
<file path=[Content_Types].xml><?xml version="1.0" encoding="utf-8"?>
<Types xmlns="http://schemas.openxmlformats.org/package/2006/content-types">
  <Default Extension="tmp" ContentType="image/png"/>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AF4" w:rsidRPr="00892AF4" w:rsidRDefault="008D7DF1" w:rsidP="00892AF4">
      <w:pPr>
        <w:pStyle w:val="DAHeading1"/>
      </w:pPr>
      <w:bookmarkStart w:id="0" w:name="IC_Top"/>
      <w:r w:rsidRPr="008D7DF1">
        <w:rPr>
          <w:rFonts w:cs="Arial"/>
        </w:rPr>
        <w:t xml:space="preserve">Sydney Eastern City </w:t>
      </w:r>
      <w:r w:rsidR="00892AF4" w:rsidRPr="008D7DF1">
        <w:t>PLANNING PANEL</w:t>
      </w:r>
    </w:p>
    <w:p w:rsidR="001220A7" w:rsidRDefault="001220A7" w:rsidP="00892AF4">
      <w:pPr>
        <w:pStyle w:val="DAHeading1"/>
      </w:pPr>
      <w:r w:rsidRPr="00B352AC">
        <w:t xml:space="preserve">SECTION </w:t>
      </w:r>
      <w:r w:rsidR="009A7677">
        <w:t>4.56</w:t>
      </w:r>
      <w:r w:rsidRPr="00B352AC">
        <w:t xml:space="preserve"> APPLICATION ASSESSMENT REPORT</w:t>
      </w:r>
    </w:p>
    <w:p w:rsidR="003F43DE" w:rsidRPr="00892AF4" w:rsidRDefault="003F43DE" w:rsidP="00F04432"/>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77"/>
        <w:gridCol w:w="6662"/>
      </w:tblGrid>
      <w:tr w:rsidR="001220A7" w:rsidRPr="00D74C42" w:rsidTr="0083085F">
        <w:tc>
          <w:tcPr>
            <w:tcW w:w="2977" w:type="dxa"/>
          </w:tcPr>
          <w:p w:rsidR="001220A7" w:rsidRPr="004A2EC1" w:rsidRDefault="001220A7" w:rsidP="004A2EC1">
            <w:pPr>
              <w:spacing w:after="120"/>
              <w:rPr>
                <w:b/>
                <w:lang w:val="en-AU"/>
              </w:rPr>
            </w:pPr>
            <w:r w:rsidRPr="004A2EC1">
              <w:rPr>
                <w:b/>
                <w:lang w:val="en-AU"/>
              </w:rPr>
              <w:t>ITEM No.</w:t>
            </w:r>
          </w:p>
        </w:tc>
        <w:tc>
          <w:tcPr>
            <w:tcW w:w="6662" w:type="dxa"/>
          </w:tcPr>
          <w:p w:rsidR="001220A7" w:rsidRPr="004511AB" w:rsidRDefault="001220A7" w:rsidP="0083085F">
            <w:pPr>
              <w:spacing w:after="120"/>
              <w:rPr>
                <w:color w:val="000000"/>
                <w:lang w:val="en-AU"/>
              </w:rPr>
            </w:pPr>
            <w:r w:rsidRPr="004511AB">
              <w:rPr>
                <w:caps/>
                <w:color w:val="000000"/>
              </w:rPr>
              <w:fldChar w:fldCharType="begin"/>
            </w:r>
            <w:r w:rsidRPr="004511AB">
              <w:rPr>
                <w:color w:val="000000"/>
              </w:rPr>
              <w:instrText xml:space="preserve"> DOCPROPERTY "ItemNumberMasked" \* Charformat </w:instrText>
            </w:r>
            <w:r w:rsidRPr="004511AB">
              <w:rPr>
                <w:caps/>
                <w:color w:val="000000"/>
              </w:rPr>
              <w:fldChar w:fldCharType="separate"/>
            </w:r>
            <w:r w:rsidR="005314A3">
              <w:rPr>
                <w:color w:val="000000"/>
              </w:rPr>
              <w:t>0.0</w:t>
            </w:r>
            <w:r w:rsidRPr="004511AB">
              <w:rPr>
                <w:caps/>
                <w:color w:val="000000"/>
              </w:rPr>
              <w:fldChar w:fldCharType="end"/>
            </w:r>
          </w:p>
        </w:tc>
      </w:tr>
      <w:tr w:rsidR="00AB6D42" w:rsidRPr="00D74C42" w:rsidTr="0083085F">
        <w:tc>
          <w:tcPr>
            <w:tcW w:w="2977" w:type="dxa"/>
          </w:tcPr>
          <w:p w:rsidR="00AB6D42" w:rsidRDefault="00AB6D42" w:rsidP="00892AF4">
            <w:pPr>
              <w:spacing w:after="120"/>
              <w:rPr>
                <w:b/>
                <w:color w:val="000000"/>
                <w:lang w:val="en-AU"/>
              </w:rPr>
            </w:pPr>
            <w:r>
              <w:rPr>
                <w:b/>
                <w:color w:val="000000"/>
                <w:lang w:val="en-AU"/>
              </w:rPr>
              <w:t>FILE No.</w:t>
            </w:r>
          </w:p>
        </w:tc>
        <w:tc>
          <w:tcPr>
            <w:tcW w:w="6662" w:type="dxa"/>
          </w:tcPr>
          <w:p w:rsidR="00AB6D42" w:rsidRDefault="00AB6D42" w:rsidP="00892AF4">
            <w:pPr>
              <w:rPr>
                <w:color w:val="000000"/>
                <w:lang w:val="en-AU"/>
              </w:rPr>
            </w:pPr>
            <w:r>
              <w:rPr>
                <w:color w:val="000000"/>
                <w:lang w:val="en-AU"/>
              </w:rPr>
              <w:t>DA</w:t>
            </w:r>
            <w:r w:rsidR="005314A3">
              <w:rPr>
                <w:color w:val="000000"/>
                <w:lang w:val="en-AU"/>
              </w:rPr>
              <w:t>477</w:t>
            </w:r>
            <w:r>
              <w:rPr>
                <w:color w:val="000000"/>
                <w:lang w:val="en-AU"/>
              </w:rPr>
              <w:t>/</w:t>
            </w:r>
            <w:r w:rsidR="005314A3">
              <w:rPr>
                <w:color w:val="000000"/>
                <w:lang w:val="en-AU"/>
              </w:rPr>
              <w:t>2019</w:t>
            </w:r>
            <w:r>
              <w:rPr>
                <w:color w:val="000000"/>
                <w:lang w:val="en-AU"/>
              </w:rPr>
              <w:t>/</w:t>
            </w:r>
            <w:r w:rsidR="005314A3">
              <w:rPr>
                <w:color w:val="000000"/>
                <w:lang w:val="en-AU"/>
              </w:rPr>
              <w:t>2</w:t>
            </w:r>
          </w:p>
        </w:tc>
      </w:tr>
      <w:tr w:rsidR="00AB6D42" w:rsidRPr="00D74C42" w:rsidTr="0083085F">
        <w:tc>
          <w:tcPr>
            <w:tcW w:w="2977" w:type="dxa"/>
          </w:tcPr>
          <w:p w:rsidR="00AB6D42" w:rsidRDefault="00AB6D42" w:rsidP="00892AF4">
            <w:pPr>
              <w:spacing w:after="120"/>
              <w:rPr>
                <w:b/>
                <w:color w:val="000000"/>
                <w:lang w:val="en-AU"/>
              </w:rPr>
            </w:pPr>
            <w:r>
              <w:rPr>
                <w:b/>
                <w:color w:val="000000"/>
                <w:lang w:val="en-AU"/>
              </w:rPr>
              <w:t>ADDRESS</w:t>
            </w:r>
          </w:p>
        </w:tc>
        <w:tc>
          <w:tcPr>
            <w:tcW w:w="6662" w:type="dxa"/>
          </w:tcPr>
          <w:p w:rsidR="00AB6D42" w:rsidRDefault="005314A3" w:rsidP="00892AF4">
            <w:pPr>
              <w:rPr>
                <w:color w:val="000000"/>
                <w:lang w:val="en-AU"/>
              </w:rPr>
            </w:pPr>
            <w:bookmarkStart w:id="1" w:name="IC_Address"/>
            <w:bookmarkEnd w:id="1"/>
            <w:r>
              <w:rPr>
                <w:color w:val="000000"/>
                <w:lang w:val="en-AU"/>
              </w:rPr>
              <w:t>30 Alma Street PADDINGTON</w:t>
            </w:r>
            <w:r w:rsidR="003F43DE">
              <w:rPr>
                <w:color w:val="000000"/>
                <w:lang w:val="en-AU"/>
              </w:rPr>
              <w:t xml:space="preserve"> (White City)</w:t>
            </w:r>
          </w:p>
        </w:tc>
      </w:tr>
      <w:tr w:rsidR="003F43DE" w:rsidRPr="00D74C42" w:rsidTr="0083085F">
        <w:tc>
          <w:tcPr>
            <w:tcW w:w="2977" w:type="dxa"/>
          </w:tcPr>
          <w:p w:rsidR="003F43DE" w:rsidRDefault="003F43DE" w:rsidP="00892AF4">
            <w:pPr>
              <w:spacing w:after="120"/>
              <w:rPr>
                <w:b/>
                <w:color w:val="000000"/>
                <w:lang w:val="en-AU"/>
              </w:rPr>
            </w:pPr>
            <w:r>
              <w:rPr>
                <w:b/>
                <w:color w:val="000000"/>
                <w:lang w:val="en-AU"/>
              </w:rPr>
              <w:t xml:space="preserve">COUNCIL WARD </w:t>
            </w:r>
          </w:p>
        </w:tc>
        <w:tc>
          <w:tcPr>
            <w:tcW w:w="6662" w:type="dxa"/>
          </w:tcPr>
          <w:p w:rsidR="003F43DE" w:rsidRDefault="003F43DE" w:rsidP="00892AF4">
            <w:pPr>
              <w:rPr>
                <w:color w:val="000000"/>
                <w:lang w:val="en-AU"/>
              </w:rPr>
            </w:pPr>
            <w:r>
              <w:rPr>
                <w:color w:val="000000"/>
                <w:lang w:val="en-AU"/>
              </w:rPr>
              <w:t xml:space="preserve">Paddington </w:t>
            </w:r>
          </w:p>
        </w:tc>
      </w:tr>
      <w:tr w:rsidR="00AB6D42" w:rsidRPr="00D74C42" w:rsidTr="0083085F">
        <w:tc>
          <w:tcPr>
            <w:tcW w:w="2977" w:type="dxa"/>
          </w:tcPr>
          <w:p w:rsidR="00AB6D42" w:rsidRDefault="00AB6D42" w:rsidP="00892AF4">
            <w:pPr>
              <w:spacing w:after="120"/>
              <w:rPr>
                <w:b/>
                <w:color w:val="000000"/>
                <w:lang w:val="en-AU"/>
              </w:rPr>
            </w:pPr>
            <w:r>
              <w:rPr>
                <w:b/>
                <w:color w:val="000000"/>
                <w:lang w:val="en-AU"/>
              </w:rPr>
              <w:t>SITE AREA</w:t>
            </w:r>
          </w:p>
        </w:tc>
        <w:tc>
          <w:tcPr>
            <w:tcW w:w="6662" w:type="dxa"/>
          </w:tcPr>
          <w:p w:rsidR="00AB6D42" w:rsidRDefault="003F43DE" w:rsidP="00892AF4">
            <w:pPr>
              <w:rPr>
                <w:color w:val="000000"/>
                <w:lang w:val="en-AU"/>
              </w:rPr>
            </w:pPr>
            <w:r>
              <w:rPr>
                <w:color w:val="000000"/>
                <w:lang w:val="en-AU"/>
              </w:rPr>
              <w:t xml:space="preserve">2.9ha </w:t>
            </w:r>
            <w:r w:rsidR="00584A39">
              <w:rPr>
                <w:color w:val="000000"/>
                <w:lang w:val="en-AU"/>
              </w:rPr>
              <w:t>(</w:t>
            </w:r>
            <w:r>
              <w:rPr>
                <w:color w:val="000000"/>
                <w:lang w:val="en-AU"/>
              </w:rPr>
              <w:t>29,000</w:t>
            </w:r>
            <w:r w:rsidRPr="00EF7C5B">
              <w:rPr>
                <w:color w:val="000000"/>
                <w:lang w:val="en-AU"/>
              </w:rPr>
              <w:t>m</w:t>
            </w:r>
            <w:r w:rsidRPr="00EF7C5B">
              <w:rPr>
                <w:color w:val="000000"/>
                <w:vertAlign w:val="superscript"/>
                <w:lang w:val="en-AU"/>
              </w:rPr>
              <w:t>2</w:t>
            </w:r>
            <w:r>
              <w:rPr>
                <w:color w:val="000000"/>
                <w:lang w:val="en-AU"/>
              </w:rPr>
              <w:t>)</w:t>
            </w:r>
          </w:p>
        </w:tc>
      </w:tr>
      <w:tr w:rsidR="00AB6D42" w:rsidRPr="0035760A" w:rsidTr="0083085F">
        <w:tc>
          <w:tcPr>
            <w:tcW w:w="2977" w:type="dxa"/>
          </w:tcPr>
          <w:p w:rsidR="00AB6D42" w:rsidRDefault="00AB6D42" w:rsidP="00892AF4">
            <w:pPr>
              <w:spacing w:after="120"/>
              <w:rPr>
                <w:b/>
                <w:color w:val="000000"/>
                <w:lang w:val="en-AU"/>
              </w:rPr>
            </w:pPr>
            <w:r>
              <w:rPr>
                <w:b/>
                <w:color w:val="000000"/>
                <w:lang w:val="en-AU"/>
              </w:rPr>
              <w:t>ZONING</w:t>
            </w:r>
          </w:p>
        </w:tc>
        <w:tc>
          <w:tcPr>
            <w:tcW w:w="6662" w:type="dxa"/>
          </w:tcPr>
          <w:p w:rsidR="00AB6D42" w:rsidRDefault="005314A3" w:rsidP="00892AF4">
            <w:pPr>
              <w:rPr>
                <w:color w:val="000000"/>
                <w:lang w:val="en-AU"/>
              </w:rPr>
            </w:pPr>
            <w:r>
              <w:rPr>
                <w:color w:val="000000"/>
                <w:lang w:val="en-AU"/>
              </w:rPr>
              <w:t>RE2 Private Recreation</w:t>
            </w:r>
          </w:p>
        </w:tc>
      </w:tr>
      <w:tr w:rsidR="00882DF5" w:rsidRPr="0035760A" w:rsidTr="0083085F">
        <w:tc>
          <w:tcPr>
            <w:tcW w:w="2977" w:type="dxa"/>
          </w:tcPr>
          <w:p w:rsidR="00882DF5" w:rsidRDefault="00882DF5" w:rsidP="00882DF5">
            <w:pPr>
              <w:spacing w:after="120"/>
              <w:rPr>
                <w:b/>
                <w:color w:val="000000"/>
                <w:lang w:val="en-AU"/>
              </w:rPr>
            </w:pPr>
            <w:r>
              <w:rPr>
                <w:b/>
                <w:color w:val="000000"/>
                <w:lang w:val="en-AU"/>
              </w:rPr>
              <w:t>EXISTING CONSENT</w:t>
            </w:r>
          </w:p>
        </w:tc>
        <w:tc>
          <w:tcPr>
            <w:tcW w:w="6662" w:type="dxa"/>
          </w:tcPr>
          <w:p w:rsidR="00882DF5" w:rsidRPr="000A311F" w:rsidRDefault="005B6DA9" w:rsidP="00882DF5">
            <w:pPr>
              <w:rPr>
                <w:lang w:val="en-AU"/>
              </w:rPr>
            </w:pPr>
            <w:r>
              <w:rPr>
                <w:color w:val="000000"/>
              </w:rPr>
              <w:t>First stage of the development of White City including multi-purpose sporting facilities and registered club facilities and site remediation</w:t>
            </w:r>
          </w:p>
        </w:tc>
      </w:tr>
      <w:tr w:rsidR="00882DF5" w:rsidRPr="00D74C42" w:rsidTr="0083085F">
        <w:tc>
          <w:tcPr>
            <w:tcW w:w="2977" w:type="dxa"/>
          </w:tcPr>
          <w:p w:rsidR="00882DF5" w:rsidRPr="004A2EC1" w:rsidRDefault="00882DF5" w:rsidP="00882DF5">
            <w:pPr>
              <w:spacing w:after="120"/>
              <w:rPr>
                <w:b/>
                <w:lang w:val="en-AU"/>
              </w:rPr>
            </w:pPr>
            <w:r>
              <w:rPr>
                <w:b/>
                <w:lang w:val="en-AU"/>
              </w:rPr>
              <w:t xml:space="preserve">DATE </w:t>
            </w:r>
            <w:r w:rsidRPr="004A2EC1">
              <w:rPr>
                <w:b/>
              </w:rPr>
              <w:t>OF CONSENT</w:t>
            </w:r>
          </w:p>
        </w:tc>
        <w:tc>
          <w:tcPr>
            <w:tcW w:w="6662" w:type="dxa"/>
          </w:tcPr>
          <w:p w:rsidR="00882DF5" w:rsidRPr="001636CC" w:rsidRDefault="0013452A" w:rsidP="00882DF5">
            <w:pPr>
              <w:rPr>
                <w:lang w:val="en-AU"/>
              </w:rPr>
            </w:pPr>
            <w:r w:rsidRPr="00012B8D">
              <w:rPr>
                <w:lang w:val="en-AU"/>
              </w:rPr>
              <w:t>10 August 2021 (s34 Agreement)</w:t>
            </w:r>
          </w:p>
        </w:tc>
      </w:tr>
      <w:tr w:rsidR="00882DF5" w:rsidRPr="00D74C42" w:rsidTr="0083085F">
        <w:tc>
          <w:tcPr>
            <w:tcW w:w="2977" w:type="dxa"/>
          </w:tcPr>
          <w:p w:rsidR="00882DF5" w:rsidRDefault="00882DF5" w:rsidP="00882DF5">
            <w:pPr>
              <w:spacing w:after="120"/>
              <w:rPr>
                <w:b/>
                <w:color w:val="000000"/>
                <w:lang w:val="en-AU"/>
              </w:rPr>
            </w:pPr>
            <w:r>
              <w:rPr>
                <w:b/>
                <w:color w:val="000000"/>
                <w:lang w:val="en-AU"/>
              </w:rPr>
              <w:t>TYPE OF CONSENT</w:t>
            </w:r>
          </w:p>
        </w:tc>
        <w:tc>
          <w:tcPr>
            <w:tcW w:w="6662" w:type="dxa"/>
          </w:tcPr>
          <w:p w:rsidR="00882DF5" w:rsidRDefault="00882DF5" w:rsidP="00882DF5">
            <w:pPr>
              <w:rPr>
                <w:color w:val="000000"/>
                <w:lang w:val="en-AU"/>
              </w:rPr>
            </w:pPr>
            <w:r w:rsidRPr="005B6DA9">
              <w:rPr>
                <w:color w:val="000000"/>
                <w:lang w:val="en-AU"/>
              </w:rPr>
              <w:t>Integrated development</w:t>
            </w:r>
          </w:p>
        </w:tc>
      </w:tr>
      <w:tr w:rsidR="00882DF5" w:rsidRPr="00D74C42" w:rsidTr="0083085F">
        <w:tc>
          <w:tcPr>
            <w:tcW w:w="2977" w:type="dxa"/>
          </w:tcPr>
          <w:p w:rsidR="00882DF5" w:rsidRDefault="00882DF5" w:rsidP="00882DF5">
            <w:pPr>
              <w:spacing w:after="120"/>
              <w:rPr>
                <w:b/>
                <w:color w:val="000000"/>
                <w:lang w:val="en-AU"/>
              </w:rPr>
            </w:pPr>
            <w:r w:rsidRPr="004A2EC1">
              <w:rPr>
                <w:b/>
                <w:lang w:val="en-AU"/>
              </w:rPr>
              <w:t>CONSENT AUTHORITY</w:t>
            </w:r>
          </w:p>
        </w:tc>
        <w:tc>
          <w:tcPr>
            <w:tcW w:w="6662" w:type="dxa"/>
          </w:tcPr>
          <w:p w:rsidR="00882DF5" w:rsidRPr="001636CC" w:rsidRDefault="00882DF5" w:rsidP="00882DF5">
            <w:pPr>
              <w:rPr>
                <w:lang w:val="en-AU"/>
              </w:rPr>
            </w:pPr>
            <w:r>
              <w:rPr>
                <w:lang w:val="en-AU"/>
              </w:rPr>
              <w:t>Land and Environment Court</w:t>
            </w:r>
          </w:p>
        </w:tc>
      </w:tr>
      <w:tr w:rsidR="00882DF5" w:rsidRPr="00D74C42" w:rsidTr="0083085F">
        <w:tc>
          <w:tcPr>
            <w:tcW w:w="2977" w:type="dxa"/>
          </w:tcPr>
          <w:p w:rsidR="00882DF5" w:rsidRDefault="00882DF5" w:rsidP="00882DF5">
            <w:pPr>
              <w:spacing w:after="120"/>
              <w:rPr>
                <w:b/>
                <w:color w:val="000000"/>
                <w:lang w:val="en-AU"/>
              </w:rPr>
            </w:pPr>
            <w:r w:rsidRPr="004A2EC1">
              <w:rPr>
                <w:b/>
                <w:lang w:val="en-AU"/>
              </w:rPr>
              <w:t>PROPOSED MODIFICATION</w:t>
            </w:r>
          </w:p>
        </w:tc>
        <w:tc>
          <w:tcPr>
            <w:tcW w:w="6662" w:type="dxa"/>
          </w:tcPr>
          <w:p w:rsidR="00882DF5" w:rsidRDefault="005314A3" w:rsidP="00882DF5">
            <w:pPr>
              <w:rPr>
                <w:color w:val="000000"/>
                <w:lang w:val="en-AU"/>
              </w:rPr>
            </w:pPr>
            <w:bookmarkStart w:id="2" w:name="IC_Proposal"/>
            <w:bookmarkEnd w:id="2"/>
            <w:r>
              <w:rPr>
                <w:color w:val="000000"/>
                <w:lang w:val="en-AU"/>
              </w:rPr>
              <w:t>Modifications to the approved scheme</w:t>
            </w:r>
          </w:p>
        </w:tc>
      </w:tr>
      <w:tr w:rsidR="00882DF5" w:rsidRPr="00D74C42" w:rsidTr="0083085F">
        <w:tc>
          <w:tcPr>
            <w:tcW w:w="2977" w:type="dxa"/>
          </w:tcPr>
          <w:p w:rsidR="00882DF5" w:rsidRDefault="00882DF5" w:rsidP="00882DF5">
            <w:pPr>
              <w:spacing w:after="120"/>
              <w:rPr>
                <w:b/>
                <w:color w:val="000000"/>
                <w:lang w:val="en-AU"/>
              </w:rPr>
            </w:pPr>
            <w:r>
              <w:rPr>
                <w:b/>
                <w:color w:val="000000"/>
                <w:lang w:val="en-AU"/>
              </w:rPr>
              <w:t>TYPE OF MODIFICATION</w:t>
            </w:r>
          </w:p>
        </w:tc>
        <w:tc>
          <w:tcPr>
            <w:tcW w:w="6662" w:type="dxa"/>
          </w:tcPr>
          <w:p w:rsidR="00882DF5" w:rsidRDefault="00882DF5" w:rsidP="00882DF5">
            <w:pPr>
              <w:rPr>
                <w:color w:val="000000"/>
                <w:lang w:val="en-AU"/>
              </w:rPr>
            </w:pPr>
            <w:r>
              <w:rPr>
                <w:color w:val="000000"/>
                <w:lang w:val="en-AU"/>
              </w:rPr>
              <w:t>Section 4.56</w:t>
            </w:r>
          </w:p>
        </w:tc>
      </w:tr>
      <w:tr w:rsidR="00882DF5" w:rsidRPr="00D74C42" w:rsidTr="0083085F">
        <w:tc>
          <w:tcPr>
            <w:tcW w:w="2977" w:type="dxa"/>
          </w:tcPr>
          <w:p w:rsidR="00882DF5" w:rsidRDefault="00882DF5" w:rsidP="00882DF5">
            <w:pPr>
              <w:spacing w:after="120"/>
              <w:rPr>
                <w:b/>
                <w:color w:val="000000"/>
                <w:lang w:val="en-AU"/>
              </w:rPr>
            </w:pPr>
            <w:r>
              <w:rPr>
                <w:b/>
                <w:color w:val="000000"/>
                <w:lang w:val="en-AU"/>
              </w:rPr>
              <w:t xml:space="preserve">DATE </w:t>
            </w:r>
            <w:r w:rsidRPr="004A2EC1">
              <w:rPr>
                <w:b/>
                <w:lang w:val="en-AU"/>
              </w:rPr>
              <w:t>S</w:t>
            </w:r>
            <w:r>
              <w:rPr>
                <w:b/>
                <w:lang w:val="en-AU"/>
              </w:rPr>
              <w:t>4.55</w:t>
            </w:r>
            <w:r w:rsidRPr="004A2EC1">
              <w:rPr>
                <w:b/>
                <w:lang w:val="en-AU"/>
              </w:rPr>
              <w:t xml:space="preserve"> </w:t>
            </w:r>
            <w:r>
              <w:rPr>
                <w:b/>
                <w:color w:val="000000"/>
                <w:lang w:val="en-AU"/>
              </w:rPr>
              <w:t>LODGED</w:t>
            </w:r>
          </w:p>
        </w:tc>
        <w:tc>
          <w:tcPr>
            <w:tcW w:w="6662" w:type="dxa"/>
          </w:tcPr>
          <w:p w:rsidR="00882DF5" w:rsidRDefault="005314A3" w:rsidP="00882DF5">
            <w:pPr>
              <w:rPr>
                <w:color w:val="000000"/>
                <w:lang w:val="en-AU"/>
              </w:rPr>
            </w:pPr>
            <w:r>
              <w:rPr>
                <w:color w:val="000000"/>
                <w:lang w:val="en-AU"/>
              </w:rPr>
              <w:t>05/09/2023</w:t>
            </w:r>
          </w:p>
        </w:tc>
      </w:tr>
      <w:tr w:rsidR="00882DF5" w:rsidRPr="00D74C42" w:rsidTr="0083085F">
        <w:tc>
          <w:tcPr>
            <w:tcW w:w="2977" w:type="dxa"/>
          </w:tcPr>
          <w:p w:rsidR="00882DF5" w:rsidRDefault="00882DF5" w:rsidP="00882DF5">
            <w:pPr>
              <w:spacing w:after="120"/>
              <w:rPr>
                <w:b/>
                <w:color w:val="000000"/>
                <w:lang w:val="en-AU"/>
              </w:rPr>
            </w:pPr>
            <w:r>
              <w:rPr>
                <w:b/>
                <w:color w:val="000000"/>
                <w:lang w:val="en-AU"/>
              </w:rPr>
              <w:t>APPLICANT</w:t>
            </w:r>
          </w:p>
        </w:tc>
        <w:tc>
          <w:tcPr>
            <w:tcW w:w="6662" w:type="dxa"/>
          </w:tcPr>
          <w:p w:rsidR="00882DF5" w:rsidRDefault="005314A3" w:rsidP="00882DF5">
            <w:pPr>
              <w:rPr>
                <w:color w:val="000000"/>
                <w:lang w:val="en-AU"/>
              </w:rPr>
            </w:pPr>
            <w:r>
              <w:rPr>
                <w:color w:val="000000"/>
                <w:lang w:val="en-AU"/>
              </w:rPr>
              <w:t>Hakoah Club Limited</w:t>
            </w:r>
          </w:p>
        </w:tc>
      </w:tr>
      <w:tr w:rsidR="00882DF5" w:rsidRPr="00D74C42" w:rsidTr="0083085F">
        <w:tc>
          <w:tcPr>
            <w:tcW w:w="2977" w:type="dxa"/>
          </w:tcPr>
          <w:p w:rsidR="00882DF5" w:rsidRDefault="00882DF5" w:rsidP="00882DF5">
            <w:pPr>
              <w:spacing w:after="120"/>
              <w:rPr>
                <w:b/>
                <w:color w:val="000000"/>
                <w:lang w:val="en-AU"/>
              </w:rPr>
            </w:pPr>
            <w:r>
              <w:rPr>
                <w:b/>
                <w:color w:val="000000"/>
                <w:lang w:val="en-AU"/>
              </w:rPr>
              <w:t>OWNER</w:t>
            </w:r>
          </w:p>
        </w:tc>
        <w:tc>
          <w:tcPr>
            <w:tcW w:w="6662" w:type="dxa"/>
          </w:tcPr>
          <w:p w:rsidR="00882DF5" w:rsidRDefault="005314A3" w:rsidP="00882DF5">
            <w:pPr>
              <w:rPr>
                <w:color w:val="000000"/>
                <w:lang w:val="en-AU"/>
              </w:rPr>
            </w:pPr>
            <w:r>
              <w:rPr>
                <w:color w:val="000000"/>
                <w:lang w:val="en-AU"/>
              </w:rPr>
              <w:t>Sydney Maccabi Tennis Club Limited</w:t>
            </w:r>
          </w:p>
        </w:tc>
      </w:tr>
      <w:tr w:rsidR="00882DF5" w:rsidRPr="00D74C42" w:rsidTr="0083085F">
        <w:tc>
          <w:tcPr>
            <w:tcW w:w="2977" w:type="dxa"/>
          </w:tcPr>
          <w:p w:rsidR="00882DF5" w:rsidRDefault="00882DF5" w:rsidP="00882DF5">
            <w:pPr>
              <w:spacing w:after="120"/>
              <w:rPr>
                <w:b/>
                <w:color w:val="000000"/>
                <w:lang w:val="en-AU"/>
              </w:rPr>
            </w:pPr>
            <w:r>
              <w:rPr>
                <w:b/>
                <w:color w:val="000000"/>
                <w:lang w:val="en-AU"/>
              </w:rPr>
              <w:t>AUTHOR</w:t>
            </w:r>
          </w:p>
        </w:tc>
        <w:tc>
          <w:tcPr>
            <w:tcW w:w="6662" w:type="dxa"/>
          </w:tcPr>
          <w:p w:rsidR="00882DF5" w:rsidRDefault="005314A3" w:rsidP="00882DF5">
            <w:pPr>
              <w:rPr>
                <w:color w:val="000000"/>
                <w:lang w:val="en-AU"/>
              </w:rPr>
            </w:pPr>
            <w:r>
              <w:rPr>
                <w:color w:val="000000"/>
                <w:lang w:val="en-AU"/>
              </w:rPr>
              <w:t>Mr V Aleidzans</w:t>
            </w:r>
          </w:p>
        </w:tc>
      </w:tr>
      <w:tr w:rsidR="00882DF5" w:rsidRPr="00D74C42" w:rsidTr="0083085F">
        <w:tc>
          <w:tcPr>
            <w:tcW w:w="2977" w:type="dxa"/>
          </w:tcPr>
          <w:p w:rsidR="00882DF5" w:rsidRDefault="00882DF5" w:rsidP="00882DF5">
            <w:pPr>
              <w:spacing w:after="120"/>
              <w:rPr>
                <w:b/>
                <w:color w:val="000000"/>
                <w:lang w:val="en-AU"/>
              </w:rPr>
            </w:pPr>
            <w:r>
              <w:rPr>
                <w:b/>
                <w:color w:val="000000"/>
                <w:lang w:val="en-AU"/>
              </w:rPr>
              <w:t>TEAM LEADER</w:t>
            </w:r>
          </w:p>
        </w:tc>
        <w:tc>
          <w:tcPr>
            <w:tcW w:w="6662" w:type="dxa"/>
          </w:tcPr>
          <w:p w:rsidR="00882DF5" w:rsidRDefault="005314A3" w:rsidP="00882DF5">
            <w:pPr>
              <w:rPr>
                <w:color w:val="000000"/>
                <w:lang w:val="en-AU"/>
              </w:rPr>
            </w:pPr>
            <w:r>
              <w:rPr>
                <w:color w:val="000000"/>
                <w:lang w:val="en-AU"/>
              </w:rPr>
              <w:t>Mr G Fotis</w:t>
            </w:r>
          </w:p>
        </w:tc>
      </w:tr>
      <w:tr w:rsidR="00882DF5" w:rsidRPr="00D74C42" w:rsidTr="0083085F">
        <w:tc>
          <w:tcPr>
            <w:tcW w:w="2977" w:type="dxa"/>
          </w:tcPr>
          <w:p w:rsidR="00882DF5" w:rsidRDefault="00882DF5" w:rsidP="00882DF5">
            <w:pPr>
              <w:spacing w:after="120"/>
              <w:rPr>
                <w:b/>
                <w:color w:val="000000"/>
                <w:lang w:val="en-AU"/>
              </w:rPr>
            </w:pPr>
            <w:r>
              <w:rPr>
                <w:b/>
                <w:color w:val="000000"/>
                <w:lang w:val="en-AU"/>
              </w:rPr>
              <w:t>SUBMISSIONS</w:t>
            </w:r>
          </w:p>
        </w:tc>
        <w:tc>
          <w:tcPr>
            <w:tcW w:w="6662" w:type="dxa"/>
          </w:tcPr>
          <w:p w:rsidR="00882DF5" w:rsidRDefault="00383C4C" w:rsidP="00383C4C">
            <w:pPr>
              <w:rPr>
                <w:color w:val="000000"/>
                <w:lang w:val="en-AU"/>
              </w:rPr>
            </w:pPr>
            <w:r w:rsidRPr="00383C4C">
              <w:rPr>
                <w:color w:val="000000"/>
                <w:lang w:val="en-AU"/>
              </w:rPr>
              <w:t>Ten</w:t>
            </w:r>
            <w:r>
              <w:rPr>
                <w:color w:val="000000"/>
                <w:lang w:val="en-AU"/>
              </w:rPr>
              <w:t xml:space="preserve"> (10) (inclusive of repeat submissions)</w:t>
            </w:r>
          </w:p>
        </w:tc>
      </w:tr>
      <w:tr w:rsidR="00882DF5" w:rsidRPr="00D74C42" w:rsidTr="0083085F">
        <w:tc>
          <w:tcPr>
            <w:tcW w:w="2977" w:type="dxa"/>
          </w:tcPr>
          <w:p w:rsidR="00882DF5" w:rsidRDefault="00882DF5" w:rsidP="00882DF5">
            <w:pPr>
              <w:spacing w:after="120"/>
              <w:rPr>
                <w:b/>
                <w:color w:val="000000"/>
                <w:lang w:val="en-AU"/>
              </w:rPr>
            </w:pPr>
            <w:r>
              <w:rPr>
                <w:b/>
                <w:color w:val="000000"/>
                <w:lang w:val="en-AU"/>
              </w:rPr>
              <w:t>RECOMMENDATION</w:t>
            </w:r>
          </w:p>
        </w:tc>
        <w:tc>
          <w:tcPr>
            <w:tcW w:w="6662" w:type="dxa"/>
          </w:tcPr>
          <w:p w:rsidR="00882DF5" w:rsidRDefault="00024684" w:rsidP="00024684">
            <w:pPr>
              <w:rPr>
                <w:color w:val="000000"/>
                <w:lang w:val="en-AU"/>
              </w:rPr>
            </w:pPr>
            <w:r>
              <w:rPr>
                <w:color w:val="000000"/>
                <w:lang w:val="en-AU"/>
              </w:rPr>
              <w:t>Approval</w:t>
            </w:r>
          </w:p>
        </w:tc>
      </w:tr>
    </w:tbl>
    <w:p w:rsidR="001220A7" w:rsidRPr="004511AB" w:rsidRDefault="001220A7" w:rsidP="001220A7">
      <w:pPr>
        <w:rPr>
          <w:color w:val="000000"/>
        </w:rPr>
      </w:pPr>
      <w:bookmarkStart w:id="3" w:name="IC_Main"/>
      <w:bookmarkEnd w:id="0"/>
    </w:p>
    <w:p w:rsidR="00E172BD" w:rsidRDefault="00F04432" w:rsidP="00E172BD">
      <w:pPr>
        <w:pStyle w:val="DAListNumber1"/>
      </w:pPr>
      <w:r w:rsidRPr="00AB4DC8">
        <w:rPr>
          <w:rFonts w:cs="Arial"/>
        </w:rPr>
        <w:t>REASON for report to Sydney Eastern City planning panel (SECPP)</w:t>
      </w:r>
    </w:p>
    <w:p w:rsidR="00E172BD" w:rsidRDefault="00E172BD" w:rsidP="00F04432"/>
    <w:p w:rsidR="00F04432" w:rsidRPr="00AB4DC8" w:rsidRDefault="00F04432" w:rsidP="00F04432">
      <w:pPr>
        <w:rPr>
          <w:rFonts w:cs="Arial"/>
          <w:bCs/>
        </w:rPr>
      </w:pPr>
      <w:r w:rsidRPr="00F04432">
        <w:rPr>
          <w:color w:val="000000"/>
          <w:szCs w:val="24"/>
        </w:rPr>
        <w:t xml:space="preserve">The </w:t>
      </w:r>
      <w:r w:rsidRPr="00C05520">
        <w:rPr>
          <w:color w:val="000000"/>
          <w:szCs w:val="24"/>
        </w:rPr>
        <w:t xml:space="preserve">original Development Application was referred to the Sydney Eastern City Planning Panel </w:t>
      </w:r>
      <w:r w:rsidRPr="00C05520">
        <w:rPr>
          <w:rFonts w:cs="Arial"/>
          <w:bCs/>
        </w:rPr>
        <w:t xml:space="preserve">pursuant to Schedule 6 of the </w:t>
      </w:r>
      <w:r w:rsidRPr="00C05520">
        <w:rPr>
          <w:rFonts w:cs="Arial"/>
          <w:bCs/>
          <w:i/>
        </w:rPr>
        <w:t>State Environmental Planning Policy (Planning and Systems) 2021</w:t>
      </w:r>
      <w:r w:rsidRPr="00C05520">
        <w:rPr>
          <w:rFonts w:cs="Arial"/>
          <w:bCs/>
        </w:rPr>
        <w:t xml:space="preserve">, </w:t>
      </w:r>
      <w:r w:rsidR="003A4373">
        <w:rPr>
          <w:rFonts w:cs="Arial"/>
          <w:bCs/>
        </w:rPr>
        <w:t xml:space="preserve">as </w:t>
      </w:r>
      <w:r w:rsidRPr="00C05520">
        <w:rPr>
          <w:rFonts w:cs="Arial"/>
          <w:bCs/>
        </w:rPr>
        <w:t>the application is considered to be regionally significant development with a capital investment va</w:t>
      </w:r>
      <w:r w:rsidR="00C05520" w:rsidRPr="00C05520">
        <w:rPr>
          <w:rFonts w:cs="Arial"/>
          <w:bCs/>
        </w:rPr>
        <w:t>lue of greater than $30</w:t>
      </w:r>
      <w:r w:rsidRPr="00C05520">
        <w:rPr>
          <w:rFonts w:cs="Arial"/>
          <w:bCs/>
        </w:rPr>
        <w:t>million. In this cas</w:t>
      </w:r>
      <w:r w:rsidR="00C05520" w:rsidRPr="00C05520">
        <w:rPr>
          <w:rFonts w:cs="Arial"/>
          <w:bCs/>
        </w:rPr>
        <w:t xml:space="preserve">e it is estimated at </w:t>
      </w:r>
      <w:r w:rsidR="00C05520" w:rsidRPr="00C05520">
        <w:t>$</w:t>
      </w:r>
      <w:r w:rsidR="00C05520" w:rsidRPr="00C05520">
        <w:rPr>
          <w:color w:val="000000"/>
          <w:lang w:val="en-AU"/>
        </w:rPr>
        <w:t>47,356,662</w:t>
      </w:r>
      <w:r w:rsidRPr="00C05520">
        <w:rPr>
          <w:rFonts w:cs="Arial"/>
          <w:bCs/>
          <w:lang w:val="en-AU"/>
        </w:rPr>
        <w:t>.</w:t>
      </w:r>
      <w:r w:rsidRPr="00AB4DC8">
        <w:rPr>
          <w:rFonts w:cs="Arial"/>
          <w:bCs/>
          <w:lang w:val="en-AU"/>
        </w:rPr>
        <w:t xml:space="preserve"> </w:t>
      </w:r>
    </w:p>
    <w:p w:rsidR="00F04432" w:rsidRPr="00AB4DC8" w:rsidRDefault="00F04432" w:rsidP="00F04432">
      <w:pPr>
        <w:rPr>
          <w:rFonts w:cs="Arial"/>
          <w:bCs/>
          <w:highlight w:val="yellow"/>
          <w:lang w:val="en-AU"/>
        </w:rPr>
      </w:pPr>
    </w:p>
    <w:p w:rsidR="00F04432" w:rsidRPr="00AB4DC8" w:rsidRDefault="00F04432" w:rsidP="00F04432">
      <w:pPr>
        <w:rPr>
          <w:rFonts w:cs="Arial"/>
          <w:sz w:val="24"/>
        </w:rPr>
      </w:pPr>
      <w:r w:rsidRPr="00AB4DC8">
        <w:rPr>
          <w:rFonts w:cs="Arial"/>
          <w:bCs/>
          <w:lang w:val="en-AU"/>
        </w:rPr>
        <w:t xml:space="preserve">The consent authority for this development is the Sydney District Planning Panel, being the </w:t>
      </w:r>
      <w:r w:rsidRPr="00AB4DC8">
        <w:rPr>
          <w:rFonts w:cs="Arial"/>
          <w:bCs/>
          <w:i/>
          <w:lang w:val="en-AU"/>
        </w:rPr>
        <w:t>Sydney Eastern City Planning Panel</w:t>
      </w:r>
      <w:r w:rsidRPr="00AB4DC8">
        <w:rPr>
          <w:rFonts w:cs="Arial"/>
          <w:bCs/>
          <w:lang w:val="en-AU"/>
        </w:rPr>
        <w:t xml:space="preserve"> (SECPP) for Woollahra (see s4.5(b) of the </w:t>
      </w:r>
      <w:r w:rsidRPr="00AB4DC8">
        <w:rPr>
          <w:rFonts w:cs="Arial"/>
          <w:bCs/>
          <w:i/>
          <w:iCs/>
          <w:lang w:val="en-AU"/>
        </w:rPr>
        <w:t xml:space="preserve">Environmental Planning and Assessment Act 1979; </w:t>
      </w:r>
      <w:r w:rsidRPr="00AB4DC8">
        <w:rPr>
          <w:rFonts w:cs="Arial"/>
          <w:bCs/>
          <w:lang w:val="en-AU"/>
        </w:rPr>
        <w:t xml:space="preserve">clause 9(a) in Schedule 2 to the </w:t>
      </w:r>
      <w:r w:rsidRPr="00AB4DC8">
        <w:rPr>
          <w:rFonts w:cs="Arial"/>
          <w:bCs/>
          <w:i/>
          <w:iCs/>
          <w:lang w:val="en-AU"/>
        </w:rPr>
        <w:t>Environmental Planning and Assessment Act 1979</w:t>
      </w:r>
      <w:r w:rsidRPr="00AB4DC8">
        <w:rPr>
          <w:rFonts w:cs="Arial"/>
          <w:bCs/>
          <w:lang w:val="en-AU"/>
        </w:rPr>
        <w:t>).</w:t>
      </w:r>
    </w:p>
    <w:p w:rsidR="00F04432" w:rsidRDefault="00F04432" w:rsidP="006E3967">
      <w:pPr>
        <w:rPr>
          <w:color w:val="000000"/>
          <w:szCs w:val="24"/>
          <w:highlight w:val="yellow"/>
        </w:rPr>
      </w:pPr>
    </w:p>
    <w:p w:rsidR="004033F5" w:rsidRDefault="006E3967" w:rsidP="00E172BD">
      <w:pPr>
        <w:rPr>
          <w:rFonts w:cs="Arial"/>
          <w:b/>
          <w:color w:val="000000"/>
          <w:szCs w:val="24"/>
        </w:rPr>
      </w:pPr>
      <w:r w:rsidRPr="008E291E">
        <w:rPr>
          <w:color w:val="000000"/>
          <w:szCs w:val="24"/>
        </w:rPr>
        <w:t>The</w:t>
      </w:r>
      <w:r w:rsidR="00F04432" w:rsidRPr="008E291E">
        <w:rPr>
          <w:color w:val="000000"/>
          <w:szCs w:val="24"/>
        </w:rPr>
        <w:t xml:space="preserve"> modification</w:t>
      </w:r>
      <w:r w:rsidRPr="008E291E">
        <w:rPr>
          <w:color w:val="000000"/>
          <w:szCs w:val="24"/>
        </w:rPr>
        <w:t xml:space="preserve"> application is to be determined by the </w:t>
      </w:r>
      <w:r w:rsidR="008E291E" w:rsidRPr="008E291E">
        <w:rPr>
          <w:color w:val="000000"/>
          <w:szCs w:val="24"/>
        </w:rPr>
        <w:t xml:space="preserve">Sydney Eastern City Planning </w:t>
      </w:r>
      <w:r w:rsidRPr="008E291E">
        <w:rPr>
          <w:color w:val="000000"/>
          <w:szCs w:val="24"/>
        </w:rPr>
        <w:t xml:space="preserve">Panel as it involves a </w:t>
      </w:r>
      <w:r w:rsidRPr="008E291E">
        <w:rPr>
          <w:rFonts w:cs="Arial"/>
          <w:color w:val="000000"/>
          <w:szCs w:val="24"/>
        </w:rPr>
        <w:t>modificati</w:t>
      </w:r>
      <w:r w:rsidR="00F04432" w:rsidRPr="008E291E">
        <w:rPr>
          <w:rFonts w:cs="Arial"/>
          <w:color w:val="000000"/>
          <w:szCs w:val="24"/>
        </w:rPr>
        <w:t xml:space="preserve">on application under s4.56 </w:t>
      </w:r>
      <w:r w:rsidRPr="008E291E">
        <w:rPr>
          <w:rFonts w:cs="Arial"/>
          <w:color w:val="000000"/>
          <w:szCs w:val="24"/>
        </w:rPr>
        <w:t>of the Act</w:t>
      </w:r>
      <w:r w:rsidR="00BC6D5D" w:rsidRPr="008E291E">
        <w:rPr>
          <w:rFonts w:cs="Arial"/>
          <w:color w:val="000000"/>
          <w:szCs w:val="24"/>
        </w:rPr>
        <w:t>,</w:t>
      </w:r>
      <w:r w:rsidRPr="008E291E">
        <w:rPr>
          <w:rFonts w:cs="Arial"/>
          <w:color w:val="000000"/>
          <w:szCs w:val="24"/>
        </w:rPr>
        <w:t xml:space="preserve"> </w:t>
      </w:r>
      <w:r w:rsidR="00723806">
        <w:rPr>
          <w:rFonts w:cs="Arial"/>
          <w:color w:val="000000"/>
          <w:szCs w:val="24"/>
        </w:rPr>
        <w:t>to which the consent authority is the SECPP</w:t>
      </w:r>
      <w:r w:rsidRPr="008E291E">
        <w:rPr>
          <w:rFonts w:cs="Arial"/>
          <w:b/>
          <w:color w:val="000000"/>
          <w:szCs w:val="24"/>
        </w:rPr>
        <w:t>.</w:t>
      </w:r>
      <w:r w:rsidRPr="00F7754B">
        <w:rPr>
          <w:rFonts w:cs="Arial"/>
          <w:b/>
          <w:color w:val="000000"/>
          <w:szCs w:val="24"/>
        </w:rPr>
        <w:t xml:space="preserve"> </w:t>
      </w:r>
    </w:p>
    <w:p w:rsidR="004033F5" w:rsidRPr="005609BD" w:rsidRDefault="004033F5" w:rsidP="00E172BD">
      <w:pPr>
        <w:rPr>
          <w:rFonts w:cs="Arial"/>
          <w:b/>
          <w:color w:val="000000"/>
          <w:szCs w:val="24"/>
        </w:rPr>
      </w:pPr>
    </w:p>
    <w:p w:rsidR="004033F5" w:rsidRPr="004033F5" w:rsidRDefault="004033F5" w:rsidP="00E172BD">
      <w:r w:rsidRPr="004033F5">
        <w:t xml:space="preserve">A Preliminary Briefing with the SECPP, Applicant and Representatives was held on 26/10/2023. </w:t>
      </w:r>
    </w:p>
    <w:p w:rsidR="0070070A" w:rsidRDefault="0070070A" w:rsidP="0070070A">
      <w:pPr>
        <w:pStyle w:val="DAListNumber1"/>
      </w:pPr>
      <w:r>
        <w:lastRenderedPageBreak/>
        <w:t>REAsOns for recommendation</w:t>
      </w:r>
    </w:p>
    <w:p w:rsidR="0070070A" w:rsidRDefault="0070070A" w:rsidP="0070070A"/>
    <w:p w:rsidR="0070070A" w:rsidRDefault="0070070A" w:rsidP="0070070A">
      <w:r>
        <w:t>The application has been assessed within the framework of the matters for consideration under section 4.15 of the Environmental Planning and Assessment Act 1979 and is recommended for approval because:</w:t>
      </w:r>
    </w:p>
    <w:p w:rsidR="0070070A" w:rsidRDefault="0070070A" w:rsidP="0070070A"/>
    <w:p w:rsidR="0054649F" w:rsidRPr="00BA6BDE" w:rsidRDefault="0054649F" w:rsidP="00E25CCC">
      <w:pPr>
        <w:pStyle w:val="ListParagraph"/>
        <w:numPr>
          <w:ilvl w:val="0"/>
          <w:numId w:val="11"/>
        </w:numPr>
        <w:ind w:left="567" w:hanging="567"/>
      </w:pPr>
      <w:r w:rsidRPr="00BA6BDE">
        <w:t>The development consent as proposed to be modified, is considered to be substantially the same as the originally approved development</w:t>
      </w:r>
      <w:r w:rsidR="00E80B8F">
        <w:t>.</w:t>
      </w:r>
    </w:p>
    <w:p w:rsidR="0054649F" w:rsidRPr="00BA6BDE" w:rsidRDefault="0054649F" w:rsidP="00BA6BDE">
      <w:pPr>
        <w:ind w:left="567" w:hanging="567"/>
      </w:pPr>
    </w:p>
    <w:p w:rsidR="0054649F" w:rsidRPr="00BA6BDE" w:rsidRDefault="0054649F" w:rsidP="00E25CCC">
      <w:pPr>
        <w:pStyle w:val="ListParagraph"/>
        <w:numPr>
          <w:ilvl w:val="0"/>
          <w:numId w:val="11"/>
        </w:numPr>
        <w:ind w:left="567" w:hanging="567"/>
      </w:pPr>
      <w:r w:rsidRPr="00BA6BDE">
        <w:t>The</w:t>
      </w:r>
      <w:r w:rsidR="00824850">
        <w:t xml:space="preserve"> proposal satisfies section 4.56</w:t>
      </w:r>
      <w:r w:rsidRPr="00BA6BDE">
        <w:t xml:space="preserve"> of the Environmental Planning and Assessment Act 1979</w:t>
      </w:r>
      <w:r w:rsidR="00E80B8F">
        <w:t>.</w:t>
      </w:r>
    </w:p>
    <w:p w:rsidR="0054649F" w:rsidRPr="00BA6BDE" w:rsidRDefault="0054649F" w:rsidP="00BA6BDE">
      <w:pPr>
        <w:ind w:left="567" w:hanging="567"/>
      </w:pPr>
    </w:p>
    <w:p w:rsidR="0070070A" w:rsidRPr="00BA6BDE" w:rsidRDefault="0070070A" w:rsidP="00E25CCC">
      <w:pPr>
        <w:pStyle w:val="ListParagraph"/>
        <w:numPr>
          <w:ilvl w:val="0"/>
          <w:numId w:val="11"/>
        </w:numPr>
        <w:ind w:left="567" w:hanging="567"/>
      </w:pPr>
      <w:r w:rsidRPr="00BA6BDE">
        <w:t>It is considered to be satisfactory with all relevant planning policies including the objectives of WLEP 2014 and WDCP 2015</w:t>
      </w:r>
      <w:r w:rsidR="00E80B8F">
        <w:t>.</w:t>
      </w:r>
    </w:p>
    <w:p w:rsidR="0070070A" w:rsidRPr="00BA6BDE" w:rsidRDefault="0070070A" w:rsidP="00BA6BDE">
      <w:pPr>
        <w:ind w:left="567" w:hanging="567"/>
      </w:pPr>
    </w:p>
    <w:p w:rsidR="0070070A" w:rsidRPr="00BA6BDE" w:rsidRDefault="0070070A" w:rsidP="00E25CCC">
      <w:pPr>
        <w:pStyle w:val="ListParagraph"/>
        <w:numPr>
          <w:ilvl w:val="0"/>
          <w:numId w:val="11"/>
        </w:numPr>
        <w:ind w:left="567" w:hanging="567"/>
      </w:pPr>
      <w:r w:rsidRPr="00BA6BDE">
        <w:t>It will not have adverse effects on the local built and natural environment nor any adverse social and economic impacts in the locality</w:t>
      </w:r>
      <w:r w:rsidR="00E80B8F">
        <w:t>.</w:t>
      </w:r>
      <w:r w:rsidRPr="00BA6BDE">
        <w:t xml:space="preserve"> </w:t>
      </w:r>
    </w:p>
    <w:p w:rsidR="0070070A" w:rsidRPr="00BA6BDE" w:rsidRDefault="0070070A" w:rsidP="00BA6BDE">
      <w:pPr>
        <w:pStyle w:val="ListParagraph"/>
        <w:ind w:hanging="567"/>
      </w:pPr>
    </w:p>
    <w:p w:rsidR="0070070A" w:rsidRPr="00BA6BDE" w:rsidRDefault="0070070A" w:rsidP="00E25CCC">
      <w:pPr>
        <w:pStyle w:val="ListParagraph"/>
        <w:numPr>
          <w:ilvl w:val="0"/>
          <w:numId w:val="11"/>
        </w:numPr>
        <w:ind w:left="567" w:hanging="567"/>
      </w:pPr>
      <w:r w:rsidRPr="00BA6BDE">
        <w:t>All likely impacts to adjoining properties including any submissions made have been addressed in the report, o</w:t>
      </w:r>
      <w:r w:rsidR="0054649F" w:rsidRPr="00BA6BDE">
        <w:t>r</w:t>
      </w:r>
      <w:r w:rsidR="006C518B" w:rsidRPr="00BA6BDE">
        <w:t xml:space="preserve"> are</w:t>
      </w:r>
      <w:r w:rsidR="0054649F" w:rsidRPr="00BA6BDE">
        <w:t xml:space="preserve"> considered to be satisfactory</w:t>
      </w:r>
      <w:r w:rsidR="00E80B8F">
        <w:t>.</w:t>
      </w:r>
    </w:p>
    <w:p w:rsidR="0070070A" w:rsidRPr="00BA6BDE" w:rsidRDefault="0070070A" w:rsidP="00BA6BDE">
      <w:pPr>
        <w:pStyle w:val="ListParagraph"/>
        <w:ind w:hanging="567"/>
      </w:pPr>
    </w:p>
    <w:p w:rsidR="0070070A" w:rsidRPr="00BA6BDE" w:rsidRDefault="0070070A" w:rsidP="00E25CCC">
      <w:pPr>
        <w:pStyle w:val="ListParagraph"/>
        <w:numPr>
          <w:ilvl w:val="0"/>
          <w:numId w:val="11"/>
        </w:numPr>
        <w:ind w:left="567" w:hanging="567"/>
      </w:pPr>
      <w:r w:rsidRPr="00BA6BDE">
        <w:t>The site is suitable for the proposed development</w:t>
      </w:r>
      <w:r w:rsidR="00E80B8F">
        <w:t>.</w:t>
      </w:r>
    </w:p>
    <w:p w:rsidR="0070070A" w:rsidRPr="00BA6BDE" w:rsidRDefault="0070070A" w:rsidP="00BA6BDE">
      <w:pPr>
        <w:pStyle w:val="ListParagraph"/>
        <w:ind w:hanging="567"/>
      </w:pPr>
    </w:p>
    <w:p w:rsidR="0070070A" w:rsidRPr="00BA6BDE" w:rsidRDefault="0070070A" w:rsidP="00E25CCC">
      <w:pPr>
        <w:pStyle w:val="ListParagraph"/>
        <w:numPr>
          <w:ilvl w:val="0"/>
          <w:numId w:val="11"/>
        </w:numPr>
        <w:ind w:left="567" w:hanging="567"/>
      </w:pPr>
      <w:r w:rsidRPr="00BA6BDE">
        <w:t>The proposal is in the public interest</w:t>
      </w:r>
      <w:r w:rsidR="00E80B8F">
        <w:t>.</w:t>
      </w:r>
    </w:p>
    <w:p w:rsidR="0070070A" w:rsidRDefault="0070070A" w:rsidP="001220A7"/>
    <w:p w:rsidR="00E172BD" w:rsidRPr="00E80B8F" w:rsidRDefault="00E172BD" w:rsidP="00E172BD">
      <w:pPr>
        <w:rPr>
          <w:lang w:val="en-US"/>
        </w:rPr>
      </w:pPr>
      <w:r>
        <w:rPr>
          <w:lang w:val="en-US"/>
        </w:rPr>
        <w:br w:type="page"/>
      </w:r>
    </w:p>
    <w:p w:rsidR="00E172BD" w:rsidRPr="00AC7E58" w:rsidRDefault="00E172BD" w:rsidP="00E172BD">
      <w:pPr>
        <w:pStyle w:val="DAListNumber1"/>
      </w:pPr>
      <w:bookmarkStart w:id="4" w:name="_Toc300910345"/>
      <w:r w:rsidRPr="00AC7E58">
        <w:lastRenderedPageBreak/>
        <w:t>LOCALITY PLAN</w:t>
      </w:r>
      <w:bookmarkEnd w:id="4"/>
    </w:p>
    <w:p w:rsidR="00E172BD" w:rsidRPr="00D30074" w:rsidRDefault="00E172BD" w:rsidP="00E172BD">
      <w:pPr>
        <w:ind w:left="360"/>
        <w:rPr>
          <w:color w:val="000000"/>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E172BD" w:rsidTr="0070070A">
        <w:trPr>
          <w:cantSplit/>
          <w:trHeight w:val="5626"/>
        </w:trPr>
        <w:tc>
          <w:tcPr>
            <w:tcW w:w="9639" w:type="dxa"/>
            <w:tcBorders>
              <w:top w:val="single" w:sz="4" w:space="0" w:color="auto"/>
              <w:left w:val="single" w:sz="4" w:space="0" w:color="auto"/>
              <w:bottom w:val="single" w:sz="4" w:space="0" w:color="auto"/>
              <w:right w:val="single" w:sz="4" w:space="0" w:color="auto"/>
            </w:tcBorders>
          </w:tcPr>
          <w:p w:rsidR="00E172BD" w:rsidRDefault="006E2607" w:rsidP="0070070A">
            <w:pPr>
              <w:rPr>
                <w:color w:val="000000"/>
              </w:rPr>
            </w:pPr>
            <w:r>
              <w:rPr>
                <w:noProof/>
                <w:lang w:val="en-AU" w:eastAsia="en-AU"/>
              </w:rPr>
              <mc:AlternateContent>
                <mc:Choice Requires="wps">
                  <w:drawing>
                    <wp:anchor distT="0" distB="0" distL="114300" distR="114300" simplePos="0" relativeHeight="251660288" behindDoc="0" locked="0" layoutInCell="1" allowOverlap="1" wp14:anchorId="11AD74EC" wp14:editId="466B4DA3">
                      <wp:simplePos x="0" y="0"/>
                      <wp:positionH relativeFrom="column">
                        <wp:posOffset>5186692</wp:posOffset>
                      </wp:positionH>
                      <wp:positionV relativeFrom="paragraph">
                        <wp:posOffset>30935</wp:posOffset>
                      </wp:positionV>
                      <wp:extent cx="819785" cy="1431985"/>
                      <wp:effectExtent l="0" t="0" r="18415" b="158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785" cy="1431985"/>
                              </a:xfrm>
                              <a:prstGeom prst="rect">
                                <a:avLst/>
                              </a:prstGeom>
                              <a:solidFill>
                                <a:sysClr val="window" lastClr="FFFFFF"/>
                              </a:solidFill>
                              <a:ln w="9525">
                                <a:solidFill>
                                  <a:srgbClr val="000000"/>
                                </a:solidFill>
                                <a:miter lim="800000"/>
                                <a:headEnd/>
                                <a:tailEnd/>
                              </a:ln>
                              <a:extLst/>
                            </wps:spPr>
                            <wps:txbx>
                              <w:txbxContent>
                                <w:p w:rsidR="00CE4B9C" w:rsidRDefault="00CE4B9C" w:rsidP="00E172BD">
                                  <w:pPr>
                                    <w:jc w:val="center"/>
                                    <w:rPr>
                                      <w:lang w:val="en-AU"/>
                                    </w:rPr>
                                  </w:pPr>
                                  <w:r>
                                    <w:rPr>
                                      <w:sz w:val="20"/>
                                      <w:lang w:val="en-AU"/>
                                    </w:rPr>
                                    <w:t>Subject site</w:t>
                                  </w:r>
                                </w:p>
                                <w:p w:rsidR="00CE4B9C" w:rsidRDefault="00CE4B9C" w:rsidP="00E172BD">
                                  <w:pPr>
                                    <w:jc w:val="center"/>
                                    <w:rPr>
                                      <w:lang w:val="en-AU"/>
                                    </w:rPr>
                                  </w:pPr>
                                </w:p>
                                <w:p w:rsidR="00CE4B9C" w:rsidRDefault="00CE4B9C" w:rsidP="00584A39">
                                  <w:pPr>
                                    <w:rPr>
                                      <w:sz w:val="20"/>
                                      <w:lang w:val="en-AU"/>
                                    </w:rPr>
                                  </w:pPr>
                                </w:p>
                                <w:p w:rsidR="00CE4B9C" w:rsidRDefault="00CE4B9C" w:rsidP="00584A39">
                                  <w:pPr>
                                    <w:rPr>
                                      <w:sz w:val="20"/>
                                      <w:lang w:val="en-AU"/>
                                    </w:rPr>
                                  </w:pPr>
                                </w:p>
                                <w:p w:rsidR="00CE4B9C" w:rsidRPr="00D30074" w:rsidRDefault="00CE4B9C" w:rsidP="00E172BD">
                                  <w:pPr>
                                    <w:jc w:val="center"/>
                                    <w:rPr>
                                      <w:lang w:val="en-AU"/>
                                    </w:rPr>
                                  </w:pPr>
                                  <w:r>
                                    <w:rPr>
                                      <w:sz w:val="20"/>
                                      <w:lang w:val="en-AU"/>
                                    </w:rPr>
                                    <w:t>North</w:t>
                                  </w:r>
                                </w:p>
                                <w:p w:rsidR="00CE4B9C" w:rsidRPr="00D30074" w:rsidRDefault="00CE4B9C" w:rsidP="00E172BD">
                                  <w:pPr>
                                    <w:jc w:val="center"/>
                                    <w:rPr>
                                      <w:sz w:val="16"/>
                                      <w:szCs w:val="16"/>
                                    </w:rPr>
                                  </w:pPr>
                                  <w:r>
                                    <w:rPr>
                                      <w:noProof/>
                                      <w:sz w:val="20"/>
                                      <w:lang w:val="en-AU" w:eastAsia="en-AU"/>
                                    </w:rPr>
                                    <w:drawing>
                                      <wp:inline distT="0" distB="0" distL="0" distR="0" wp14:anchorId="3233B1A7" wp14:editId="0433183B">
                                        <wp:extent cx="316865" cy="371475"/>
                                        <wp:effectExtent l="0" t="0" r="698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865" cy="3714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AD74EC" id="_x0000_t202" coordsize="21600,21600" o:spt="202" path="m,l,21600r21600,l21600,xe">
                      <v:stroke joinstyle="miter"/>
                      <v:path gradientshapeok="t" o:connecttype="rect"/>
                    </v:shapetype>
                    <v:shape id="Text Box 7" o:spid="_x0000_s1026" type="#_x0000_t202" style="position:absolute;margin-left:408.4pt;margin-top:2.45pt;width:64.55pt;height:1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" fillcolor="window">
                      <v:textbox>
                        <w:txbxContent>
                          <w:p w:rsidR="00CE4B9C" w:rsidRDefault="00CE4B9C" w:rsidP="00E172BD">
                            <w:pPr>
                              <w:jc w:val="center"/>
                              <w:rPr>
                                <w:lang w:val="en-AU"/>
                              </w:rPr>
                            </w:pPr>
                            <w:r>
                              <w:rPr>
                                <w:sz w:val="20"/>
                                <w:lang w:val="en-AU"/>
                              </w:rPr>
                              <w:t>Subject site</w:t>
                            </w:r>
                          </w:p>
                          <w:p w:rsidR="00CE4B9C" w:rsidRDefault="00CE4B9C" w:rsidP="00E172BD">
                            <w:pPr>
                              <w:jc w:val="center"/>
                              <w:rPr>
                                <w:lang w:val="en-AU"/>
                              </w:rPr>
                            </w:pPr>
                          </w:p>
                          <w:p w:rsidR="00CE4B9C" w:rsidRDefault="00CE4B9C" w:rsidP="00584A39">
                            <w:pPr>
                              <w:rPr>
                                <w:sz w:val="20"/>
                                <w:lang w:val="en-AU"/>
                              </w:rPr>
                            </w:pPr>
                          </w:p>
                          <w:p w:rsidR="00CE4B9C" w:rsidRDefault="00CE4B9C" w:rsidP="00584A39">
                            <w:pPr>
                              <w:rPr>
                                <w:sz w:val="20"/>
                                <w:lang w:val="en-AU"/>
                              </w:rPr>
                            </w:pPr>
                          </w:p>
                          <w:p w:rsidR="00CE4B9C" w:rsidRPr="00D30074" w:rsidRDefault="00CE4B9C" w:rsidP="00E172BD">
                            <w:pPr>
                              <w:jc w:val="center"/>
                              <w:rPr>
                                <w:lang w:val="en-AU"/>
                              </w:rPr>
                            </w:pPr>
                            <w:r>
                              <w:rPr>
                                <w:sz w:val="20"/>
                                <w:lang w:val="en-AU"/>
                              </w:rPr>
                              <w:t>North</w:t>
                            </w:r>
                          </w:p>
                          <w:p w:rsidR="00CE4B9C" w:rsidRPr="00D30074" w:rsidRDefault="00CE4B9C" w:rsidP="00E172BD">
                            <w:pPr>
                              <w:jc w:val="center"/>
                              <w:rPr>
                                <w:sz w:val="16"/>
                                <w:szCs w:val="16"/>
                              </w:rPr>
                            </w:pPr>
                            <w:r>
                              <w:rPr>
                                <w:noProof/>
                                <w:sz w:val="20"/>
                                <w:lang w:val="en-AU" w:eastAsia="en-AU"/>
                              </w:rPr>
                              <w:drawing>
                                <wp:inline distT="0" distB="0" distL="0" distR="0" wp14:anchorId="3233B1A7" wp14:editId="0433183B">
                                  <wp:extent cx="316865" cy="371475"/>
                                  <wp:effectExtent l="0" t="0" r="698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865" cy="371475"/>
                                          </a:xfrm>
                                          <a:prstGeom prst="rect">
                                            <a:avLst/>
                                          </a:prstGeom>
                                          <a:noFill/>
                                          <a:ln>
                                            <a:noFill/>
                                          </a:ln>
                                        </pic:spPr>
                                      </pic:pic>
                                    </a:graphicData>
                                  </a:graphic>
                                </wp:inline>
                              </w:drawing>
                            </w:r>
                          </w:p>
                        </w:txbxContent>
                      </v:textbox>
                    </v:shape>
                  </w:pict>
                </mc:Fallback>
              </mc:AlternateContent>
            </w:r>
          </w:p>
          <w:p w:rsidR="00E172BD" w:rsidRDefault="006E2607" w:rsidP="0091058D">
            <w:pPr>
              <w:ind w:left="-108"/>
              <w:jc w:val="center"/>
              <w:rPr>
                <w:color w:val="000000"/>
                <w:szCs w:val="24"/>
                <w:lang w:val="en-AU"/>
              </w:rPr>
            </w:pPr>
            <w:r>
              <w:rPr>
                <w:noProof/>
                <w:lang w:val="en-AU" w:eastAsia="en-AU"/>
              </w:rPr>
              <mc:AlternateContent>
                <mc:Choice Requires="wps">
                  <w:drawing>
                    <wp:anchor distT="0" distB="0" distL="114300" distR="114300" simplePos="0" relativeHeight="251661312" behindDoc="0" locked="0" layoutInCell="1" allowOverlap="1" wp14:anchorId="309A9C5B" wp14:editId="366D1438">
                      <wp:simplePos x="0" y="0"/>
                      <wp:positionH relativeFrom="column">
                        <wp:posOffset>5318760</wp:posOffset>
                      </wp:positionH>
                      <wp:positionV relativeFrom="paragraph">
                        <wp:posOffset>303353</wp:posOffset>
                      </wp:positionV>
                      <wp:extent cx="619125" cy="2476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619125" cy="2476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2DF19" id="Rectangle 1" o:spid="_x0000_s1026" style="position:absolute;margin-left:418.8pt;margin-top:23.9pt;width:48.7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" filled="f" strokecolor="red" strokeweight="2pt"/>
                  </w:pict>
                </mc:Fallback>
              </mc:AlternateContent>
            </w:r>
            <w:r>
              <w:rPr>
                <w:noProof/>
                <w:lang w:val="en-AU" w:eastAsia="en-AU"/>
              </w:rPr>
              <w:drawing>
                <wp:inline distT="0" distB="0" distL="0" distR="0">
                  <wp:extent cx="5954233" cy="4203286"/>
                  <wp:effectExtent l="0" t="0" r="889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2CA45A.tmp"/>
                          <pic:cNvPicPr/>
                        </pic:nvPicPr>
                        <pic:blipFill>
                          <a:blip r:embed="rId9">
                            <a:extLst>
                              <a:ext uri="{28A0092B-C50C-407E-A947-70E740481C1C}">
                                <a14:useLocalDpi xmlns:a14="http://schemas.microsoft.com/office/drawing/2010/main" val="0"/>
                              </a:ext>
                            </a:extLst>
                          </a:blip>
                          <a:stretch>
                            <a:fillRect/>
                          </a:stretch>
                        </pic:blipFill>
                        <pic:spPr>
                          <a:xfrm>
                            <a:off x="0" y="0"/>
                            <a:ext cx="5960496" cy="4207708"/>
                          </a:xfrm>
                          <a:prstGeom prst="rect">
                            <a:avLst/>
                          </a:prstGeom>
                        </pic:spPr>
                      </pic:pic>
                    </a:graphicData>
                  </a:graphic>
                </wp:inline>
              </w:drawing>
            </w:r>
          </w:p>
        </w:tc>
      </w:tr>
    </w:tbl>
    <w:p w:rsidR="00E172BD" w:rsidRDefault="00E172BD" w:rsidP="00E172BD">
      <w:pPr>
        <w:ind w:left="1134"/>
      </w:pPr>
    </w:p>
    <w:p w:rsidR="00E172BD" w:rsidRPr="008148C7" w:rsidRDefault="00E172BD" w:rsidP="00E172BD">
      <w:pPr>
        <w:pStyle w:val="DAListNumber1"/>
        <w:rPr>
          <w:lang w:val="en-AU"/>
        </w:rPr>
      </w:pPr>
      <w:bookmarkStart w:id="5" w:name="_Toc300910390"/>
      <w:r>
        <w:t xml:space="preserve">SUMMARY OF </w:t>
      </w:r>
      <w:r w:rsidRPr="008148C7">
        <w:t xml:space="preserve">APPROVED </w:t>
      </w:r>
      <w:r>
        <w:t>DEVELOPMENT</w:t>
      </w:r>
      <w:bookmarkEnd w:id="5"/>
    </w:p>
    <w:p w:rsidR="00E172BD" w:rsidRDefault="00E172BD" w:rsidP="00E172BD">
      <w:pPr>
        <w:rPr>
          <w:lang w:val="en-US"/>
        </w:rPr>
      </w:pPr>
    </w:p>
    <w:p w:rsidR="00E172BD" w:rsidRDefault="00E172BD" w:rsidP="00E172BD">
      <w:pPr>
        <w:rPr>
          <w:lang w:val="en-US"/>
        </w:rPr>
      </w:pPr>
      <w:r>
        <w:rPr>
          <w:lang w:val="en-US"/>
        </w:rPr>
        <w:t>The approved development involve</w:t>
      </w:r>
      <w:r w:rsidR="00CE4B9C">
        <w:rPr>
          <w:lang w:val="en-US"/>
        </w:rPr>
        <w:t>d</w:t>
      </w:r>
      <w:r>
        <w:rPr>
          <w:lang w:val="en-US"/>
        </w:rPr>
        <w:t xml:space="preserve"> the following works:</w:t>
      </w:r>
    </w:p>
    <w:p w:rsidR="00E172BD" w:rsidRDefault="00E172BD" w:rsidP="00E172BD">
      <w:pPr>
        <w:rPr>
          <w:lang w:val="en-AU"/>
        </w:rPr>
      </w:pPr>
    </w:p>
    <w:p w:rsidR="006E2607" w:rsidRPr="00B00C17" w:rsidRDefault="006E2607" w:rsidP="001E5F8E">
      <w:pPr>
        <w:pStyle w:val="ListParagraph"/>
        <w:numPr>
          <w:ilvl w:val="0"/>
          <w:numId w:val="3"/>
        </w:numPr>
        <w:contextualSpacing/>
      </w:pPr>
      <w:r w:rsidRPr="00B00C17">
        <w:t xml:space="preserve">Demolition of all buildings on the </w:t>
      </w:r>
      <w:r>
        <w:t>site with the exception of the S</w:t>
      </w:r>
      <w:r w:rsidRPr="00B00C17">
        <w:t xml:space="preserve">outhern </w:t>
      </w:r>
      <w:r>
        <w:t>G</w:t>
      </w:r>
      <w:r w:rsidRPr="00B00C17">
        <w:t>randstand and the Northern Grandstand arches;</w:t>
      </w:r>
    </w:p>
    <w:p w:rsidR="006E2607" w:rsidRPr="00B00C17" w:rsidRDefault="006E2607" w:rsidP="001E5F8E">
      <w:pPr>
        <w:pStyle w:val="ListParagraph"/>
        <w:numPr>
          <w:ilvl w:val="0"/>
          <w:numId w:val="3"/>
        </w:numPr>
        <w:contextualSpacing/>
      </w:pPr>
      <w:r w:rsidRPr="00B00C17">
        <w:t>Excavation;</w:t>
      </w:r>
    </w:p>
    <w:p w:rsidR="006E2607" w:rsidRDefault="007F2B0A" w:rsidP="001E5F8E">
      <w:pPr>
        <w:pStyle w:val="ListParagraph"/>
        <w:numPr>
          <w:ilvl w:val="0"/>
          <w:numId w:val="3"/>
        </w:numPr>
        <w:contextualSpacing/>
      </w:pPr>
      <w:r>
        <w:t>Construction of the following:</w:t>
      </w:r>
    </w:p>
    <w:p w:rsidR="007F2B0A" w:rsidRPr="00B00C17" w:rsidRDefault="007F2B0A" w:rsidP="007F2B0A">
      <w:pPr>
        <w:contextualSpacing/>
      </w:pPr>
    </w:p>
    <w:p w:rsidR="006E2607" w:rsidRPr="00B00C17" w:rsidRDefault="006E2607" w:rsidP="001E5F8E">
      <w:pPr>
        <w:pStyle w:val="ListParagraph"/>
        <w:numPr>
          <w:ilvl w:val="1"/>
          <w:numId w:val="3"/>
        </w:numPr>
        <w:contextualSpacing/>
      </w:pPr>
      <w:r w:rsidRPr="00B00C17">
        <w:t>new internal road and pedestrian network including la</w:t>
      </w:r>
      <w:r w:rsidR="007F2B0A">
        <w:t>ndscaping and at-grade parking;</w:t>
      </w:r>
    </w:p>
    <w:p w:rsidR="006E2607" w:rsidRPr="00B00C17" w:rsidRDefault="006E2607" w:rsidP="001E5F8E">
      <w:pPr>
        <w:pStyle w:val="ListParagraph"/>
        <w:numPr>
          <w:ilvl w:val="1"/>
          <w:numId w:val="3"/>
        </w:numPr>
        <w:contextualSpacing/>
      </w:pPr>
      <w:r w:rsidRPr="00B00C17">
        <w:t xml:space="preserve">football </w:t>
      </w:r>
      <w:r w:rsidR="007F2B0A">
        <w:t>field including lighting poles;</w:t>
      </w:r>
    </w:p>
    <w:p w:rsidR="006E2607" w:rsidRPr="00B00C17" w:rsidRDefault="006E2607" w:rsidP="001E5F8E">
      <w:pPr>
        <w:pStyle w:val="ListParagraph"/>
        <w:numPr>
          <w:ilvl w:val="1"/>
          <w:numId w:val="3"/>
        </w:numPr>
        <w:contextualSpacing/>
      </w:pPr>
      <w:r w:rsidRPr="00B00C17">
        <w:t>9 tennis c</w:t>
      </w:r>
      <w:r w:rsidR="007F2B0A">
        <w:t>ourts including lighting poles;</w:t>
      </w:r>
    </w:p>
    <w:p w:rsidR="006E2607" w:rsidRPr="00B00C17" w:rsidRDefault="006E2607" w:rsidP="001E5F8E">
      <w:pPr>
        <w:pStyle w:val="ListParagraph"/>
        <w:numPr>
          <w:ilvl w:val="1"/>
          <w:numId w:val="3"/>
        </w:numPr>
        <w:contextualSpacing/>
      </w:pPr>
      <w:r w:rsidRPr="00B00C17">
        <w:t>adaptive re-use of the retained southern grandstand to create the "sports" building adjacent to Glenmore Road which contains:</w:t>
      </w:r>
    </w:p>
    <w:p w:rsidR="006E2607" w:rsidRPr="00B00C17" w:rsidRDefault="006E2607" w:rsidP="001E5F8E">
      <w:pPr>
        <w:pStyle w:val="ListParagraph"/>
        <w:numPr>
          <w:ilvl w:val="2"/>
          <w:numId w:val="3"/>
        </w:numPr>
        <w:contextualSpacing/>
      </w:pPr>
      <w:r w:rsidRPr="00B00C17">
        <w:t>ground level car parking including new connection to G</w:t>
      </w:r>
      <w:r>
        <w:t>lenmore Road and gym facilities;</w:t>
      </w:r>
    </w:p>
    <w:p w:rsidR="006E2607" w:rsidRPr="00B00C17" w:rsidRDefault="006E2607" w:rsidP="001E5F8E">
      <w:pPr>
        <w:pStyle w:val="ListParagraph"/>
        <w:numPr>
          <w:ilvl w:val="2"/>
          <w:numId w:val="3"/>
        </w:numPr>
        <w:contextualSpacing/>
      </w:pPr>
      <w:r w:rsidRPr="00B00C17">
        <w:t>level 1 gym facilities, community facilities, café, outdoor multi-purpose courts with shade structure, and outdoor pool facilities with shade structures including 1 x 25m pool, 1 x learn to swim pool and pool deck area, and plant;</w:t>
      </w:r>
    </w:p>
    <w:p w:rsidR="006E2607" w:rsidRPr="00B00C17" w:rsidRDefault="006E2607" w:rsidP="001E5F8E">
      <w:pPr>
        <w:pStyle w:val="ListParagraph"/>
        <w:numPr>
          <w:ilvl w:val="2"/>
          <w:numId w:val="3"/>
        </w:numPr>
        <w:contextualSpacing/>
      </w:pPr>
      <w:r w:rsidRPr="00B00C17">
        <w:t>level 2 gym facilities;</w:t>
      </w:r>
    </w:p>
    <w:p w:rsidR="006E2607" w:rsidRPr="00B00C17" w:rsidRDefault="006E2607" w:rsidP="001E5F8E">
      <w:pPr>
        <w:pStyle w:val="ListParagraph"/>
        <w:numPr>
          <w:ilvl w:val="2"/>
          <w:numId w:val="3"/>
        </w:numPr>
        <w:contextualSpacing/>
      </w:pPr>
      <w:r w:rsidRPr="00B00C17">
        <w:lastRenderedPageBreak/>
        <w:t>level 3 community spaces, and primary pedestrian entry from Glenmore Road.</w:t>
      </w:r>
    </w:p>
    <w:p w:rsidR="006E2607" w:rsidRPr="00B00C17" w:rsidRDefault="006E2607" w:rsidP="001E5F8E">
      <w:pPr>
        <w:pStyle w:val="ListParagraph"/>
        <w:numPr>
          <w:ilvl w:val="1"/>
          <w:numId w:val="3"/>
        </w:numPr>
        <w:contextualSpacing/>
      </w:pPr>
      <w:r w:rsidRPr="00B00C17">
        <w:t>2 storey “tennis pro-shop” building to the no</w:t>
      </w:r>
      <w:r w:rsidR="007F2B0A">
        <w:t>rth-east of the sports building</w:t>
      </w:r>
    </w:p>
    <w:p w:rsidR="006E2607" w:rsidRPr="00B00C17" w:rsidRDefault="006E2607" w:rsidP="001E5F8E">
      <w:pPr>
        <w:pStyle w:val="ListParagraph"/>
        <w:numPr>
          <w:ilvl w:val="1"/>
          <w:numId w:val="3"/>
        </w:numPr>
        <w:contextualSpacing/>
      </w:pPr>
      <w:r w:rsidRPr="00B00C17">
        <w:t>3 storey triangular "Club" building which contains:</w:t>
      </w:r>
    </w:p>
    <w:p w:rsidR="006E2607" w:rsidRPr="00B00C17" w:rsidRDefault="006E2607" w:rsidP="001E5F8E">
      <w:pPr>
        <w:pStyle w:val="ListParagraph"/>
        <w:numPr>
          <w:ilvl w:val="2"/>
          <w:numId w:val="3"/>
        </w:numPr>
        <w:contextualSpacing/>
      </w:pPr>
      <w:r w:rsidRPr="00B00C17">
        <w:t>ground floor porte cochere, entry lobby, foyer, change rooms and toilet facilities, loading dock, external 260 seat grandstand and tuckshop, referee/medical rooms, waste rooms, Hakoah and community offices;</w:t>
      </w:r>
    </w:p>
    <w:p w:rsidR="006E2607" w:rsidRPr="00B00C17" w:rsidRDefault="006E2607" w:rsidP="001E5F8E">
      <w:pPr>
        <w:pStyle w:val="ListParagraph"/>
        <w:numPr>
          <w:ilvl w:val="2"/>
          <w:numId w:val="3"/>
        </w:numPr>
        <w:contextualSpacing/>
      </w:pPr>
      <w:r w:rsidRPr="00B00C17">
        <w:t>level 2 double height club community space, foyer, kitchen/catering areas, restaurant/bar, lounge and adjacent viewing terrace, and club board room;</w:t>
      </w:r>
    </w:p>
    <w:p w:rsidR="006E2607" w:rsidRPr="00B00C17" w:rsidRDefault="006E2607" w:rsidP="001E5F8E">
      <w:pPr>
        <w:pStyle w:val="ListParagraph"/>
        <w:numPr>
          <w:ilvl w:val="2"/>
          <w:numId w:val="3"/>
        </w:numPr>
        <w:contextualSpacing/>
      </w:pPr>
      <w:r w:rsidRPr="00B00C17">
        <w:t>level 2 mezzanine level containing toilet facilities, plant, staff room and bridge to the south which connects with a lift to access the car parking level at the ground level of the “sports” building;</w:t>
      </w:r>
    </w:p>
    <w:p w:rsidR="006E2607" w:rsidRDefault="006E2607" w:rsidP="001E5F8E">
      <w:pPr>
        <w:pStyle w:val="ListParagraph"/>
        <w:numPr>
          <w:ilvl w:val="2"/>
          <w:numId w:val="3"/>
        </w:numPr>
        <w:contextualSpacing/>
      </w:pPr>
      <w:r w:rsidRPr="00B00C17">
        <w:t>level 3 community rooms and office; and</w:t>
      </w:r>
      <w:r>
        <w:t xml:space="preserve"> </w:t>
      </w:r>
    </w:p>
    <w:p w:rsidR="00E172BD" w:rsidRPr="006E2607" w:rsidRDefault="006E2607" w:rsidP="001E5F8E">
      <w:pPr>
        <w:pStyle w:val="ListParagraph"/>
        <w:numPr>
          <w:ilvl w:val="2"/>
          <w:numId w:val="3"/>
        </w:numPr>
        <w:contextualSpacing/>
      </w:pPr>
      <w:r w:rsidRPr="00B00C17">
        <w:t>roof le</w:t>
      </w:r>
      <w:r>
        <w:t>vel which contains a plant room.</w:t>
      </w:r>
      <w:r w:rsidRPr="001E64AD">
        <w:rPr>
          <w:noProof/>
          <w:lang w:eastAsia="en-AU" w:bidi="dz-BT"/>
        </w:rPr>
        <w:t xml:space="preserve"> </w:t>
      </w:r>
    </w:p>
    <w:p w:rsidR="00E172BD" w:rsidRDefault="00E172BD" w:rsidP="00E172BD">
      <w:pPr>
        <w:rPr>
          <w:lang w:val="en-AU"/>
        </w:rPr>
      </w:pPr>
    </w:p>
    <w:p w:rsidR="00E172BD" w:rsidRDefault="00E172BD" w:rsidP="00E172BD">
      <w:pPr>
        <w:rPr>
          <w:lang w:val="en-AU"/>
        </w:rPr>
      </w:pPr>
      <w:r>
        <w:rPr>
          <w:lang w:val="en-AU"/>
        </w:rPr>
        <w:t xml:space="preserve">It was approved subject to the following modifying condition in </w:t>
      </w:r>
      <w:r w:rsidRPr="00CE4B9C">
        <w:rPr>
          <w:b/>
          <w:lang w:val="en-AU"/>
        </w:rPr>
        <w:t>Condition C1</w:t>
      </w:r>
      <w:r>
        <w:rPr>
          <w:lang w:val="en-AU"/>
        </w:rPr>
        <w:t>:</w:t>
      </w:r>
    </w:p>
    <w:p w:rsidR="00E172BD" w:rsidRDefault="00E172BD" w:rsidP="00E172BD">
      <w:pPr>
        <w:rPr>
          <w:lang w:val="en-AU"/>
        </w:rPr>
      </w:pPr>
    </w:p>
    <w:p w:rsidR="00054F39" w:rsidRPr="007F2B0A" w:rsidRDefault="00054F39" w:rsidP="00E172BD">
      <w:pPr>
        <w:rPr>
          <w:rFonts w:cs="Arial"/>
          <w:i/>
          <w:szCs w:val="22"/>
          <w:lang w:val="en-AU"/>
        </w:rPr>
      </w:pPr>
      <w:r w:rsidRPr="007F2B0A">
        <w:rPr>
          <w:rFonts w:cs="Arial"/>
          <w:b/>
          <w:bCs/>
          <w:i/>
          <w:szCs w:val="22"/>
        </w:rPr>
        <w:t xml:space="preserve">C.1 Modification of Details of the Development (section 4.17(1)(g) of the </w:t>
      </w:r>
      <w:r w:rsidRPr="007F2B0A">
        <w:rPr>
          <w:rFonts w:cs="Arial"/>
          <w:b/>
          <w:bCs/>
          <w:i/>
          <w:iCs/>
          <w:szCs w:val="22"/>
        </w:rPr>
        <w:t>Act</w:t>
      </w:r>
      <w:r w:rsidRPr="007F2B0A">
        <w:rPr>
          <w:rFonts w:cs="Arial"/>
          <w:b/>
          <w:bCs/>
          <w:i/>
          <w:szCs w:val="22"/>
        </w:rPr>
        <w:t>)</w:t>
      </w:r>
    </w:p>
    <w:p w:rsidR="00054F39" w:rsidRPr="007F2B0A" w:rsidRDefault="00054F39" w:rsidP="00E172BD">
      <w:pPr>
        <w:rPr>
          <w:rFonts w:cs="Arial"/>
          <w:szCs w:val="22"/>
          <w:lang w:val="en-AU"/>
        </w:rPr>
      </w:pPr>
    </w:p>
    <w:p w:rsidR="00054F39" w:rsidRPr="007F2B0A" w:rsidRDefault="00054F39" w:rsidP="00054F39">
      <w:pPr>
        <w:pStyle w:val="Default"/>
        <w:rPr>
          <w:i/>
          <w:sz w:val="22"/>
          <w:szCs w:val="22"/>
        </w:rPr>
      </w:pPr>
      <w:r w:rsidRPr="007F2B0A">
        <w:rPr>
          <w:i/>
          <w:sz w:val="22"/>
          <w:szCs w:val="22"/>
        </w:rPr>
        <w:t xml:space="preserve">The approved plans and the Construction Certificate plans and specification, required to be submitted to the Certifying Authority pursuant to clause 139 of the </w:t>
      </w:r>
      <w:r w:rsidRPr="007F2B0A">
        <w:rPr>
          <w:i/>
          <w:iCs/>
          <w:sz w:val="22"/>
          <w:szCs w:val="22"/>
        </w:rPr>
        <w:t>Regulation</w:t>
      </w:r>
      <w:r w:rsidRPr="007F2B0A">
        <w:rPr>
          <w:i/>
          <w:sz w:val="22"/>
          <w:szCs w:val="22"/>
        </w:rPr>
        <w:t xml:space="preserve">, must detail the following amendments and/or additional information: </w:t>
      </w:r>
    </w:p>
    <w:p w:rsidR="00054F39" w:rsidRPr="007F2B0A" w:rsidRDefault="00054F39" w:rsidP="00054F39">
      <w:pPr>
        <w:pStyle w:val="Default"/>
        <w:rPr>
          <w:i/>
          <w:sz w:val="22"/>
          <w:szCs w:val="22"/>
        </w:rPr>
      </w:pPr>
    </w:p>
    <w:p w:rsidR="00054F39" w:rsidRPr="007F2B0A" w:rsidRDefault="00054F39" w:rsidP="00E25CCC">
      <w:pPr>
        <w:pStyle w:val="Default"/>
        <w:numPr>
          <w:ilvl w:val="0"/>
          <w:numId w:val="13"/>
        </w:numPr>
        <w:rPr>
          <w:i/>
          <w:sz w:val="22"/>
          <w:szCs w:val="22"/>
        </w:rPr>
      </w:pPr>
      <w:r w:rsidRPr="007F2B0A">
        <w:rPr>
          <w:i/>
          <w:sz w:val="22"/>
          <w:szCs w:val="22"/>
        </w:rPr>
        <w:t xml:space="preserve">Amended and/or additional architectural plans are to be provided of the area within the south-western corner of the site, between the property boundaries of 1 Lawson Street and 302 Glenmore Road and the Glenmore Road boundary of the site. These plans must show the proposed security and privacy fencing along the site’s boundary to Glenmore Road with a design submitted to the Manager Development Control of Council for approval, as well as a detailed landscape scheme showing screening planting along and near the property boundaries to establish effective screening between the site and adjoining properties at 1 Lawson Street and 302 Glenmore Road. </w:t>
      </w:r>
    </w:p>
    <w:p w:rsidR="00054F39" w:rsidRPr="007F2B0A" w:rsidRDefault="00054F39" w:rsidP="00054F39">
      <w:pPr>
        <w:pStyle w:val="Default"/>
        <w:ind w:left="720"/>
        <w:rPr>
          <w:i/>
          <w:sz w:val="22"/>
          <w:szCs w:val="22"/>
        </w:rPr>
      </w:pPr>
    </w:p>
    <w:p w:rsidR="00054F39" w:rsidRPr="007F2B0A" w:rsidRDefault="00054F39" w:rsidP="00E25CCC">
      <w:pPr>
        <w:pStyle w:val="Default"/>
        <w:numPr>
          <w:ilvl w:val="0"/>
          <w:numId w:val="13"/>
        </w:numPr>
        <w:rPr>
          <w:i/>
          <w:sz w:val="22"/>
          <w:szCs w:val="22"/>
        </w:rPr>
      </w:pPr>
      <w:r w:rsidRPr="007F2B0A">
        <w:rPr>
          <w:i/>
          <w:sz w:val="22"/>
          <w:szCs w:val="22"/>
        </w:rPr>
        <w:t xml:space="preserve">Amended and/or additional architectural plans are to be provided of the site’s eastern boundary, between Glenmore Road and the stormwater channel. These plans must show the proposed design of the area adjacent to the driveway egress, including clarification as to whether any pedestrian access is proposed, as well as a detailed landscape scheme which shows screening planting along the eastern site boundary. </w:t>
      </w:r>
    </w:p>
    <w:p w:rsidR="00054F39" w:rsidRPr="007F2B0A" w:rsidRDefault="00054F39" w:rsidP="00054F39">
      <w:pPr>
        <w:pStyle w:val="ListParagraph"/>
        <w:rPr>
          <w:rFonts w:cs="Arial"/>
          <w:i/>
          <w:szCs w:val="22"/>
        </w:rPr>
      </w:pPr>
    </w:p>
    <w:p w:rsidR="00054F39" w:rsidRPr="007F2B0A" w:rsidRDefault="00054F39" w:rsidP="00E25CCC">
      <w:pPr>
        <w:pStyle w:val="Default"/>
        <w:numPr>
          <w:ilvl w:val="0"/>
          <w:numId w:val="13"/>
        </w:numPr>
        <w:rPr>
          <w:i/>
          <w:sz w:val="22"/>
          <w:szCs w:val="22"/>
        </w:rPr>
      </w:pPr>
      <w:r w:rsidRPr="007F2B0A">
        <w:rPr>
          <w:i/>
          <w:sz w:val="22"/>
          <w:szCs w:val="22"/>
        </w:rPr>
        <w:t xml:space="preserve">The submitted Plan of Management must be amended and submitted to Woollahra Council to confirm that it is satisfactory. It must detail the following information: </w:t>
      </w:r>
    </w:p>
    <w:p w:rsidR="00054F39" w:rsidRPr="007F2B0A" w:rsidRDefault="00054F39" w:rsidP="00054F39">
      <w:pPr>
        <w:pStyle w:val="ListParagraph"/>
        <w:rPr>
          <w:rFonts w:cs="Arial"/>
          <w:i/>
          <w:szCs w:val="22"/>
        </w:rPr>
      </w:pPr>
    </w:p>
    <w:p w:rsidR="00054F39" w:rsidRPr="007F2B0A" w:rsidRDefault="00054F39" w:rsidP="00E25CCC">
      <w:pPr>
        <w:pStyle w:val="Default"/>
        <w:numPr>
          <w:ilvl w:val="0"/>
          <w:numId w:val="14"/>
        </w:numPr>
        <w:rPr>
          <w:i/>
          <w:sz w:val="22"/>
          <w:szCs w:val="22"/>
        </w:rPr>
      </w:pPr>
      <w:r w:rsidRPr="007F2B0A">
        <w:rPr>
          <w:i/>
          <w:sz w:val="22"/>
          <w:szCs w:val="22"/>
        </w:rPr>
        <w:t xml:space="preserve">The use of the land is to be described, the description being consistent with the Renzo Tonin &amp; Associates report ‘White City Redevelopment Stage 2: Noise Impact Assessment’, dated 07 July 2021, document reference TJ936-01F02 except as modified by a condition of this consent. </w:t>
      </w:r>
    </w:p>
    <w:p w:rsidR="00054F39" w:rsidRPr="007F2B0A" w:rsidRDefault="00054F39" w:rsidP="00E25CCC">
      <w:pPr>
        <w:pStyle w:val="Default"/>
        <w:numPr>
          <w:ilvl w:val="0"/>
          <w:numId w:val="14"/>
        </w:numPr>
        <w:rPr>
          <w:i/>
          <w:sz w:val="22"/>
          <w:szCs w:val="22"/>
        </w:rPr>
      </w:pPr>
      <w:r w:rsidRPr="007F2B0A">
        <w:rPr>
          <w:i/>
          <w:sz w:val="22"/>
          <w:szCs w:val="22"/>
        </w:rPr>
        <w:t xml:space="preserve">Incorporation of the ‘Management plan guidelines for licensed premises’ detailed within Attachment 7 of the Woollahra Council DA Guide (https://www.woollahra.nsw.gov.au/__data/assets/pdf_file/0018/152415/DA_Guide_-_Attachment_7_-_Social_Impact_Reports_and_Management_Plans.pdf) Management practices should be specific to the site and proposed development rather than generic measures required by existing legislation. </w:t>
      </w:r>
    </w:p>
    <w:p w:rsidR="00054F39" w:rsidRPr="007F2B0A" w:rsidRDefault="00054F39" w:rsidP="00E25CCC">
      <w:pPr>
        <w:pStyle w:val="Default"/>
        <w:numPr>
          <w:ilvl w:val="0"/>
          <w:numId w:val="14"/>
        </w:numPr>
        <w:rPr>
          <w:i/>
          <w:sz w:val="22"/>
          <w:szCs w:val="22"/>
        </w:rPr>
      </w:pPr>
      <w:r w:rsidRPr="007F2B0A">
        <w:rPr>
          <w:i/>
          <w:sz w:val="22"/>
          <w:szCs w:val="22"/>
        </w:rPr>
        <w:lastRenderedPageBreak/>
        <w:t xml:space="preserve">That the sale/supply of liquor is to be restricted to areas licensed under the Liquor Act 2007. </w:t>
      </w:r>
    </w:p>
    <w:p w:rsidR="00054F39" w:rsidRPr="007F2B0A" w:rsidRDefault="00054F39" w:rsidP="00E25CCC">
      <w:pPr>
        <w:pStyle w:val="Default"/>
        <w:numPr>
          <w:ilvl w:val="0"/>
          <w:numId w:val="14"/>
        </w:numPr>
        <w:rPr>
          <w:i/>
          <w:sz w:val="22"/>
          <w:szCs w:val="22"/>
        </w:rPr>
      </w:pPr>
      <w:r w:rsidRPr="007F2B0A">
        <w:rPr>
          <w:i/>
          <w:sz w:val="22"/>
          <w:szCs w:val="22"/>
        </w:rPr>
        <w:t xml:space="preserve">The ‘pool terrace’ adjacent to the lap pool or the paved surface immediately adjacent to the ‘learn to swim pool’ are not to be used for events and/or functions unless they are related to the function of this area as a swimming pool. </w:t>
      </w:r>
    </w:p>
    <w:p w:rsidR="00054F39" w:rsidRPr="007F2B0A" w:rsidRDefault="00054F39" w:rsidP="00E25CCC">
      <w:pPr>
        <w:pStyle w:val="Default"/>
        <w:numPr>
          <w:ilvl w:val="0"/>
          <w:numId w:val="14"/>
        </w:numPr>
        <w:rPr>
          <w:i/>
          <w:sz w:val="22"/>
          <w:szCs w:val="22"/>
        </w:rPr>
      </w:pPr>
      <w:r w:rsidRPr="007F2B0A">
        <w:rPr>
          <w:i/>
          <w:sz w:val="22"/>
          <w:szCs w:val="22"/>
        </w:rPr>
        <w:t xml:space="preserve">The café (near the pools) shown in drawing A2056 must be operated by a registered club. </w:t>
      </w:r>
    </w:p>
    <w:p w:rsidR="00054F39" w:rsidRPr="007F2B0A" w:rsidRDefault="00054F39" w:rsidP="00E25CCC">
      <w:pPr>
        <w:pStyle w:val="Default"/>
        <w:numPr>
          <w:ilvl w:val="0"/>
          <w:numId w:val="14"/>
        </w:numPr>
        <w:rPr>
          <w:i/>
          <w:sz w:val="22"/>
          <w:szCs w:val="22"/>
        </w:rPr>
      </w:pPr>
      <w:r w:rsidRPr="007F2B0A">
        <w:rPr>
          <w:i/>
          <w:sz w:val="22"/>
          <w:szCs w:val="22"/>
        </w:rPr>
        <w:t xml:space="preserve">If liquor is to be sold/supplied in areas other than Level 2 of the Registered Club building (and its associated outdoor areas) the authority of a licence under the Liquor Act 2007 will be required. When this occurs a supplementary plan of management must first be in place under </w:t>
      </w:r>
      <w:r w:rsidRPr="007F2B0A">
        <w:rPr>
          <w:b/>
          <w:bCs/>
          <w:i/>
          <w:sz w:val="22"/>
          <w:szCs w:val="22"/>
        </w:rPr>
        <w:t>Condition I.5</w:t>
      </w:r>
      <w:r w:rsidRPr="007F2B0A">
        <w:rPr>
          <w:i/>
          <w:sz w:val="22"/>
          <w:szCs w:val="22"/>
        </w:rPr>
        <w:t xml:space="preserve">. </w:t>
      </w:r>
    </w:p>
    <w:p w:rsidR="00054F39" w:rsidRPr="007F2B0A" w:rsidRDefault="00054F39" w:rsidP="00E25CCC">
      <w:pPr>
        <w:pStyle w:val="Default"/>
        <w:numPr>
          <w:ilvl w:val="0"/>
          <w:numId w:val="14"/>
        </w:numPr>
        <w:rPr>
          <w:i/>
          <w:sz w:val="22"/>
          <w:szCs w:val="22"/>
        </w:rPr>
      </w:pPr>
      <w:r w:rsidRPr="007F2B0A">
        <w:rPr>
          <w:i/>
          <w:sz w:val="22"/>
          <w:szCs w:val="22"/>
        </w:rPr>
        <w:t xml:space="preserve">The registered club land is identified as ‘the Hakoah Club (Regd. Club) on drawing A0.01. </w:t>
      </w:r>
    </w:p>
    <w:p w:rsidR="00054F39" w:rsidRPr="007F2B0A" w:rsidRDefault="00054F39" w:rsidP="00054F39">
      <w:pPr>
        <w:pStyle w:val="Default"/>
        <w:rPr>
          <w:i/>
          <w:sz w:val="22"/>
          <w:szCs w:val="22"/>
        </w:rPr>
      </w:pPr>
    </w:p>
    <w:p w:rsidR="00054F39" w:rsidRPr="007F2B0A" w:rsidRDefault="00054F39" w:rsidP="00E25CCC">
      <w:pPr>
        <w:pStyle w:val="Default"/>
        <w:numPr>
          <w:ilvl w:val="0"/>
          <w:numId w:val="13"/>
        </w:numPr>
        <w:rPr>
          <w:i/>
          <w:sz w:val="22"/>
          <w:szCs w:val="22"/>
        </w:rPr>
      </w:pPr>
      <w:r w:rsidRPr="007F2B0A">
        <w:rPr>
          <w:i/>
          <w:sz w:val="22"/>
          <w:szCs w:val="22"/>
        </w:rPr>
        <w:t xml:space="preserve">The Road, Pedestrian and Cycleways Network Plan, which is included as Appendix A of the Transport Assessment Report dated 5/12/2019 prepared by ASON Group must be amended as followed: </w:t>
      </w:r>
    </w:p>
    <w:p w:rsidR="00054F39" w:rsidRPr="007F2B0A" w:rsidRDefault="00054F39" w:rsidP="00054F39">
      <w:pPr>
        <w:pStyle w:val="Default"/>
        <w:ind w:left="720"/>
        <w:rPr>
          <w:i/>
          <w:sz w:val="22"/>
          <w:szCs w:val="22"/>
        </w:rPr>
      </w:pPr>
    </w:p>
    <w:p w:rsidR="00054F39" w:rsidRPr="007F2B0A" w:rsidRDefault="00054F39" w:rsidP="00E25CCC">
      <w:pPr>
        <w:pStyle w:val="Default"/>
        <w:numPr>
          <w:ilvl w:val="0"/>
          <w:numId w:val="14"/>
        </w:numPr>
        <w:rPr>
          <w:i/>
          <w:sz w:val="22"/>
          <w:szCs w:val="22"/>
        </w:rPr>
      </w:pPr>
      <w:r w:rsidRPr="007F2B0A">
        <w:rPr>
          <w:i/>
          <w:sz w:val="22"/>
          <w:szCs w:val="22"/>
        </w:rPr>
        <w:t xml:space="preserve">Access for authorised occupants and authorised visitors from the eastern boundary of the site adjoining the Rushcutters Creek stormwater channel must be provided between the hours of 8am and 8pm. Architectural details are to be provided showing the design of the proposed gate and fence at this location, and access routes from this entry point to other facilities within the site. </w:t>
      </w:r>
    </w:p>
    <w:p w:rsidR="00054F39" w:rsidRPr="007F2B0A" w:rsidRDefault="00054F39" w:rsidP="00054F39">
      <w:pPr>
        <w:pStyle w:val="Default"/>
        <w:ind w:left="720"/>
        <w:rPr>
          <w:i/>
          <w:sz w:val="22"/>
          <w:szCs w:val="22"/>
        </w:rPr>
      </w:pPr>
    </w:p>
    <w:p w:rsidR="00054F39" w:rsidRPr="007F2B0A" w:rsidRDefault="00054F39" w:rsidP="00E25CCC">
      <w:pPr>
        <w:pStyle w:val="Default"/>
        <w:numPr>
          <w:ilvl w:val="0"/>
          <w:numId w:val="14"/>
        </w:numPr>
        <w:rPr>
          <w:i/>
          <w:sz w:val="22"/>
          <w:szCs w:val="22"/>
        </w:rPr>
      </w:pPr>
      <w:r w:rsidRPr="007F2B0A">
        <w:rPr>
          <w:i/>
          <w:sz w:val="22"/>
          <w:szCs w:val="22"/>
        </w:rPr>
        <w:t xml:space="preserve">Access from Alma Street must incorporate a differing paving material within the site as shown in Figure 9 of the Local Area Transport Management Scheme dated 3/08/2020 prepared by Ason Group (Ref. 0410r06v2), and is to be designated as a shared zone for vehicles, pedestrians and cyclists. </w:t>
      </w:r>
    </w:p>
    <w:p w:rsidR="00054F39" w:rsidRPr="007F2B0A" w:rsidRDefault="00054F39" w:rsidP="00054F39">
      <w:pPr>
        <w:pStyle w:val="Default"/>
        <w:rPr>
          <w:i/>
          <w:sz w:val="22"/>
          <w:szCs w:val="22"/>
        </w:rPr>
      </w:pPr>
    </w:p>
    <w:p w:rsidR="00054F39" w:rsidRPr="007F2B0A" w:rsidRDefault="00054F39" w:rsidP="00E25CCC">
      <w:pPr>
        <w:pStyle w:val="Default"/>
        <w:numPr>
          <w:ilvl w:val="0"/>
          <w:numId w:val="13"/>
        </w:numPr>
        <w:rPr>
          <w:i/>
          <w:sz w:val="22"/>
          <w:szCs w:val="22"/>
        </w:rPr>
      </w:pPr>
      <w:r w:rsidRPr="007F2B0A">
        <w:rPr>
          <w:i/>
          <w:sz w:val="22"/>
          <w:szCs w:val="22"/>
        </w:rPr>
        <w:t xml:space="preserve">The </w:t>
      </w:r>
      <w:r w:rsidRPr="007F2B0A">
        <w:rPr>
          <w:i/>
          <w:iCs/>
          <w:sz w:val="22"/>
          <w:szCs w:val="22"/>
        </w:rPr>
        <w:t xml:space="preserve">Operational Traffic Management Plan </w:t>
      </w:r>
      <w:r w:rsidRPr="007F2B0A">
        <w:rPr>
          <w:i/>
          <w:sz w:val="22"/>
          <w:szCs w:val="22"/>
        </w:rPr>
        <w:t xml:space="preserve">prepared by Ason Group (Ref.0410r03v3) must be amended as follows: </w:t>
      </w:r>
    </w:p>
    <w:p w:rsidR="00054F39" w:rsidRPr="007F2B0A" w:rsidRDefault="00054F39" w:rsidP="00E25CCC">
      <w:pPr>
        <w:pStyle w:val="Default"/>
        <w:numPr>
          <w:ilvl w:val="0"/>
          <w:numId w:val="15"/>
        </w:numPr>
        <w:rPr>
          <w:i/>
          <w:sz w:val="22"/>
          <w:szCs w:val="22"/>
        </w:rPr>
      </w:pPr>
      <w:r w:rsidRPr="007F2B0A">
        <w:rPr>
          <w:i/>
          <w:sz w:val="22"/>
          <w:szCs w:val="22"/>
        </w:rPr>
        <w:t xml:space="preserve">Details are to be provided in relation to the shuttle bus services from Centennial Park, as referenced in the Response to SOFAC Report prepared by Ason Group. </w:t>
      </w:r>
    </w:p>
    <w:p w:rsidR="00054F39" w:rsidRPr="007F2B0A" w:rsidRDefault="00054F39" w:rsidP="00E25CCC">
      <w:pPr>
        <w:pStyle w:val="Default"/>
        <w:numPr>
          <w:ilvl w:val="0"/>
          <w:numId w:val="15"/>
        </w:numPr>
        <w:rPr>
          <w:i/>
          <w:color w:val="000000" w:themeColor="text1"/>
          <w:sz w:val="22"/>
          <w:szCs w:val="22"/>
        </w:rPr>
      </w:pPr>
      <w:r w:rsidRPr="007F2B0A">
        <w:rPr>
          <w:i/>
          <w:color w:val="000000" w:themeColor="text1"/>
          <w:sz w:val="22"/>
          <w:szCs w:val="22"/>
        </w:rPr>
        <w:t xml:space="preserve">Details are to be provided to demonstrate that the proposed shuttle bus can achieve access to and exit from the proposed porte cochere.. </w:t>
      </w:r>
    </w:p>
    <w:p w:rsidR="00054F39" w:rsidRPr="007F2B0A" w:rsidRDefault="00054F39" w:rsidP="00054F39">
      <w:pPr>
        <w:pStyle w:val="Default"/>
        <w:rPr>
          <w:i/>
          <w:sz w:val="22"/>
          <w:szCs w:val="22"/>
        </w:rPr>
      </w:pPr>
    </w:p>
    <w:p w:rsidR="00054F39" w:rsidRPr="007F2B0A" w:rsidRDefault="00054F39" w:rsidP="00E25CCC">
      <w:pPr>
        <w:pStyle w:val="Default"/>
        <w:numPr>
          <w:ilvl w:val="0"/>
          <w:numId w:val="13"/>
        </w:numPr>
        <w:rPr>
          <w:i/>
          <w:sz w:val="22"/>
          <w:szCs w:val="22"/>
        </w:rPr>
      </w:pPr>
      <w:r w:rsidRPr="007F2B0A">
        <w:rPr>
          <w:i/>
          <w:sz w:val="22"/>
          <w:szCs w:val="22"/>
        </w:rPr>
        <w:t xml:space="preserve">The plans and materials schedule must be amended to replace ‘Monument’ coloured metal cladding with Colorbond “Jasper or Windspray”. </w:t>
      </w:r>
    </w:p>
    <w:p w:rsidR="00054F39" w:rsidRPr="007F2B0A" w:rsidRDefault="00054F39" w:rsidP="00054F39">
      <w:pPr>
        <w:pStyle w:val="Default"/>
        <w:ind w:left="720"/>
        <w:rPr>
          <w:i/>
          <w:sz w:val="22"/>
          <w:szCs w:val="22"/>
        </w:rPr>
      </w:pPr>
    </w:p>
    <w:p w:rsidR="00054F39" w:rsidRPr="007F2B0A" w:rsidRDefault="00054F39" w:rsidP="00E25CCC">
      <w:pPr>
        <w:pStyle w:val="Default"/>
        <w:numPr>
          <w:ilvl w:val="0"/>
          <w:numId w:val="13"/>
        </w:numPr>
        <w:rPr>
          <w:i/>
          <w:sz w:val="22"/>
          <w:szCs w:val="22"/>
        </w:rPr>
      </w:pPr>
      <w:r w:rsidRPr="007F2B0A">
        <w:rPr>
          <w:i/>
          <w:sz w:val="22"/>
          <w:szCs w:val="22"/>
        </w:rPr>
        <w:t xml:space="preserve">The barriers identified in paragraphs 5, 6, 7, 8 and 9 of the Recommendations in the Renzo Tonin &amp; Associates report ‘White City Redevelopment Stage 2: Noise Impact Assessment’, dated 7 July 2021, document reference TJ936-01F02. </w:t>
      </w:r>
    </w:p>
    <w:p w:rsidR="001220A7" w:rsidRDefault="001220A7" w:rsidP="001220A7">
      <w:pPr>
        <w:rPr>
          <w:lang w:val="en-AU"/>
        </w:rPr>
      </w:pPr>
    </w:p>
    <w:p w:rsidR="004A3A09" w:rsidRDefault="004A3A09" w:rsidP="004A3A09">
      <w:pPr>
        <w:pStyle w:val="Default"/>
        <w:ind w:left="284"/>
        <w:rPr>
          <w:i/>
          <w:sz w:val="20"/>
          <w:szCs w:val="20"/>
        </w:rPr>
      </w:pPr>
      <w:r w:rsidRPr="004A3A09">
        <w:rPr>
          <w:b/>
          <w:bCs/>
          <w:i/>
          <w:sz w:val="20"/>
          <w:szCs w:val="20"/>
        </w:rPr>
        <w:t>Note</w:t>
      </w:r>
      <w:r w:rsidRPr="004A3A09">
        <w:rPr>
          <w:i/>
          <w:sz w:val="20"/>
          <w:szCs w:val="20"/>
        </w:rPr>
        <w:t xml:space="preserve">: The effect of this condition is that it requires design changes and/or further information to be provided with the Construction Certificate drawings and specifications to address specific issues identified during assessment under section 4.15 of the </w:t>
      </w:r>
      <w:r w:rsidRPr="004A3A09">
        <w:rPr>
          <w:i/>
          <w:iCs/>
          <w:sz w:val="20"/>
          <w:szCs w:val="20"/>
        </w:rPr>
        <w:t>Act</w:t>
      </w:r>
      <w:r w:rsidRPr="004A3A09">
        <w:rPr>
          <w:i/>
          <w:sz w:val="20"/>
          <w:szCs w:val="20"/>
        </w:rPr>
        <w:t xml:space="preserve">. </w:t>
      </w:r>
    </w:p>
    <w:p w:rsidR="004A3A09" w:rsidRPr="004A3A09" w:rsidRDefault="004A3A09" w:rsidP="004A3A09">
      <w:pPr>
        <w:pStyle w:val="Default"/>
        <w:ind w:left="284"/>
        <w:rPr>
          <w:i/>
          <w:sz w:val="20"/>
          <w:szCs w:val="20"/>
        </w:rPr>
      </w:pPr>
    </w:p>
    <w:p w:rsidR="004A3A09" w:rsidRDefault="004A3A09" w:rsidP="004A3A09">
      <w:pPr>
        <w:pStyle w:val="Default"/>
        <w:ind w:left="284"/>
        <w:rPr>
          <w:i/>
          <w:sz w:val="20"/>
          <w:szCs w:val="20"/>
        </w:rPr>
      </w:pPr>
      <w:r w:rsidRPr="004A3A09">
        <w:rPr>
          <w:b/>
          <w:bCs/>
          <w:i/>
          <w:sz w:val="20"/>
          <w:szCs w:val="20"/>
        </w:rPr>
        <w:t>Note</w:t>
      </w:r>
      <w:r w:rsidRPr="004A3A09">
        <w:rPr>
          <w:i/>
          <w:sz w:val="20"/>
          <w:szCs w:val="20"/>
        </w:rPr>
        <w:t xml:space="preserve">: Clause 146 of the </w:t>
      </w:r>
      <w:r w:rsidRPr="004A3A09">
        <w:rPr>
          <w:i/>
          <w:iCs/>
          <w:sz w:val="20"/>
          <w:szCs w:val="20"/>
        </w:rPr>
        <w:t xml:space="preserve">Regulation </w:t>
      </w:r>
      <w:r w:rsidRPr="004A3A09">
        <w:rPr>
          <w:i/>
          <w:sz w:val="20"/>
          <w:szCs w:val="20"/>
        </w:rPr>
        <w:t xml:space="preserve">prohibits the issue of any Construction Certificate subject to this condition unless the Certifying Authority is satisfied that the condition has been complied with. </w:t>
      </w:r>
    </w:p>
    <w:p w:rsidR="004A3A09" w:rsidRPr="004A3A09" w:rsidRDefault="004A3A09" w:rsidP="004A3A09">
      <w:pPr>
        <w:pStyle w:val="Default"/>
        <w:ind w:left="284"/>
        <w:rPr>
          <w:i/>
          <w:sz w:val="20"/>
          <w:szCs w:val="20"/>
        </w:rPr>
      </w:pPr>
    </w:p>
    <w:p w:rsidR="004A3A09" w:rsidRPr="004A3A09" w:rsidRDefault="004A3A09" w:rsidP="004A3A09">
      <w:pPr>
        <w:pStyle w:val="Default"/>
        <w:ind w:left="284"/>
        <w:rPr>
          <w:i/>
          <w:sz w:val="20"/>
          <w:szCs w:val="20"/>
        </w:rPr>
      </w:pPr>
      <w:r w:rsidRPr="004A3A09">
        <w:rPr>
          <w:b/>
          <w:bCs/>
          <w:i/>
          <w:sz w:val="20"/>
          <w:szCs w:val="20"/>
        </w:rPr>
        <w:t>Note</w:t>
      </w:r>
      <w:r w:rsidRPr="004A3A09">
        <w:rPr>
          <w:i/>
          <w:sz w:val="20"/>
          <w:szCs w:val="20"/>
        </w:rPr>
        <w:t xml:space="preserve">: Clause 145 of the </w:t>
      </w:r>
      <w:r w:rsidRPr="004A3A09">
        <w:rPr>
          <w:i/>
          <w:iCs/>
          <w:sz w:val="20"/>
          <w:szCs w:val="20"/>
        </w:rPr>
        <w:t xml:space="preserve">Regulation </w:t>
      </w:r>
      <w:r w:rsidRPr="004A3A09">
        <w:rPr>
          <w:i/>
          <w:sz w:val="20"/>
          <w:szCs w:val="20"/>
        </w:rPr>
        <w:t xml:space="preserve">prohibits the issue of any Construction Certificate that is inconsistent with this consent. </w:t>
      </w:r>
    </w:p>
    <w:p w:rsidR="005609BD" w:rsidRPr="00DC0477" w:rsidRDefault="004A3A09" w:rsidP="004147DD">
      <w:pPr>
        <w:ind w:left="284"/>
        <w:rPr>
          <w:rFonts w:cs="Arial"/>
          <w:i/>
          <w:lang w:val="en-AU"/>
        </w:rPr>
      </w:pPr>
      <w:r w:rsidRPr="00DC0477">
        <w:rPr>
          <w:rFonts w:cs="Arial"/>
          <w:i/>
          <w:sz w:val="16"/>
          <w:szCs w:val="16"/>
        </w:rPr>
        <w:t>Standard Condition: C4</w:t>
      </w:r>
    </w:p>
    <w:p w:rsidR="001220A7" w:rsidRPr="00CB7CBF" w:rsidRDefault="001220A7" w:rsidP="009A0A93">
      <w:pPr>
        <w:pStyle w:val="DAListNumber1"/>
        <w:rPr>
          <w:lang w:val="en-AU"/>
        </w:rPr>
      </w:pPr>
      <w:bookmarkStart w:id="6" w:name="_Toc300910391"/>
      <w:r>
        <w:lastRenderedPageBreak/>
        <w:t xml:space="preserve">SUMMARY OF PREVIOUS SECTION </w:t>
      </w:r>
      <w:r w:rsidR="00F36368">
        <w:t>4.55</w:t>
      </w:r>
      <w:r>
        <w:t xml:space="preserve"> MODIFICATIONS</w:t>
      </w:r>
      <w:bookmarkEnd w:id="6"/>
    </w:p>
    <w:p w:rsidR="001220A7" w:rsidRDefault="001220A7" w:rsidP="001220A7">
      <w:pPr>
        <w:rPr>
          <w:lang w:val="en-AU"/>
        </w:rPr>
      </w:pPr>
    </w:p>
    <w:p w:rsidR="005B59DC" w:rsidRDefault="00E80B8F" w:rsidP="005609BD">
      <w:pPr>
        <w:rPr>
          <w:lang w:val="en-AU"/>
        </w:rPr>
      </w:pPr>
      <w:r>
        <w:rPr>
          <w:lang w:val="en-AU"/>
        </w:rPr>
        <w:t xml:space="preserve">None relevant. </w:t>
      </w:r>
    </w:p>
    <w:p w:rsidR="005B59DC" w:rsidRPr="00904F89" w:rsidRDefault="005B59DC" w:rsidP="001220A7">
      <w:pPr>
        <w:ind w:left="567"/>
        <w:rPr>
          <w:lang w:val="en-AU"/>
        </w:rPr>
      </w:pPr>
    </w:p>
    <w:p w:rsidR="001220A7" w:rsidRPr="00CB7CBF" w:rsidRDefault="001220A7" w:rsidP="009A0A93">
      <w:pPr>
        <w:pStyle w:val="DAListNumber1"/>
      </w:pPr>
      <w:bookmarkStart w:id="7" w:name="_Toc300910392"/>
      <w:r>
        <w:t xml:space="preserve">SUMMARY OF </w:t>
      </w:r>
      <w:r w:rsidRPr="008148C7">
        <w:t>PROPOSED MODIFICATION</w:t>
      </w:r>
      <w:bookmarkEnd w:id="7"/>
    </w:p>
    <w:p w:rsidR="001220A7" w:rsidRDefault="001220A7" w:rsidP="001220A7">
      <w:pPr>
        <w:rPr>
          <w:lang w:val="en-AU"/>
        </w:rPr>
      </w:pPr>
    </w:p>
    <w:p w:rsidR="001220A7" w:rsidRDefault="001220A7" w:rsidP="001220A7">
      <w:pPr>
        <w:rPr>
          <w:lang w:val="en-AU"/>
        </w:rPr>
      </w:pPr>
      <w:r>
        <w:rPr>
          <w:lang w:val="en-AU"/>
        </w:rPr>
        <w:t xml:space="preserve">The Section </w:t>
      </w:r>
      <w:r w:rsidR="00AF721D">
        <w:rPr>
          <w:lang w:val="en-AU"/>
        </w:rPr>
        <w:t>4.55</w:t>
      </w:r>
      <w:r>
        <w:rPr>
          <w:lang w:val="en-AU"/>
        </w:rPr>
        <w:t xml:space="preserve"> application involves</w:t>
      </w:r>
      <w:r w:rsidR="005B59DC">
        <w:rPr>
          <w:lang w:val="en-AU"/>
        </w:rPr>
        <w:t xml:space="preserve"> </w:t>
      </w:r>
      <w:r w:rsidR="005B59DC">
        <w:rPr>
          <w:color w:val="000000"/>
          <w:lang w:val="en-AU"/>
        </w:rPr>
        <w:t>modifications to the approved scheme comprising of the following</w:t>
      </w:r>
      <w:r>
        <w:rPr>
          <w:lang w:val="en-AU"/>
        </w:rPr>
        <w:t>:</w:t>
      </w:r>
    </w:p>
    <w:p w:rsidR="001220A7" w:rsidRDefault="001220A7" w:rsidP="001220A7">
      <w:pPr>
        <w:rPr>
          <w:lang w:val="en-AU"/>
        </w:rPr>
      </w:pPr>
    </w:p>
    <w:p w:rsidR="004A3D62" w:rsidRPr="004A3D62" w:rsidRDefault="004A3D62" w:rsidP="001220A7">
      <w:pPr>
        <w:rPr>
          <w:u w:val="single"/>
          <w:lang w:val="en-AU"/>
        </w:rPr>
      </w:pPr>
      <w:r>
        <w:rPr>
          <w:u w:val="single"/>
          <w:lang w:val="en-AU"/>
        </w:rPr>
        <w:t xml:space="preserve">New </w:t>
      </w:r>
      <w:r w:rsidRPr="004A3D62">
        <w:rPr>
          <w:u w:val="single"/>
          <w:lang w:val="en-AU"/>
        </w:rPr>
        <w:t xml:space="preserve">Rock Climbing Wall </w:t>
      </w:r>
    </w:p>
    <w:p w:rsidR="004A3D62" w:rsidRDefault="004A3D62" w:rsidP="001220A7">
      <w:pPr>
        <w:rPr>
          <w:lang w:val="en-AU"/>
        </w:rPr>
      </w:pPr>
    </w:p>
    <w:p w:rsidR="001220A7" w:rsidRPr="00557B6A" w:rsidRDefault="00B14232" w:rsidP="001E5F8E">
      <w:pPr>
        <w:numPr>
          <w:ilvl w:val="0"/>
          <w:numId w:val="3"/>
        </w:numPr>
        <w:rPr>
          <w:lang w:val="en-US"/>
        </w:rPr>
      </w:pPr>
      <w:r>
        <w:rPr>
          <w:lang w:val="en-US"/>
        </w:rPr>
        <w:t xml:space="preserve">New rock climbing wall to </w:t>
      </w:r>
      <w:r w:rsidR="00557B6A" w:rsidRPr="00557B6A">
        <w:rPr>
          <w:lang w:val="en-US"/>
        </w:rPr>
        <w:t>part of the northern side of the multi-use courts.</w:t>
      </w:r>
    </w:p>
    <w:p w:rsidR="00557B6A" w:rsidRDefault="00557B6A" w:rsidP="00557B6A">
      <w:pPr>
        <w:rPr>
          <w:highlight w:val="yellow"/>
          <w:lang w:val="en-US"/>
        </w:rPr>
      </w:pPr>
    </w:p>
    <w:p w:rsidR="00557B6A" w:rsidRDefault="00557B6A" w:rsidP="00557B6A">
      <w:pPr>
        <w:rPr>
          <w:highlight w:val="yellow"/>
          <w:lang w:val="en-US"/>
        </w:rPr>
      </w:pPr>
      <w:r>
        <w:rPr>
          <w:noProof/>
          <w:lang w:val="en-AU" w:eastAsia="en-AU"/>
        </w:rPr>
        <w:drawing>
          <wp:inline distT="0" distB="0" distL="0" distR="0">
            <wp:extent cx="5706271" cy="3439005"/>
            <wp:effectExtent l="0" t="0" r="889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0C5126.tmp"/>
                    <pic:cNvPicPr/>
                  </pic:nvPicPr>
                  <pic:blipFill>
                    <a:blip r:embed="rId10">
                      <a:extLst>
                        <a:ext uri="{28A0092B-C50C-407E-A947-70E740481C1C}">
                          <a14:useLocalDpi xmlns:a14="http://schemas.microsoft.com/office/drawing/2010/main" val="0"/>
                        </a:ext>
                      </a:extLst>
                    </a:blip>
                    <a:stretch>
                      <a:fillRect/>
                    </a:stretch>
                  </pic:blipFill>
                  <pic:spPr>
                    <a:xfrm>
                      <a:off x="0" y="0"/>
                      <a:ext cx="5706271" cy="3439005"/>
                    </a:xfrm>
                    <a:prstGeom prst="rect">
                      <a:avLst/>
                    </a:prstGeom>
                  </pic:spPr>
                </pic:pic>
              </a:graphicData>
            </a:graphic>
          </wp:inline>
        </w:drawing>
      </w:r>
    </w:p>
    <w:p w:rsidR="00557B6A" w:rsidRPr="00557B6A" w:rsidRDefault="00557B6A" w:rsidP="00557B6A">
      <w:pPr>
        <w:jc w:val="center"/>
        <w:rPr>
          <w:lang w:val="en-US"/>
        </w:rPr>
      </w:pPr>
      <w:r w:rsidRPr="00557B6A">
        <w:rPr>
          <w:lang w:val="en-US"/>
        </w:rPr>
        <w:t>Image 1: Proposed rock climbing wall</w:t>
      </w:r>
    </w:p>
    <w:p w:rsidR="004A3D62" w:rsidRDefault="004A3D62" w:rsidP="004A3D62">
      <w:pPr>
        <w:rPr>
          <w:highlight w:val="yellow"/>
          <w:lang w:val="en-US"/>
        </w:rPr>
      </w:pPr>
    </w:p>
    <w:p w:rsidR="004A3D62" w:rsidRPr="004A3D62" w:rsidRDefault="004A3D62" w:rsidP="004A3D62">
      <w:pPr>
        <w:rPr>
          <w:u w:val="single"/>
          <w:lang w:val="en-US"/>
        </w:rPr>
      </w:pPr>
      <w:r w:rsidRPr="004A3D62">
        <w:rPr>
          <w:u w:val="single"/>
          <w:lang w:val="en-US"/>
        </w:rPr>
        <w:t xml:space="preserve">Modified Eastern Pedestrian Arrangement along Glenmore Road </w:t>
      </w:r>
    </w:p>
    <w:p w:rsidR="004A3D62" w:rsidRPr="00195066" w:rsidRDefault="004A3D62" w:rsidP="004A3D62">
      <w:pPr>
        <w:rPr>
          <w:lang w:val="en-US"/>
        </w:rPr>
      </w:pPr>
    </w:p>
    <w:p w:rsidR="00195066" w:rsidRDefault="00557B6A" w:rsidP="00195066">
      <w:pPr>
        <w:numPr>
          <w:ilvl w:val="0"/>
          <w:numId w:val="3"/>
        </w:numPr>
        <w:rPr>
          <w:lang w:val="en-US"/>
        </w:rPr>
      </w:pPr>
      <w:r w:rsidRPr="00195066">
        <w:rPr>
          <w:lang w:val="en-US"/>
        </w:rPr>
        <w:t xml:space="preserve">New defined entry along the eastern part of Glenmore Road comprising a solid wall and new gate. </w:t>
      </w:r>
    </w:p>
    <w:p w:rsidR="004A3D62" w:rsidRPr="00195066" w:rsidRDefault="00557B6A" w:rsidP="00195066">
      <w:pPr>
        <w:numPr>
          <w:ilvl w:val="0"/>
          <w:numId w:val="3"/>
        </w:numPr>
        <w:rPr>
          <w:lang w:val="en-US"/>
        </w:rPr>
      </w:pPr>
      <w:r w:rsidRPr="00195066">
        <w:rPr>
          <w:lang w:val="en-US"/>
        </w:rPr>
        <w:t>Note: That whilst there is opportunities for signage along this wall, no detailed signage forms part of the application.</w:t>
      </w:r>
    </w:p>
    <w:p w:rsidR="00557B6A" w:rsidRDefault="00557B6A" w:rsidP="00557B6A">
      <w:pPr>
        <w:rPr>
          <w:highlight w:val="yellow"/>
          <w:lang w:val="en-US"/>
        </w:rPr>
      </w:pPr>
    </w:p>
    <w:p w:rsidR="00557B6A" w:rsidRPr="00195066" w:rsidRDefault="00195066" w:rsidP="00557B6A">
      <w:pPr>
        <w:rPr>
          <w:lang w:val="en-US"/>
        </w:rPr>
      </w:pPr>
      <w:r w:rsidRPr="00195066">
        <w:rPr>
          <w:lang w:val="en-US"/>
        </w:rPr>
        <w:t xml:space="preserve">A comparison between the approved and proposed outcome is demonstrated in the Images below. </w:t>
      </w:r>
    </w:p>
    <w:p w:rsidR="00195066" w:rsidRDefault="00195066" w:rsidP="00557B6A">
      <w:pPr>
        <w:rPr>
          <w:highlight w:val="yellow"/>
          <w:lang w:val="en-US"/>
        </w:rPr>
      </w:pPr>
    </w:p>
    <w:p w:rsidR="00195066" w:rsidRDefault="00195066" w:rsidP="006524DE">
      <w:pPr>
        <w:jc w:val="center"/>
        <w:rPr>
          <w:highlight w:val="yellow"/>
          <w:lang w:val="en-US"/>
        </w:rPr>
      </w:pPr>
      <w:r>
        <w:rPr>
          <w:noProof/>
          <w:lang w:val="en-AU" w:eastAsia="en-AU"/>
        </w:rPr>
        <w:lastRenderedPageBreak/>
        <w:drawing>
          <wp:inline distT="0" distB="0" distL="0" distR="0">
            <wp:extent cx="6172200" cy="368057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0C817B.tmp"/>
                    <pic:cNvPicPr/>
                  </pic:nvPicPr>
                  <pic:blipFill>
                    <a:blip r:embed="rId11">
                      <a:extLst>
                        <a:ext uri="{28A0092B-C50C-407E-A947-70E740481C1C}">
                          <a14:useLocalDpi xmlns:a14="http://schemas.microsoft.com/office/drawing/2010/main" val="0"/>
                        </a:ext>
                      </a:extLst>
                    </a:blip>
                    <a:stretch>
                      <a:fillRect/>
                    </a:stretch>
                  </pic:blipFill>
                  <pic:spPr>
                    <a:xfrm>
                      <a:off x="0" y="0"/>
                      <a:ext cx="6185251" cy="3688356"/>
                    </a:xfrm>
                    <a:prstGeom prst="rect">
                      <a:avLst/>
                    </a:prstGeom>
                  </pic:spPr>
                </pic:pic>
              </a:graphicData>
            </a:graphic>
          </wp:inline>
        </w:drawing>
      </w:r>
    </w:p>
    <w:p w:rsidR="00557B6A" w:rsidRPr="00195066" w:rsidRDefault="00195066" w:rsidP="00195066">
      <w:pPr>
        <w:jc w:val="center"/>
        <w:rPr>
          <w:lang w:val="en-US"/>
        </w:rPr>
      </w:pPr>
      <w:r w:rsidRPr="00195066">
        <w:rPr>
          <w:lang w:val="en-US"/>
        </w:rPr>
        <w:t>Image 2: Approved pedestrian entry arrangement</w:t>
      </w:r>
    </w:p>
    <w:p w:rsidR="00557B6A" w:rsidRDefault="00557B6A" w:rsidP="00557B6A">
      <w:pPr>
        <w:rPr>
          <w:highlight w:val="yellow"/>
          <w:lang w:val="en-US"/>
        </w:rPr>
      </w:pPr>
    </w:p>
    <w:p w:rsidR="00557B6A" w:rsidRDefault="00195066" w:rsidP="00557B6A">
      <w:pPr>
        <w:rPr>
          <w:highlight w:val="yellow"/>
          <w:lang w:val="en-US"/>
        </w:rPr>
      </w:pPr>
      <w:r>
        <w:rPr>
          <w:noProof/>
          <w:lang w:val="en-AU" w:eastAsia="en-AU"/>
        </w:rPr>
        <w:drawing>
          <wp:inline distT="0" distB="0" distL="0" distR="0">
            <wp:extent cx="6172200" cy="3695063"/>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0CD5F5.tmp"/>
                    <pic:cNvPicPr/>
                  </pic:nvPicPr>
                  <pic:blipFill>
                    <a:blip r:embed="rId12">
                      <a:extLst>
                        <a:ext uri="{28A0092B-C50C-407E-A947-70E740481C1C}">
                          <a14:useLocalDpi xmlns:a14="http://schemas.microsoft.com/office/drawing/2010/main" val="0"/>
                        </a:ext>
                      </a:extLst>
                    </a:blip>
                    <a:stretch>
                      <a:fillRect/>
                    </a:stretch>
                  </pic:blipFill>
                  <pic:spPr>
                    <a:xfrm>
                      <a:off x="0" y="0"/>
                      <a:ext cx="6185442" cy="3702990"/>
                    </a:xfrm>
                    <a:prstGeom prst="rect">
                      <a:avLst/>
                    </a:prstGeom>
                  </pic:spPr>
                </pic:pic>
              </a:graphicData>
            </a:graphic>
          </wp:inline>
        </w:drawing>
      </w:r>
    </w:p>
    <w:p w:rsidR="004A3D62" w:rsidRPr="00195066" w:rsidRDefault="00195066" w:rsidP="00195066">
      <w:pPr>
        <w:jc w:val="center"/>
        <w:rPr>
          <w:lang w:val="en-US"/>
        </w:rPr>
      </w:pPr>
      <w:r w:rsidRPr="00195066">
        <w:rPr>
          <w:lang w:val="en-US"/>
        </w:rPr>
        <w:t>Image 3: Proposed pedestrian entry arrangement</w:t>
      </w:r>
    </w:p>
    <w:p w:rsidR="00195066" w:rsidRDefault="00195066" w:rsidP="004A3D62">
      <w:pPr>
        <w:rPr>
          <w:highlight w:val="yellow"/>
          <w:lang w:val="en-US"/>
        </w:rPr>
      </w:pPr>
    </w:p>
    <w:p w:rsidR="006524DE" w:rsidRDefault="006524DE" w:rsidP="004A3D62">
      <w:pPr>
        <w:rPr>
          <w:highlight w:val="yellow"/>
          <w:lang w:val="en-US"/>
        </w:rPr>
      </w:pPr>
    </w:p>
    <w:p w:rsidR="006524DE" w:rsidRDefault="006524DE" w:rsidP="004A3D62">
      <w:pPr>
        <w:rPr>
          <w:highlight w:val="yellow"/>
          <w:lang w:val="en-US"/>
        </w:rPr>
      </w:pPr>
    </w:p>
    <w:p w:rsidR="004A3D62" w:rsidRPr="004A3D62" w:rsidRDefault="004A3D62" w:rsidP="004A3D62">
      <w:pPr>
        <w:rPr>
          <w:u w:val="single"/>
          <w:lang w:val="en-US"/>
        </w:rPr>
      </w:pPr>
      <w:r w:rsidRPr="004A3D62">
        <w:rPr>
          <w:u w:val="single"/>
          <w:lang w:val="en-US"/>
        </w:rPr>
        <w:lastRenderedPageBreak/>
        <w:t xml:space="preserve">Relocation of Skylights </w:t>
      </w:r>
    </w:p>
    <w:p w:rsidR="004A3D62" w:rsidRDefault="004A3D62" w:rsidP="004A3D62">
      <w:pPr>
        <w:rPr>
          <w:highlight w:val="yellow"/>
          <w:lang w:val="en-US"/>
        </w:rPr>
      </w:pPr>
    </w:p>
    <w:p w:rsidR="004A3D62" w:rsidRPr="00195066" w:rsidRDefault="00195066" w:rsidP="001E5F8E">
      <w:pPr>
        <w:numPr>
          <w:ilvl w:val="0"/>
          <w:numId w:val="3"/>
        </w:numPr>
        <w:rPr>
          <w:lang w:val="en-US"/>
        </w:rPr>
      </w:pPr>
      <w:r w:rsidRPr="00195066">
        <w:rPr>
          <w:lang w:val="en-US"/>
        </w:rPr>
        <w:t>Relocation of three skylights from the northern portion of the southern grandstand, to the southern portion of the roof (i.e. towards Glenmore Road)</w:t>
      </w:r>
    </w:p>
    <w:p w:rsidR="008718FD" w:rsidRPr="004147DD" w:rsidRDefault="008718FD" w:rsidP="004147DD">
      <w:pPr>
        <w:rPr>
          <w:highlight w:val="yellow"/>
          <w:lang w:val="en-US"/>
        </w:rPr>
      </w:pPr>
    </w:p>
    <w:p w:rsidR="004A3D62" w:rsidRPr="004A3D62" w:rsidRDefault="004A3D62" w:rsidP="004A3D62">
      <w:pPr>
        <w:rPr>
          <w:u w:val="single"/>
          <w:lang w:val="en-US"/>
        </w:rPr>
      </w:pPr>
      <w:r w:rsidRPr="004A3D62">
        <w:rPr>
          <w:u w:val="single"/>
          <w:lang w:val="en-US"/>
        </w:rPr>
        <w:t>Refinement of Material</w:t>
      </w:r>
      <w:r>
        <w:rPr>
          <w:u w:val="single"/>
          <w:lang w:val="en-US"/>
        </w:rPr>
        <w:t>s</w:t>
      </w:r>
      <w:r w:rsidRPr="004A3D62">
        <w:rPr>
          <w:u w:val="single"/>
          <w:lang w:val="en-US"/>
        </w:rPr>
        <w:t xml:space="preserve"> and Finishes </w:t>
      </w:r>
    </w:p>
    <w:p w:rsidR="004A3D62" w:rsidRDefault="004A3D62" w:rsidP="004A3D62">
      <w:pPr>
        <w:rPr>
          <w:highlight w:val="yellow"/>
          <w:lang w:val="en-US"/>
        </w:rPr>
      </w:pPr>
    </w:p>
    <w:p w:rsidR="004A3D62" w:rsidRPr="0022350A" w:rsidRDefault="00195066" w:rsidP="001E5F8E">
      <w:pPr>
        <w:numPr>
          <w:ilvl w:val="0"/>
          <w:numId w:val="3"/>
        </w:numPr>
        <w:rPr>
          <w:lang w:val="en-US"/>
        </w:rPr>
      </w:pPr>
      <w:r w:rsidRPr="0022350A">
        <w:rPr>
          <w:lang w:val="en-US"/>
        </w:rPr>
        <w:t>Amendments</w:t>
      </w:r>
      <w:r w:rsidR="0022350A" w:rsidRPr="0022350A">
        <w:rPr>
          <w:lang w:val="en-US"/>
        </w:rPr>
        <w:t xml:space="preserve"> to the materials </w:t>
      </w:r>
      <w:r w:rsidRPr="0022350A">
        <w:rPr>
          <w:lang w:val="en-US"/>
        </w:rPr>
        <w:t xml:space="preserve">and finishes schedule to provide for warmer natural tones. </w:t>
      </w:r>
    </w:p>
    <w:p w:rsidR="00195066" w:rsidRDefault="00195066" w:rsidP="00195066">
      <w:pPr>
        <w:rPr>
          <w:highlight w:val="yellow"/>
          <w:lang w:val="en-US"/>
        </w:rPr>
      </w:pPr>
    </w:p>
    <w:p w:rsidR="00195066" w:rsidRDefault="00295DDE" w:rsidP="00195066">
      <w:pPr>
        <w:rPr>
          <w:lang w:val="en-US"/>
        </w:rPr>
      </w:pPr>
      <w:r>
        <w:rPr>
          <w:lang w:val="en-US"/>
        </w:rPr>
        <w:t xml:space="preserve">An example </w:t>
      </w:r>
      <w:r w:rsidR="00195066" w:rsidRPr="00195066">
        <w:rPr>
          <w:lang w:val="en-US"/>
        </w:rPr>
        <w:t xml:space="preserve">comparison between the approved and proposed outcome is demonstrated in the Images below. </w:t>
      </w:r>
    </w:p>
    <w:p w:rsidR="000036BF" w:rsidRDefault="000036BF" w:rsidP="00195066">
      <w:pPr>
        <w:rPr>
          <w:lang w:val="en-US"/>
        </w:rPr>
      </w:pPr>
    </w:p>
    <w:p w:rsidR="008718FD" w:rsidRPr="00195066" w:rsidRDefault="008718FD" w:rsidP="00195066">
      <w:pPr>
        <w:rPr>
          <w:lang w:val="en-US"/>
        </w:rPr>
      </w:pPr>
      <w:r>
        <w:rPr>
          <w:noProof/>
          <w:lang w:val="en-AU" w:eastAsia="en-AU"/>
        </w:rPr>
        <w:drawing>
          <wp:inline distT="0" distB="0" distL="0" distR="0">
            <wp:extent cx="6140450" cy="4316095"/>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DC6C8.tmp"/>
                    <pic:cNvPicPr/>
                  </pic:nvPicPr>
                  <pic:blipFill>
                    <a:blip r:embed="rId13">
                      <a:extLst>
                        <a:ext uri="{28A0092B-C50C-407E-A947-70E740481C1C}">
                          <a14:useLocalDpi xmlns:a14="http://schemas.microsoft.com/office/drawing/2010/main" val="0"/>
                        </a:ext>
                      </a:extLst>
                    </a:blip>
                    <a:stretch>
                      <a:fillRect/>
                    </a:stretch>
                  </pic:blipFill>
                  <pic:spPr>
                    <a:xfrm>
                      <a:off x="0" y="0"/>
                      <a:ext cx="6140450" cy="4316095"/>
                    </a:xfrm>
                    <a:prstGeom prst="rect">
                      <a:avLst/>
                    </a:prstGeom>
                  </pic:spPr>
                </pic:pic>
              </a:graphicData>
            </a:graphic>
          </wp:inline>
        </w:drawing>
      </w:r>
    </w:p>
    <w:p w:rsidR="00195066" w:rsidRPr="008718FD" w:rsidRDefault="0022350A" w:rsidP="0022350A">
      <w:pPr>
        <w:jc w:val="center"/>
        <w:rPr>
          <w:lang w:val="en-US"/>
        </w:rPr>
      </w:pPr>
      <w:r w:rsidRPr="008718FD">
        <w:rPr>
          <w:lang w:val="en-US"/>
        </w:rPr>
        <w:t>Image 4: Perspective of northern side of club building as approved</w:t>
      </w:r>
    </w:p>
    <w:p w:rsidR="0022350A" w:rsidRDefault="0022350A" w:rsidP="0022350A">
      <w:pPr>
        <w:jc w:val="center"/>
        <w:rPr>
          <w:highlight w:val="yellow"/>
          <w:lang w:val="en-US"/>
        </w:rPr>
      </w:pPr>
    </w:p>
    <w:p w:rsidR="008718FD" w:rsidRDefault="008718FD" w:rsidP="0022350A">
      <w:pPr>
        <w:jc w:val="center"/>
        <w:rPr>
          <w:highlight w:val="yellow"/>
          <w:lang w:val="en-US"/>
        </w:rPr>
      </w:pPr>
    </w:p>
    <w:p w:rsidR="008718FD" w:rsidRDefault="008718FD" w:rsidP="0022350A">
      <w:pPr>
        <w:jc w:val="center"/>
        <w:rPr>
          <w:highlight w:val="yellow"/>
          <w:lang w:val="en-US"/>
        </w:rPr>
      </w:pPr>
    </w:p>
    <w:p w:rsidR="008718FD" w:rsidRDefault="008718FD" w:rsidP="0022350A">
      <w:pPr>
        <w:jc w:val="center"/>
        <w:rPr>
          <w:highlight w:val="yellow"/>
          <w:lang w:val="en-US"/>
        </w:rPr>
      </w:pPr>
      <w:r>
        <w:rPr>
          <w:noProof/>
          <w:lang w:val="en-AU" w:eastAsia="en-AU"/>
        </w:rPr>
        <w:lastRenderedPageBreak/>
        <w:drawing>
          <wp:inline distT="0" distB="0" distL="0" distR="0">
            <wp:extent cx="5829300" cy="4091964"/>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DC5602.t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70865" cy="4121141"/>
                    </a:xfrm>
                    <a:prstGeom prst="rect">
                      <a:avLst/>
                    </a:prstGeom>
                  </pic:spPr>
                </pic:pic>
              </a:graphicData>
            </a:graphic>
          </wp:inline>
        </w:drawing>
      </w:r>
    </w:p>
    <w:p w:rsidR="0022350A" w:rsidRPr="008718FD" w:rsidRDefault="0022350A" w:rsidP="0022350A">
      <w:pPr>
        <w:jc w:val="center"/>
        <w:rPr>
          <w:lang w:val="en-US"/>
        </w:rPr>
      </w:pPr>
      <w:r w:rsidRPr="008718FD">
        <w:rPr>
          <w:lang w:val="en-US"/>
        </w:rPr>
        <w:t>Image 5: Perspective of northern si</w:t>
      </w:r>
      <w:r w:rsidR="006524DE">
        <w:rPr>
          <w:lang w:val="en-US"/>
        </w:rPr>
        <w:t>de of club building as proposed</w:t>
      </w:r>
      <w:r w:rsidRPr="008718FD">
        <w:rPr>
          <w:lang w:val="en-US"/>
        </w:rPr>
        <w:t xml:space="preserve"> </w:t>
      </w:r>
    </w:p>
    <w:p w:rsidR="00295DDE" w:rsidRDefault="00295DDE" w:rsidP="004A3D62">
      <w:pPr>
        <w:rPr>
          <w:u w:val="single"/>
          <w:lang w:val="en-US"/>
        </w:rPr>
      </w:pPr>
    </w:p>
    <w:p w:rsidR="00295DDE" w:rsidRPr="006524DE" w:rsidRDefault="00295DDE" w:rsidP="006524DE">
      <w:pPr>
        <w:jc w:val="center"/>
        <w:rPr>
          <w:lang w:val="en-US"/>
        </w:rPr>
      </w:pPr>
      <w:r w:rsidRPr="006524DE">
        <w:rPr>
          <w:noProof/>
          <w:lang w:val="en-AU" w:eastAsia="en-AU"/>
        </w:rPr>
        <w:drawing>
          <wp:inline distT="0" distB="0" distL="0" distR="0">
            <wp:extent cx="5795930" cy="38671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8C189C.tmp"/>
                    <pic:cNvPicPr/>
                  </pic:nvPicPr>
                  <pic:blipFill>
                    <a:blip r:embed="rId15">
                      <a:extLst>
                        <a:ext uri="{28A0092B-C50C-407E-A947-70E740481C1C}">
                          <a14:useLocalDpi xmlns:a14="http://schemas.microsoft.com/office/drawing/2010/main" val="0"/>
                        </a:ext>
                      </a:extLst>
                    </a:blip>
                    <a:stretch>
                      <a:fillRect/>
                    </a:stretch>
                  </pic:blipFill>
                  <pic:spPr>
                    <a:xfrm>
                      <a:off x="0" y="0"/>
                      <a:ext cx="5800654" cy="3870302"/>
                    </a:xfrm>
                    <a:prstGeom prst="rect">
                      <a:avLst/>
                    </a:prstGeom>
                  </pic:spPr>
                </pic:pic>
              </a:graphicData>
            </a:graphic>
          </wp:inline>
        </w:drawing>
      </w:r>
    </w:p>
    <w:p w:rsidR="00295DDE" w:rsidRPr="006524DE" w:rsidRDefault="00295DDE" w:rsidP="00295DDE">
      <w:pPr>
        <w:jc w:val="center"/>
        <w:rPr>
          <w:lang w:val="en-US"/>
        </w:rPr>
      </w:pPr>
      <w:r w:rsidRPr="006524DE">
        <w:rPr>
          <w:lang w:val="en-US"/>
        </w:rPr>
        <w:t>Image 6: Perspective o</w:t>
      </w:r>
      <w:r w:rsidR="006524DE" w:rsidRPr="006524DE">
        <w:rPr>
          <w:lang w:val="en-US"/>
        </w:rPr>
        <w:t>f entry</w:t>
      </w:r>
      <w:r w:rsidRPr="006524DE">
        <w:rPr>
          <w:lang w:val="en-US"/>
        </w:rPr>
        <w:t xml:space="preserve"> as approved</w:t>
      </w:r>
    </w:p>
    <w:p w:rsidR="00295DDE" w:rsidRPr="009905C2" w:rsidRDefault="00295DDE" w:rsidP="009905C2">
      <w:pPr>
        <w:jc w:val="center"/>
        <w:rPr>
          <w:lang w:val="en-US"/>
        </w:rPr>
      </w:pPr>
      <w:r w:rsidRPr="009905C2">
        <w:rPr>
          <w:noProof/>
          <w:lang w:val="en-AU" w:eastAsia="en-AU"/>
        </w:rPr>
        <w:lastRenderedPageBreak/>
        <w:drawing>
          <wp:inline distT="0" distB="0" distL="0" distR="0">
            <wp:extent cx="5991225" cy="397143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8C8A43.tmp"/>
                    <pic:cNvPicPr/>
                  </pic:nvPicPr>
                  <pic:blipFill>
                    <a:blip r:embed="rId16">
                      <a:extLst>
                        <a:ext uri="{28A0092B-C50C-407E-A947-70E740481C1C}">
                          <a14:useLocalDpi xmlns:a14="http://schemas.microsoft.com/office/drawing/2010/main" val="0"/>
                        </a:ext>
                      </a:extLst>
                    </a:blip>
                    <a:stretch>
                      <a:fillRect/>
                    </a:stretch>
                  </pic:blipFill>
                  <pic:spPr>
                    <a:xfrm>
                      <a:off x="0" y="0"/>
                      <a:ext cx="6011761" cy="3985045"/>
                    </a:xfrm>
                    <a:prstGeom prst="rect">
                      <a:avLst/>
                    </a:prstGeom>
                  </pic:spPr>
                </pic:pic>
              </a:graphicData>
            </a:graphic>
          </wp:inline>
        </w:drawing>
      </w:r>
    </w:p>
    <w:p w:rsidR="00295DDE" w:rsidRPr="009905C2" w:rsidRDefault="006524DE" w:rsidP="009905C2">
      <w:pPr>
        <w:jc w:val="center"/>
        <w:rPr>
          <w:lang w:val="en-US"/>
        </w:rPr>
      </w:pPr>
      <w:r w:rsidRPr="009905C2">
        <w:rPr>
          <w:lang w:val="en-US"/>
        </w:rPr>
        <w:t>Image</w:t>
      </w:r>
      <w:r w:rsidR="008E754C">
        <w:rPr>
          <w:lang w:val="en-US"/>
        </w:rPr>
        <w:t xml:space="preserve"> 7</w:t>
      </w:r>
      <w:r w:rsidRPr="009905C2">
        <w:rPr>
          <w:lang w:val="en-US"/>
        </w:rPr>
        <w:t xml:space="preserve">: Perspective of entry as </w:t>
      </w:r>
      <w:r w:rsidR="009905C2" w:rsidRPr="009905C2">
        <w:rPr>
          <w:lang w:val="en-US"/>
        </w:rPr>
        <w:t>proposed</w:t>
      </w:r>
    </w:p>
    <w:p w:rsidR="00295DDE" w:rsidRDefault="00295DDE" w:rsidP="004A3D62">
      <w:pPr>
        <w:rPr>
          <w:u w:val="single"/>
          <w:lang w:val="en-US"/>
        </w:rPr>
      </w:pPr>
    </w:p>
    <w:p w:rsidR="00295DDE" w:rsidRPr="009905C2" w:rsidRDefault="00295DDE" w:rsidP="009905C2">
      <w:pPr>
        <w:jc w:val="center"/>
        <w:rPr>
          <w:lang w:val="en-US"/>
        </w:rPr>
      </w:pPr>
      <w:r w:rsidRPr="009905C2">
        <w:rPr>
          <w:noProof/>
          <w:lang w:val="en-AU" w:eastAsia="en-AU"/>
        </w:rPr>
        <w:drawing>
          <wp:inline distT="0" distB="0" distL="0" distR="0">
            <wp:extent cx="6000750" cy="396471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8CED82.tmp"/>
                    <pic:cNvPicPr/>
                  </pic:nvPicPr>
                  <pic:blipFill>
                    <a:blip r:embed="rId17">
                      <a:extLst>
                        <a:ext uri="{28A0092B-C50C-407E-A947-70E740481C1C}">
                          <a14:useLocalDpi xmlns:a14="http://schemas.microsoft.com/office/drawing/2010/main" val="0"/>
                        </a:ext>
                      </a:extLst>
                    </a:blip>
                    <a:stretch>
                      <a:fillRect/>
                    </a:stretch>
                  </pic:blipFill>
                  <pic:spPr>
                    <a:xfrm>
                      <a:off x="0" y="0"/>
                      <a:ext cx="6054943" cy="4000522"/>
                    </a:xfrm>
                    <a:prstGeom prst="rect">
                      <a:avLst/>
                    </a:prstGeom>
                  </pic:spPr>
                </pic:pic>
              </a:graphicData>
            </a:graphic>
          </wp:inline>
        </w:drawing>
      </w:r>
    </w:p>
    <w:p w:rsidR="006524DE" w:rsidRPr="009905C2" w:rsidRDefault="008E754C" w:rsidP="009905C2">
      <w:pPr>
        <w:jc w:val="center"/>
        <w:rPr>
          <w:lang w:val="en-US"/>
        </w:rPr>
      </w:pPr>
      <w:r>
        <w:rPr>
          <w:lang w:val="en-US"/>
        </w:rPr>
        <w:t>Image 8</w:t>
      </w:r>
      <w:r w:rsidR="006524DE" w:rsidRPr="009905C2">
        <w:rPr>
          <w:lang w:val="en-US"/>
        </w:rPr>
        <w:t>: Perspective from the field as approved</w:t>
      </w:r>
    </w:p>
    <w:p w:rsidR="00295DDE" w:rsidRPr="009905C2" w:rsidRDefault="00295DDE" w:rsidP="009905C2">
      <w:pPr>
        <w:jc w:val="center"/>
        <w:rPr>
          <w:lang w:val="en-US"/>
        </w:rPr>
      </w:pPr>
      <w:r w:rsidRPr="009905C2">
        <w:rPr>
          <w:noProof/>
          <w:lang w:val="en-AU" w:eastAsia="en-AU"/>
        </w:rPr>
        <w:lastRenderedPageBreak/>
        <w:drawing>
          <wp:inline distT="0" distB="0" distL="0" distR="0">
            <wp:extent cx="6140450" cy="4090035"/>
            <wp:effectExtent l="0" t="0" r="0" b="571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8C6D14.tmp"/>
                    <pic:cNvPicPr/>
                  </pic:nvPicPr>
                  <pic:blipFill>
                    <a:blip r:embed="rId18">
                      <a:extLst>
                        <a:ext uri="{28A0092B-C50C-407E-A947-70E740481C1C}">
                          <a14:useLocalDpi xmlns:a14="http://schemas.microsoft.com/office/drawing/2010/main" val="0"/>
                        </a:ext>
                      </a:extLst>
                    </a:blip>
                    <a:stretch>
                      <a:fillRect/>
                    </a:stretch>
                  </pic:blipFill>
                  <pic:spPr>
                    <a:xfrm>
                      <a:off x="0" y="0"/>
                      <a:ext cx="6140450" cy="4090035"/>
                    </a:xfrm>
                    <a:prstGeom prst="rect">
                      <a:avLst/>
                    </a:prstGeom>
                  </pic:spPr>
                </pic:pic>
              </a:graphicData>
            </a:graphic>
          </wp:inline>
        </w:drawing>
      </w:r>
    </w:p>
    <w:p w:rsidR="006524DE" w:rsidRPr="009905C2" w:rsidRDefault="008E754C" w:rsidP="006524DE">
      <w:pPr>
        <w:jc w:val="center"/>
        <w:rPr>
          <w:lang w:val="en-US"/>
        </w:rPr>
      </w:pPr>
      <w:r>
        <w:rPr>
          <w:lang w:val="en-US"/>
        </w:rPr>
        <w:t>Image 9</w:t>
      </w:r>
      <w:r w:rsidR="006524DE" w:rsidRPr="009905C2">
        <w:rPr>
          <w:lang w:val="en-US"/>
        </w:rPr>
        <w:t>: Perspective from the field as proposed</w:t>
      </w:r>
    </w:p>
    <w:p w:rsidR="00295DDE" w:rsidRDefault="00295DDE" w:rsidP="004A3D62">
      <w:pPr>
        <w:rPr>
          <w:u w:val="single"/>
          <w:lang w:val="en-US"/>
        </w:rPr>
      </w:pPr>
    </w:p>
    <w:p w:rsidR="004A3D62" w:rsidRPr="004A3D62" w:rsidRDefault="004A3D62" w:rsidP="004A3D62">
      <w:pPr>
        <w:rPr>
          <w:u w:val="single"/>
          <w:lang w:val="en-US"/>
        </w:rPr>
      </w:pPr>
      <w:r w:rsidRPr="004A3D62">
        <w:rPr>
          <w:u w:val="single"/>
          <w:lang w:val="en-US"/>
        </w:rPr>
        <w:t xml:space="preserve">Amendments to Condition A.8 </w:t>
      </w:r>
    </w:p>
    <w:p w:rsidR="004A3D62" w:rsidRDefault="004A3D62" w:rsidP="004A3D62">
      <w:pPr>
        <w:rPr>
          <w:highlight w:val="yellow"/>
          <w:lang w:val="en-US"/>
        </w:rPr>
      </w:pPr>
    </w:p>
    <w:p w:rsidR="004A3D62" w:rsidRPr="00A41D79" w:rsidRDefault="0022350A" w:rsidP="001E5F8E">
      <w:pPr>
        <w:numPr>
          <w:ilvl w:val="0"/>
          <w:numId w:val="3"/>
        </w:numPr>
        <w:rPr>
          <w:lang w:val="en-US"/>
        </w:rPr>
      </w:pPr>
      <w:r w:rsidRPr="00A41D79">
        <w:rPr>
          <w:lang w:val="en-US"/>
        </w:rPr>
        <w:t>Removal of the requirement to provide a 3m high fence set back at</w:t>
      </w:r>
      <w:r w:rsidR="00A41D79" w:rsidRPr="00A41D79">
        <w:rPr>
          <w:lang w:val="en-US"/>
        </w:rPr>
        <w:t xml:space="preserve"> </w:t>
      </w:r>
      <w:r w:rsidRPr="00A41D79">
        <w:rPr>
          <w:lang w:val="en-US"/>
        </w:rPr>
        <w:t xml:space="preserve">least 1m form the outside face of the stormwater channel. This 3m high fence was intended </w:t>
      </w:r>
      <w:r w:rsidR="00F82717">
        <w:rPr>
          <w:lang w:val="en-US"/>
        </w:rPr>
        <w:t>for security purposes for the club.</w:t>
      </w:r>
      <w:r w:rsidRPr="00A41D79">
        <w:rPr>
          <w:lang w:val="en-US"/>
        </w:rPr>
        <w:t xml:space="preserve"> </w:t>
      </w:r>
    </w:p>
    <w:p w:rsidR="0022350A" w:rsidRPr="00A41D79" w:rsidRDefault="0022350A" w:rsidP="0022350A">
      <w:pPr>
        <w:rPr>
          <w:lang w:val="en-US"/>
        </w:rPr>
      </w:pPr>
    </w:p>
    <w:p w:rsidR="0022350A" w:rsidRDefault="0022350A" w:rsidP="0022350A">
      <w:pPr>
        <w:rPr>
          <w:lang w:val="en-US"/>
        </w:rPr>
      </w:pPr>
      <w:r w:rsidRPr="00A41D79">
        <w:rPr>
          <w:lang w:val="en-US"/>
        </w:rPr>
        <w:t>Condition</w:t>
      </w:r>
      <w:r w:rsidR="005066E5">
        <w:rPr>
          <w:lang w:val="en-US"/>
        </w:rPr>
        <w:t xml:space="preserve"> A.8 has been copied below</w:t>
      </w:r>
      <w:r w:rsidRPr="00A41D79">
        <w:rPr>
          <w:lang w:val="en-US"/>
        </w:rPr>
        <w:t xml:space="preserve"> with the relevant wording struck out as </w:t>
      </w:r>
      <w:r w:rsidR="00A41D79" w:rsidRPr="00A41D79">
        <w:rPr>
          <w:lang w:val="en-US"/>
        </w:rPr>
        <w:t>proposed</w:t>
      </w:r>
      <w:r w:rsidRPr="00A41D79">
        <w:rPr>
          <w:lang w:val="en-US"/>
        </w:rPr>
        <w:t xml:space="preserve">. </w:t>
      </w:r>
    </w:p>
    <w:p w:rsidR="00A41D79" w:rsidRDefault="00A41D79" w:rsidP="0022350A">
      <w:pPr>
        <w:rPr>
          <w:lang w:val="en-US"/>
        </w:rPr>
      </w:pPr>
    </w:p>
    <w:p w:rsidR="00A41D79" w:rsidRPr="00A41D79" w:rsidRDefault="00A41D79" w:rsidP="00A41D79">
      <w:pPr>
        <w:autoSpaceDE w:val="0"/>
        <w:autoSpaceDN w:val="0"/>
        <w:adjustRightInd w:val="0"/>
        <w:rPr>
          <w:rFonts w:cs="Arial"/>
          <w:b/>
          <w:bCs/>
          <w:i/>
          <w:color w:val="000000"/>
          <w:szCs w:val="22"/>
          <w:lang w:val="en-AU" w:eastAsia="en-AU"/>
        </w:rPr>
      </w:pPr>
      <w:r w:rsidRPr="00A41D79">
        <w:rPr>
          <w:rFonts w:cs="Arial"/>
          <w:b/>
          <w:bCs/>
          <w:i/>
          <w:color w:val="000000"/>
          <w:szCs w:val="22"/>
          <w:lang w:val="en-AU" w:eastAsia="en-AU"/>
        </w:rPr>
        <w:t xml:space="preserve">A.8 Sydney Water Requirements </w:t>
      </w:r>
    </w:p>
    <w:p w:rsidR="00A41D79" w:rsidRPr="00A41D79" w:rsidRDefault="00A41D79" w:rsidP="00A41D79">
      <w:pPr>
        <w:autoSpaceDE w:val="0"/>
        <w:autoSpaceDN w:val="0"/>
        <w:adjustRightInd w:val="0"/>
        <w:rPr>
          <w:rFonts w:cs="Arial"/>
          <w:i/>
          <w:color w:val="000000"/>
          <w:szCs w:val="22"/>
          <w:lang w:val="en-AU" w:eastAsia="en-AU"/>
        </w:rPr>
      </w:pPr>
    </w:p>
    <w:p w:rsidR="00A41D79" w:rsidRPr="00F82717" w:rsidRDefault="00A41D79" w:rsidP="00A41D79">
      <w:pPr>
        <w:autoSpaceDE w:val="0"/>
        <w:autoSpaceDN w:val="0"/>
        <w:adjustRightInd w:val="0"/>
        <w:rPr>
          <w:rFonts w:cs="Arial"/>
          <w:i/>
          <w:color w:val="000000"/>
          <w:szCs w:val="22"/>
          <w:u w:val="single"/>
          <w:lang w:val="en-AU" w:eastAsia="en-AU"/>
        </w:rPr>
      </w:pPr>
      <w:r w:rsidRPr="00A41D79">
        <w:rPr>
          <w:rFonts w:cs="Arial"/>
          <w:i/>
          <w:color w:val="000000"/>
          <w:szCs w:val="22"/>
          <w:u w:val="single"/>
          <w:lang w:val="en-AU" w:eastAsia="en-AU"/>
        </w:rPr>
        <w:t xml:space="preserve">Rushcutters Creek Setback </w:t>
      </w:r>
    </w:p>
    <w:p w:rsidR="00A41D79" w:rsidRPr="00A41D79" w:rsidRDefault="00A41D79" w:rsidP="00A41D79">
      <w:pPr>
        <w:autoSpaceDE w:val="0"/>
        <w:autoSpaceDN w:val="0"/>
        <w:adjustRightInd w:val="0"/>
        <w:rPr>
          <w:rFonts w:cs="Arial"/>
          <w:i/>
          <w:color w:val="000000"/>
          <w:szCs w:val="22"/>
          <w:lang w:val="en-AU" w:eastAsia="en-AU"/>
        </w:rPr>
      </w:pPr>
    </w:p>
    <w:p w:rsidR="00A41D79" w:rsidRPr="00A41D79" w:rsidRDefault="00A41D79" w:rsidP="00A41D79">
      <w:pPr>
        <w:autoSpaceDE w:val="0"/>
        <w:autoSpaceDN w:val="0"/>
        <w:adjustRightInd w:val="0"/>
        <w:rPr>
          <w:rFonts w:cs="Arial"/>
          <w:i/>
          <w:color w:val="000000"/>
          <w:szCs w:val="22"/>
          <w:lang w:val="en-AU" w:eastAsia="en-AU"/>
        </w:rPr>
      </w:pPr>
      <w:r w:rsidRPr="00A41D79">
        <w:rPr>
          <w:rFonts w:cs="Arial"/>
          <w:i/>
          <w:color w:val="000000"/>
          <w:szCs w:val="22"/>
          <w:lang w:val="en-AU" w:eastAsia="en-AU"/>
        </w:rPr>
        <w:t xml:space="preserve">The applicant is required to submit the elevation drawings with the stormwater channel, to ensure that the proposed buildings and permanent structures are 1m away from the outside face of the stormwater channel, namely: </w:t>
      </w:r>
    </w:p>
    <w:p w:rsidR="00A41D79" w:rsidRPr="00A41D79" w:rsidRDefault="00A41D79" w:rsidP="00A41D79">
      <w:pPr>
        <w:autoSpaceDE w:val="0"/>
        <w:autoSpaceDN w:val="0"/>
        <w:adjustRightInd w:val="0"/>
        <w:rPr>
          <w:rFonts w:cs="Arial"/>
          <w:i/>
          <w:color w:val="000000"/>
          <w:szCs w:val="22"/>
          <w:lang w:val="en-AU" w:eastAsia="en-AU"/>
        </w:rPr>
      </w:pPr>
    </w:p>
    <w:p w:rsidR="00A41D79" w:rsidRPr="00A41D79" w:rsidRDefault="00A41D79" w:rsidP="00A41D79">
      <w:pPr>
        <w:autoSpaceDE w:val="0"/>
        <w:autoSpaceDN w:val="0"/>
        <w:adjustRightInd w:val="0"/>
        <w:rPr>
          <w:rFonts w:cs="Arial"/>
          <w:i/>
          <w:color w:val="000000"/>
          <w:szCs w:val="22"/>
          <w:lang w:val="en-AU" w:eastAsia="en-AU"/>
        </w:rPr>
      </w:pPr>
      <w:r w:rsidRPr="00A41D79">
        <w:rPr>
          <w:rFonts w:cs="Arial"/>
          <w:i/>
          <w:color w:val="000000"/>
          <w:szCs w:val="22"/>
          <w:lang w:val="en-AU" w:eastAsia="en-AU"/>
        </w:rPr>
        <w:t xml:space="preserve">• Design elements associated with the soccer field </w:t>
      </w:r>
    </w:p>
    <w:p w:rsidR="00A41D79" w:rsidRPr="00A41D79" w:rsidRDefault="00A41D79" w:rsidP="00A41D79">
      <w:pPr>
        <w:autoSpaceDE w:val="0"/>
        <w:autoSpaceDN w:val="0"/>
        <w:adjustRightInd w:val="0"/>
        <w:rPr>
          <w:rFonts w:cs="Arial"/>
          <w:i/>
          <w:color w:val="000000"/>
          <w:szCs w:val="22"/>
          <w:lang w:val="en-AU" w:eastAsia="en-AU"/>
        </w:rPr>
      </w:pPr>
      <w:r w:rsidRPr="00A41D79">
        <w:rPr>
          <w:rFonts w:cs="Arial"/>
          <w:i/>
          <w:color w:val="000000"/>
          <w:szCs w:val="22"/>
          <w:lang w:val="en-AU" w:eastAsia="en-AU"/>
        </w:rPr>
        <w:t xml:space="preserve">• Car park </w:t>
      </w:r>
    </w:p>
    <w:p w:rsidR="00A41D79" w:rsidRPr="00A41D79" w:rsidRDefault="00A41D79" w:rsidP="00A41D79">
      <w:pPr>
        <w:autoSpaceDE w:val="0"/>
        <w:autoSpaceDN w:val="0"/>
        <w:adjustRightInd w:val="0"/>
        <w:rPr>
          <w:rFonts w:cs="Arial"/>
          <w:i/>
          <w:color w:val="000000"/>
          <w:szCs w:val="22"/>
          <w:lang w:val="en-AU" w:eastAsia="en-AU"/>
        </w:rPr>
      </w:pPr>
      <w:r w:rsidRPr="00A41D79">
        <w:rPr>
          <w:rFonts w:cs="Arial"/>
          <w:i/>
          <w:color w:val="000000"/>
          <w:szCs w:val="22"/>
          <w:lang w:val="en-AU" w:eastAsia="en-AU"/>
        </w:rPr>
        <w:t xml:space="preserve">• Design elements associated with the Tennis court </w:t>
      </w:r>
    </w:p>
    <w:p w:rsidR="00A41D79" w:rsidRPr="00A41D79" w:rsidRDefault="00A41D79" w:rsidP="00A41D79">
      <w:pPr>
        <w:autoSpaceDE w:val="0"/>
        <w:autoSpaceDN w:val="0"/>
        <w:adjustRightInd w:val="0"/>
        <w:rPr>
          <w:rFonts w:cs="Arial"/>
          <w:i/>
          <w:color w:val="000000"/>
          <w:szCs w:val="22"/>
          <w:lang w:val="en-AU" w:eastAsia="en-AU"/>
        </w:rPr>
      </w:pPr>
      <w:r w:rsidRPr="00A41D79">
        <w:rPr>
          <w:rFonts w:cs="Arial"/>
          <w:i/>
          <w:color w:val="000000"/>
          <w:szCs w:val="22"/>
          <w:lang w:val="en-AU" w:eastAsia="en-AU"/>
        </w:rPr>
        <w:t xml:space="preserve">• Stormwater pits and Gross Pollutant Traps </w:t>
      </w:r>
    </w:p>
    <w:p w:rsidR="00A41D79" w:rsidRPr="00A41D79" w:rsidRDefault="00A41D79" w:rsidP="00A41D79">
      <w:pPr>
        <w:autoSpaceDE w:val="0"/>
        <w:autoSpaceDN w:val="0"/>
        <w:adjustRightInd w:val="0"/>
        <w:rPr>
          <w:rFonts w:cs="Arial"/>
          <w:i/>
          <w:color w:val="000000"/>
          <w:szCs w:val="22"/>
          <w:lang w:val="en-AU" w:eastAsia="en-AU"/>
        </w:rPr>
      </w:pPr>
      <w:r w:rsidRPr="00A41D79">
        <w:rPr>
          <w:rFonts w:cs="Arial"/>
          <w:i/>
          <w:color w:val="000000"/>
          <w:szCs w:val="22"/>
          <w:lang w:val="en-AU" w:eastAsia="en-AU"/>
        </w:rPr>
        <w:t xml:space="preserve">• Light poles </w:t>
      </w:r>
    </w:p>
    <w:p w:rsidR="00A41D79" w:rsidRPr="00A41D79" w:rsidRDefault="00A41D79" w:rsidP="00A41D79">
      <w:pPr>
        <w:autoSpaceDE w:val="0"/>
        <w:autoSpaceDN w:val="0"/>
        <w:adjustRightInd w:val="0"/>
        <w:rPr>
          <w:rFonts w:cs="Arial"/>
          <w:i/>
          <w:color w:val="000000"/>
          <w:szCs w:val="22"/>
          <w:lang w:val="en-AU" w:eastAsia="en-AU"/>
        </w:rPr>
      </w:pPr>
      <w:r w:rsidRPr="00A41D79">
        <w:rPr>
          <w:rFonts w:cs="Arial"/>
          <w:i/>
          <w:color w:val="000000"/>
          <w:szCs w:val="22"/>
          <w:lang w:val="en-AU" w:eastAsia="en-AU"/>
        </w:rPr>
        <w:t xml:space="preserve">• Fence (other than the 1.8m high permeable fencing referenced below). </w:t>
      </w:r>
    </w:p>
    <w:p w:rsidR="00A41D79" w:rsidRPr="00A41D79" w:rsidRDefault="00A41D79" w:rsidP="00A41D79">
      <w:pPr>
        <w:autoSpaceDE w:val="0"/>
        <w:autoSpaceDN w:val="0"/>
        <w:adjustRightInd w:val="0"/>
        <w:rPr>
          <w:rFonts w:cs="Arial"/>
          <w:i/>
          <w:color w:val="000000"/>
          <w:szCs w:val="22"/>
          <w:lang w:val="en-AU" w:eastAsia="en-AU"/>
        </w:rPr>
      </w:pPr>
    </w:p>
    <w:p w:rsidR="00A41D79" w:rsidRPr="00A41D79" w:rsidRDefault="00A41D79" w:rsidP="00A41D79">
      <w:pPr>
        <w:autoSpaceDE w:val="0"/>
        <w:autoSpaceDN w:val="0"/>
        <w:adjustRightInd w:val="0"/>
        <w:rPr>
          <w:rFonts w:cs="Arial"/>
          <w:i/>
          <w:color w:val="000000"/>
          <w:szCs w:val="22"/>
          <w:lang w:val="en-AU" w:eastAsia="en-AU"/>
        </w:rPr>
      </w:pPr>
      <w:r w:rsidRPr="00A41D79">
        <w:rPr>
          <w:rFonts w:cs="Arial"/>
          <w:i/>
          <w:color w:val="000000"/>
          <w:szCs w:val="22"/>
          <w:lang w:val="en-AU" w:eastAsia="en-AU"/>
        </w:rPr>
        <w:t xml:space="preserve">The fence immediately adjacent to the boundary with the Jersey Road Branch of Rushcutters Bay stormwater channel, ie ‘Rushcutters Creek’ (as shown in drawings A10006-A10008) must be </w:t>
      </w:r>
      <w:r w:rsidRPr="00A41D79">
        <w:rPr>
          <w:rFonts w:cs="Arial"/>
          <w:i/>
          <w:color w:val="000000"/>
          <w:szCs w:val="22"/>
          <w:lang w:val="en-AU" w:eastAsia="en-AU"/>
        </w:rPr>
        <w:lastRenderedPageBreak/>
        <w:t xml:space="preserve">shown in the revised drawings (an any construction certificate drawings) as 1.8m high permeable fence. </w:t>
      </w:r>
    </w:p>
    <w:p w:rsidR="00A41D79" w:rsidRPr="00A41D79" w:rsidRDefault="00A41D79" w:rsidP="00A41D79">
      <w:pPr>
        <w:autoSpaceDE w:val="0"/>
        <w:autoSpaceDN w:val="0"/>
        <w:adjustRightInd w:val="0"/>
        <w:rPr>
          <w:rFonts w:cs="Arial"/>
          <w:i/>
          <w:color w:val="000000"/>
          <w:szCs w:val="22"/>
          <w:lang w:val="en-AU" w:eastAsia="en-AU"/>
        </w:rPr>
      </w:pPr>
    </w:p>
    <w:p w:rsidR="00A41D79" w:rsidRPr="00F82717" w:rsidRDefault="00A41D79" w:rsidP="00F82717">
      <w:pPr>
        <w:rPr>
          <w:rFonts w:cs="Arial"/>
          <w:i/>
          <w:strike/>
          <w:szCs w:val="22"/>
        </w:rPr>
      </w:pPr>
      <w:r w:rsidRPr="00F82717">
        <w:rPr>
          <w:rFonts w:cs="Arial"/>
          <w:i/>
          <w:strike/>
          <w:color w:val="000000"/>
          <w:szCs w:val="22"/>
          <w:lang w:val="en-AU" w:eastAsia="en-AU"/>
        </w:rPr>
        <w:t xml:space="preserve">A further fence of three metres high is to be shown in the revised drawings (and any construction certificate drawings) at least 1m away from the outside face of the stormwater channel/ asset and is to be supported on piers and such piers are to be extended at least 1m below the invert level of the stormwater channel or 1m below the </w:t>
      </w:r>
      <w:r w:rsidRPr="00F82717">
        <w:rPr>
          <w:strike/>
          <w:szCs w:val="22"/>
        </w:rPr>
        <w:t>zone of influence of the stormwater channel.</w:t>
      </w:r>
      <w:r w:rsidR="00F82717" w:rsidRPr="00F82717">
        <w:rPr>
          <w:strike/>
          <w:szCs w:val="22"/>
        </w:rPr>
        <w:t xml:space="preserve"> This fence is to be designed to serve a </w:t>
      </w:r>
      <w:r w:rsidRPr="00F82717">
        <w:rPr>
          <w:rFonts w:cs="Arial"/>
          <w:i/>
          <w:strike/>
          <w:szCs w:val="22"/>
        </w:rPr>
        <w:t xml:space="preserve">security purpose. </w:t>
      </w:r>
    </w:p>
    <w:p w:rsidR="00F82717" w:rsidRPr="00F82717" w:rsidRDefault="00F82717" w:rsidP="00F82717">
      <w:pPr>
        <w:rPr>
          <w:rFonts w:cs="Arial"/>
          <w:i/>
          <w:strike/>
          <w:szCs w:val="22"/>
          <w:u w:val="single"/>
          <w:lang w:val="en-US"/>
        </w:rPr>
      </w:pPr>
    </w:p>
    <w:p w:rsidR="00A41D79" w:rsidRPr="00F82717" w:rsidRDefault="00A41D79" w:rsidP="00A41D79">
      <w:pPr>
        <w:pStyle w:val="Default"/>
        <w:rPr>
          <w:i/>
          <w:sz w:val="22"/>
          <w:szCs w:val="22"/>
          <w:u w:val="single"/>
        </w:rPr>
      </w:pPr>
      <w:r w:rsidRPr="00F82717">
        <w:rPr>
          <w:i/>
          <w:sz w:val="22"/>
          <w:szCs w:val="22"/>
          <w:u w:val="single"/>
        </w:rPr>
        <w:t xml:space="preserve">Sydney Water Servicing </w:t>
      </w:r>
    </w:p>
    <w:p w:rsidR="00F82717" w:rsidRPr="00A41D79" w:rsidRDefault="00F82717" w:rsidP="00A41D79">
      <w:pPr>
        <w:pStyle w:val="Default"/>
        <w:rPr>
          <w:i/>
          <w:sz w:val="22"/>
          <w:szCs w:val="22"/>
        </w:rPr>
      </w:pPr>
    </w:p>
    <w:p w:rsidR="00A41D79" w:rsidRDefault="00A41D79" w:rsidP="00A41D79">
      <w:pPr>
        <w:pStyle w:val="Default"/>
        <w:rPr>
          <w:i/>
          <w:sz w:val="22"/>
          <w:szCs w:val="22"/>
        </w:rPr>
      </w:pPr>
      <w:r w:rsidRPr="00A41D79">
        <w:rPr>
          <w:i/>
          <w:sz w:val="22"/>
          <w:szCs w:val="22"/>
        </w:rPr>
        <w:t xml:space="preserve">A Section 73 Compliance Certificate under the Sydney Water Act 1994 must be obtained from Sydney Water. The proponent is advised to make an early application for the certificate, as there may be water and wastewater pipes to be built that can take some time. This can also impact on other services and buildings, driveways or landscape designs. </w:t>
      </w:r>
    </w:p>
    <w:p w:rsidR="00F82717" w:rsidRPr="00A41D79" w:rsidRDefault="00F82717" w:rsidP="00A41D79">
      <w:pPr>
        <w:pStyle w:val="Default"/>
        <w:rPr>
          <w:i/>
          <w:sz w:val="22"/>
          <w:szCs w:val="22"/>
        </w:rPr>
      </w:pPr>
    </w:p>
    <w:p w:rsidR="00A41D79" w:rsidRPr="00A41D79" w:rsidRDefault="00A41D79" w:rsidP="00A41D79">
      <w:pPr>
        <w:pStyle w:val="Default"/>
        <w:rPr>
          <w:i/>
          <w:sz w:val="22"/>
          <w:szCs w:val="22"/>
        </w:rPr>
      </w:pPr>
      <w:r w:rsidRPr="00A41D79">
        <w:rPr>
          <w:i/>
          <w:sz w:val="22"/>
          <w:szCs w:val="22"/>
        </w:rPr>
        <w:t xml:space="preserve">Applications must be made through an authorised Water Servicing Coordinator. For help either visit www.sydneywater.com.au &gt; Plumbing, building and developing &gt; Developing &gt; Land development or telephone 13 20 92. </w:t>
      </w:r>
    </w:p>
    <w:p w:rsidR="00F82717" w:rsidRDefault="00F82717" w:rsidP="00A41D79">
      <w:pPr>
        <w:pStyle w:val="Default"/>
        <w:rPr>
          <w:i/>
          <w:sz w:val="22"/>
          <w:szCs w:val="22"/>
        </w:rPr>
      </w:pPr>
    </w:p>
    <w:p w:rsidR="00A41D79" w:rsidRDefault="00A41D79" w:rsidP="00A41D79">
      <w:pPr>
        <w:pStyle w:val="Default"/>
        <w:rPr>
          <w:i/>
          <w:sz w:val="22"/>
          <w:szCs w:val="22"/>
          <w:u w:val="single"/>
        </w:rPr>
      </w:pPr>
      <w:r w:rsidRPr="00F82717">
        <w:rPr>
          <w:i/>
          <w:sz w:val="22"/>
          <w:szCs w:val="22"/>
          <w:u w:val="single"/>
        </w:rPr>
        <w:t xml:space="preserve">Building Plan Approval </w:t>
      </w:r>
    </w:p>
    <w:p w:rsidR="00F82717" w:rsidRPr="00F82717" w:rsidRDefault="00F82717" w:rsidP="00A41D79">
      <w:pPr>
        <w:pStyle w:val="Default"/>
        <w:rPr>
          <w:i/>
          <w:sz w:val="22"/>
          <w:szCs w:val="22"/>
          <w:u w:val="single"/>
        </w:rPr>
      </w:pPr>
    </w:p>
    <w:p w:rsidR="00A41D79" w:rsidRPr="00A41D79" w:rsidRDefault="00A41D79" w:rsidP="00A41D79">
      <w:pPr>
        <w:pStyle w:val="Default"/>
        <w:rPr>
          <w:i/>
          <w:sz w:val="22"/>
          <w:szCs w:val="22"/>
        </w:rPr>
      </w:pPr>
      <w:r w:rsidRPr="00A41D79">
        <w:rPr>
          <w:i/>
          <w:sz w:val="22"/>
          <w:szCs w:val="22"/>
        </w:rPr>
        <w:t xml:space="preserve">The approved plans must be submitted to the Sydney Water Tap in™ online service to determine whether the development will affect any Sydney Water sewer or water main, stormwater drains and/or easement, and if further requirements need to be met. </w:t>
      </w:r>
    </w:p>
    <w:p w:rsidR="00A41D79" w:rsidRDefault="00A41D79" w:rsidP="00A41D79">
      <w:pPr>
        <w:pStyle w:val="Default"/>
        <w:rPr>
          <w:i/>
          <w:sz w:val="22"/>
          <w:szCs w:val="22"/>
        </w:rPr>
      </w:pPr>
      <w:r w:rsidRPr="00A41D79">
        <w:rPr>
          <w:i/>
          <w:sz w:val="22"/>
          <w:szCs w:val="22"/>
        </w:rPr>
        <w:t xml:space="preserve">The Sydney Water Tap in™ online self-service replaces our Quick Check Agents as of 30 November 2015. </w:t>
      </w:r>
    </w:p>
    <w:p w:rsidR="00F82717" w:rsidRPr="00A41D79" w:rsidRDefault="00F82717" w:rsidP="00A41D79">
      <w:pPr>
        <w:pStyle w:val="Default"/>
        <w:rPr>
          <w:i/>
          <w:sz w:val="22"/>
          <w:szCs w:val="22"/>
        </w:rPr>
      </w:pPr>
    </w:p>
    <w:p w:rsidR="00A41D79" w:rsidRPr="00A41D79" w:rsidRDefault="00A41D79" w:rsidP="00A41D79">
      <w:pPr>
        <w:pStyle w:val="Default"/>
        <w:rPr>
          <w:i/>
          <w:sz w:val="22"/>
          <w:szCs w:val="22"/>
        </w:rPr>
      </w:pPr>
      <w:r w:rsidRPr="00A41D79">
        <w:rPr>
          <w:i/>
          <w:sz w:val="22"/>
          <w:szCs w:val="22"/>
        </w:rPr>
        <w:t xml:space="preserve">The Tap in™ service provides 24/7 access to a range of services, including: </w:t>
      </w:r>
    </w:p>
    <w:p w:rsidR="00A41D79" w:rsidRPr="00A41D79" w:rsidRDefault="00A41D79" w:rsidP="00A41D79">
      <w:pPr>
        <w:pStyle w:val="Default"/>
        <w:rPr>
          <w:i/>
          <w:sz w:val="22"/>
          <w:szCs w:val="22"/>
        </w:rPr>
      </w:pPr>
    </w:p>
    <w:p w:rsidR="00A41D79" w:rsidRPr="00A41D79" w:rsidRDefault="00A41D79" w:rsidP="00A41D79">
      <w:pPr>
        <w:pStyle w:val="Default"/>
        <w:rPr>
          <w:i/>
          <w:sz w:val="22"/>
          <w:szCs w:val="22"/>
        </w:rPr>
      </w:pPr>
      <w:r w:rsidRPr="00A41D79">
        <w:rPr>
          <w:i/>
          <w:sz w:val="22"/>
          <w:szCs w:val="22"/>
        </w:rPr>
        <w:t xml:space="preserve">• building plan approvals </w:t>
      </w:r>
    </w:p>
    <w:p w:rsidR="00A41D79" w:rsidRPr="00A41D79" w:rsidRDefault="00A41D79" w:rsidP="00A41D79">
      <w:pPr>
        <w:pStyle w:val="Default"/>
        <w:rPr>
          <w:i/>
          <w:sz w:val="22"/>
          <w:szCs w:val="22"/>
        </w:rPr>
      </w:pPr>
      <w:r w:rsidRPr="00A41D79">
        <w:rPr>
          <w:i/>
          <w:sz w:val="22"/>
          <w:szCs w:val="22"/>
        </w:rPr>
        <w:t xml:space="preserve">• connection and disconnection approvals </w:t>
      </w:r>
    </w:p>
    <w:p w:rsidR="00A41D79" w:rsidRPr="00A41D79" w:rsidRDefault="00A41D79" w:rsidP="00A41D79">
      <w:pPr>
        <w:pStyle w:val="Default"/>
        <w:rPr>
          <w:i/>
          <w:sz w:val="22"/>
          <w:szCs w:val="22"/>
        </w:rPr>
      </w:pPr>
      <w:r w:rsidRPr="00A41D79">
        <w:rPr>
          <w:i/>
          <w:sz w:val="22"/>
          <w:szCs w:val="22"/>
        </w:rPr>
        <w:t xml:space="preserve">• diagrams </w:t>
      </w:r>
    </w:p>
    <w:p w:rsidR="00A41D79" w:rsidRPr="00A41D79" w:rsidRDefault="00A41D79" w:rsidP="00A41D79">
      <w:pPr>
        <w:pStyle w:val="Default"/>
        <w:rPr>
          <w:i/>
          <w:sz w:val="22"/>
          <w:szCs w:val="22"/>
        </w:rPr>
      </w:pPr>
      <w:r w:rsidRPr="00A41D79">
        <w:rPr>
          <w:i/>
          <w:sz w:val="22"/>
          <w:szCs w:val="22"/>
        </w:rPr>
        <w:t xml:space="preserve">• trade waste approvals </w:t>
      </w:r>
    </w:p>
    <w:p w:rsidR="00A41D79" w:rsidRPr="00A41D79" w:rsidRDefault="00A41D79" w:rsidP="00A41D79">
      <w:pPr>
        <w:pStyle w:val="Default"/>
        <w:rPr>
          <w:i/>
          <w:sz w:val="22"/>
          <w:szCs w:val="22"/>
        </w:rPr>
      </w:pPr>
      <w:r w:rsidRPr="00A41D79">
        <w:rPr>
          <w:i/>
          <w:sz w:val="22"/>
          <w:szCs w:val="22"/>
        </w:rPr>
        <w:t xml:space="preserve">• pressure information </w:t>
      </w:r>
    </w:p>
    <w:p w:rsidR="00A41D79" w:rsidRPr="00A41D79" w:rsidRDefault="00A41D79" w:rsidP="00A41D79">
      <w:pPr>
        <w:pStyle w:val="Default"/>
        <w:rPr>
          <w:i/>
          <w:sz w:val="22"/>
          <w:szCs w:val="22"/>
        </w:rPr>
      </w:pPr>
      <w:r w:rsidRPr="00A41D79">
        <w:rPr>
          <w:i/>
          <w:sz w:val="22"/>
          <w:szCs w:val="22"/>
        </w:rPr>
        <w:t xml:space="preserve">• water meter installations </w:t>
      </w:r>
    </w:p>
    <w:p w:rsidR="00A41D79" w:rsidRPr="00A41D79" w:rsidRDefault="00A41D79" w:rsidP="00A41D79">
      <w:pPr>
        <w:pStyle w:val="Default"/>
        <w:rPr>
          <w:i/>
          <w:sz w:val="22"/>
          <w:szCs w:val="22"/>
        </w:rPr>
      </w:pPr>
      <w:r w:rsidRPr="00A41D79">
        <w:rPr>
          <w:i/>
          <w:sz w:val="22"/>
          <w:szCs w:val="22"/>
        </w:rPr>
        <w:t xml:space="preserve">• pressure boosting and pump approvals </w:t>
      </w:r>
    </w:p>
    <w:p w:rsidR="00A41D79" w:rsidRPr="00A41D79" w:rsidRDefault="00A41D79" w:rsidP="00A41D79">
      <w:pPr>
        <w:pStyle w:val="Default"/>
        <w:rPr>
          <w:i/>
          <w:sz w:val="22"/>
          <w:szCs w:val="22"/>
        </w:rPr>
      </w:pPr>
      <w:r w:rsidRPr="00A41D79">
        <w:rPr>
          <w:i/>
          <w:sz w:val="22"/>
          <w:szCs w:val="22"/>
        </w:rPr>
        <w:t xml:space="preserve">• changes to an existing service or asset, e.g. relocating or moving an asset. </w:t>
      </w:r>
    </w:p>
    <w:p w:rsidR="00A41D79" w:rsidRPr="00A41D79" w:rsidRDefault="00A41D79" w:rsidP="00A41D79">
      <w:pPr>
        <w:pStyle w:val="Default"/>
        <w:rPr>
          <w:i/>
          <w:sz w:val="22"/>
          <w:szCs w:val="22"/>
        </w:rPr>
      </w:pPr>
    </w:p>
    <w:p w:rsidR="00F82717" w:rsidRDefault="00A41D79" w:rsidP="00A41D79">
      <w:pPr>
        <w:rPr>
          <w:rFonts w:cs="Arial"/>
          <w:i/>
          <w:szCs w:val="22"/>
        </w:rPr>
      </w:pPr>
      <w:r w:rsidRPr="00A41D79">
        <w:rPr>
          <w:rFonts w:cs="Arial"/>
          <w:i/>
          <w:szCs w:val="22"/>
        </w:rPr>
        <w:t xml:space="preserve">Sydney Water’s Tap in™ online service is available at: </w:t>
      </w:r>
    </w:p>
    <w:p w:rsidR="00F82717" w:rsidRDefault="00F82717" w:rsidP="00A41D79">
      <w:pPr>
        <w:rPr>
          <w:rFonts w:cs="Arial"/>
          <w:i/>
          <w:szCs w:val="22"/>
        </w:rPr>
      </w:pPr>
    </w:p>
    <w:p w:rsidR="00A41D79" w:rsidRPr="00A41D79" w:rsidRDefault="00A41D79" w:rsidP="00A41D79">
      <w:pPr>
        <w:rPr>
          <w:rFonts w:cs="Arial"/>
          <w:i/>
          <w:szCs w:val="22"/>
          <w:lang w:val="en-US"/>
        </w:rPr>
      </w:pPr>
      <w:r w:rsidRPr="00A41D79">
        <w:rPr>
          <w:rFonts w:cs="Arial"/>
          <w:i/>
          <w:szCs w:val="22"/>
        </w:rPr>
        <w:t>https://www.sydneywater.com.au/SW/plumbing-building-developing/building/sydney-water-tap-in/index.htm</w:t>
      </w:r>
    </w:p>
    <w:p w:rsidR="00414CA2" w:rsidRDefault="00414CA2" w:rsidP="001220A7"/>
    <w:p w:rsidR="001220A7" w:rsidRPr="0013737B" w:rsidRDefault="001220A7" w:rsidP="009A0A93">
      <w:pPr>
        <w:pStyle w:val="DAListNumber1"/>
      </w:pPr>
      <w:bookmarkStart w:id="8" w:name="_Toc300910348"/>
      <w:r w:rsidRPr="0013737B">
        <w:t>ISSUES</w:t>
      </w:r>
      <w:bookmarkEnd w:id="8"/>
    </w:p>
    <w:p w:rsidR="00E80B8F" w:rsidRPr="004511AB" w:rsidRDefault="00E80B8F" w:rsidP="001220A7">
      <w:pPr>
        <w:rPr>
          <w:color w:val="000000"/>
          <w:lang w:val="en-US"/>
        </w:rPr>
      </w:pPr>
    </w:p>
    <w:p w:rsidR="001220A7" w:rsidRPr="008171B7" w:rsidRDefault="001220A7" w:rsidP="009A0A93">
      <w:pPr>
        <w:pStyle w:val="DAListNumber2"/>
      </w:pPr>
      <w:r w:rsidRPr="008171B7">
        <w:t>Primary Issues</w:t>
      </w:r>
    </w:p>
    <w:p w:rsidR="001220A7" w:rsidRPr="008171B7" w:rsidRDefault="001220A7" w:rsidP="001220A7">
      <w:pPr>
        <w:rPr>
          <w:color w:val="000000"/>
          <w:lang w:val="en-US"/>
        </w:rPr>
      </w:pPr>
    </w:p>
    <w:p w:rsidR="001220A7" w:rsidRDefault="008171B7" w:rsidP="001220A7">
      <w:pPr>
        <w:rPr>
          <w:color w:val="000000"/>
        </w:rPr>
      </w:pPr>
      <w:r w:rsidRPr="008171B7">
        <w:rPr>
          <w:color w:val="000000"/>
        </w:rPr>
        <w:t>None.</w:t>
      </w:r>
      <w:r>
        <w:rPr>
          <w:color w:val="000000"/>
        </w:rPr>
        <w:t xml:space="preserve"> </w:t>
      </w:r>
    </w:p>
    <w:p w:rsidR="00C40794" w:rsidRDefault="00C40794" w:rsidP="001220A7">
      <w:pPr>
        <w:rPr>
          <w:color w:val="000000"/>
        </w:rPr>
      </w:pPr>
    </w:p>
    <w:p w:rsidR="00C40794" w:rsidRPr="004511AB" w:rsidRDefault="00C40794" w:rsidP="001220A7">
      <w:pPr>
        <w:rPr>
          <w:color w:val="000000"/>
        </w:rPr>
      </w:pPr>
    </w:p>
    <w:p w:rsidR="001220A7" w:rsidRPr="004511AB" w:rsidRDefault="001220A7" w:rsidP="009A0A93">
      <w:pPr>
        <w:pStyle w:val="DAHeading1"/>
      </w:pPr>
      <w:r w:rsidRPr="004511AB">
        <w:lastRenderedPageBreak/>
        <w:t>PROPERTY DETAILS AND REFERRALS</w:t>
      </w:r>
    </w:p>
    <w:p w:rsidR="001220A7" w:rsidRPr="004511AB" w:rsidRDefault="001220A7" w:rsidP="001220A7">
      <w:pPr>
        <w:rPr>
          <w:color w:val="000000"/>
        </w:rPr>
      </w:pPr>
    </w:p>
    <w:p w:rsidR="001220A7" w:rsidRPr="004511AB" w:rsidRDefault="001220A7" w:rsidP="009A0A93">
      <w:pPr>
        <w:pStyle w:val="DAListNumber1"/>
      </w:pPr>
      <w:bookmarkStart w:id="9" w:name="_Toc300910350"/>
      <w:r w:rsidRPr="004511AB">
        <w:t>SITE AND LOCALITY</w:t>
      </w:r>
      <w:bookmarkEnd w:id="9"/>
    </w:p>
    <w:p w:rsidR="001220A7" w:rsidRPr="004511AB" w:rsidRDefault="001220A7" w:rsidP="001220A7">
      <w:pPr>
        <w:rPr>
          <w:color w:val="000000"/>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1220A7" w:rsidRPr="004511AB" w:rsidTr="0083085F">
        <w:trPr>
          <w:trHeight w:val="228"/>
        </w:trPr>
        <w:tc>
          <w:tcPr>
            <w:tcW w:w="9639" w:type="dxa"/>
            <w:shd w:val="pct12" w:color="auto" w:fill="auto"/>
            <w:vAlign w:val="center"/>
          </w:tcPr>
          <w:p w:rsidR="001220A7" w:rsidRPr="004511AB" w:rsidRDefault="001220A7" w:rsidP="0083085F">
            <w:pPr>
              <w:rPr>
                <w:b/>
                <w:color w:val="000000"/>
                <w:sz w:val="20"/>
              </w:rPr>
            </w:pPr>
            <w:r w:rsidRPr="004511AB">
              <w:rPr>
                <w:b/>
                <w:color w:val="000000"/>
                <w:sz w:val="20"/>
              </w:rPr>
              <w:t>Physical features</w:t>
            </w:r>
          </w:p>
        </w:tc>
      </w:tr>
      <w:tr w:rsidR="001220A7" w:rsidRPr="004511AB" w:rsidTr="0083085F">
        <w:trPr>
          <w:trHeight w:val="189"/>
        </w:trPr>
        <w:tc>
          <w:tcPr>
            <w:tcW w:w="9639" w:type="dxa"/>
            <w:tcBorders>
              <w:bottom w:val="single" w:sz="4" w:space="0" w:color="auto"/>
            </w:tcBorders>
            <w:vAlign w:val="center"/>
          </w:tcPr>
          <w:p w:rsidR="001220A7" w:rsidRPr="005A0121" w:rsidRDefault="005A0121" w:rsidP="0083085F">
            <w:pPr>
              <w:rPr>
                <w:color w:val="000000"/>
                <w:sz w:val="20"/>
                <w:lang w:val="en-US"/>
              </w:rPr>
            </w:pPr>
            <w:r w:rsidRPr="005A0121">
              <w:rPr>
                <w:color w:val="000000"/>
                <w:sz w:val="20"/>
                <w:lang w:val="en-US"/>
              </w:rPr>
              <w:t>The subject site at 30 Alma Street Paddington is commonly known as ‘White City’ and is legally described as Lot 2 in DP 1114604.  The subject site is located within the northern end of the Paddington Precinct.  The site is an irregular shaped parcel of land with an area of 2.9 hectares.  The site has a frontage of 142m to Glenmore Road, 6.6m to Alma Street and extends through to the Sydney Water stormwater channel which forms the north-eastern boundary of the site.  A right-of-way runs along the western boundary of the site providing access to the Sydney Grammar Sports Grounds.</w:t>
            </w:r>
          </w:p>
        </w:tc>
      </w:tr>
      <w:tr w:rsidR="001220A7" w:rsidRPr="004511AB" w:rsidTr="0083085F">
        <w:tc>
          <w:tcPr>
            <w:tcW w:w="9639" w:type="dxa"/>
            <w:shd w:val="pct12" w:color="auto" w:fill="auto"/>
            <w:vAlign w:val="center"/>
          </w:tcPr>
          <w:p w:rsidR="001220A7" w:rsidRPr="005A0121" w:rsidRDefault="001220A7" w:rsidP="0083085F">
            <w:pPr>
              <w:rPr>
                <w:color w:val="000000"/>
                <w:sz w:val="20"/>
              </w:rPr>
            </w:pPr>
            <w:r w:rsidRPr="005A0121">
              <w:rPr>
                <w:b/>
                <w:color w:val="000000"/>
                <w:sz w:val="20"/>
              </w:rPr>
              <w:t>Topography</w:t>
            </w:r>
          </w:p>
        </w:tc>
      </w:tr>
      <w:tr w:rsidR="001220A7" w:rsidRPr="004511AB" w:rsidTr="0083085F">
        <w:tc>
          <w:tcPr>
            <w:tcW w:w="9639" w:type="dxa"/>
            <w:tcBorders>
              <w:bottom w:val="single" w:sz="4" w:space="0" w:color="auto"/>
            </w:tcBorders>
            <w:vAlign w:val="center"/>
          </w:tcPr>
          <w:p w:rsidR="001220A7" w:rsidRPr="005A0121" w:rsidRDefault="005A0121" w:rsidP="0083085F">
            <w:pPr>
              <w:rPr>
                <w:color w:val="000000"/>
                <w:sz w:val="20"/>
                <w:lang w:val="en-US"/>
              </w:rPr>
            </w:pPr>
            <w:r w:rsidRPr="005A0121">
              <w:rPr>
                <w:color w:val="000000"/>
                <w:sz w:val="20"/>
                <w:lang w:val="en-US"/>
              </w:rPr>
              <w:t>The subject site slopes down gently towards the existing stormwater channel along the north-eastern boundary, ranging from RL 2.2 to RL 3.6.  There is a 6m-7m embankment at the southern edge of the site rising from the subject site up to Glenmore Road (RL 8.3 to RL 14).  There is also a 5m-6m embankment at the south-western edge of the site rising from the subject site up to the Sydney Grammar School site.</w:t>
            </w:r>
          </w:p>
        </w:tc>
      </w:tr>
      <w:tr w:rsidR="001220A7" w:rsidRPr="004511AB" w:rsidTr="0083085F">
        <w:tc>
          <w:tcPr>
            <w:tcW w:w="9639" w:type="dxa"/>
            <w:shd w:val="pct12" w:color="auto" w:fill="auto"/>
            <w:vAlign w:val="center"/>
          </w:tcPr>
          <w:p w:rsidR="001220A7" w:rsidRPr="005A0121" w:rsidRDefault="001220A7" w:rsidP="0083085F">
            <w:pPr>
              <w:rPr>
                <w:color w:val="000000"/>
                <w:sz w:val="20"/>
                <w:lang w:val="en-AU"/>
              </w:rPr>
            </w:pPr>
            <w:r w:rsidRPr="005A0121">
              <w:rPr>
                <w:b/>
                <w:color w:val="000000"/>
                <w:sz w:val="20"/>
              </w:rPr>
              <w:t>Existing buildings and structures</w:t>
            </w:r>
          </w:p>
        </w:tc>
      </w:tr>
      <w:tr w:rsidR="001220A7" w:rsidRPr="004511AB" w:rsidTr="0083085F">
        <w:tc>
          <w:tcPr>
            <w:tcW w:w="9639" w:type="dxa"/>
            <w:tcBorders>
              <w:bottom w:val="single" w:sz="4" w:space="0" w:color="auto"/>
            </w:tcBorders>
            <w:vAlign w:val="center"/>
          </w:tcPr>
          <w:p w:rsidR="001220A7" w:rsidRPr="005A0121" w:rsidRDefault="005A0121" w:rsidP="0083085F">
            <w:pPr>
              <w:rPr>
                <w:color w:val="000000"/>
                <w:sz w:val="20"/>
              </w:rPr>
            </w:pPr>
            <w:r w:rsidRPr="005A0121">
              <w:rPr>
                <w:color w:val="000000"/>
                <w:sz w:val="20"/>
              </w:rPr>
              <w:t xml:space="preserve">Construction of DA2019/477/1 has since commenced. However, prior to works commencing at the subject site, the site comprised of the following: </w:t>
            </w:r>
          </w:p>
          <w:p w:rsidR="005A0121" w:rsidRPr="005A0121" w:rsidRDefault="005A0121" w:rsidP="00E25CCC">
            <w:pPr>
              <w:pStyle w:val="ListParagraph"/>
              <w:numPr>
                <w:ilvl w:val="0"/>
                <w:numId w:val="17"/>
              </w:numPr>
              <w:spacing w:before="60" w:after="60"/>
              <w:rPr>
                <w:color w:val="000000"/>
                <w:sz w:val="20"/>
                <w:lang w:val="en-US"/>
              </w:rPr>
            </w:pPr>
            <w:r w:rsidRPr="005A0121">
              <w:rPr>
                <w:color w:val="000000"/>
                <w:sz w:val="20"/>
                <w:lang w:val="en-US"/>
              </w:rPr>
              <w:t>Landscaping, concentrated around the perimeter of the site, including approximately 116 trees, as assessed by the arborist’s report.</w:t>
            </w:r>
          </w:p>
          <w:p w:rsidR="005A0121" w:rsidRPr="005A0121" w:rsidRDefault="005A0121" w:rsidP="00E25CCC">
            <w:pPr>
              <w:pStyle w:val="ListParagraph"/>
              <w:numPr>
                <w:ilvl w:val="0"/>
                <w:numId w:val="17"/>
              </w:numPr>
              <w:spacing w:before="60" w:after="60"/>
              <w:rPr>
                <w:color w:val="000000"/>
                <w:sz w:val="20"/>
                <w:lang w:val="en-US"/>
              </w:rPr>
            </w:pPr>
            <w:r w:rsidRPr="005A0121">
              <w:rPr>
                <w:color w:val="000000"/>
                <w:sz w:val="20"/>
                <w:lang w:val="en-US"/>
              </w:rPr>
              <w:t>Vehicle access from Alma Street and external car parking for 90 vehicles.</w:t>
            </w:r>
          </w:p>
          <w:p w:rsidR="005A0121" w:rsidRPr="005A0121" w:rsidRDefault="005A0121" w:rsidP="00E25CCC">
            <w:pPr>
              <w:pStyle w:val="ListParagraph"/>
              <w:numPr>
                <w:ilvl w:val="0"/>
                <w:numId w:val="17"/>
              </w:numPr>
              <w:spacing w:before="60" w:after="60"/>
              <w:rPr>
                <w:color w:val="000000"/>
                <w:sz w:val="20"/>
                <w:lang w:val="en-US"/>
              </w:rPr>
            </w:pPr>
            <w:r w:rsidRPr="005A0121">
              <w:rPr>
                <w:color w:val="000000"/>
                <w:sz w:val="20"/>
                <w:lang w:val="en-US"/>
              </w:rPr>
              <w:t>Open grass sporting facilities (utilised for football and tennis).</w:t>
            </w:r>
          </w:p>
          <w:p w:rsidR="005A0121" w:rsidRPr="005A0121" w:rsidRDefault="005A0121" w:rsidP="00E25CCC">
            <w:pPr>
              <w:pStyle w:val="ListParagraph"/>
              <w:numPr>
                <w:ilvl w:val="0"/>
                <w:numId w:val="17"/>
              </w:numPr>
              <w:spacing w:before="60" w:after="60"/>
              <w:rPr>
                <w:color w:val="000000"/>
                <w:sz w:val="20"/>
                <w:lang w:val="en-US"/>
              </w:rPr>
            </w:pPr>
            <w:r w:rsidRPr="005A0121">
              <w:rPr>
                <w:color w:val="000000"/>
                <w:sz w:val="20"/>
                <w:lang w:val="en-US"/>
              </w:rPr>
              <w:t>Tennis courts (six hard surface courts which are owned and operated by Maccabi tennis).</w:t>
            </w:r>
          </w:p>
          <w:p w:rsidR="005A0121" w:rsidRPr="005A0121" w:rsidRDefault="005A0121" w:rsidP="00E25CCC">
            <w:pPr>
              <w:pStyle w:val="ListParagraph"/>
              <w:numPr>
                <w:ilvl w:val="0"/>
                <w:numId w:val="17"/>
              </w:numPr>
              <w:spacing w:before="60" w:after="60"/>
              <w:rPr>
                <w:color w:val="000000"/>
                <w:sz w:val="20"/>
                <w:lang w:val="en-US"/>
              </w:rPr>
            </w:pPr>
            <w:r w:rsidRPr="005A0121">
              <w:rPr>
                <w:color w:val="000000"/>
                <w:sz w:val="20"/>
                <w:lang w:val="en-US"/>
              </w:rPr>
              <w:t>Centre Court and grandstands.</w:t>
            </w:r>
          </w:p>
          <w:p w:rsidR="005A0121" w:rsidRPr="005A0121" w:rsidRDefault="005A0121" w:rsidP="00E25CCC">
            <w:pPr>
              <w:pStyle w:val="ListParagraph"/>
              <w:numPr>
                <w:ilvl w:val="0"/>
                <w:numId w:val="17"/>
              </w:numPr>
              <w:spacing w:before="60" w:after="60"/>
              <w:rPr>
                <w:color w:val="000000"/>
                <w:sz w:val="20"/>
                <w:lang w:val="en-US"/>
              </w:rPr>
            </w:pPr>
            <w:r w:rsidRPr="005A0121">
              <w:rPr>
                <w:color w:val="000000"/>
                <w:sz w:val="20"/>
                <w:lang w:val="en-US"/>
              </w:rPr>
              <w:t>Clubhouse and other outbuildings (including ticket office).</w:t>
            </w:r>
          </w:p>
          <w:p w:rsidR="005A0121" w:rsidRPr="005A0121" w:rsidRDefault="005A0121" w:rsidP="00E25CCC">
            <w:pPr>
              <w:pStyle w:val="ListParagraph"/>
              <w:numPr>
                <w:ilvl w:val="0"/>
                <w:numId w:val="17"/>
              </w:numPr>
              <w:rPr>
                <w:color w:val="000000"/>
                <w:sz w:val="20"/>
                <w:lang w:val="en-US"/>
              </w:rPr>
            </w:pPr>
            <w:r w:rsidRPr="005A0121">
              <w:rPr>
                <w:color w:val="000000"/>
                <w:sz w:val="20"/>
                <w:lang w:val="en-US"/>
              </w:rPr>
              <w:t>Some of the existing buildin</w:t>
            </w:r>
            <w:r w:rsidR="00197730">
              <w:rPr>
                <w:color w:val="000000"/>
                <w:sz w:val="20"/>
                <w:lang w:val="en-US"/>
              </w:rPr>
              <w:t>gs, structures and grandstands we</w:t>
            </w:r>
            <w:r w:rsidRPr="005A0121">
              <w:rPr>
                <w:color w:val="000000"/>
                <w:sz w:val="20"/>
                <w:lang w:val="en-US"/>
              </w:rPr>
              <w:t xml:space="preserve">re in a dilapidated state. </w:t>
            </w:r>
          </w:p>
        </w:tc>
      </w:tr>
      <w:tr w:rsidR="001220A7" w:rsidRPr="004511AB" w:rsidTr="0083085F">
        <w:tc>
          <w:tcPr>
            <w:tcW w:w="9639" w:type="dxa"/>
            <w:shd w:val="pct12" w:color="auto" w:fill="auto"/>
            <w:vAlign w:val="center"/>
          </w:tcPr>
          <w:p w:rsidR="001220A7" w:rsidRPr="004511AB" w:rsidRDefault="001220A7" w:rsidP="0083085F">
            <w:pPr>
              <w:rPr>
                <w:color w:val="000000"/>
                <w:sz w:val="20"/>
              </w:rPr>
            </w:pPr>
            <w:r w:rsidRPr="004511AB">
              <w:rPr>
                <w:b/>
                <w:color w:val="000000"/>
                <w:sz w:val="20"/>
              </w:rPr>
              <w:t>Surrounding Environment</w:t>
            </w:r>
          </w:p>
        </w:tc>
      </w:tr>
      <w:tr w:rsidR="001220A7" w:rsidRPr="004511AB" w:rsidTr="0083085F">
        <w:tc>
          <w:tcPr>
            <w:tcW w:w="9639" w:type="dxa"/>
            <w:vAlign w:val="center"/>
          </w:tcPr>
          <w:p w:rsidR="005A0121" w:rsidRDefault="005A0121" w:rsidP="005A0121">
            <w:pPr>
              <w:spacing w:before="60" w:after="60"/>
              <w:rPr>
                <w:color w:val="000000"/>
                <w:sz w:val="20"/>
                <w:szCs w:val="22"/>
                <w:lang w:val="en-US"/>
              </w:rPr>
            </w:pPr>
            <w:r w:rsidRPr="005A0121">
              <w:rPr>
                <w:color w:val="000000"/>
                <w:sz w:val="20"/>
                <w:szCs w:val="22"/>
                <w:lang w:val="en-US"/>
              </w:rPr>
              <w:t xml:space="preserve">The site is located at the northwestern edge of Paddington. It is approximately 500m to the west of Edgecliff train station and commercial centre, 1km to the south-east of Kings Cross train station and 2km to the south-east of Sydney CBD. To the north of the site, there is the Eastern Suburbs railway corridor and Rushcutters Bay Park, whilst to the south, east and west, the land uses are primarily residential. </w:t>
            </w:r>
          </w:p>
          <w:p w:rsidR="00197730" w:rsidRPr="005A0121" w:rsidRDefault="00197730" w:rsidP="005A0121">
            <w:pPr>
              <w:spacing w:before="60" w:after="60"/>
              <w:rPr>
                <w:color w:val="000000"/>
                <w:sz w:val="20"/>
                <w:szCs w:val="22"/>
                <w:lang w:val="en-US"/>
              </w:rPr>
            </w:pPr>
          </w:p>
          <w:p w:rsidR="005A0121" w:rsidRPr="005A0121" w:rsidRDefault="005A0121" w:rsidP="005A0121">
            <w:pPr>
              <w:spacing w:before="60" w:after="60"/>
              <w:rPr>
                <w:color w:val="000000"/>
                <w:sz w:val="20"/>
                <w:szCs w:val="22"/>
                <w:lang w:val="en-US"/>
              </w:rPr>
            </w:pPr>
            <w:r w:rsidRPr="005A0121">
              <w:rPr>
                <w:color w:val="000000"/>
                <w:sz w:val="20"/>
                <w:szCs w:val="22"/>
                <w:lang w:val="en-US"/>
              </w:rPr>
              <w:t xml:space="preserve">The site is not listed as a local or state heritage item.  The site is located within the Paddington Heritage Conservation Area.  The site is also identified as a ‘Registered’ site on the non-statutory Register of the National Estate (Place ID 101983, Place File No. 1/12/041/0129). </w:t>
            </w:r>
          </w:p>
          <w:p w:rsidR="005A0121" w:rsidRPr="005A0121" w:rsidRDefault="005A0121" w:rsidP="005A0121">
            <w:pPr>
              <w:spacing w:before="60" w:after="60"/>
              <w:rPr>
                <w:color w:val="000000"/>
                <w:sz w:val="20"/>
                <w:szCs w:val="22"/>
                <w:lang w:val="en-US"/>
              </w:rPr>
            </w:pPr>
          </w:p>
          <w:p w:rsidR="005A0121" w:rsidRPr="005A0121" w:rsidRDefault="005A0121" w:rsidP="005A0121">
            <w:pPr>
              <w:spacing w:before="60" w:after="60"/>
              <w:rPr>
                <w:color w:val="000000"/>
                <w:sz w:val="20"/>
                <w:szCs w:val="22"/>
                <w:lang w:val="en-US"/>
              </w:rPr>
            </w:pPr>
            <w:r w:rsidRPr="005A0121">
              <w:rPr>
                <w:color w:val="000000"/>
                <w:sz w:val="20"/>
                <w:szCs w:val="22"/>
                <w:lang w:val="en-US"/>
              </w:rPr>
              <w:t>The development immediately adjoining the site comprises of:</w:t>
            </w:r>
          </w:p>
          <w:p w:rsidR="005A0121" w:rsidRPr="005A0121" w:rsidRDefault="005A0121" w:rsidP="00E25CCC">
            <w:pPr>
              <w:pStyle w:val="ListParagraph"/>
              <w:numPr>
                <w:ilvl w:val="0"/>
                <w:numId w:val="16"/>
              </w:numPr>
              <w:spacing w:before="60" w:after="60"/>
              <w:ind w:left="318" w:hanging="284"/>
              <w:rPr>
                <w:color w:val="000000"/>
                <w:sz w:val="20"/>
                <w:szCs w:val="22"/>
                <w:lang w:val="en-US"/>
              </w:rPr>
            </w:pPr>
            <w:r w:rsidRPr="005A0121">
              <w:rPr>
                <w:color w:val="000000"/>
                <w:sz w:val="20"/>
                <w:szCs w:val="22"/>
                <w:lang w:val="en-US"/>
              </w:rPr>
              <w:t>North, north-west and west - the Sydney Grammar School site.  To the north and west are the Sydney Grammar playing fields (Weigall Sportsground) whilst three storey school buildings are adjacent to the west.</w:t>
            </w:r>
          </w:p>
          <w:p w:rsidR="005A0121" w:rsidRPr="005A0121" w:rsidRDefault="005A0121" w:rsidP="00E25CCC">
            <w:pPr>
              <w:pStyle w:val="ListParagraph"/>
              <w:numPr>
                <w:ilvl w:val="0"/>
                <w:numId w:val="16"/>
              </w:numPr>
              <w:spacing w:before="60" w:after="60"/>
              <w:ind w:left="318" w:hanging="284"/>
              <w:rPr>
                <w:color w:val="000000"/>
                <w:sz w:val="20"/>
                <w:szCs w:val="22"/>
                <w:lang w:val="en-US"/>
              </w:rPr>
            </w:pPr>
            <w:r w:rsidRPr="005A0121">
              <w:rPr>
                <w:color w:val="000000"/>
                <w:sz w:val="20"/>
                <w:szCs w:val="22"/>
                <w:lang w:val="en-US"/>
              </w:rPr>
              <w:t>North-east - the Sydney Water stormwater channel, beyond which there are residential dwellings fronting onto Walker Avenue.</w:t>
            </w:r>
          </w:p>
          <w:p w:rsidR="005A0121" w:rsidRPr="005A0121" w:rsidRDefault="005A0121" w:rsidP="00E25CCC">
            <w:pPr>
              <w:pStyle w:val="ListParagraph"/>
              <w:numPr>
                <w:ilvl w:val="0"/>
                <w:numId w:val="16"/>
              </w:numPr>
              <w:spacing w:before="60" w:after="60"/>
              <w:ind w:left="318" w:hanging="284"/>
              <w:rPr>
                <w:color w:val="000000"/>
                <w:sz w:val="20"/>
                <w:szCs w:val="22"/>
                <w:lang w:val="en-US"/>
              </w:rPr>
            </w:pPr>
            <w:r w:rsidRPr="005A0121">
              <w:rPr>
                <w:color w:val="000000"/>
                <w:sz w:val="20"/>
                <w:szCs w:val="22"/>
                <w:lang w:val="en-US"/>
              </w:rPr>
              <w:t>East - a three and four storey residential flat building known as 400 Glenmore Road (comprising of 48 units).</w:t>
            </w:r>
          </w:p>
          <w:p w:rsidR="00197730" w:rsidRDefault="005A0121" w:rsidP="005A0121">
            <w:pPr>
              <w:pStyle w:val="ListParagraph"/>
              <w:numPr>
                <w:ilvl w:val="0"/>
                <w:numId w:val="16"/>
              </w:numPr>
              <w:spacing w:before="60" w:after="60"/>
              <w:ind w:left="318" w:hanging="284"/>
              <w:rPr>
                <w:color w:val="000000"/>
                <w:sz w:val="20"/>
                <w:szCs w:val="22"/>
                <w:lang w:val="en-US"/>
              </w:rPr>
            </w:pPr>
            <w:r w:rsidRPr="005A0121">
              <w:rPr>
                <w:color w:val="000000"/>
                <w:sz w:val="20"/>
                <w:szCs w:val="22"/>
                <w:lang w:val="en-US"/>
              </w:rPr>
              <w:t>South-east – Residential dwellings fronting onto Lawson Street</w:t>
            </w:r>
          </w:p>
          <w:p w:rsidR="001220A7" w:rsidRPr="00197730" w:rsidRDefault="005A0121" w:rsidP="005A0121">
            <w:pPr>
              <w:pStyle w:val="ListParagraph"/>
              <w:numPr>
                <w:ilvl w:val="0"/>
                <w:numId w:val="16"/>
              </w:numPr>
              <w:spacing w:before="60" w:after="60"/>
              <w:ind w:left="318" w:hanging="284"/>
              <w:rPr>
                <w:color w:val="000000"/>
                <w:sz w:val="20"/>
                <w:szCs w:val="22"/>
                <w:lang w:val="en-US"/>
              </w:rPr>
            </w:pPr>
            <w:r w:rsidRPr="00197730">
              <w:rPr>
                <w:color w:val="000000"/>
                <w:sz w:val="20"/>
                <w:szCs w:val="22"/>
                <w:lang w:val="en-US"/>
              </w:rPr>
              <w:t>South (across Glenmore Road) - two and three storey residential dwellings as well as a four and five storey mixed use development.</w:t>
            </w:r>
          </w:p>
        </w:tc>
      </w:tr>
    </w:tbl>
    <w:p w:rsidR="001220A7" w:rsidRPr="004511AB" w:rsidRDefault="001220A7" w:rsidP="001220A7">
      <w:pPr>
        <w:rPr>
          <w:color w:val="00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9"/>
      </w:tblGrid>
      <w:tr w:rsidR="001220A7" w:rsidRPr="004511AB" w:rsidTr="0083085F">
        <w:trPr>
          <w:trHeight w:val="5465"/>
        </w:trPr>
        <w:tc>
          <w:tcPr>
            <w:tcW w:w="9639" w:type="dxa"/>
            <w:shd w:val="clear" w:color="auto" w:fill="auto"/>
          </w:tcPr>
          <w:p w:rsidR="001220A7" w:rsidRDefault="00DB353F" w:rsidP="00DB353F">
            <w:pPr>
              <w:ind w:left="-108"/>
              <w:jc w:val="center"/>
              <w:rPr>
                <w:color w:val="000000"/>
              </w:rPr>
            </w:pPr>
            <w:r>
              <w:rPr>
                <w:noProof/>
                <w:color w:val="000000"/>
                <w:lang w:val="en-AU" w:eastAsia="en-AU"/>
              </w:rPr>
              <w:lastRenderedPageBreak/>
              <w:drawing>
                <wp:inline distT="0" distB="0" distL="0" distR="0">
                  <wp:extent cx="6049926" cy="3777829"/>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70C51A.tmp"/>
                          <pic:cNvPicPr/>
                        </pic:nvPicPr>
                        <pic:blipFill>
                          <a:blip r:embed="rId19">
                            <a:extLst>
                              <a:ext uri="{28A0092B-C50C-407E-A947-70E740481C1C}">
                                <a14:useLocalDpi xmlns:a14="http://schemas.microsoft.com/office/drawing/2010/main" val="0"/>
                              </a:ext>
                            </a:extLst>
                          </a:blip>
                          <a:stretch>
                            <a:fillRect/>
                          </a:stretch>
                        </pic:blipFill>
                        <pic:spPr>
                          <a:xfrm>
                            <a:off x="0" y="0"/>
                            <a:ext cx="6079548" cy="3796326"/>
                          </a:xfrm>
                          <a:prstGeom prst="rect">
                            <a:avLst/>
                          </a:prstGeom>
                        </pic:spPr>
                      </pic:pic>
                    </a:graphicData>
                  </a:graphic>
                </wp:inline>
              </w:drawing>
            </w:r>
          </w:p>
          <w:p w:rsidR="00DB353F" w:rsidRPr="00DB353F" w:rsidRDefault="00DB353F" w:rsidP="00DB353F">
            <w:pPr>
              <w:jc w:val="center"/>
              <w:rPr>
                <w:i/>
                <w:color w:val="000000"/>
              </w:rPr>
            </w:pPr>
            <w:r w:rsidRPr="00DB353F">
              <w:rPr>
                <w:i/>
                <w:color w:val="000000"/>
              </w:rPr>
              <w:t>Source</w:t>
            </w:r>
            <w:r>
              <w:rPr>
                <w:i/>
                <w:color w:val="000000"/>
              </w:rPr>
              <w:t>: Woollahra</w:t>
            </w:r>
            <w:r w:rsidRPr="00DB353F">
              <w:rPr>
                <w:i/>
                <w:color w:val="000000"/>
              </w:rPr>
              <w:t xml:space="preserve"> Council Assessment Report for DA2019/477/1</w:t>
            </w:r>
          </w:p>
          <w:p w:rsidR="00DB353F" w:rsidRPr="004511AB" w:rsidRDefault="00DB353F" w:rsidP="00DB353F">
            <w:pPr>
              <w:ind w:left="-108"/>
              <w:jc w:val="center"/>
              <w:rPr>
                <w:color w:val="000000"/>
              </w:rPr>
            </w:pPr>
            <w:r>
              <w:rPr>
                <w:color w:val="000000"/>
              </w:rPr>
              <w:t xml:space="preserve">Image 6: </w:t>
            </w:r>
            <w:r w:rsidRPr="00DB353F">
              <w:rPr>
                <w:color w:val="000000"/>
              </w:rPr>
              <w:t>Locality Plan indicating the land uses within the immediate vicinity of the site</w:t>
            </w:r>
          </w:p>
        </w:tc>
      </w:tr>
      <w:tr w:rsidR="00DB353F" w:rsidRPr="004511AB" w:rsidTr="0083085F">
        <w:trPr>
          <w:trHeight w:val="5465"/>
        </w:trPr>
        <w:tc>
          <w:tcPr>
            <w:tcW w:w="9639" w:type="dxa"/>
            <w:shd w:val="clear" w:color="auto" w:fill="auto"/>
          </w:tcPr>
          <w:p w:rsidR="00DB353F" w:rsidRDefault="00DB353F" w:rsidP="00335413">
            <w:pPr>
              <w:ind w:left="-108"/>
              <w:jc w:val="center"/>
              <w:rPr>
                <w:color w:val="000000"/>
              </w:rPr>
            </w:pPr>
            <w:r>
              <w:rPr>
                <w:noProof/>
                <w:color w:val="000000"/>
                <w:lang w:val="en-AU" w:eastAsia="en-AU"/>
              </w:rPr>
              <w:drawing>
                <wp:inline distT="0" distB="0" distL="0" distR="0">
                  <wp:extent cx="5848709" cy="38299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0C8AE1.tmp"/>
                          <pic:cNvPicPr/>
                        </pic:nvPicPr>
                        <pic:blipFill>
                          <a:blip r:embed="rId20">
                            <a:extLst>
                              <a:ext uri="{28A0092B-C50C-407E-A947-70E740481C1C}">
                                <a14:useLocalDpi xmlns:a14="http://schemas.microsoft.com/office/drawing/2010/main" val="0"/>
                              </a:ext>
                            </a:extLst>
                          </a:blip>
                          <a:stretch>
                            <a:fillRect/>
                          </a:stretch>
                        </pic:blipFill>
                        <pic:spPr>
                          <a:xfrm>
                            <a:off x="0" y="0"/>
                            <a:ext cx="5888064" cy="3855738"/>
                          </a:xfrm>
                          <a:prstGeom prst="rect">
                            <a:avLst/>
                          </a:prstGeom>
                        </pic:spPr>
                      </pic:pic>
                    </a:graphicData>
                  </a:graphic>
                </wp:inline>
              </w:drawing>
            </w:r>
          </w:p>
          <w:p w:rsidR="00DB353F" w:rsidRPr="00DB353F" w:rsidRDefault="00DB353F" w:rsidP="00DB353F">
            <w:pPr>
              <w:jc w:val="center"/>
              <w:rPr>
                <w:i/>
                <w:color w:val="000000"/>
              </w:rPr>
            </w:pPr>
            <w:r w:rsidRPr="00DB353F">
              <w:rPr>
                <w:i/>
                <w:color w:val="000000"/>
              </w:rPr>
              <w:t>Source</w:t>
            </w:r>
            <w:r>
              <w:rPr>
                <w:i/>
                <w:color w:val="000000"/>
              </w:rPr>
              <w:t>: Woollahra</w:t>
            </w:r>
            <w:r w:rsidRPr="00DB353F">
              <w:rPr>
                <w:i/>
                <w:color w:val="000000"/>
              </w:rPr>
              <w:t xml:space="preserve"> Council Assessment Report for DA2019/477/1</w:t>
            </w:r>
          </w:p>
          <w:p w:rsidR="00DB353F" w:rsidRPr="004511AB" w:rsidRDefault="00DB353F" w:rsidP="00DB353F">
            <w:pPr>
              <w:ind w:left="-108"/>
              <w:jc w:val="center"/>
              <w:rPr>
                <w:color w:val="000000"/>
              </w:rPr>
            </w:pPr>
            <w:r>
              <w:rPr>
                <w:color w:val="000000"/>
              </w:rPr>
              <w:t xml:space="preserve">Image 7: </w:t>
            </w:r>
            <w:r w:rsidRPr="00DB353F">
              <w:rPr>
                <w:color w:val="000000"/>
              </w:rPr>
              <w:t>Site context plan indicating the site's location within the broader context of the Woollahra Local Government Area</w:t>
            </w:r>
          </w:p>
        </w:tc>
      </w:tr>
    </w:tbl>
    <w:p w:rsidR="005B59DC" w:rsidRPr="004511AB" w:rsidRDefault="005B59DC" w:rsidP="001220A7">
      <w:pPr>
        <w:rPr>
          <w:color w:val="000000"/>
        </w:rPr>
      </w:pPr>
    </w:p>
    <w:p w:rsidR="001220A7" w:rsidRPr="004511AB" w:rsidRDefault="001220A7" w:rsidP="009A0A93">
      <w:pPr>
        <w:pStyle w:val="DAListNumber1"/>
      </w:pPr>
      <w:bookmarkStart w:id="10" w:name="_Toc300910351"/>
      <w:r w:rsidRPr="004511AB">
        <w:t>RELEVANT PROPERTY HISTORY</w:t>
      </w:r>
      <w:bookmarkEnd w:id="10"/>
    </w:p>
    <w:p w:rsidR="001220A7" w:rsidRPr="004511AB" w:rsidRDefault="001220A7" w:rsidP="001220A7">
      <w:pPr>
        <w:rPr>
          <w:color w:val="000000"/>
          <w:lang w:val="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1220A7" w:rsidRPr="004511AB" w:rsidTr="0083085F">
        <w:tc>
          <w:tcPr>
            <w:tcW w:w="9639" w:type="dxa"/>
            <w:shd w:val="pct12" w:color="auto" w:fill="auto"/>
          </w:tcPr>
          <w:p w:rsidR="001220A7" w:rsidRPr="004511AB" w:rsidRDefault="001220A7" w:rsidP="0083085F">
            <w:pPr>
              <w:rPr>
                <w:b/>
                <w:color w:val="000000"/>
                <w:sz w:val="20"/>
              </w:rPr>
            </w:pPr>
            <w:r w:rsidRPr="004511AB">
              <w:rPr>
                <w:b/>
                <w:color w:val="000000"/>
                <w:sz w:val="20"/>
              </w:rPr>
              <w:t>Current use</w:t>
            </w:r>
          </w:p>
        </w:tc>
      </w:tr>
      <w:tr w:rsidR="001220A7" w:rsidRPr="004511AB" w:rsidTr="0083085F">
        <w:tc>
          <w:tcPr>
            <w:tcW w:w="9639" w:type="dxa"/>
            <w:tcBorders>
              <w:bottom w:val="single" w:sz="4" w:space="0" w:color="auto"/>
            </w:tcBorders>
          </w:tcPr>
          <w:p w:rsidR="001220A7" w:rsidRPr="004511AB" w:rsidRDefault="005B59DC" w:rsidP="0083085F">
            <w:pPr>
              <w:rPr>
                <w:color w:val="000000"/>
                <w:sz w:val="20"/>
              </w:rPr>
            </w:pPr>
            <w:r w:rsidRPr="005B59DC">
              <w:rPr>
                <w:color w:val="000000"/>
                <w:sz w:val="20"/>
              </w:rPr>
              <w:t>Recreation area; Recreational facility (indoor); and Recreational facility (outdoor).</w:t>
            </w:r>
          </w:p>
        </w:tc>
      </w:tr>
      <w:tr w:rsidR="001220A7" w:rsidRPr="004511AB" w:rsidTr="0083085F">
        <w:tc>
          <w:tcPr>
            <w:tcW w:w="9639" w:type="dxa"/>
            <w:shd w:val="pct12" w:color="auto" w:fill="auto"/>
          </w:tcPr>
          <w:p w:rsidR="001220A7" w:rsidRPr="004511AB" w:rsidRDefault="001220A7" w:rsidP="0083085F">
            <w:pPr>
              <w:rPr>
                <w:b/>
                <w:color w:val="000000"/>
                <w:sz w:val="20"/>
              </w:rPr>
            </w:pPr>
            <w:r w:rsidRPr="004511AB">
              <w:rPr>
                <w:b/>
                <w:color w:val="000000"/>
                <w:sz w:val="20"/>
              </w:rPr>
              <w:t>Relevant Application History</w:t>
            </w:r>
          </w:p>
        </w:tc>
      </w:tr>
      <w:tr w:rsidR="005B59DC" w:rsidRPr="004511AB" w:rsidTr="0083085F">
        <w:tc>
          <w:tcPr>
            <w:tcW w:w="9639" w:type="dxa"/>
            <w:tcBorders>
              <w:bottom w:val="single" w:sz="4" w:space="0" w:color="auto"/>
            </w:tcBorders>
          </w:tcPr>
          <w:p w:rsidR="00DB1F9A" w:rsidRPr="000074E6" w:rsidRDefault="0004693C" w:rsidP="00E25CCC">
            <w:pPr>
              <w:pStyle w:val="ListParagraph"/>
              <w:numPr>
                <w:ilvl w:val="0"/>
                <w:numId w:val="16"/>
              </w:numPr>
              <w:spacing w:before="60" w:after="60"/>
              <w:ind w:left="318" w:hanging="284"/>
              <w:rPr>
                <w:color w:val="000000"/>
                <w:sz w:val="20"/>
                <w:szCs w:val="22"/>
                <w:lang w:val="en-US"/>
              </w:rPr>
            </w:pPr>
            <w:r w:rsidRPr="000074E6">
              <w:rPr>
                <w:color w:val="000000"/>
                <w:sz w:val="20"/>
              </w:rPr>
              <w:t>A deemed refusal of the subject development app</w:t>
            </w:r>
            <w:r w:rsidR="00775F5E">
              <w:rPr>
                <w:color w:val="000000"/>
                <w:sz w:val="20"/>
              </w:rPr>
              <w:t xml:space="preserve">lication was </w:t>
            </w:r>
            <w:r w:rsidRPr="000074E6">
              <w:rPr>
                <w:color w:val="000000"/>
                <w:sz w:val="20"/>
              </w:rPr>
              <w:t xml:space="preserve">lodged on </w:t>
            </w:r>
            <w:r w:rsidR="000074E6" w:rsidRPr="000074E6">
              <w:rPr>
                <w:color w:val="000000"/>
                <w:sz w:val="20"/>
              </w:rPr>
              <w:t>27/02/</w:t>
            </w:r>
            <w:r w:rsidRPr="000074E6">
              <w:rPr>
                <w:color w:val="000000"/>
                <w:sz w:val="20"/>
              </w:rPr>
              <w:t>2020. Post determination of the development application by the Sydney Eastern City Planning</w:t>
            </w:r>
            <w:r w:rsidR="00256D03" w:rsidRPr="000074E6">
              <w:rPr>
                <w:color w:val="000000"/>
                <w:sz w:val="20"/>
              </w:rPr>
              <w:t xml:space="preserve"> Panel on 03/09/</w:t>
            </w:r>
            <w:r w:rsidRPr="000074E6">
              <w:rPr>
                <w:color w:val="000000"/>
                <w:sz w:val="20"/>
              </w:rPr>
              <w:t xml:space="preserve">2020, the applicant was dissatisfied with select conditions imposed by the consent authority in its determination of the development application. This appeal remained pending at the time of determination. </w:t>
            </w:r>
            <w:r w:rsidRPr="000074E6">
              <w:rPr>
                <w:color w:val="000000"/>
                <w:sz w:val="20"/>
                <w:szCs w:val="22"/>
                <w:lang w:val="en-US"/>
              </w:rPr>
              <w:t>C</w:t>
            </w:r>
            <w:r w:rsidR="00DB1F9A" w:rsidRPr="000074E6">
              <w:rPr>
                <w:color w:val="000000"/>
                <w:sz w:val="20"/>
                <w:szCs w:val="22"/>
                <w:lang w:val="en-US"/>
              </w:rPr>
              <w:t>onsent was granted by way of a</w:t>
            </w:r>
            <w:r w:rsidR="00256D03" w:rsidRPr="000074E6">
              <w:rPr>
                <w:color w:val="000000"/>
                <w:sz w:val="20"/>
                <w:szCs w:val="22"/>
                <w:lang w:val="en-US"/>
              </w:rPr>
              <w:t>n</w:t>
            </w:r>
            <w:r w:rsidR="00DB1F9A" w:rsidRPr="000074E6">
              <w:rPr>
                <w:color w:val="000000"/>
                <w:sz w:val="20"/>
                <w:szCs w:val="22"/>
                <w:lang w:val="en-US"/>
              </w:rPr>
              <w:t xml:space="preserve"> s34 Agreement dated </w:t>
            </w:r>
            <w:r w:rsidR="00256D03" w:rsidRPr="000074E6">
              <w:rPr>
                <w:color w:val="000000"/>
                <w:sz w:val="20"/>
                <w:szCs w:val="22"/>
                <w:lang w:val="en-US"/>
              </w:rPr>
              <w:t>10/08/</w:t>
            </w:r>
            <w:r w:rsidR="00DB1F9A" w:rsidRPr="000074E6">
              <w:rPr>
                <w:color w:val="000000"/>
                <w:sz w:val="20"/>
                <w:szCs w:val="22"/>
                <w:lang w:val="en-US"/>
              </w:rPr>
              <w:t xml:space="preserve">2021. </w:t>
            </w:r>
          </w:p>
          <w:p w:rsidR="0004693C" w:rsidRPr="0004693C" w:rsidRDefault="00DB1F9A" w:rsidP="00E25CCC">
            <w:pPr>
              <w:pStyle w:val="ListParagraph"/>
              <w:numPr>
                <w:ilvl w:val="0"/>
                <w:numId w:val="16"/>
              </w:numPr>
              <w:spacing w:before="60" w:after="60"/>
              <w:ind w:left="318" w:hanging="284"/>
              <w:rPr>
                <w:color w:val="000000"/>
                <w:sz w:val="20"/>
                <w:lang w:val="en-US"/>
              </w:rPr>
            </w:pPr>
            <w:r w:rsidRPr="00DB1F9A">
              <w:rPr>
                <w:color w:val="000000"/>
                <w:sz w:val="20"/>
                <w:lang w:val="en-US"/>
              </w:rPr>
              <w:t xml:space="preserve">DA2019/477/1 – </w:t>
            </w:r>
            <w:r w:rsidRPr="00DB1F9A">
              <w:rPr>
                <w:color w:val="000000"/>
                <w:sz w:val="20"/>
              </w:rPr>
              <w:t>First stage of the development of White City including multi-purpose sporting facilities and registered club facilities and site remediation. Approved by the Sydney Eastern City Planning</w:t>
            </w:r>
            <w:r w:rsidR="00256D03">
              <w:rPr>
                <w:color w:val="000000"/>
                <w:sz w:val="20"/>
              </w:rPr>
              <w:t xml:space="preserve"> Panel on 03/09/</w:t>
            </w:r>
            <w:r w:rsidRPr="00DB1F9A">
              <w:rPr>
                <w:color w:val="000000"/>
                <w:sz w:val="20"/>
              </w:rPr>
              <w:t xml:space="preserve">2020. </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DA2015/438/2 – Modification of the Stage 1 concept approval for the redevelopment of the site involving changes to the built form, and indicative land uses. Approved by the Sydney Eastern City Planning Panel on</w:t>
            </w:r>
            <w:r w:rsidR="00256D03">
              <w:rPr>
                <w:color w:val="000000"/>
                <w:sz w:val="20"/>
                <w:szCs w:val="22"/>
                <w:lang w:val="en-US"/>
              </w:rPr>
              <w:t xml:space="preserve"> 17/09/2019.</w:t>
            </w:r>
            <w:r w:rsidR="00E079EE">
              <w:rPr>
                <w:color w:val="000000"/>
                <w:sz w:val="20"/>
                <w:szCs w:val="22"/>
                <w:lang w:val="en-US"/>
              </w:rPr>
              <w:t xml:space="preserve"> </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 xml:space="preserve">DA2015/438/1 – Stage 1 concept proposal for redevelopment of the site including new club, sporting facilities, community space, childcare centre, café and shop. Approved by the Joint Regional Planning Panel on 15/12/2015. </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DA 2015/437 – Subdivision of the parent lot into two allotments.  Approved 14/12/2015.</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DA 2008/590 – Replace existing boundary tennis court fences and construct new boundary fences.  Approved 12/09/2008.</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DA 2008/212 - Demolition of existing structures, remediation of site and construction of a multi-purpose tennis &amp; recreation facility.  Withdrawn 17/04/2008.</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DA 2007/854 – Scoreboard for playing field. Approved 15/02/2008.</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DA 2007/590 – Subdivision of site into two allotments.  Approved 03/03/2008.</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DA 2006/302 - New playing field for Sydney Grammar School with associated car parking and landscaping and land remediation. Approved 28/05/2007.</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DA 2006/20 – Subdivision of White City into two allotments divided by stormwater channel.  Approved 23/10/2006.</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DA 2001/806 – Mixed use redevelopment of tennis club comprising 80 dwellings, 418m</w:t>
            </w:r>
            <w:r w:rsidRPr="005B59DC">
              <w:rPr>
                <w:color w:val="000000"/>
                <w:sz w:val="20"/>
                <w:szCs w:val="22"/>
                <w:vertAlign w:val="superscript"/>
                <w:lang w:val="en-US"/>
              </w:rPr>
              <w:t>2</w:t>
            </w:r>
            <w:r w:rsidRPr="005B59DC">
              <w:rPr>
                <w:color w:val="000000"/>
                <w:sz w:val="20"/>
                <w:szCs w:val="22"/>
                <w:lang w:val="en-US"/>
              </w:rPr>
              <w:t xml:space="preserve"> of retail space, playing fields and ancillary car parking &amp; landscaping.   Refused 10/05/2004.</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DA 1992/630 – Alterations and additions to tennis club pro shop.  Approved 17/08/1992.</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DA 1990/434 – Recladding of southern stand.  Approved 30/05/1990.</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DA 1980/21 – Installation of night lighting to centre tennis courts &amp; change of use to gift shop.  Approved 28/10/1980.</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DA 1979/ 278 – Installation of night lighting for six tennis courts. Approved 11/02/1980.</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BA 1979/1367 – Provide all weather courts and night lighting to existing courts and new fencing.  Approved 21/02/1980.</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BA 1979/934 – Replace fencing.  Approved 27/09/1979.</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BA 1979/799 – Additional toilet facilities for northern stand.  Approved 09/08/1979.</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BA 1979/668 – Alterations and additions to clubhouse.  Approved 25/07/1979.</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BA 1977/423 – Central concrete addition to marsh stand.  Approved 23/05/1977.</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BA 1977/345 – Construct 6 concrete tennis courts east of Centre Court.  Approved 29/06/1977.</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DA 1977/81 – Construct 10 concrete tennis courts with night lighting.  Approved 14/11/1977.</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BA 1975/1010 – New bar and brick doorway to games room.  Approved 02/01/1975.</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BA 1970/436 – Air conditioning to clubhouse and offices.  Approved 27/04/1970.</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lastRenderedPageBreak/>
              <w:t>BA 1969/1260 – Structural repairs to northern grandstand.  Approved 07/11/1969.</w:t>
            </w:r>
          </w:p>
          <w:p w:rsidR="005B59DC" w:rsidRPr="005B59DC" w:rsidRDefault="005B59DC" w:rsidP="00E25CCC">
            <w:pPr>
              <w:pStyle w:val="ListParagraph"/>
              <w:numPr>
                <w:ilvl w:val="0"/>
                <w:numId w:val="16"/>
              </w:numPr>
              <w:spacing w:before="60" w:after="60"/>
              <w:ind w:left="318" w:hanging="284"/>
              <w:rPr>
                <w:color w:val="000000"/>
                <w:sz w:val="20"/>
                <w:szCs w:val="22"/>
                <w:lang w:val="en-US"/>
              </w:rPr>
            </w:pPr>
            <w:r w:rsidRPr="005B59DC">
              <w:rPr>
                <w:color w:val="000000"/>
                <w:sz w:val="20"/>
                <w:szCs w:val="22"/>
                <w:lang w:val="en-US"/>
              </w:rPr>
              <w:t>DA 1969/173 – New two-storey clubhouse.  Approved 09/12/1969.</w:t>
            </w:r>
          </w:p>
          <w:p w:rsidR="005B59DC" w:rsidRPr="005B59DC" w:rsidRDefault="005B59DC" w:rsidP="00E25CCC">
            <w:pPr>
              <w:pStyle w:val="ListParagraph"/>
              <w:numPr>
                <w:ilvl w:val="0"/>
                <w:numId w:val="16"/>
              </w:numPr>
              <w:spacing w:before="60" w:after="60"/>
              <w:ind w:left="318" w:hanging="284"/>
              <w:rPr>
                <w:color w:val="000000"/>
                <w:sz w:val="20"/>
                <w:szCs w:val="22"/>
              </w:rPr>
            </w:pPr>
            <w:r w:rsidRPr="005B59DC">
              <w:rPr>
                <w:color w:val="000000"/>
                <w:sz w:val="20"/>
                <w:szCs w:val="22"/>
                <w:lang w:val="en-US"/>
              </w:rPr>
              <w:t>BA 1969/1033 – Clubhouse including change rooms, storerooms and licenced club.  Approved 12/10/1970.</w:t>
            </w:r>
          </w:p>
          <w:p w:rsidR="005B59DC" w:rsidRPr="005B59DC" w:rsidRDefault="005B59DC" w:rsidP="005B59DC">
            <w:pPr>
              <w:rPr>
                <w:color w:val="000000"/>
                <w:sz w:val="20"/>
                <w:szCs w:val="22"/>
              </w:rPr>
            </w:pPr>
          </w:p>
          <w:p w:rsidR="005B59DC" w:rsidRPr="005B59DC" w:rsidRDefault="005B59DC" w:rsidP="005B59DC">
            <w:pPr>
              <w:rPr>
                <w:color w:val="000000"/>
                <w:sz w:val="20"/>
                <w:szCs w:val="22"/>
              </w:rPr>
            </w:pPr>
            <w:r w:rsidRPr="005B59DC">
              <w:rPr>
                <w:color w:val="000000"/>
                <w:sz w:val="20"/>
                <w:szCs w:val="22"/>
              </w:rPr>
              <w:t>Note: Woollahra Council’s records for the subject site date back to 1968.  Prior to this date the site was located within the local government area of City of Sydney between 1948 and 1968.  Prior to this the area was administered by Paddington Council 1860 to 1948.</w:t>
            </w:r>
          </w:p>
        </w:tc>
      </w:tr>
      <w:tr w:rsidR="005B59DC" w:rsidRPr="004511AB" w:rsidTr="0083085F">
        <w:tc>
          <w:tcPr>
            <w:tcW w:w="9639" w:type="dxa"/>
            <w:shd w:val="pct12" w:color="auto" w:fill="auto"/>
          </w:tcPr>
          <w:p w:rsidR="005B59DC" w:rsidRPr="004511AB" w:rsidRDefault="005B59DC" w:rsidP="005B59DC">
            <w:pPr>
              <w:rPr>
                <w:b/>
                <w:color w:val="000000"/>
                <w:sz w:val="20"/>
              </w:rPr>
            </w:pPr>
            <w:r w:rsidRPr="004511AB">
              <w:rPr>
                <w:b/>
                <w:color w:val="000000"/>
                <w:sz w:val="20"/>
              </w:rPr>
              <w:lastRenderedPageBreak/>
              <w:t>Relevant Compliance History</w:t>
            </w:r>
          </w:p>
        </w:tc>
      </w:tr>
      <w:tr w:rsidR="005B59DC" w:rsidRPr="004511AB" w:rsidTr="0083085F">
        <w:tc>
          <w:tcPr>
            <w:tcW w:w="9639" w:type="dxa"/>
            <w:tcBorders>
              <w:bottom w:val="single" w:sz="4" w:space="0" w:color="auto"/>
            </w:tcBorders>
          </w:tcPr>
          <w:p w:rsidR="005B59DC" w:rsidRPr="004511AB" w:rsidRDefault="005B59DC" w:rsidP="005B59DC">
            <w:pPr>
              <w:rPr>
                <w:color w:val="000000"/>
                <w:sz w:val="20"/>
              </w:rPr>
            </w:pPr>
            <w:r>
              <w:rPr>
                <w:color w:val="000000"/>
                <w:sz w:val="20"/>
              </w:rPr>
              <w:t>N/A</w:t>
            </w:r>
          </w:p>
        </w:tc>
      </w:tr>
      <w:tr w:rsidR="005B59DC" w:rsidRPr="004511AB" w:rsidTr="0083085F">
        <w:tc>
          <w:tcPr>
            <w:tcW w:w="9639" w:type="dxa"/>
            <w:shd w:val="pct12" w:color="auto" w:fill="auto"/>
          </w:tcPr>
          <w:p w:rsidR="005B59DC" w:rsidRPr="004511AB" w:rsidRDefault="005B59DC" w:rsidP="005B59DC">
            <w:pPr>
              <w:rPr>
                <w:b/>
                <w:color w:val="000000"/>
                <w:sz w:val="20"/>
              </w:rPr>
            </w:pPr>
            <w:r w:rsidRPr="004511AB">
              <w:rPr>
                <w:b/>
                <w:color w:val="000000"/>
                <w:sz w:val="20"/>
              </w:rPr>
              <w:t>Pre-DA</w:t>
            </w:r>
          </w:p>
        </w:tc>
      </w:tr>
      <w:tr w:rsidR="005B59DC" w:rsidRPr="004511AB" w:rsidTr="0083085F">
        <w:trPr>
          <w:trHeight w:val="154"/>
        </w:trPr>
        <w:tc>
          <w:tcPr>
            <w:tcW w:w="9639" w:type="dxa"/>
            <w:tcBorders>
              <w:bottom w:val="single" w:sz="4" w:space="0" w:color="auto"/>
            </w:tcBorders>
          </w:tcPr>
          <w:p w:rsidR="005B59DC" w:rsidRPr="004511AB" w:rsidRDefault="005B59DC" w:rsidP="005B59DC">
            <w:pPr>
              <w:rPr>
                <w:color w:val="000000"/>
                <w:sz w:val="20"/>
              </w:rPr>
            </w:pPr>
            <w:r>
              <w:rPr>
                <w:color w:val="000000"/>
                <w:sz w:val="20"/>
              </w:rPr>
              <w:t>N/A</w:t>
            </w:r>
          </w:p>
        </w:tc>
      </w:tr>
      <w:tr w:rsidR="005B59DC" w:rsidRPr="004511AB" w:rsidTr="0083085F">
        <w:tc>
          <w:tcPr>
            <w:tcW w:w="9639" w:type="dxa"/>
            <w:tcBorders>
              <w:bottom w:val="single" w:sz="4" w:space="0" w:color="auto"/>
            </w:tcBorders>
            <w:shd w:val="pct12" w:color="auto" w:fill="auto"/>
          </w:tcPr>
          <w:p w:rsidR="005B59DC" w:rsidRPr="004511AB" w:rsidRDefault="005B59DC" w:rsidP="005B59DC">
            <w:pPr>
              <w:rPr>
                <w:b/>
                <w:color w:val="000000"/>
                <w:sz w:val="20"/>
              </w:rPr>
            </w:pPr>
            <w:r w:rsidRPr="004511AB">
              <w:rPr>
                <w:b/>
                <w:color w:val="000000"/>
                <w:sz w:val="20"/>
              </w:rPr>
              <w:t>Requests for Additional Information and Replacement Applications</w:t>
            </w:r>
          </w:p>
        </w:tc>
      </w:tr>
      <w:tr w:rsidR="005B59DC" w:rsidRPr="004511AB" w:rsidTr="0083085F">
        <w:tc>
          <w:tcPr>
            <w:tcW w:w="9639" w:type="dxa"/>
            <w:tcBorders>
              <w:bottom w:val="single" w:sz="4" w:space="0" w:color="auto"/>
            </w:tcBorders>
          </w:tcPr>
          <w:p w:rsidR="004033F5" w:rsidRDefault="004033F5" w:rsidP="004033F5">
            <w:pPr>
              <w:rPr>
                <w:color w:val="000000"/>
                <w:sz w:val="20"/>
              </w:rPr>
            </w:pPr>
            <w:r w:rsidRPr="00154878">
              <w:rPr>
                <w:color w:val="000000"/>
                <w:sz w:val="20"/>
              </w:rPr>
              <w:t>Additional Information was submitted during the assessment of the application which comprised the following:</w:t>
            </w:r>
          </w:p>
          <w:p w:rsidR="00154878" w:rsidRDefault="00154878" w:rsidP="00154878">
            <w:pPr>
              <w:pStyle w:val="ListParagraph"/>
              <w:numPr>
                <w:ilvl w:val="0"/>
                <w:numId w:val="16"/>
              </w:numPr>
              <w:spacing w:before="60" w:after="60"/>
              <w:ind w:left="318" w:hanging="284"/>
              <w:rPr>
                <w:color w:val="000000"/>
                <w:sz w:val="20"/>
                <w:szCs w:val="22"/>
              </w:rPr>
            </w:pPr>
            <w:r>
              <w:rPr>
                <w:color w:val="000000"/>
                <w:sz w:val="20"/>
                <w:szCs w:val="22"/>
              </w:rPr>
              <w:t xml:space="preserve">Heritage Impact Statement. </w:t>
            </w:r>
          </w:p>
          <w:p w:rsidR="00154878" w:rsidRDefault="00154878" w:rsidP="00154878">
            <w:pPr>
              <w:pStyle w:val="ListParagraph"/>
              <w:numPr>
                <w:ilvl w:val="0"/>
                <w:numId w:val="16"/>
              </w:numPr>
              <w:spacing w:before="60" w:after="60"/>
              <w:ind w:left="318" w:hanging="284"/>
              <w:rPr>
                <w:color w:val="000000"/>
                <w:sz w:val="20"/>
                <w:szCs w:val="22"/>
              </w:rPr>
            </w:pPr>
            <w:r>
              <w:rPr>
                <w:color w:val="000000"/>
                <w:sz w:val="20"/>
                <w:szCs w:val="22"/>
              </w:rPr>
              <w:t>Additional CGI Renders.</w:t>
            </w:r>
          </w:p>
          <w:p w:rsidR="00154878" w:rsidRPr="00154878" w:rsidRDefault="00154878" w:rsidP="00154878">
            <w:pPr>
              <w:pStyle w:val="ListParagraph"/>
              <w:numPr>
                <w:ilvl w:val="0"/>
                <w:numId w:val="16"/>
              </w:numPr>
              <w:spacing w:before="60" w:after="60"/>
              <w:ind w:left="318" w:hanging="284"/>
              <w:rPr>
                <w:color w:val="000000"/>
                <w:sz w:val="20"/>
                <w:szCs w:val="22"/>
              </w:rPr>
            </w:pPr>
            <w:r>
              <w:rPr>
                <w:color w:val="000000"/>
                <w:sz w:val="20"/>
                <w:szCs w:val="22"/>
              </w:rPr>
              <w:t>Architectural Model Renders.</w:t>
            </w:r>
          </w:p>
          <w:p w:rsidR="004033F5" w:rsidRPr="004033F5" w:rsidRDefault="00154878" w:rsidP="004033F5">
            <w:pPr>
              <w:pStyle w:val="ListParagraph"/>
              <w:numPr>
                <w:ilvl w:val="0"/>
                <w:numId w:val="16"/>
              </w:numPr>
              <w:spacing w:before="60" w:after="60"/>
              <w:ind w:left="318" w:hanging="284"/>
              <w:rPr>
                <w:color w:val="000000"/>
                <w:sz w:val="20"/>
                <w:szCs w:val="22"/>
              </w:rPr>
            </w:pPr>
            <w:r>
              <w:rPr>
                <w:color w:val="000000"/>
                <w:sz w:val="20"/>
                <w:szCs w:val="22"/>
                <w:lang w:val="en-US"/>
              </w:rPr>
              <w:t xml:space="preserve">Supplementary Plan of Management. </w:t>
            </w:r>
          </w:p>
          <w:p w:rsidR="004033F5" w:rsidRPr="00154878" w:rsidRDefault="00154878" w:rsidP="00154878">
            <w:pPr>
              <w:pStyle w:val="ListParagraph"/>
              <w:numPr>
                <w:ilvl w:val="0"/>
                <w:numId w:val="16"/>
              </w:numPr>
              <w:spacing w:before="60" w:after="60"/>
              <w:ind w:left="318" w:hanging="284"/>
              <w:rPr>
                <w:color w:val="000000"/>
                <w:sz w:val="20"/>
                <w:szCs w:val="22"/>
              </w:rPr>
            </w:pPr>
            <w:r>
              <w:rPr>
                <w:color w:val="000000"/>
                <w:sz w:val="20"/>
                <w:szCs w:val="22"/>
                <w:lang w:val="en-US"/>
              </w:rPr>
              <w:t xml:space="preserve">Supplementary Acoustic Assessment Letter. </w:t>
            </w:r>
          </w:p>
        </w:tc>
      </w:tr>
      <w:tr w:rsidR="005B59DC" w:rsidRPr="004511AB" w:rsidTr="0083085F">
        <w:tc>
          <w:tcPr>
            <w:tcW w:w="9639" w:type="dxa"/>
            <w:shd w:val="pct12" w:color="auto" w:fill="auto"/>
          </w:tcPr>
          <w:p w:rsidR="005B59DC" w:rsidRPr="004511AB" w:rsidRDefault="005B59DC" w:rsidP="005B59DC">
            <w:pPr>
              <w:rPr>
                <w:b/>
                <w:color w:val="000000"/>
                <w:sz w:val="20"/>
              </w:rPr>
            </w:pPr>
            <w:r w:rsidRPr="004511AB">
              <w:rPr>
                <w:b/>
                <w:color w:val="000000"/>
                <w:sz w:val="20"/>
              </w:rPr>
              <w:t>Land and Environment Court Appeal(s)</w:t>
            </w:r>
          </w:p>
        </w:tc>
      </w:tr>
      <w:tr w:rsidR="005B59DC" w:rsidRPr="004511AB" w:rsidTr="0083085F">
        <w:tc>
          <w:tcPr>
            <w:tcW w:w="9639" w:type="dxa"/>
            <w:tcBorders>
              <w:bottom w:val="single" w:sz="4" w:space="0" w:color="auto"/>
            </w:tcBorders>
          </w:tcPr>
          <w:p w:rsidR="005B59DC" w:rsidRPr="004511AB" w:rsidRDefault="005B59DC" w:rsidP="005B59DC">
            <w:pPr>
              <w:rPr>
                <w:color w:val="000000"/>
                <w:sz w:val="20"/>
              </w:rPr>
            </w:pPr>
            <w:r>
              <w:rPr>
                <w:color w:val="000000"/>
                <w:sz w:val="20"/>
              </w:rPr>
              <w:t>N/A</w:t>
            </w:r>
          </w:p>
        </w:tc>
      </w:tr>
    </w:tbl>
    <w:p w:rsidR="001220A7" w:rsidRPr="004511AB" w:rsidRDefault="001220A7" w:rsidP="001220A7">
      <w:pPr>
        <w:rPr>
          <w:color w:val="000000"/>
          <w:lang w:val="en-AU"/>
        </w:rPr>
      </w:pPr>
    </w:p>
    <w:p w:rsidR="001220A7" w:rsidRPr="00C24841" w:rsidRDefault="001220A7" w:rsidP="009A0A93">
      <w:pPr>
        <w:pStyle w:val="DAListNumber1"/>
      </w:pPr>
      <w:bookmarkStart w:id="11" w:name="_Toc300910352"/>
      <w:r w:rsidRPr="00C24841">
        <w:t>REFERRALS</w:t>
      </w:r>
      <w:bookmarkEnd w:id="11"/>
    </w:p>
    <w:p w:rsidR="001220A7" w:rsidRPr="004511AB" w:rsidRDefault="001220A7" w:rsidP="001220A7">
      <w:pPr>
        <w:rPr>
          <w:color w:val="000000"/>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2"/>
        <w:gridCol w:w="6130"/>
        <w:gridCol w:w="1139"/>
      </w:tblGrid>
      <w:tr w:rsidR="003873C7" w:rsidRPr="00B2607C" w:rsidTr="00E80B8F">
        <w:trPr>
          <w:tblHeader/>
        </w:trPr>
        <w:tc>
          <w:tcPr>
            <w:tcW w:w="2252" w:type="dxa"/>
            <w:tcBorders>
              <w:top w:val="single" w:sz="4" w:space="0" w:color="auto"/>
              <w:left w:val="single" w:sz="4" w:space="0" w:color="auto"/>
              <w:bottom w:val="single" w:sz="4" w:space="0" w:color="auto"/>
              <w:right w:val="single" w:sz="4" w:space="0" w:color="auto"/>
            </w:tcBorders>
            <w:shd w:val="clear" w:color="auto" w:fill="E0E0E0"/>
            <w:hideMark/>
          </w:tcPr>
          <w:p w:rsidR="003873C7" w:rsidRPr="00B2607C" w:rsidRDefault="003873C7" w:rsidP="00BA6BDE">
            <w:pPr>
              <w:rPr>
                <w:rFonts w:cs="Arial"/>
                <w:b/>
                <w:color w:val="000000"/>
                <w:sz w:val="20"/>
              </w:rPr>
            </w:pPr>
            <w:r w:rsidRPr="00B2607C">
              <w:rPr>
                <w:rFonts w:cs="Arial"/>
                <w:b/>
                <w:color w:val="000000"/>
                <w:sz w:val="20"/>
              </w:rPr>
              <w:t>Referral</w:t>
            </w:r>
          </w:p>
        </w:tc>
        <w:tc>
          <w:tcPr>
            <w:tcW w:w="6130" w:type="dxa"/>
            <w:tcBorders>
              <w:top w:val="single" w:sz="4" w:space="0" w:color="auto"/>
              <w:left w:val="single" w:sz="4" w:space="0" w:color="auto"/>
              <w:bottom w:val="single" w:sz="4" w:space="0" w:color="auto"/>
              <w:right w:val="single" w:sz="4" w:space="0" w:color="auto"/>
            </w:tcBorders>
            <w:shd w:val="clear" w:color="auto" w:fill="E0E0E0"/>
            <w:hideMark/>
          </w:tcPr>
          <w:p w:rsidR="003873C7" w:rsidRPr="00B2607C" w:rsidRDefault="003873C7" w:rsidP="00BA6BDE">
            <w:pPr>
              <w:rPr>
                <w:rFonts w:cs="Arial"/>
                <w:b/>
                <w:color w:val="000000"/>
                <w:sz w:val="20"/>
              </w:rPr>
            </w:pPr>
            <w:r w:rsidRPr="00B2607C">
              <w:rPr>
                <w:rFonts w:cs="Arial"/>
                <w:b/>
                <w:color w:val="000000"/>
                <w:sz w:val="20"/>
              </w:rPr>
              <w:t>Summary of Referral Response</w:t>
            </w:r>
          </w:p>
        </w:tc>
        <w:tc>
          <w:tcPr>
            <w:tcW w:w="1139" w:type="dxa"/>
            <w:tcBorders>
              <w:top w:val="single" w:sz="4" w:space="0" w:color="auto"/>
              <w:left w:val="single" w:sz="4" w:space="0" w:color="auto"/>
              <w:bottom w:val="single" w:sz="4" w:space="0" w:color="auto"/>
              <w:right w:val="single" w:sz="4" w:space="0" w:color="auto"/>
            </w:tcBorders>
            <w:shd w:val="clear" w:color="auto" w:fill="E0E0E0"/>
            <w:hideMark/>
          </w:tcPr>
          <w:p w:rsidR="003873C7" w:rsidRPr="00B2607C" w:rsidRDefault="003873C7" w:rsidP="00BA6BDE">
            <w:pPr>
              <w:jc w:val="center"/>
              <w:rPr>
                <w:rFonts w:cs="Arial"/>
                <w:b/>
                <w:color w:val="000000"/>
                <w:sz w:val="20"/>
              </w:rPr>
            </w:pPr>
            <w:r w:rsidRPr="00B2607C">
              <w:rPr>
                <w:rFonts w:cs="Arial"/>
                <w:b/>
                <w:color w:val="000000"/>
                <w:sz w:val="20"/>
              </w:rPr>
              <w:t>Annexure</w:t>
            </w:r>
          </w:p>
        </w:tc>
      </w:tr>
      <w:tr w:rsidR="003873C7" w:rsidRPr="00B2607C" w:rsidTr="00E80B8F">
        <w:tc>
          <w:tcPr>
            <w:tcW w:w="2252" w:type="dxa"/>
            <w:tcBorders>
              <w:top w:val="single" w:sz="4" w:space="0" w:color="auto"/>
              <w:left w:val="single" w:sz="4" w:space="0" w:color="auto"/>
              <w:bottom w:val="single" w:sz="4" w:space="0" w:color="auto"/>
              <w:right w:val="single" w:sz="4" w:space="0" w:color="auto"/>
            </w:tcBorders>
            <w:hideMark/>
          </w:tcPr>
          <w:p w:rsidR="003873C7" w:rsidRPr="00BA6BDE" w:rsidRDefault="003873C7" w:rsidP="00BA6BDE">
            <w:pPr>
              <w:rPr>
                <w:rFonts w:cs="Arial"/>
                <w:color w:val="000000"/>
                <w:sz w:val="20"/>
              </w:rPr>
            </w:pPr>
            <w:r w:rsidRPr="00E201CF">
              <w:rPr>
                <w:rFonts w:cs="Arial"/>
                <w:color w:val="000000"/>
                <w:sz w:val="20"/>
              </w:rPr>
              <w:t>Heritage</w:t>
            </w:r>
          </w:p>
        </w:tc>
        <w:tc>
          <w:tcPr>
            <w:tcW w:w="6130" w:type="dxa"/>
            <w:tcBorders>
              <w:top w:val="single" w:sz="4" w:space="0" w:color="auto"/>
              <w:left w:val="single" w:sz="4" w:space="0" w:color="auto"/>
              <w:bottom w:val="single" w:sz="4" w:space="0" w:color="auto"/>
              <w:right w:val="single" w:sz="4" w:space="0" w:color="auto"/>
            </w:tcBorders>
          </w:tcPr>
          <w:p w:rsidR="003873C7" w:rsidRPr="00B2607C" w:rsidRDefault="00E201CF" w:rsidP="00BA6BDE">
            <w:pPr>
              <w:rPr>
                <w:rFonts w:cs="Arial"/>
                <w:color w:val="000000"/>
                <w:sz w:val="20"/>
                <w:lang w:val="en-US"/>
              </w:rPr>
            </w:pPr>
            <w:r>
              <w:rPr>
                <w:rFonts w:cs="Arial"/>
                <w:color w:val="000000"/>
                <w:sz w:val="20"/>
                <w:lang w:val="en-US"/>
              </w:rPr>
              <w:t xml:space="preserve">Satisfactory, subject to the recommended conditions. </w:t>
            </w:r>
          </w:p>
        </w:tc>
        <w:tc>
          <w:tcPr>
            <w:tcW w:w="1139" w:type="dxa"/>
            <w:tcBorders>
              <w:top w:val="single" w:sz="4" w:space="0" w:color="auto"/>
              <w:left w:val="single" w:sz="4" w:space="0" w:color="auto"/>
              <w:bottom w:val="single" w:sz="4" w:space="0" w:color="auto"/>
              <w:right w:val="single" w:sz="4" w:space="0" w:color="auto"/>
            </w:tcBorders>
          </w:tcPr>
          <w:p w:rsidR="003873C7" w:rsidRPr="00B2607C" w:rsidRDefault="004F7FDA" w:rsidP="00BA6BDE">
            <w:pPr>
              <w:rPr>
                <w:rFonts w:cs="Arial"/>
                <w:color w:val="000000"/>
                <w:sz w:val="20"/>
              </w:rPr>
            </w:pPr>
            <w:r>
              <w:rPr>
                <w:rFonts w:cs="Arial"/>
                <w:color w:val="000000"/>
                <w:sz w:val="20"/>
              </w:rPr>
              <w:t>3</w:t>
            </w:r>
          </w:p>
        </w:tc>
      </w:tr>
      <w:tr w:rsidR="00504A32" w:rsidRPr="00B2607C" w:rsidTr="00E80B8F">
        <w:tc>
          <w:tcPr>
            <w:tcW w:w="2252" w:type="dxa"/>
            <w:tcBorders>
              <w:top w:val="single" w:sz="4" w:space="0" w:color="auto"/>
              <w:left w:val="single" w:sz="4" w:space="0" w:color="auto"/>
              <w:bottom w:val="single" w:sz="4" w:space="0" w:color="auto"/>
              <w:right w:val="single" w:sz="4" w:space="0" w:color="auto"/>
            </w:tcBorders>
          </w:tcPr>
          <w:p w:rsidR="00504A32" w:rsidRPr="00DC0477" w:rsidRDefault="00504A32" w:rsidP="00BA6BDE">
            <w:pPr>
              <w:rPr>
                <w:rFonts w:cs="Arial"/>
                <w:color w:val="000000"/>
                <w:sz w:val="20"/>
              </w:rPr>
            </w:pPr>
            <w:r w:rsidRPr="00DC0477">
              <w:rPr>
                <w:rFonts w:cs="Arial"/>
                <w:color w:val="000000"/>
                <w:sz w:val="20"/>
              </w:rPr>
              <w:t xml:space="preserve">Environmental Health </w:t>
            </w:r>
          </w:p>
        </w:tc>
        <w:tc>
          <w:tcPr>
            <w:tcW w:w="6130" w:type="dxa"/>
            <w:tcBorders>
              <w:top w:val="single" w:sz="4" w:space="0" w:color="auto"/>
              <w:left w:val="single" w:sz="4" w:space="0" w:color="auto"/>
              <w:bottom w:val="single" w:sz="4" w:space="0" w:color="auto"/>
              <w:right w:val="single" w:sz="4" w:space="0" w:color="auto"/>
            </w:tcBorders>
          </w:tcPr>
          <w:p w:rsidR="00504A32" w:rsidRDefault="00DC0477" w:rsidP="00BA6BDE">
            <w:pPr>
              <w:rPr>
                <w:rFonts w:cs="Arial"/>
                <w:color w:val="000000"/>
                <w:sz w:val="20"/>
                <w:lang w:val="en-US"/>
              </w:rPr>
            </w:pPr>
            <w:r>
              <w:rPr>
                <w:rFonts w:cs="Arial"/>
                <w:color w:val="000000"/>
                <w:sz w:val="20"/>
                <w:lang w:val="en-US"/>
              </w:rPr>
              <w:t xml:space="preserve">Satisfactory, subject to the recommended conditions. </w:t>
            </w:r>
          </w:p>
        </w:tc>
        <w:tc>
          <w:tcPr>
            <w:tcW w:w="1139" w:type="dxa"/>
            <w:tcBorders>
              <w:top w:val="single" w:sz="4" w:space="0" w:color="auto"/>
              <w:left w:val="single" w:sz="4" w:space="0" w:color="auto"/>
              <w:bottom w:val="single" w:sz="4" w:space="0" w:color="auto"/>
              <w:right w:val="single" w:sz="4" w:space="0" w:color="auto"/>
            </w:tcBorders>
          </w:tcPr>
          <w:p w:rsidR="00504A32" w:rsidRDefault="00504A32" w:rsidP="00BA6BDE">
            <w:pPr>
              <w:rPr>
                <w:rFonts w:cs="Arial"/>
                <w:color w:val="000000"/>
                <w:sz w:val="20"/>
              </w:rPr>
            </w:pPr>
            <w:r>
              <w:rPr>
                <w:rFonts w:cs="Arial"/>
                <w:color w:val="000000"/>
                <w:sz w:val="20"/>
              </w:rPr>
              <w:t>4</w:t>
            </w:r>
          </w:p>
        </w:tc>
      </w:tr>
      <w:tr w:rsidR="003873C7" w:rsidRPr="00B2607C" w:rsidTr="00E80B8F">
        <w:trPr>
          <w:trHeight w:val="67"/>
        </w:trPr>
        <w:tc>
          <w:tcPr>
            <w:tcW w:w="2252" w:type="dxa"/>
            <w:tcBorders>
              <w:top w:val="single" w:sz="4" w:space="0" w:color="auto"/>
              <w:left w:val="single" w:sz="4" w:space="0" w:color="auto"/>
              <w:bottom w:val="single" w:sz="4" w:space="0" w:color="auto"/>
              <w:right w:val="single" w:sz="4" w:space="0" w:color="auto"/>
            </w:tcBorders>
          </w:tcPr>
          <w:p w:rsidR="003873C7" w:rsidRPr="00DC0477" w:rsidRDefault="003873C7" w:rsidP="00BA6BDE">
            <w:pPr>
              <w:rPr>
                <w:rFonts w:cs="Arial"/>
                <w:color w:val="000000"/>
                <w:sz w:val="20"/>
              </w:rPr>
            </w:pPr>
            <w:r w:rsidRPr="00DC0477">
              <w:rPr>
                <w:rFonts w:cs="Arial"/>
                <w:color w:val="000000"/>
                <w:sz w:val="20"/>
              </w:rPr>
              <w:t>WaterNSW</w:t>
            </w:r>
          </w:p>
        </w:tc>
        <w:tc>
          <w:tcPr>
            <w:tcW w:w="6130" w:type="dxa"/>
            <w:tcBorders>
              <w:top w:val="single" w:sz="4" w:space="0" w:color="auto"/>
              <w:left w:val="single" w:sz="4" w:space="0" w:color="auto"/>
              <w:bottom w:val="single" w:sz="4" w:space="0" w:color="auto"/>
              <w:right w:val="single" w:sz="4" w:space="0" w:color="auto"/>
            </w:tcBorders>
          </w:tcPr>
          <w:p w:rsidR="003873C7" w:rsidRPr="00074521" w:rsidRDefault="00074521" w:rsidP="00BA6BDE">
            <w:pPr>
              <w:rPr>
                <w:rFonts w:cs="Arial"/>
                <w:color w:val="000000"/>
                <w:sz w:val="20"/>
                <w:lang w:val="en-US"/>
              </w:rPr>
            </w:pPr>
            <w:r w:rsidRPr="00AB4DC8">
              <w:rPr>
                <w:rFonts w:cs="Arial"/>
                <w:color w:val="000000"/>
                <w:sz w:val="20"/>
                <w:lang w:val="en-US"/>
              </w:rPr>
              <w:t>The proposal is an Integrated Development as it requires</w:t>
            </w:r>
            <w:r w:rsidRPr="00AB4DC8">
              <w:rPr>
                <w:rFonts w:cs="Arial"/>
                <w:color w:val="000000"/>
                <w:lang w:val="en-AU"/>
              </w:rPr>
              <w:t xml:space="preserve"> </w:t>
            </w:r>
            <w:r w:rsidRPr="00AB4DC8">
              <w:rPr>
                <w:rFonts w:cs="Arial"/>
                <w:color w:val="000000"/>
                <w:sz w:val="20"/>
                <w:lang w:val="en-AU"/>
              </w:rPr>
              <w:t xml:space="preserve">approval under s90(2) of the </w:t>
            </w:r>
            <w:r w:rsidRPr="00AB4DC8">
              <w:rPr>
                <w:rFonts w:cs="Arial"/>
                <w:i/>
                <w:color w:val="000000"/>
                <w:sz w:val="20"/>
                <w:lang w:val="en-AU"/>
              </w:rPr>
              <w:t>Water Management Act 2000</w:t>
            </w:r>
            <w:r>
              <w:rPr>
                <w:rFonts w:cs="Arial"/>
                <w:i/>
                <w:color w:val="000000"/>
                <w:sz w:val="20"/>
                <w:lang w:val="en-AU"/>
              </w:rPr>
              <w:t>.</w:t>
            </w:r>
            <w:r>
              <w:rPr>
                <w:rFonts w:cs="Arial"/>
                <w:color w:val="000000"/>
                <w:sz w:val="20"/>
                <w:lang w:val="en-AU"/>
              </w:rPr>
              <w:t xml:space="preserve"> The proposal is considered satisfactory and no General Terms of Agreement were recommended. </w:t>
            </w:r>
          </w:p>
        </w:tc>
        <w:tc>
          <w:tcPr>
            <w:tcW w:w="1139" w:type="dxa"/>
            <w:tcBorders>
              <w:top w:val="single" w:sz="4" w:space="0" w:color="auto"/>
              <w:left w:val="single" w:sz="4" w:space="0" w:color="auto"/>
              <w:bottom w:val="single" w:sz="4" w:space="0" w:color="auto"/>
              <w:right w:val="single" w:sz="4" w:space="0" w:color="auto"/>
            </w:tcBorders>
          </w:tcPr>
          <w:p w:rsidR="003873C7" w:rsidRPr="00B2607C" w:rsidRDefault="00504A32" w:rsidP="008332E5">
            <w:pPr>
              <w:rPr>
                <w:rFonts w:cs="Arial"/>
                <w:color w:val="000000"/>
                <w:sz w:val="20"/>
              </w:rPr>
            </w:pPr>
            <w:r>
              <w:rPr>
                <w:rFonts w:cs="Arial"/>
                <w:color w:val="000000"/>
                <w:sz w:val="20"/>
              </w:rPr>
              <w:t>5</w:t>
            </w:r>
          </w:p>
        </w:tc>
      </w:tr>
      <w:tr w:rsidR="003873C7" w:rsidRPr="00B2607C" w:rsidTr="00E80B8F">
        <w:trPr>
          <w:trHeight w:val="67"/>
        </w:trPr>
        <w:tc>
          <w:tcPr>
            <w:tcW w:w="2252" w:type="dxa"/>
            <w:tcBorders>
              <w:top w:val="single" w:sz="4" w:space="0" w:color="auto"/>
              <w:left w:val="single" w:sz="4" w:space="0" w:color="auto"/>
              <w:bottom w:val="single" w:sz="4" w:space="0" w:color="auto"/>
              <w:right w:val="single" w:sz="4" w:space="0" w:color="auto"/>
            </w:tcBorders>
            <w:hideMark/>
          </w:tcPr>
          <w:p w:rsidR="003873C7" w:rsidRPr="00DC0477" w:rsidRDefault="003873C7" w:rsidP="00BA6BDE">
            <w:pPr>
              <w:rPr>
                <w:rFonts w:cs="Arial"/>
                <w:color w:val="000000"/>
                <w:sz w:val="20"/>
              </w:rPr>
            </w:pPr>
            <w:r w:rsidRPr="00DC0477">
              <w:rPr>
                <w:rFonts w:cs="Arial"/>
                <w:color w:val="000000"/>
                <w:sz w:val="20"/>
              </w:rPr>
              <w:t>Sydney Water</w:t>
            </w:r>
          </w:p>
        </w:tc>
        <w:tc>
          <w:tcPr>
            <w:tcW w:w="6130" w:type="dxa"/>
            <w:tcBorders>
              <w:top w:val="single" w:sz="4" w:space="0" w:color="auto"/>
              <w:left w:val="single" w:sz="4" w:space="0" w:color="auto"/>
              <w:bottom w:val="single" w:sz="4" w:space="0" w:color="auto"/>
              <w:right w:val="single" w:sz="4" w:space="0" w:color="auto"/>
            </w:tcBorders>
          </w:tcPr>
          <w:p w:rsidR="003873C7" w:rsidRPr="00B2607C" w:rsidRDefault="00DC0477" w:rsidP="00BA6BDE">
            <w:pPr>
              <w:rPr>
                <w:rFonts w:cs="Arial"/>
                <w:color w:val="000000"/>
                <w:sz w:val="20"/>
                <w:lang w:val="en-US"/>
              </w:rPr>
            </w:pPr>
            <w:r>
              <w:rPr>
                <w:rFonts w:cs="Arial"/>
                <w:color w:val="000000"/>
                <w:sz w:val="20"/>
                <w:lang w:val="en-US"/>
              </w:rPr>
              <w:t xml:space="preserve">Satisfactory, subject to the recommended conditions. </w:t>
            </w:r>
          </w:p>
        </w:tc>
        <w:tc>
          <w:tcPr>
            <w:tcW w:w="1139" w:type="dxa"/>
            <w:tcBorders>
              <w:top w:val="single" w:sz="4" w:space="0" w:color="auto"/>
              <w:left w:val="single" w:sz="4" w:space="0" w:color="auto"/>
              <w:bottom w:val="single" w:sz="4" w:space="0" w:color="auto"/>
              <w:right w:val="single" w:sz="4" w:space="0" w:color="auto"/>
            </w:tcBorders>
          </w:tcPr>
          <w:p w:rsidR="003873C7" w:rsidRPr="00B2607C" w:rsidRDefault="00504A32" w:rsidP="00BA6BDE">
            <w:pPr>
              <w:rPr>
                <w:rFonts w:cs="Arial"/>
                <w:color w:val="000000"/>
                <w:sz w:val="20"/>
              </w:rPr>
            </w:pPr>
            <w:r>
              <w:rPr>
                <w:rFonts w:cs="Arial"/>
                <w:color w:val="000000"/>
                <w:sz w:val="20"/>
              </w:rPr>
              <w:t>6</w:t>
            </w:r>
          </w:p>
        </w:tc>
      </w:tr>
    </w:tbl>
    <w:p w:rsidR="004147DD" w:rsidRDefault="004147DD" w:rsidP="001220A7"/>
    <w:p w:rsidR="001220A7" w:rsidRDefault="001220A7" w:rsidP="009A0A93">
      <w:pPr>
        <w:pStyle w:val="DAHeading1"/>
      </w:pPr>
      <w:r>
        <w:t xml:space="preserve">ASSESSMENT UNDER SECTION </w:t>
      </w:r>
      <w:r w:rsidR="00CE4B9C">
        <w:t>4.56</w:t>
      </w:r>
    </w:p>
    <w:p w:rsidR="001220A7" w:rsidRDefault="001220A7" w:rsidP="001220A7">
      <w:pPr>
        <w:rPr>
          <w:lang w:val="en-AU" w:eastAsia="en-US"/>
        </w:rPr>
      </w:pPr>
    </w:p>
    <w:p w:rsidR="00E80B8F" w:rsidRPr="00E80B8F" w:rsidRDefault="001220A7" w:rsidP="001220A7">
      <w:pPr>
        <w:rPr>
          <w:lang w:val="en-AU"/>
        </w:rPr>
      </w:pPr>
      <w:r>
        <w:rPr>
          <w:lang w:val="en-AU"/>
        </w:rPr>
        <w:t xml:space="preserve">The application is assessed under Section </w:t>
      </w:r>
      <w:r w:rsidR="00CE4B9C">
        <w:rPr>
          <w:lang w:val="en-AU"/>
        </w:rPr>
        <w:t>4.56</w:t>
      </w:r>
      <w:r>
        <w:rPr>
          <w:lang w:val="en-AU"/>
        </w:rPr>
        <w:t xml:space="preserve"> of the Environmental Planning and Assessment Act 1979.</w:t>
      </w:r>
    </w:p>
    <w:p w:rsidR="00877542" w:rsidRPr="00587F98" w:rsidRDefault="00877542" w:rsidP="001220A7">
      <w:pPr>
        <w:rPr>
          <w:szCs w:val="24"/>
        </w:rPr>
      </w:pPr>
    </w:p>
    <w:p w:rsidR="001220A7" w:rsidRPr="0062290F" w:rsidRDefault="001220A7" w:rsidP="009A0A93">
      <w:pPr>
        <w:pStyle w:val="DAListNumber1"/>
      </w:pPr>
      <w:bookmarkStart w:id="12" w:name="_Toc300910400"/>
      <w:r w:rsidRPr="0062290F">
        <w:t>S</w:t>
      </w:r>
      <w:r>
        <w:t xml:space="preserve">ECTION </w:t>
      </w:r>
      <w:r w:rsidR="00AF721D">
        <w:t>4.56</w:t>
      </w:r>
      <w:r>
        <w:t>:</w:t>
      </w:r>
      <w:r w:rsidRPr="0062290F">
        <w:t xml:space="preserve"> MODIFICATION OF A CONSENT GRANTED BY THE COURT</w:t>
      </w:r>
      <w:bookmarkEnd w:id="12"/>
    </w:p>
    <w:p w:rsidR="001220A7" w:rsidRDefault="001220A7" w:rsidP="001220A7">
      <w:pPr>
        <w:rPr>
          <w:lang w:val="en-AU"/>
        </w:rPr>
      </w:pPr>
    </w:p>
    <w:p w:rsidR="004E3D90" w:rsidRDefault="004E3D90" w:rsidP="004E3D90">
      <w:r>
        <w:t>Section 4.56 relates to the modification of a development consent granted by the Court. Development consent was granted by the Land and Environment Court on 15 June 2021.</w:t>
      </w:r>
    </w:p>
    <w:p w:rsidR="004E3D90" w:rsidRDefault="004E3D90" w:rsidP="004E3D90">
      <w:pPr>
        <w:rPr>
          <w:color w:val="FF0000"/>
          <w:highlight w:val="yellow"/>
          <w:lang w:val="en-AU"/>
        </w:rPr>
      </w:pPr>
    </w:p>
    <w:p w:rsidR="004E3D90" w:rsidRPr="00E25362" w:rsidRDefault="004E3D90" w:rsidP="0012641A">
      <w:pPr>
        <w:pStyle w:val="ListParagraph"/>
        <w:numPr>
          <w:ilvl w:val="0"/>
          <w:numId w:val="106"/>
        </w:numPr>
        <w:rPr>
          <w:i/>
          <w:color w:val="000000" w:themeColor="text1"/>
        </w:rPr>
      </w:pPr>
      <w:r w:rsidRPr="00E25362">
        <w:rPr>
          <w:i/>
          <w:color w:val="000000" w:themeColor="text1"/>
        </w:rPr>
        <w:t>A consent authority may, on application being made by the applicant or any other person entitled to act on a consent granted by the Court and subject to and in accordance with the regulations, modify the development consent if—</w:t>
      </w:r>
    </w:p>
    <w:p w:rsidR="004E3D90" w:rsidRPr="00E25362" w:rsidRDefault="004E3D90" w:rsidP="004E3D90">
      <w:pPr>
        <w:pStyle w:val="ListParagraph"/>
        <w:ind w:left="750"/>
        <w:rPr>
          <w:i/>
          <w:color w:val="000000" w:themeColor="text1"/>
        </w:rPr>
      </w:pPr>
    </w:p>
    <w:p w:rsidR="004E3D90" w:rsidRPr="009A55FB" w:rsidRDefault="004E3D90" w:rsidP="0012641A">
      <w:pPr>
        <w:pStyle w:val="ListParagraph"/>
        <w:numPr>
          <w:ilvl w:val="0"/>
          <w:numId w:val="107"/>
        </w:numPr>
        <w:rPr>
          <w:i/>
          <w:color w:val="000000" w:themeColor="text1"/>
        </w:rPr>
      </w:pPr>
      <w:r w:rsidRPr="00E25362">
        <w:rPr>
          <w:i/>
          <w:color w:val="000000" w:themeColor="text1"/>
        </w:rPr>
        <w:t xml:space="preserve">it is satisfied that the development to which the consent as modified relates is substantially the same development as the development for which the consent was </w:t>
      </w:r>
      <w:r w:rsidRPr="00E25362">
        <w:rPr>
          <w:i/>
          <w:color w:val="000000" w:themeColor="text1"/>
        </w:rPr>
        <w:lastRenderedPageBreak/>
        <w:t>originally granted and before that consent as originally granted was modified (if at all), and</w:t>
      </w:r>
    </w:p>
    <w:p w:rsidR="004E3D90" w:rsidRPr="00E25362" w:rsidRDefault="004E3D90" w:rsidP="0012641A">
      <w:pPr>
        <w:pStyle w:val="ListParagraph"/>
        <w:numPr>
          <w:ilvl w:val="0"/>
          <w:numId w:val="107"/>
        </w:numPr>
        <w:rPr>
          <w:i/>
          <w:color w:val="000000" w:themeColor="text1"/>
        </w:rPr>
      </w:pPr>
      <w:r w:rsidRPr="00E25362">
        <w:rPr>
          <w:i/>
          <w:color w:val="000000" w:themeColor="text1"/>
        </w:rPr>
        <w:t>it has notified the application in accordance with—</w:t>
      </w:r>
    </w:p>
    <w:p w:rsidR="004E3D90" w:rsidRPr="00E25362" w:rsidRDefault="004E3D90" w:rsidP="0012641A">
      <w:pPr>
        <w:pStyle w:val="ListParagraph"/>
        <w:numPr>
          <w:ilvl w:val="0"/>
          <w:numId w:val="108"/>
        </w:numPr>
        <w:rPr>
          <w:i/>
          <w:color w:val="000000" w:themeColor="text1"/>
        </w:rPr>
      </w:pPr>
      <w:r w:rsidRPr="00E25362">
        <w:rPr>
          <w:i/>
          <w:color w:val="000000" w:themeColor="text1"/>
        </w:rPr>
        <w:t>the regulations, if the regulations so require, and</w:t>
      </w:r>
    </w:p>
    <w:p w:rsidR="004E3D90" w:rsidRPr="00E25362" w:rsidRDefault="004E3D90" w:rsidP="0012641A">
      <w:pPr>
        <w:pStyle w:val="ListParagraph"/>
        <w:numPr>
          <w:ilvl w:val="0"/>
          <w:numId w:val="108"/>
        </w:numPr>
        <w:rPr>
          <w:i/>
          <w:color w:val="000000" w:themeColor="text1"/>
        </w:rPr>
      </w:pPr>
      <w:r w:rsidRPr="00E25362">
        <w:rPr>
          <w:i/>
          <w:color w:val="000000" w:themeColor="text1"/>
        </w:rPr>
        <w:t>a development control plan, if the consent authority is a council that has made a development control plan that requires the notification or advertising of applications for modification of a development consent, and</w:t>
      </w:r>
    </w:p>
    <w:p w:rsidR="004E3D90" w:rsidRPr="00E25362" w:rsidRDefault="004E3D90" w:rsidP="004E3D90">
      <w:pPr>
        <w:rPr>
          <w:i/>
          <w:color w:val="000000" w:themeColor="text1"/>
        </w:rPr>
      </w:pPr>
    </w:p>
    <w:p w:rsidR="004E3D90" w:rsidRPr="00E25362" w:rsidRDefault="004E3D90" w:rsidP="0012641A">
      <w:pPr>
        <w:pStyle w:val="ListParagraph"/>
        <w:numPr>
          <w:ilvl w:val="0"/>
          <w:numId w:val="107"/>
        </w:numPr>
        <w:rPr>
          <w:i/>
          <w:color w:val="000000" w:themeColor="text1"/>
        </w:rPr>
      </w:pPr>
      <w:r w:rsidRPr="00E25362">
        <w:rPr>
          <w:i/>
          <w:color w:val="000000" w:themeColor="text1"/>
        </w:rPr>
        <w:t>it has notified, or made reasonable attempts to notify, each person who made a submission in respect of the relevant development application of the proposed modification by sending written notice to the last address known to the consent authority of the objector or other person, and</w:t>
      </w:r>
    </w:p>
    <w:p w:rsidR="004E3D90" w:rsidRPr="00E25362" w:rsidRDefault="004E3D90" w:rsidP="004E3D90">
      <w:pPr>
        <w:pStyle w:val="ListParagraph"/>
        <w:ind w:left="1140"/>
        <w:rPr>
          <w:i/>
          <w:color w:val="000000" w:themeColor="text1"/>
        </w:rPr>
      </w:pPr>
    </w:p>
    <w:p w:rsidR="004E3D90" w:rsidRPr="00E25362" w:rsidRDefault="004E3D90" w:rsidP="0012641A">
      <w:pPr>
        <w:pStyle w:val="ListParagraph"/>
        <w:numPr>
          <w:ilvl w:val="0"/>
          <w:numId w:val="107"/>
        </w:numPr>
        <w:rPr>
          <w:i/>
          <w:color w:val="000000" w:themeColor="text1"/>
        </w:rPr>
      </w:pPr>
      <w:r w:rsidRPr="00E25362">
        <w:rPr>
          <w:i/>
          <w:color w:val="000000" w:themeColor="text1"/>
        </w:rPr>
        <w:t>it has considered any submissions made concerning the proposed modification within any period prescribed by the regulations or provided by the development control plan, as the case may be.</w:t>
      </w:r>
    </w:p>
    <w:p w:rsidR="004E3D90" w:rsidRDefault="004E3D90" w:rsidP="004E3D90">
      <w:pPr>
        <w:rPr>
          <w:i/>
          <w:color w:val="FF0000"/>
          <w:lang w:val="en-AU"/>
        </w:rPr>
      </w:pPr>
    </w:p>
    <w:p w:rsidR="004E3D90" w:rsidRPr="00E25362" w:rsidRDefault="004E3D90" w:rsidP="004E3D90">
      <w:pPr>
        <w:rPr>
          <w:color w:val="000000"/>
          <w:szCs w:val="24"/>
        </w:rPr>
      </w:pPr>
      <w:r w:rsidRPr="00E25362">
        <w:rPr>
          <w:color w:val="000000"/>
          <w:szCs w:val="24"/>
        </w:rPr>
        <w:t>The proposal is within the scope of the original consent, and as such, is considered to be substantially the same.</w:t>
      </w:r>
    </w:p>
    <w:p w:rsidR="004E3D90" w:rsidRPr="00427DCD" w:rsidRDefault="004E3D90" w:rsidP="004E3D90">
      <w:pPr>
        <w:rPr>
          <w:color w:val="000000" w:themeColor="text1"/>
          <w:szCs w:val="24"/>
          <w:highlight w:val="yellow"/>
        </w:rPr>
      </w:pPr>
    </w:p>
    <w:p w:rsidR="004E3D90" w:rsidRPr="00817D24" w:rsidRDefault="004E3D90" w:rsidP="004E3D90">
      <w:pPr>
        <w:rPr>
          <w:color w:val="000000" w:themeColor="text1"/>
          <w:szCs w:val="24"/>
        </w:rPr>
      </w:pPr>
      <w:r w:rsidRPr="00E25362">
        <w:rPr>
          <w:color w:val="000000" w:themeColor="text1"/>
          <w:szCs w:val="24"/>
        </w:rPr>
        <w:t xml:space="preserve">The application has been notified </w:t>
      </w:r>
      <w:r w:rsidRPr="00E25362">
        <w:rPr>
          <w:color w:val="000000"/>
          <w:lang w:val="en-AU"/>
        </w:rPr>
        <w:t xml:space="preserve">in accordance with </w:t>
      </w:r>
      <w:r w:rsidRPr="00E25362">
        <w:rPr>
          <w:lang w:eastAsia="en-AU"/>
        </w:rPr>
        <w:t xml:space="preserve">Chapter 6 of the Woollahra Community Participation Plan 2019 </w:t>
      </w:r>
      <w:r w:rsidRPr="00E25362">
        <w:rPr>
          <w:color w:val="000000" w:themeColor="text1"/>
          <w:szCs w:val="24"/>
        </w:rPr>
        <w:t>and any submissions have been considered.</w:t>
      </w:r>
      <w:r>
        <w:rPr>
          <w:color w:val="000000" w:themeColor="text1"/>
          <w:szCs w:val="24"/>
        </w:rPr>
        <w:t xml:space="preserve"> </w:t>
      </w:r>
    </w:p>
    <w:p w:rsidR="004E3D90" w:rsidRDefault="004E3D90" w:rsidP="004E3D90">
      <w:pPr>
        <w:rPr>
          <w:color w:val="000000" w:themeColor="text1"/>
          <w:szCs w:val="24"/>
        </w:rPr>
      </w:pPr>
    </w:p>
    <w:p w:rsidR="004E3D90" w:rsidRDefault="004E3D90" w:rsidP="004E3D90">
      <w:pPr>
        <w:rPr>
          <w:color w:val="000000" w:themeColor="text1"/>
          <w:szCs w:val="24"/>
        </w:rPr>
      </w:pPr>
      <w:r>
        <w:rPr>
          <w:color w:val="000000" w:themeColor="text1"/>
          <w:szCs w:val="24"/>
        </w:rPr>
        <w:t xml:space="preserve">In accordance with Section 4.56(1A) the assessment has considered the above matters and the reasons granted by the consent authority for the granting of development consent which in this case is sought to be modified. The proposal would not contravene these aspects and is acceptable. </w:t>
      </w:r>
    </w:p>
    <w:p w:rsidR="004147DD" w:rsidRPr="006210C8" w:rsidRDefault="004147DD" w:rsidP="001220A7">
      <w:pPr>
        <w:rPr>
          <w:color w:val="000000" w:themeColor="text1"/>
          <w:szCs w:val="24"/>
        </w:rPr>
      </w:pPr>
    </w:p>
    <w:p w:rsidR="001220A7" w:rsidRPr="004511AB" w:rsidRDefault="001220A7" w:rsidP="009A0A93">
      <w:pPr>
        <w:pStyle w:val="DAHeading1"/>
      </w:pPr>
      <w:r w:rsidRPr="004511AB">
        <w:t xml:space="preserve">ENVIRONMENTAL ASSESSMENT UNDER SECTION </w:t>
      </w:r>
      <w:r w:rsidR="00F67FAD">
        <w:t>4.15</w:t>
      </w:r>
    </w:p>
    <w:p w:rsidR="001220A7" w:rsidRPr="004511AB" w:rsidRDefault="001220A7" w:rsidP="001220A7">
      <w:pPr>
        <w:rPr>
          <w:b/>
          <w:color w:val="000000"/>
          <w:szCs w:val="24"/>
          <w:lang w:val="en-AU"/>
        </w:rPr>
      </w:pPr>
    </w:p>
    <w:p w:rsidR="001220A7" w:rsidRPr="004511AB" w:rsidRDefault="001220A7" w:rsidP="001220A7">
      <w:pPr>
        <w:rPr>
          <w:color w:val="000000"/>
          <w:szCs w:val="24"/>
          <w:lang w:val="en-AU"/>
        </w:rPr>
      </w:pPr>
      <w:r w:rsidRPr="004511AB">
        <w:rPr>
          <w:color w:val="000000"/>
          <w:szCs w:val="24"/>
          <w:lang w:val="en-AU"/>
        </w:rPr>
        <w:t xml:space="preserve">The relevant matters for consideration under Section </w:t>
      </w:r>
      <w:r w:rsidR="00F67FAD">
        <w:rPr>
          <w:color w:val="000000"/>
          <w:szCs w:val="24"/>
          <w:lang w:val="en-AU"/>
        </w:rPr>
        <w:t>4.15</w:t>
      </w:r>
      <w:r w:rsidRPr="004511AB">
        <w:rPr>
          <w:color w:val="000000"/>
          <w:szCs w:val="24"/>
          <w:lang w:val="en-AU"/>
        </w:rPr>
        <w:t xml:space="preserve"> of the Environmental Planning and Assessment Act 1979 include the following:</w:t>
      </w:r>
    </w:p>
    <w:p w:rsidR="001220A7" w:rsidRPr="004511AB" w:rsidRDefault="001220A7" w:rsidP="001220A7">
      <w:pPr>
        <w:rPr>
          <w:color w:val="000000"/>
          <w:szCs w:val="24"/>
          <w:lang w:val="en-US" w:eastAsia="en-US"/>
        </w:rPr>
      </w:pPr>
    </w:p>
    <w:p w:rsidR="001220A7" w:rsidRPr="004511AB" w:rsidRDefault="001220A7" w:rsidP="001E5F8E">
      <w:pPr>
        <w:numPr>
          <w:ilvl w:val="0"/>
          <w:numId w:val="7"/>
        </w:numPr>
        <w:rPr>
          <w:color w:val="000000"/>
          <w:szCs w:val="24"/>
          <w:lang w:val="en-US" w:eastAsia="en-US"/>
        </w:rPr>
      </w:pPr>
      <w:r w:rsidRPr="004511AB">
        <w:rPr>
          <w:color w:val="000000"/>
          <w:szCs w:val="24"/>
          <w:lang w:val="en-US" w:eastAsia="en-US"/>
        </w:rPr>
        <w:t>The provisions of any environmental planning instrument</w:t>
      </w:r>
    </w:p>
    <w:p w:rsidR="001220A7" w:rsidRPr="004511AB" w:rsidRDefault="001220A7" w:rsidP="001E5F8E">
      <w:pPr>
        <w:numPr>
          <w:ilvl w:val="0"/>
          <w:numId w:val="7"/>
        </w:numPr>
        <w:rPr>
          <w:color w:val="000000"/>
          <w:szCs w:val="24"/>
          <w:lang w:val="en-US" w:eastAsia="en-US"/>
        </w:rPr>
      </w:pPr>
      <w:r w:rsidRPr="004511AB">
        <w:rPr>
          <w:color w:val="000000"/>
          <w:szCs w:val="24"/>
          <w:lang w:val="en-US" w:eastAsia="en-US"/>
        </w:rPr>
        <w:t>The provisions of any proposed instrument that is/has been the subject of public consultation</w:t>
      </w:r>
    </w:p>
    <w:p w:rsidR="001220A7" w:rsidRPr="004511AB" w:rsidRDefault="001220A7" w:rsidP="001E5F8E">
      <w:pPr>
        <w:numPr>
          <w:ilvl w:val="0"/>
          <w:numId w:val="7"/>
        </w:numPr>
        <w:rPr>
          <w:color w:val="000000"/>
          <w:szCs w:val="24"/>
          <w:lang w:val="en-US" w:eastAsia="en-US"/>
        </w:rPr>
      </w:pPr>
      <w:r w:rsidRPr="004511AB">
        <w:rPr>
          <w:color w:val="000000"/>
          <w:szCs w:val="24"/>
          <w:lang w:val="en-US" w:eastAsia="en-US"/>
        </w:rPr>
        <w:t>The provisions of any development control plan</w:t>
      </w:r>
    </w:p>
    <w:p w:rsidR="001220A7" w:rsidRPr="004511AB" w:rsidRDefault="001220A7" w:rsidP="001E5F8E">
      <w:pPr>
        <w:numPr>
          <w:ilvl w:val="0"/>
          <w:numId w:val="7"/>
        </w:numPr>
        <w:rPr>
          <w:color w:val="000000"/>
          <w:szCs w:val="24"/>
          <w:lang w:val="en-US" w:eastAsia="en-US"/>
        </w:rPr>
      </w:pPr>
      <w:r w:rsidRPr="004511AB">
        <w:rPr>
          <w:color w:val="000000"/>
          <w:szCs w:val="24"/>
          <w:lang w:val="en-US" w:eastAsia="en-US"/>
        </w:rPr>
        <w:t>Any planning agreement that has been entered into</w:t>
      </w:r>
    </w:p>
    <w:p w:rsidR="001220A7" w:rsidRPr="004511AB" w:rsidRDefault="001220A7" w:rsidP="001E5F8E">
      <w:pPr>
        <w:numPr>
          <w:ilvl w:val="0"/>
          <w:numId w:val="7"/>
        </w:numPr>
        <w:rPr>
          <w:color w:val="000000"/>
          <w:szCs w:val="24"/>
          <w:lang w:val="en-US" w:eastAsia="en-US"/>
        </w:rPr>
      </w:pPr>
      <w:r w:rsidRPr="004511AB">
        <w:rPr>
          <w:color w:val="000000"/>
          <w:szCs w:val="24"/>
          <w:lang w:val="en-US" w:eastAsia="en-US"/>
        </w:rPr>
        <w:t>Any draft planning agreement that a developer has offered to enter into</w:t>
      </w:r>
    </w:p>
    <w:p w:rsidR="001220A7" w:rsidRPr="004511AB" w:rsidRDefault="001220A7" w:rsidP="001E5F8E">
      <w:pPr>
        <w:numPr>
          <w:ilvl w:val="0"/>
          <w:numId w:val="7"/>
        </w:numPr>
        <w:rPr>
          <w:color w:val="000000"/>
          <w:szCs w:val="24"/>
          <w:lang w:val="en-US" w:eastAsia="en-US"/>
        </w:rPr>
      </w:pPr>
      <w:r w:rsidRPr="004511AB">
        <w:rPr>
          <w:color w:val="000000"/>
          <w:szCs w:val="24"/>
          <w:lang w:val="en-US" w:eastAsia="en-US"/>
        </w:rPr>
        <w:t>The regulations</w:t>
      </w:r>
    </w:p>
    <w:p w:rsidR="001220A7" w:rsidRPr="004511AB" w:rsidRDefault="001220A7" w:rsidP="001E5F8E">
      <w:pPr>
        <w:numPr>
          <w:ilvl w:val="0"/>
          <w:numId w:val="7"/>
        </w:numPr>
        <w:rPr>
          <w:color w:val="000000"/>
          <w:szCs w:val="24"/>
          <w:lang w:val="en-US" w:eastAsia="en-US"/>
        </w:rPr>
      </w:pPr>
      <w:r w:rsidRPr="004511AB">
        <w:rPr>
          <w:color w:val="000000"/>
          <w:szCs w:val="24"/>
          <w:lang w:val="en-US" w:eastAsia="en-US"/>
        </w:rPr>
        <w:t>Any coastal zone management plan</w:t>
      </w:r>
    </w:p>
    <w:p w:rsidR="001220A7" w:rsidRPr="004511AB" w:rsidRDefault="001220A7" w:rsidP="001E5F8E">
      <w:pPr>
        <w:numPr>
          <w:ilvl w:val="0"/>
          <w:numId w:val="7"/>
        </w:numPr>
        <w:rPr>
          <w:color w:val="000000"/>
          <w:szCs w:val="24"/>
          <w:lang w:val="en-US" w:eastAsia="en-US"/>
        </w:rPr>
      </w:pPr>
      <w:r w:rsidRPr="004511AB">
        <w:rPr>
          <w:color w:val="000000"/>
          <w:szCs w:val="24"/>
          <w:lang w:val="en-US" w:eastAsia="en-US"/>
        </w:rPr>
        <w:t>The likely impacts of that development:</w:t>
      </w:r>
    </w:p>
    <w:p w:rsidR="001220A7" w:rsidRPr="004511AB" w:rsidRDefault="001220A7" w:rsidP="001E5F8E">
      <w:pPr>
        <w:numPr>
          <w:ilvl w:val="0"/>
          <w:numId w:val="2"/>
        </w:numPr>
        <w:rPr>
          <w:color w:val="000000"/>
          <w:szCs w:val="24"/>
          <w:lang w:val="en-US" w:eastAsia="en-US"/>
        </w:rPr>
      </w:pPr>
      <w:r w:rsidRPr="004511AB">
        <w:rPr>
          <w:color w:val="000000"/>
          <w:szCs w:val="24"/>
          <w:lang w:val="en-US" w:eastAsia="en-US"/>
        </w:rPr>
        <w:t>Environmental impacts on the natural and built environments</w:t>
      </w:r>
    </w:p>
    <w:p w:rsidR="001220A7" w:rsidRPr="004511AB" w:rsidRDefault="001220A7" w:rsidP="001E5F8E">
      <w:pPr>
        <w:numPr>
          <w:ilvl w:val="0"/>
          <w:numId w:val="2"/>
        </w:numPr>
        <w:rPr>
          <w:color w:val="000000"/>
          <w:szCs w:val="24"/>
          <w:lang w:val="en-US" w:eastAsia="en-US"/>
        </w:rPr>
      </w:pPr>
      <w:r w:rsidRPr="004511AB">
        <w:rPr>
          <w:color w:val="000000"/>
          <w:szCs w:val="24"/>
          <w:lang w:val="en-US" w:eastAsia="en-US"/>
        </w:rPr>
        <w:t>Social and economic impacts</w:t>
      </w:r>
    </w:p>
    <w:p w:rsidR="001220A7" w:rsidRPr="004511AB" w:rsidRDefault="001220A7" w:rsidP="001E5F8E">
      <w:pPr>
        <w:numPr>
          <w:ilvl w:val="0"/>
          <w:numId w:val="7"/>
        </w:numPr>
        <w:rPr>
          <w:color w:val="000000"/>
          <w:szCs w:val="24"/>
          <w:lang w:val="en-US" w:eastAsia="en-US"/>
        </w:rPr>
      </w:pPr>
      <w:r w:rsidRPr="004511AB">
        <w:rPr>
          <w:color w:val="000000"/>
          <w:szCs w:val="24"/>
          <w:lang w:val="en-US" w:eastAsia="en-US"/>
        </w:rPr>
        <w:t>The suitability of the site</w:t>
      </w:r>
    </w:p>
    <w:p w:rsidR="001220A7" w:rsidRPr="004511AB" w:rsidRDefault="001220A7" w:rsidP="001E5F8E">
      <w:pPr>
        <w:numPr>
          <w:ilvl w:val="0"/>
          <w:numId w:val="7"/>
        </w:numPr>
        <w:rPr>
          <w:color w:val="000000"/>
          <w:szCs w:val="24"/>
          <w:lang w:val="en-US" w:eastAsia="en-US"/>
        </w:rPr>
      </w:pPr>
      <w:r w:rsidRPr="004511AB">
        <w:rPr>
          <w:color w:val="000000"/>
          <w:szCs w:val="24"/>
          <w:lang w:val="en-US" w:eastAsia="en-US"/>
        </w:rPr>
        <w:t>Any submissions</w:t>
      </w:r>
    </w:p>
    <w:p w:rsidR="001220A7" w:rsidRPr="004511AB" w:rsidRDefault="001220A7" w:rsidP="001E5F8E">
      <w:pPr>
        <w:numPr>
          <w:ilvl w:val="0"/>
          <w:numId w:val="7"/>
        </w:numPr>
        <w:rPr>
          <w:color w:val="000000"/>
          <w:szCs w:val="24"/>
          <w:lang w:val="en-US" w:eastAsia="en-US"/>
        </w:rPr>
      </w:pPr>
      <w:r w:rsidRPr="004511AB">
        <w:rPr>
          <w:color w:val="000000"/>
          <w:szCs w:val="24"/>
          <w:lang w:val="en-US" w:eastAsia="en-US"/>
        </w:rPr>
        <w:t>The public interest</w:t>
      </w:r>
    </w:p>
    <w:p w:rsidR="001220A7" w:rsidRPr="004511AB" w:rsidRDefault="001220A7" w:rsidP="001220A7">
      <w:pPr>
        <w:rPr>
          <w:color w:val="000000"/>
          <w:lang w:val="en-AU"/>
        </w:rPr>
      </w:pPr>
    </w:p>
    <w:p w:rsidR="001220A7" w:rsidRPr="007D1648" w:rsidRDefault="001220A7" w:rsidP="009A0A93">
      <w:pPr>
        <w:pStyle w:val="DAListNumber1"/>
      </w:pPr>
      <w:r w:rsidRPr="007D1648">
        <w:t>ADVERTISING AND NOTIFICATION</w:t>
      </w:r>
    </w:p>
    <w:p w:rsidR="001220A7" w:rsidRPr="004511AB" w:rsidRDefault="001220A7" w:rsidP="001220A7">
      <w:pPr>
        <w:rPr>
          <w:color w:val="000000"/>
          <w:lang w:val="en-AU"/>
        </w:rPr>
      </w:pPr>
    </w:p>
    <w:p w:rsidR="001220A7" w:rsidRPr="004511AB" w:rsidRDefault="001220A7" w:rsidP="009A0A93">
      <w:pPr>
        <w:pStyle w:val="DAListNumber2"/>
      </w:pPr>
      <w:r w:rsidRPr="004511AB">
        <w:t>Submissions</w:t>
      </w:r>
    </w:p>
    <w:p w:rsidR="001220A7" w:rsidRPr="004511AB" w:rsidRDefault="001220A7" w:rsidP="001220A7">
      <w:pPr>
        <w:rPr>
          <w:color w:val="000000"/>
          <w:lang w:val="en-AU"/>
        </w:rPr>
      </w:pPr>
    </w:p>
    <w:p w:rsidR="001220A7" w:rsidRPr="006A0D4D" w:rsidRDefault="00956D55" w:rsidP="001220A7">
      <w:pPr>
        <w:rPr>
          <w:color w:val="000000"/>
          <w:lang w:val="en-AU"/>
        </w:rPr>
      </w:pPr>
      <w:r>
        <w:rPr>
          <w:color w:val="000000"/>
          <w:lang w:val="en-AU"/>
        </w:rPr>
        <w:t>The application was</w:t>
      </w:r>
      <w:r w:rsidR="0064334F">
        <w:rPr>
          <w:color w:val="000000"/>
          <w:lang w:val="en-AU"/>
        </w:rPr>
        <w:t xml:space="preserve"> advertised and notified from 04/10/2023 to 03/11/2023</w:t>
      </w:r>
      <w:r>
        <w:rPr>
          <w:color w:val="000000"/>
          <w:lang w:val="en-AU"/>
        </w:rPr>
        <w:t xml:space="preserve"> in accordance with </w:t>
      </w:r>
      <w:r w:rsidRPr="000B0E78">
        <w:rPr>
          <w:lang w:eastAsia="en-AU"/>
        </w:rPr>
        <w:t xml:space="preserve">Chapter 6 of the Woollahra Community </w:t>
      </w:r>
      <w:r w:rsidR="006C086E">
        <w:rPr>
          <w:lang w:eastAsia="en-AU"/>
        </w:rPr>
        <w:t>Participation</w:t>
      </w:r>
      <w:r w:rsidRPr="000B0E78">
        <w:rPr>
          <w:lang w:eastAsia="en-AU"/>
        </w:rPr>
        <w:t xml:space="preserve"> Plan 2019</w:t>
      </w:r>
      <w:r>
        <w:rPr>
          <w:color w:val="000000"/>
          <w:lang w:val="en-AU"/>
        </w:rPr>
        <w:t>. Submissions were received from</w:t>
      </w:r>
      <w:r w:rsidR="001220A7" w:rsidRPr="004511AB">
        <w:rPr>
          <w:color w:val="000000"/>
          <w:lang w:val="en-AU"/>
        </w:rPr>
        <w:t>:</w:t>
      </w:r>
    </w:p>
    <w:p w:rsidR="001220A7" w:rsidRPr="0089175C" w:rsidRDefault="00E10B45" w:rsidP="001E5F8E">
      <w:pPr>
        <w:numPr>
          <w:ilvl w:val="0"/>
          <w:numId w:val="8"/>
        </w:numPr>
        <w:rPr>
          <w:rFonts w:cs="Arial"/>
          <w:color w:val="000000"/>
          <w:szCs w:val="24"/>
          <w:lang w:val="en-AU"/>
        </w:rPr>
      </w:pPr>
      <w:r w:rsidRPr="0089175C">
        <w:rPr>
          <w:rFonts w:cs="Arial"/>
          <w:color w:val="000000"/>
          <w:szCs w:val="24"/>
          <w:lang w:val="en-AU"/>
        </w:rPr>
        <w:lastRenderedPageBreak/>
        <w:t xml:space="preserve">Noel Robinson – </w:t>
      </w:r>
      <w:r w:rsidR="0096324C" w:rsidRPr="0089175C">
        <w:rPr>
          <w:rFonts w:cs="Arial"/>
        </w:rPr>
        <w:t>35/100 Barcom Avenue, Darlinghurst</w:t>
      </w:r>
    </w:p>
    <w:p w:rsidR="001220A7" w:rsidRPr="0089175C" w:rsidRDefault="00E10B45" w:rsidP="001E5F8E">
      <w:pPr>
        <w:numPr>
          <w:ilvl w:val="0"/>
          <w:numId w:val="8"/>
        </w:numPr>
        <w:rPr>
          <w:rFonts w:cs="Arial"/>
          <w:color w:val="000000"/>
          <w:szCs w:val="24"/>
          <w:lang w:val="en-AU"/>
        </w:rPr>
      </w:pPr>
      <w:r w:rsidRPr="0089175C">
        <w:rPr>
          <w:rFonts w:cs="Arial"/>
          <w:color w:val="000000"/>
          <w:szCs w:val="24"/>
          <w:lang w:val="en-AU"/>
        </w:rPr>
        <w:t xml:space="preserve">Natalie Thomas – </w:t>
      </w:r>
      <w:r w:rsidRPr="0089175C">
        <w:rPr>
          <w:rFonts w:cs="Arial"/>
          <w:color w:val="000000"/>
        </w:rPr>
        <w:t>19/400 Glenmore Road, Paddington</w:t>
      </w:r>
    </w:p>
    <w:p w:rsidR="00E10B45" w:rsidRPr="0089175C" w:rsidRDefault="00DC4020" w:rsidP="00DC4020">
      <w:pPr>
        <w:numPr>
          <w:ilvl w:val="0"/>
          <w:numId w:val="8"/>
        </w:numPr>
        <w:rPr>
          <w:rFonts w:cs="Arial"/>
          <w:color w:val="000000"/>
          <w:szCs w:val="24"/>
          <w:lang w:val="en-AU"/>
        </w:rPr>
      </w:pPr>
      <w:r w:rsidRPr="0089175C">
        <w:rPr>
          <w:rFonts w:cs="Arial"/>
          <w:color w:val="000000"/>
          <w:szCs w:val="24"/>
          <w:lang w:val="en-AU"/>
        </w:rPr>
        <w:t>Julian and Tanya Martin – 1 Lawson Street, Paddington</w:t>
      </w:r>
    </w:p>
    <w:p w:rsidR="0089175C" w:rsidRDefault="0089175C" w:rsidP="00DC4020">
      <w:pPr>
        <w:numPr>
          <w:ilvl w:val="0"/>
          <w:numId w:val="8"/>
        </w:numPr>
        <w:rPr>
          <w:rFonts w:cs="Arial"/>
          <w:color w:val="000000"/>
          <w:szCs w:val="24"/>
          <w:lang w:val="en-AU"/>
        </w:rPr>
      </w:pPr>
      <w:r w:rsidRPr="0089175C">
        <w:rPr>
          <w:rFonts w:cs="Arial"/>
          <w:color w:val="000000"/>
          <w:szCs w:val="24"/>
          <w:lang w:val="en-AU"/>
        </w:rPr>
        <w:t xml:space="preserve">Simon Cheatham – No address provided </w:t>
      </w:r>
    </w:p>
    <w:p w:rsidR="0089175C" w:rsidRDefault="0089175C" w:rsidP="00DC4020">
      <w:pPr>
        <w:numPr>
          <w:ilvl w:val="0"/>
          <w:numId w:val="8"/>
        </w:numPr>
        <w:rPr>
          <w:rFonts w:cs="Arial"/>
          <w:color w:val="000000"/>
          <w:szCs w:val="24"/>
          <w:lang w:val="en-AU"/>
        </w:rPr>
      </w:pPr>
      <w:r>
        <w:rPr>
          <w:rFonts w:cs="Arial"/>
          <w:color w:val="000000"/>
          <w:szCs w:val="24"/>
          <w:lang w:val="en-AU"/>
        </w:rPr>
        <w:t>Victoria Dolton – No address provided</w:t>
      </w:r>
    </w:p>
    <w:p w:rsidR="00E12B8B" w:rsidRDefault="00E12B8B" w:rsidP="00DC4020">
      <w:pPr>
        <w:numPr>
          <w:ilvl w:val="0"/>
          <w:numId w:val="8"/>
        </w:numPr>
        <w:rPr>
          <w:rFonts w:cs="Arial"/>
          <w:color w:val="000000"/>
          <w:szCs w:val="24"/>
          <w:lang w:val="en-AU"/>
        </w:rPr>
      </w:pPr>
      <w:r>
        <w:rPr>
          <w:rFonts w:cs="Arial"/>
          <w:color w:val="000000"/>
          <w:szCs w:val="24"/>
          <w:lang w:val="en-AU"/>
        </w:rPr>
        <w:t xml:space="preserve">Anna and Rick Turner – 69 Cambridge Street, Paddington </w:t>
      </w:r>
    </w:p>
    <w:p w:rsidR="001C2DD1" w:rsidRDefault="001C2DD1" w:rsidP="001C2DD1">
      <w:pPr>
        <w:numPr>
          <w:ilvl w:val="0"/>
          <w:numId w:val="8"/>
        </w:numPr>
        <w:rPr>
          <w:rFonts w:cs="Arial"/>
          <w:color w:val="000000"/>
          <w:szCs w:val="24"/>
          <w:lang w:val="en-AU"/>
        </w:rPr>
      </w:pPr>
      <w:r>
        <w:rPr>
          <w:rFonts w:cs="Arial"/>
          <w:color w:val="000000"/>
          <w:szCs w:val="24"/>
          <w:lang w:val="en-AU"/>
        </w:rPr>
        <w:t xml:space="preserve">Joseph Stanecki – </w:t>
      </w:r>
      <w:r w:rsidRPr="001C2DD1">
        <w:rPr>
          <w:rFonts w:cs="Arial"/>
          <w:color w:val="000000"/>
          <w:szCs w:val="24"/>
          <w:lang w:val="en-AU"/>
        </w:rPr>
        <w:t>5/46-48 New South Head R</w:t>
      </w:r>
      <w:r w:rsidR="00F54FC9">
        <w:rPr>
          <w:rFonts w:cs="Arial"/>
          <w:color w:val="000000"/>
          <w:szCs w:val="24"/>
          <w:lang w:val="en-AU"/>
        </w:rPr>
        <w:t>oa</w:t>
      </w:r>
      <w:r w:rsidRPr="001C2DD1">
        <w:rPr>
          <w:rFonts w:cs="Arial"/>
          <w:color w:val="000000"/>
          <w:szCs w:val="24"/>
          <w:lang w:val="en-AU"/>
        </w:rPr>
        <w:t xml:space="preserve">d, </w:t>
      </w:r>
      <w:r w:rsidRPr="0093490A">
        <w:rPr>
          <w:rFonts w:cs="Arial"/>
          <w:color w:val="000000"/>
          <w:szCs w:val="24"/>
          <w:lang w:val="en-AU"/>
        </w:rPr>
        <w:t>Edgecliff</w:t>
      </w:r>
      <w:r w:rsidR="003F7AAC" w:rsidRPr="0093490A">
        <w:rPr>
          <w:rFonts w:cs="Arial"/>
          <w:color w:val="000000"/>
          <w:szCs w:val="24"/>
          <w:lang w:val="en-AU"/>
        </w:rPr>
        <w:t xml:space="preserve"> (3</w:t>
      </w:r>
      <w:r w:rsidRPr="0093490A">
        <w:rPr>
          <w:rFonts w:cs="Arial"/>
          <w:color w:val="000000"/>
          <w:szCs w:val="24"/>
          <w:lang w:val="en-AU"/>
        </w:rPr>
        <w:t xml:space="preserve"> x submissions)</w:t>
      </w:r>
    </w:p>
    <w:p w:rsidR="00F54FC9" w:rsidRPr="0089175C" w:rsidRDefault="00F54FC9" w:rsidP="001C2DD1">
      <w:pPr>
        <w:numPr>
          <w:ilvl w:val="0"/>
          <w:numId w:val="8"/>
        </w:numPr>
        <w:rPr>
          <w:rFonts w:cs="Arial"/>
          <w:color w:val="000000"/>
          <w:szCs w:val="24"/>
          <w:lang w:val="en-AU"/>
        </w:rPr>
      </w:pPr>
      <w:r>
        <w:rPr>
          <w:rFonts w:cs="Arial"/>
          <w:color w:val="000000"/>
          <w:szCs w:val="24"/>
          <w:lang w:val="en-AU"/>
        </w:rPr>
        <w:t>Richard Wood – 14 Walker Avenue, Edgecliff</w:t>
      </w:r>
    </w:p>
    <w:p w:rsidR="00E079EE" w:rsidRPr="004511AB" w:rsidRDefault="00E079EE" w:rsidP="001220A7">
      <w:pPr>
        <w:rPr>
          <w:color w:val="000000"/>
          <w:lang w:val="en-AU"/>
        </w:rPr>
      </w:pPr>
    </w:p>
    <w:p w:rsidR="001220A7" w:rsidRPr="004511AB" w:rsidRDefault="001220A7" w:rsidP="001220A7">
      <w:pPr>
        <w:rPr>
          <w:color w:val="000000"/>
          <w:lang w:val="en-AU"/>
        </w:rPr>
      </w:pPr>
      <w:r w:rsidRPr="004511AB">
        <w:rPr>
          <w:color w:val="000000"/>
          <w:lang w:val="en-AU"/>
        </w:rPr>
        <w:t>The submissions raised the following issues:</w:t>
      </w:r>
    </w:p>
    <w:p w:rsidR="001220A7" w:rsidRPr="004511AB" w:rsidRDefault="001220A7" w:rsidP="001220A7">
      <w:pPr>
        <w:rPr>
          <w:color w:val="000000"/>
          <w:lang w:val="en-A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6208"/>
        <w:gridCol w:w="1134"/>
      </w:tblGrid>
      <w:tr w:rsidR="00E079EE" w:rsidRPr="00AB4DC8" w:rsidTr="0013452A">
        <w:trPr>
          <w:tblHeader/>
        </w:trPr>
        <w:tc>
          <w:tcPr>
            <w:tcW w:w="2297" w:type="dxa"/>
            <w:tcBorders>
              <w:top w:val="single" w:sz="4" w:space="0" w:color="auto"/>
              <w:left w:val="single" w:sz="4" w:space="0" w:color="auto"/>
              <w:bottom w:val="single" w:sz="4" w:space="0" w:color="auto"/>
              <w:right w:val="single" w:sz="4" w:space="0" w:color="auto"/>
            </w:tcBorders>
            <w:shd w:val="clear" w:color="auto" w:fill="E0E0E0"/>
            <w:hideMark/>
          </w:tcPr>
          <w:p w:rsidR="00E079EE" w:rsidRPr="00AB4DC8" w:rsidRDefault="00E079EE" w:rsidP="0013452A">
            <w:pPr>
              <w:rPr>
                <w:rFonts w:cs="Arial"/>
                <w:b/>
                <w:color w:val="000000"/>
                <w:sz w:val="20"/>
                <w:lang w:val="en-AU"/>
              </w:rPr>
            </w:pPr>
            <w:r w:rsidRPr="00AB4DC8">
              <w:rPr>
                <w:rFonts w:cs="Arial"/>
                <w:b/>
                <w:color w:val="000000"/>
                <w:sz w:val="20"/>
                <w:lang w:val="en-AU"/>
              </w:rPr>
              <w:t>Issue</w:t>
            </w:r>
          </w:p>
        </w:tc>
        <w:tc>
          <w:tcPr>
            <w:tcW w:w="6208" w:type="dxa"/>
            <w:tcBorders>
              <w:top w:val="single" w:sz="4" w:space="0" w:color="auto"/>
              <w:left w:val="single" w:sz="4" w:space="0" w:color="auto"/>
              <w:bottom w:val="single" w:sz="4" w:space="0" w:color="auto"/>
              <w:right w:val="single" w:sz="4" w:space="0" w:color="auto"/>
            </w:tcBorders>
            <w:shd w:val="clear" w:color="auto" w:fill="E0E0E0"/>
            <w:hideMark/>
          </w:tcPr>
          <w:p w:rsidR="00E079EE" w:rsidRPr="00AB4DC8" w:rsidRDefault="00E079EE" w:rsidP="0013452A">
            <w:pPr>
              <w:rPr>
                <w:rFonts w:cs="Arial"/>
                <w:b/>
                <w:color w:val="000000"/>
                <w:sz w:val="20"/>
                <w:lang w:val="en-AU"/>
              </w:rPr>
            </w:pPr>
            <w:r w:rsidRPr="00AB4DC8">
              <w:rPr>
                <w:rFonts w:cs="Arial"/>
                <w:b/>
                <w:color w:val="000000"/>
                <w:sz w:val="20"/>
                <w:lang w:val="en-AU"/>
              </w:rPr>
              <w:t>Response</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E079EE" w:rsidRPr="00AB4DC8" w:rsidRDefault="00E079EE" w:rsidP="0013452A">
            <w:pPr>
              <w:jc w:val="center"/>
              <w:rPr>
                <w:rFonts w:cs="Arial"/>
                <w:b/>
                <w:color w:val="000000"/>
                <w:sz w:val="20"/>
                <w:lang w:val="en-AU"/>
              </w:rPr>
            </w:pPr>
            <w:r w:rsidRPr="00AB4DC8">
              <w:rPr>
                <w:rFonts w:cs="Arial"/>
                <w:b/>
                <w:color w:val="000000"/>
                <w:sz w:val="20"/>
                <w:lang w:val="en-AU"/>
              </w:rPr>
              <w:t>Section</w:t>
            </w:r>
          </w:p>
        </w:tc>
      </w:tr>
      <w:tr w:rsidR="00E079EE" w:rsidRPr="00AB4DC8" w:rsidTr="0013452A">
        <w:trPr>
          <w:trHeight w:val="67"/>
        </w:trPr>
        <w:tc>
          <w:tcPr>
            <w:tcW w:w="2297" w:type="dxa"/>
            <w:tcBorders>
              <w:top w:val="single" w:sz="4" w:space="0" w:color="auto"/>
              <w:left w:val="single" w:sz="4" w:space="0" w:color="auto"/>
              <w:bottom w:val="single" w:sz="4" w:space="0" w:color="auto"/>
              <w:right w:val="single" w:sz="4" w:space="0" w:color="auto"/>
            </w:tcBorders>
          </w:tcPr>
          <w:p w:rsidR="00E079EE" w:rsidRPr="00AB4DC8" w:rsidRDefault="0096324C" w:rsidP="0013452A">
            <w:pPr>
              <w:rPr>
                <w:rFonts w:cs="Arial"/>
                <w:color w:val="000000"/>
                <w:sz w:val="20"/>
                <w:lang w:val="en-AU"/>
              </w:rPr>
            </w:pPr>
            <w:r>
              <w:rPr>
                <w:rFonts w:cs="Arial"/>
                <w:color w:val="000000"/>
                <w:sz w:val="20"/>
                <w:lang w:val="en-AU"/>
              </w:rPr>
              <w:t>Clarification regarding amendments to Condition A.8 in terms of whether security fencing would be provided elsewhere or deleted entirely and whether there would be any additional tree impacts</w:t>
            </w:r>
            <w:r w:rsidR="00C868DA">
              <w:rPr>
                <w:rFonts w:cs="Arial"/>
                <w:color w:val="000000"/>
                <w:sz w:val="20"/>
                <w:lang w:val="en-AU"/>
              </w:rPr>
              <w:t xml:space="preserve"> if relocated. </w:t>
            </w:r>
          </w:p>
        </w:tc>
        <w:tc>
          <w:tcPr>
            <w:tcW w:w="6208" w:type="dxa"/>
            <w:tcBorders>
              <w:top w:val="single" w:sz="4" w:space="0" w:color="auto"/>
              <w:left w:val="single" w:sz="4" w:space="0" w:color="auto"/>
              <w:bottom w:val="single" w:sz="4" w:space="0" w:color="auto"/>
              <w:right w:val="single" w:sz="4" w:space="0" w:color="auto"/>
            </w:tcBorders>
          </w:tcPr>
          <w:p w:rsidR="00E079EE" w:rsidRPr="00AB4DC8" w:rsidRDefault="00C84E37" w:rsidP="00877542">
            <w:pPr>
              <w:rPr>
                <w:rFonts w:cs="Arial"/>
                <w:color w:val="000000"/>
                <w:sz w:val="20"/>
                <w:lang w:val="en-AU"/>
              </w:rPr>
            </w:pPr>
            <w:r>
              <w:rPr>
                <w:rFonts w:cs="Arial"/>
                <w:color w:val="000000"/>
                <w:sz w:val="20"/>
                <w:lang w:val="en-AU"/>
              </w:rPr>
              <w:t xml:space="preserve">The proposal simply seeks to remove the requirement of an additional 3m high security fence as specified by Condition A.8 of the consent. No replacement security fencing is </w:t>
            </w:r>
            <w:r w:rsidR="00607089">
              <w:rPr>
                <w:rFonts w:cs="Arial"/>
                <w:color w:val="000000"/>
                <w:sz w:val="20"/>
                <w:lang w:val="en-AU"/>
              </w:rPr>
              <w:t>proposed</w:t>
            </w:r>
            <w:r>
              <w:rPr>
                <w:rFonts w:cs="Arial"/>
                <w:color w:val="000000"/>
                <w:sz w:val="20"/>
                <w:lang w:val="en-AU"/>
              </w:rPr>
              <w:t xml:space="preserve"> and therefore there would be no additional tree related impacts to consider. </w:t>
            </w:r>
          </w:p>
        </w:tc>
        <w:tc>
          <w:tcPr>
            <w:tcW w:w="1134" w:type="dxa"/>
            <w:tcBorders>
              <w:top w:val="single" w:sz="4" w:space="0" w:color="auto"/>
              <w:left w:val="single" w:sz="4" w:space="0" w:color="auto"/>
              <w:bottom w:val="single" w:sz="4" w:space="0" w:color="auto"/>
              <w:right w:val="single" w:sz="4" w:space="0" w:color="auto"/>
            </w:tcBorders>
            <w:vAlign w:val="center"/>
          </w:tcPr>
          <w:p w:rsidR="00E079EE" w:rsidRPr="00AB4DC8" w:rsidRDefault="00C84E37" w:rsidP="00C84E37">
            <w:pPr>
              <w:jc w:val="center"/>
              <w:rPr>
                <w:rFonts w:cs="Arial"/>
                <w:color w:val="000000"/>
                <w:sz w:val="20"/>
                <w:lang w:val="en-AU"/>
              </w:rPr>
            </w:pPr>
            <w:r>
              <w:rPr>
                <w:rFonts w:cs="Arial"/>
                <w:color w:val="000000"/>
                <w:sz w:val="20"/>
                <w:lang w:val="en-AU"/>
              </w:rPr>
              <w:t>6, 16.1, 18.4 and 24.</w:t>
            </w:r>
          </w:p>
        </w:tc>
      </w:tr>
      <w:tr w:rsidR="00E079EE" w:rsidRPr="00AB4DC8" w:rsidTr="0013452A">
        <w:trPr>
          <w:trHeight w:val="67"/>
        </w:trPr>
        <w:tc>
          <w:tcPr>
            <w:tcW w:w="2297" w:type="dxa"/>
            <w:tcBorders>
              <w:top w:val="single" w:sz="4" w:space="0" w:color="auto"/>
              <w:left w:val="single" w:sz="4" w:space="0" w:color="auto"/>
              <w:bottom w:val="single" w:sz="4" w:space="0" w:color="auto"/>
              <w:right w:val="single" w:sz="4" w:space="0" w:color="auto"/>
            </w:tcBorders>
          </w:tcPr>
          <w:p w:rsidR="00E079EE" w:rsidRPr="00AB4DC8" w:rsidRDefault="00E10B45" w:rsidP="0013452A">
            <w:pPr>
              <w:rPr>
                <w:rFonts w:cs="Arial"/>
                <w:color w:val="000000"/>
                <w:sz w:val="20"/>
                <w:lang w:val="en-AU"/>
              </w:rPr>
            </w:pPr>
            <w:r>
              <w:rPr>
                <w:rFonts w:cs="Arial"/>
                <w:color w:val="000000"/>
                <w:sz w:val="20"/>
                <w:lang w:val="en-AU"/>
              </w:rPr>
              <w:t xml:space="preserve">Incompatibility of signage along </w:t>
            </w:r>
            <w:r w:rsidR="00C01F6F">
              <w:rPr>
                <w:rFonts w:cs="Arial"/>
                <w:color w:val="000000"/>
                <w:sz w:val="20"/>
                <w:lang w:val="en-AU"/>
              </w:rPr>
              <w:t>proposed</w:t>
            </w:r>
            <w:r>
              <w:rPr>
                <w:rFonts w:cs="Arial"/>
                <w:color w:val="000000"/>
                <w:sz w:val="20"/>
                <w:lang w:val="en-AU"/>
              </w:rPr>
              <w:t xml:space="preserve"> Glenmore Road entrance. </w:t>
            </w:r>
          </w:p>
        </w:tc>
        <w:tc>
          <w:tcPr>
            <w:tcW w:w="6208" w:type="dxa"/>
            <w:tcBorders>
              <w:top w:val="single" w:sz="4" w:space="0" w:color="auto"/>
              <w:left w:val="single" w:sz="4" w:space="0" w:color="auto"/>
              <w:bottom w:val="single" w:sz="4" w:space="0" w:color="auto"/>
              <w:right w:val="single" w:sz="4" w:space="0" w:color="auto"/>
            </w:tcBorders>
          </w:tcPr>
          <w:p w:rsidR="00E079EE" w:rsidRPr="00AB4DC8" w:rsidRDefault="00C84E37" w:rsidP="00877542">
            <w:pPr>
              <w:rPr>
                <w:rFonts w:cs="Arial"/>
                <w:color w:val="000000"/>
                <w:sz w:val="20"/>
                <w:lang w:val="en-AU"/>
              </w:rPr>
            </w:pPr>
            <w:r>
              <w:rPr>
                <w:rFonts w:cs="Arial"/>
                <w:color w:val="000000"/>
                <w:sz w:val="20"/>
                <w:lang w:val="en-AU"/>
              </w:rPr>
              <w:t xml:space="preserve">The proposed modifications do seek consent for any signage along the proposed Glenmore Road entrance. </w:t>
            </w:r>
          </w:p>
        </w:tc>
        <w:tc>
          <w:tcPr>
            <w:tcW w:w="1134" w:type="dxa"/>
            <w:tcBorders>
              <w:top w:val="single" w:sz="4" w:space="0" w:color="auto"/>
              <w:left w:val="single" w:sz="4" w:space="0" w:color="auto"/>
              <w:bottom w:val="single" w:sz="4" w:space="0" w:color="auto"/>
              <w:right w:val="single" w:sz="4" w:space="0" w:color="auto"/>
            </w:tcBorders>
            <w:vAlign w:val="center"/>
          </w:tcPr>
          <w:p w:rsidR="00E079EE" w:rsidRPr="00AB4DC8" w:rsidRDefault="00C84E37" w:rsidP="00C84E37">
            <w:pPr>
              <w:jc w:val="center"/>
              <w:rPr>
                <w:rFonts w:cs="Arial"/>
                <w:color w:val="000000"/>
                <w:sz w:val="20"/>
                <w:lang w:val="en-AU"/>
              </w:rPr>
            </w:pPr>
            <w:r>
              <w:rPr>
                <w:rFonts w:cs="Arial"/>
                <w:color w:val="000000"/>
                <w:sz w:val="20"/>
                <w:lang w:val="en-AU"/>
              </w:rPr>
              <w:t>6</w:t>
            </w:r>
          </w:p>
        </w:tc>
      </w:tr>
      <w:tr w:rsidR="00E10B45" w:rsidRPr="00AB4DC8" w:rsidTr="0013452A">
        <w:trPr>
          <w:trHeight w:val="67"/>
        </w:trPr>
        <w:tc>
          <w:tcPr>
            <w:tcW w:w="2297" w:type="dxa"/>
            <w:tcBorders>
              <w:top w:val="single" w:sz="4" w:space="0" w:color="auto"/>
              <w:left w:val="single" w:sz="4" w:space="0" w:color="auto"/>
              <w:bottom w:val="single" w:sz="4" w:space="0" w:color="auto"/>
              <w:right w:val="single" w:sz="4" w:space="0" w:color="auto"/>
            </w:tcBorders>
          </w:tcPr>
          <w:p w:rsidR="00E10B45" w:rsidRPr="00C84E37" w:rsidRDefault="00E10B45" w:rsidP="0013452A">
            <w:pPr>
              <w:rPr>
                <w:rFonts w:cs="Arial"/>
                <w:color w:val="000000"/>
                <w:sz w:val="20"/>
                <w:highlight w:val="yellow"/>
                <w:lang w:val="en-AU"/>
              </w:rPr>
            </w:pPr>
            <w:r w:rsidRPr="00EC4F12">
              <w:rPr>
                <w:rFonts w:cs="Arial"/>
                <w:color w:val="000000"/>
                <w:sz w:val="20"/>
                <w:lang w:val="en-AU"/>
              </w:rPr>
              <w:t xml:space="preserve">Additional traffic impacts along Glenmore Road due to new formalised pedestrian entrance.  </w:t>
            </w:r>
          </w:p>
        </w:tc>
        <w:tc>
          <w:tcPr>
            <w:tcW w:w="6208" w:type="dxa"/>
            <w:tcBorders>
              <w:top w:val="single" w:sz="4" w:space="0" w:color="auto"/>
              <w:left w:val="single" w:sz="4" w:space="0" w:color="auto"/>
              <w:bottom w:val="single" w:sz="4" w:space="0" w:color="auto"/>
              <w:right w:val="single" w:sz="4" w:space="0" w:color="auto"/>
            </w:tcBorders>
          </w:tcPr>
          <w:p w:rsidR="00E10B45" w:rsidRPr="00AB4DC8" w:rsidRDefault="00EC4F12" w:rsidP="00877542">
            <w:pPr>
              <w:rPr>
                <w:rFonts w:cs="Arial"/>
                <w:color w:val="000000"/>
                <w:sz w:val="20"/>
                <w:lang w:val="en-AU"/>
              </w:rPr>
            </w:pPr>
            <w:r>
              <w:rPr>
                <w:rFonts w:cs="Arial"/>
                <w:color w:val="000000"/>
                <w:sz w:val="20"/>
                <w:lang w:val="en-AU"/>
              </w:rPr>
              <w:t xml:space="preserve">The proposed modifications are not considered to generate any additional traffic impacts beyond the already approved development. The original application approved a pedestrian entrance via Glenmore Road with proposed modification increasing its legibility. </w:t>
            </w:r>
          </w:p>
        </w:tc>
        <w:tc>
          <w:tcPr>
            <w:tcW w:w="1134" w:type="dxa"/>
            <w:tcBorders>
              <w:top w:val="single" w:sz="4" w:space="0" w:color="auto"/>
              <w:left w:val="single" w:sz="4" w:space="0" w:color="auto"/>
              <w:bottom w:val="single" w:sz="4" w:space="0" w:color="auto"/>
              <w:right w:val="single" w:sz="4" w:space="0" w:color="auto"/>
            </w:tcBorders>
            <w:vAlign w:val="center"/>
          </w:tcPr>
          <w:p w:rsidR="00E10B45" w:rsidRPr="00AB4DC8" w:rsidRDefault="00EC4F12" w:rsidP="00C84E37">
            <w:pPr>
              <w:jc w:val="center"/>
              <w:rPr>
                <w:rFonts w:cs="Arial"/>
                <w:color w:val="000000"/>
                <w:sz w:val="20"/>
                <w:lang w:val="en-AU"/>
              </w:rPr>
            </w:pPr>
            <w:r>
              <w:rPr>
                <w:rFonts w:cs="Arial"/>
                <w:color w:val="000000"/>
                <w:sz w:val="20"/>
                <w:lang w:val="en-AU"/>
              </w:rPr>
              <w:t>N/A</w:t>
            </w:r>
          </w:p>
        </w:tc>
      </w:tr>
      <w:tr w:rsidR="00E10B45" w:rsidRPr="00AB4DC8" w:rsidTr="0013452A">
        <w:trPr>
          <w:trHeight w:val="67"/>
        </w:trPr>
        <w:tc>
          <w:tcPr>
            <w:tcW w:w="2297" w:type="dxa"/>
            <w:tcBorders>
              <w:top w:val="single" w:sz="4" w:space="0" w:color="auto"/>
              <w:left w:val="single" w:sz="4" w:space="0" w:color="auto"/>
              <w:bottom w:val="single" w:sz="4" w:space="0" w:color="auto"/>
              <w:right w:val="single" w:sz="4" w:space="0" w:color="auto"/>
            </w:tcBorders>
          </w:tcPr>
          <w:p w:rsidR="00E10B45" w:rsidRPr="00C84E37" w:rsidRDefault="00E10B45" w:rsidP="0013452A">
            <w:pPr>
              <w:rPr>
                <w:rFonts w:cs="Arial"/>
                <w:color w:val="000000"/>
                <w:sz w:val="20"/>
                <w:highlight w:val="yellow"/>
                <w:lang w:val="en-AU"/>
              </w:rPr>
            </w:pPr>
            <w:r w:rsidRPr="00EC4F12">
              <w:rPr>
                <w:rFonts w:cs="Arial"/>
                <w:color w:val="000000"/>
                <w:sz w:val="20"/>
                <w:lang w:val="en-AU"/>
              </w:rPr>
              <w:t xml:space="preserve">Additional noise impacts associated with the proposed formalised entry along Glenmore Road. </w:t>
            </w:r>
          </w:p>
        </w:tc>
        <w:tc>
          <w:tcPr>
            <w:tcW w:w="6208" w:type="dxa"/>
            <w:tcBorders>
              <w:top w:val="single" w:sz="4" w:space="0" w:color="auto"/>
              <w:left w:val="single" w:sz="4" w:space="0" w:color="auto"/>
              <w:bottom w:val="single" w:sz="4" w:space="0" w:color="auto"/>
              <w:right w:val="single" w:sz="4" w:space="0" w:color="auto"/>
            </w:tcBorders>
          </w:tcPr>
          <w:p w:rsidR="00E10B45" w:rsidRPr="00AB4DC8" w:rsidRDefault="00EC4F12" w:rsidP="00877542">
            <w:pPr>
              <w:rPr>
                <w:rFonts w:cs="Arial"/>
                <w:color w:val="000000"/>
                <w:sz w:val="20"/>
                <w:lang w:val="en-AU"/>
              </w:rPr>
            </w:pPr>
            <w:r>
              <w:rPr>
                <w:rFonts w:cs="Arial"/>
                <w:color w:val="000000"/>
                <w:sz w:val="20"/>
                <w:lang w:val="en-AU"/>
              </w:rPr>
              <w:t xml:space="preserve">The original application approved a pedestrian entrance via Glenmore Road with proposed modification increasing its legibility. This aspects is not considered to generate any additional acoustic impacts beyond the already approved scheme. </w:t>
            </w:r>
          </w:p>
        </w:tc>
        <w:tc>
          <w:tcPr>
            <w:tcW w:w="1134" w:type="dxa"/>
            <w:tcBorders>
              <w:top w:val="single" w:sz="4" w:space="0" w:color="auto"/>
              <w:left w:val="single" w:sz="4" w:space="0" w:color="auto"/>
              <w:bottom w:val="single" w:sz="4" w:space="0" w:color="auto"/>
              <w:right w:val="single" w:sz="4" w:space="0" w:color="auto"/>
            </w:tcBorders>
            <w:vAlign w:val="center"/>
          </w:tcPr>
          <w:p w:rsidR="00E10B45" w:rsidRPr="00AB4DC8" w:rsidRDefault="001D7451" w:rsidP="00C84E37">
            <w:pPr>
              <w:jc w:val="center"/>
              <w:rPr>
                <w:rFonts w:cs="Arial"/>
                <w:color w:val="000000"/>
                <w:sz w:val="20"/>
                <w:lang w:val="en-AU"/>
              </w:rPr>
            </w:pPr>
            <w:r>
              <w:rPr>
                <w:rFonts w:cs="Arial"/>
                <w:color w:val="000000"/>
                <w:sz w:val="20"/>
                <w:lang w:val="en-AU"/>
              </w:rPr>
              <w:t>N/A</w:t>
            </w:r>
          </w:p>
        </w:tc>
      </w:tr>
      <w:tr w:rsidR="00E10B45" w:rsidRPr="00AB4DC8" w:rsidTr="0013452A">
        <w:trPr>
          <w:trHeight w:val="67"/>
        </w:trPr>
        <w:tc>
          <w:tcPr>
            <w:tcW w:w="2297" w:type="dxa"/>
            <w:tcBorders>
              <w:top w:val="single" w:sz="4" w:space="0" w:color="auto"/>
              <w:left w:val="single" w:sz="4" w:space="0" w:color="auto"/>
              <w:bottom w:val="single" w:sz="4" w:space="0" w:color="auto"/>
              <w:right w:val="single" w:sz="4" w:space="0" w:color="auto"/>
            </w:tcBorders>
          </w:tcPr>
          <w:p w:rsidR="00E10B45" w:rsidRPr="00C84E37" w:rsidRDefault="003B04BA" w:rsidP="0013452A">
            <w:pPr>
              <w:rPr>
                <w:rFonts w:cs="Arial"/>
                <w:color w:val="000000"/>
                <w:sz w:val="20"/>
                <w:highlight w:val="yellow"/>
                <w:lang w:val="en-AU"/>
              </w:rPr>
            </w:pPr>
            <w:r w:rsidRPr="006A0D4D">
              <w:rPr>
                <w:rFonts w:cs="Arial"/>
                <w:color w:val="000000"/>
                <w:sz w:val="20"/>
                <w:lang w:val="en-AU"/>
              </w:rPr>
              <w:t>I</w:t>
            </w:r>
            <w:r w:rsidR="00DC4020" w:rsidRPr="006A0D4D">
              <w:rPr>
                <w:rFonts w:cs="Arial"/>
                <w:color w:val="000000"/>
                <w:sz w:val="20"/>
                <w:lang w:val="en-AU"/>
              </w:rPr>
              <w:t xml:space="preserve">mpacts associated with the use of the </w:t>
            </w:r>
            <w:r w:rsidRPr="006A0D4D">
              <w:rPr>
                <w:rFonts w:cs="Arial"/>
                <w:color w:val="000000"/>
                <w:sz w:val="20"/>
                <w:lang w:val="en-AU"/>
              </w:rPr>
              <w:t>proposed</w:t>
            </w:r>
            <w:r w:rsidR="00DC4020" w:rsidRPr="006A0D4D">
              <w:rPr>
                <w:rFonts w:cs="Arial"/>
                <w:color w:val="000000"/>
                <w:sz w:val="20"/>
                <w:lang w:val="en-AU"/>
              </w:rPr>
              <w:t xml:space="preserve"> rock climbing wall</w:t>
            </w:r>
            <w:r w:rsidRPr="006A0D4D">
              <w:rPr>
                <w:rFonts w:cs="Arial"/>
                <w:color w:val="000000"/>
                <w:sz w:val="20"/>
                <w:lang w:val="en-AU"/>
              </w:rPr>
              <w:t>. Acoustic impacts due</w:t>
            </w:r>
            <w:r w:rsidR="00DC4020" w:rsidRPr="006A0D4D">
              <w:rPr>
                <w:rFonts w:cs="Arial"/>
                <w:color w:val="000000"/>
                <w:sz w:val="20"/>
                <w:lang w:val="en-AU"/>
              </w:rPr>
              <w:t xml:space="preserve"> and due to partial enclosure of the multi-use courts which would not allow noise to escape. </w:t>
            </w:r>
            <w:r w:rsidRPr="006A0D4D">
              <w:rPr>
                <w:rFonts w:cs="Arial"/>
                <w:color w:val="000000"/>
                <w:sz w:val="20"/>
                <w:lang w:val="en-AU"/>
              </w:rPr>
              <w:t xml:space="preserve">Increased light and traffic as a consequence of its use. </w:t>
            </w:r>
          </w:p>
        </w:tc>
        <w:tc>
          <w:tcPr>
            <w:tcW w:w="6208" w:type="dxa"/>
            <w:tcBorders>
              <w:top w:val="single" w:sz="4" w:space="0" w:color="auto"/>
              <w:left w:val="single" w:sz="4" w:space="0" w:color="auto"/>
              <w:bottom w:val="single" w:sz="4" w:space="0" w:color="auto"/>
              <w:right w:val="single" w:sz="4" w:space="0" w:color="auto"/>
            </w:tcBorders>
          </w:tcPr>
          <w:p w:rsidR="00E10B45" w:rsidRDefault="006A0D4D" w:rsidP="00877542">
            <w:pPr>
              <w:rPr>
                <w:rFonts w:cs="Arial"/>
                <w:color w:val="000000"/>
                <w:sz w:val="20"/>
                <w:lang w:val="en-AU"/>
              </w:rPr>
            </w:pPr>
            <w:r>
              <w:rPr>
                <w:rFonts w:cs="Arial"/>
                <w:color w:val="000000"/>
                <w:sz w:val="20"/>
                <w:lang w:val="en-AU"/>
              </w:rPr>
              <w:t xml:space="preserve">Having regard to the submitted Acoustic Assessment and Council’s Environmental Health referral response, this assessment is satisfied that the proposed climbing wall would not have any unreasonably adverse acoustic impacts. </w:t>
            </w:r>
          </w:p>
          <w:p w:rsidR="006A0D4D" w:rsidRDefault="006A0D4D" w:rsidP="00877542">
            <w:pPr>
              <w:rPr>
                <w:rFonts w:cs="Arial"/>
                <w:color w:val="000000"/>
                <w:sz w:val="20"/>
                <w:lang w:val="en-AU"/>
              </w:rPr>
            </w:pPr>
          </w:p>
          <w:p w:rsidR="006A0D4D" w:rsidRPr="00AB4DC8" w:rsidRDefault="006A0D4D" w:rsidP="00877542">
            <w:pPr>
              <w:rPr>
                <w:rFonts w:cs="Arial"/>
                <w:color w:val="000000"/>
                <w:sz w:val="20"/>
                <w:lang w:val="en-AU"/>
              </w:rPr>
            </w:pPr>
            <w:r>
              <w:rPr>
                <w:rFonts w:cs="Arial"/>
                <w:color w:val="000000"/>
                <w:sz w:val="20"/>
                <w:lang w:val="en-AU"/>
              </w:rPr>
              <w:t xml:space="preserve">The proposed climbing wall is an ancillary aspect and would not directly result in additional traffic generation. No additional lighting is proposed and the wall would operate in accordance with the approved hours of operation which were considered acceptable in the assessment of the original application. </w:t>
            </w:r>
          </w:p>
        </w:tc>
        <w:tc>
          <w:tcPr>
            <w:tcW w:w="1134" w:type="dxa"/>
            <w:tcBorders>
              <w:top w:val="single" w:sz="4" w:space="0" w:color="auto"/>
              <w:left w:val="single" w:sz="4" w:space="0" w:color="auto"/>
              <w:bottom w:val="single" w:sz="4" w:space="0" w:color="auto"/>
              <w:right w:val="single" w:sz="4" w:space="0" w:color="auto"/>
            </w:tcBorders>
            <w:vAlign w:val="center"/>
          </w:tcPr>
          <w:p w:rsidR="00E10B45" w:rsidRPr="00AB4DC8" w:rsidRDefault="006A0D4D" w:rsidP="00C84E37">
            <w:pPr>
              <w:jc w:val="center"/>
              <w:rPr>
                <w:rFonts w:cs="Arial"/>
                <w:color w:val="000000"/>
                <w:sz w:val="20"/>
                <w:lang w:val="en-AU"/>
              </w:rPr>
            </w:pPr>
            <w:r>
              <w:rPr>
                <w:rFonts w:cs="Arial"/>
                <w:color w:val="000000"/>
                <w:sz w:val="20"/>
                <w:lang w:val="en-AU"/>
              </w:rPr>
              <w:t>18.1 and Annexure 4</w:t>
            </w:r>
          </w:p>
        </w:tc>
      </w:tr>
      <w:tr w:rsidR="00DC4020" w:rsidRPr="00AB4DC8" w:rsidTr="0013452A">
        <w:trPr>
          <w:trHeight w:val="67"/>
        </w:trPr>
        <w:tc>
          <w:tcPr>
            <w:tcW w:w="2297" w:type="dxa"/>
            <w:tcBorders>
              <w:top w:val="single" w:sz="4" w:space="0" w:color="auto"/>
              <w:left w:val="single" w:sz="4" w:space="0" w:color="auto"/>
              <w:bottom w:val="single" w:sz="4" w:space="0" w:color="auto"/>
              <w:right w:val="single" w:sz="4" w:space="0" w:color="auto"/>
            </w:tcBorders>
          </w:tcPr>
          <w:p w:rsidR="00DC4020" w:rsidRDefault="00DC4020" w:rsidP="0013452A">
            <w:pPr>
              <w:rPr>
                <w:rFonts w:cs="Arial"/>
                <w:color w:val="000000"/>
                <w:sz w:val="20"/>
                <w:lang w:val="en-AU"/>
              </w:rPr>
            </w:pPr>
            <w:r w:rsidRPr="00D01F0E">
              <w:rPr>
                <w:rFonts w:cs="Arial"/>
                <w:color w:val="000000"/>
                <w:sz w:val="20"/>
                <w:lang w:val="en-AU"/>
              </w:rPr>
              <w:t xml:space="preserve">Query regarding the location of a substation. The approved plans show an electricity substation in the bottom south corner of the site which </w:t>
            </w:r>
            <w:r w:rsidRPr="00D01F0E">
              <w:rPr>
                <w:rFonts w:cs="Arial"/>
                <w:color w:val="000000"/>
                <w:sz w:val="20"/>
                <w:lang w:val="en-AU"/>
              </w:rPr>
              <w:lastRenderedPageBreak/>
              <w:t>is no longer present in the proposed plans.</w:t>
            </w:r>
            <w:r>
              <w:rPr>
                <w:rFonts w:cs="Arial"/>
                <w:color w:val="000000"/>
                <w:sz w:val="20"/>
                <w:lang w:val="en-AU"/>
              </w:rPr>
              <w:t xml:space="preserve"> </w:t>
            </w:r>
          </w:p>
        </w:tc>
        <w:tc>
          <w:tcPr>
            <w:tcW w:w="6208" w:type="dxa"/>
            <w:tcBorders>
              <w:top w:val="single" w:sz="4" w:space="0" w:color="auto"/>
              <w:left w:val="single" w:sz="4" w:space="0" w:color="auto"/>
              <w:bottom w:val="single" w:sz="4" w:space="0" w:color="auto"/>
              <w:right w:val="single" w:sz="4" w:space="0" w:color="auto"/>
            </w:tcBorders>
          </w:tcPr>
          <w:p w:rsidR="00DC4020" w:rsidRPr="00AB4DC8" w:rsidRDefault="00D01F0E" w:rsidP="00877542">
            <w:pPr>
              <w:rPr>
                <w:rFonts w:cs="Arial"/>
                <w:color w:val="000000"/>
                <w:sz w:val="20"/>
                <w:lang w:val="en-AU"/>
              </w:rPr>
            </w:pPr>
            <w:r>
              <w:rPr>
                <w:rFonts w:cs="Arial"/>
                <w:color w:val="000000"/>
                <w:sz w:val="20"/>
                <w:lang w:val="en-AU"/>
              </w:rPr>
              <w:lastRenderedPageBreak/>
              <w:t>The propose modifications do not seek to alter the location of the approved substation and it is therefore outside the scope of consideration per this assessment. It is understood that the Private Certifying Authority had allowed this amendment under a separate process.</w:t>
            </w:r>
          </w:p>
        </w:tc>
        <w:tc>
          <w:tcPr>
            <w:tcW w:w="1134" w:type="dxa"/>
            <w:tcBorders>
              <w:top w:val="single" w:sz="4" w:space="0" w:color="auto"/>
              <w:left w:val="single" w:sz="4" w:space="0" w:color="auto"/>
              <w:bottom w:val="single" w:sz="4" w:space="0" w:color="auto"/>
              <w:right w:val="single" w:sz="4" w:space="0" w:color="auto"/>
            </w:tcBorders>
            <w:vAlign w:val="center"/>
          </w:tcPr>
          <w:p w:rsidR="00DC4020" w:rsidRPr="00AB4DC8" w:rsidRDefault="001D7451" w:rsidP="00C84E37">
            <w:pPr>
              <w:jc w:val="center"/>
              <w:rPr>
                <w:rFonts w:cs="Arial"/>
                <w:color w:val="000000"/>
                <w:sz w:val="20"/>
                <w:lang w:val="en-AU"/>
              </w:rPr>
            </w:pPr>
            <w:r>
              <w:rPr>
                <w:rFonts w:cs="Arial"/>
                <w:color w:val="000000"/>
                <w:sz w:val="20"/>
                <w:lang w:val="en-AU"/>
              </w:rPr>
              <w:t>N/A</w:t>
            </w:r>
          </w:p>
        </w:tc>
      </w:tr>
      <w:tr w:rsidR="0089175C" w:rsidRPr="00AB4DC8" w:rsidTr="0013452A">
        <w:trPr>
          <w:trHeight w:val="67"/>
        </w:trPr>
        <w:tc>
          <w:tcPr>
            <w:tcW w:w="2297" w:type="dxa"/>
            <w:tcBorders>
              <w:top w:val="single" w:sz="4" w:space="0" w:color="auto"/>
              <w:left w:val="single" w:sz="4" w:space="0" w:color="auto"/>
              <w:bottom w:val="single" w:sz="4" w:space="0" w:color="auto"/>
              <w:right w:val="single" w:sz="4" w:space="0" w:color="auto"/>
            </w:tcBorders>
          </w:tcPr>
          <w:p w:rsidR="0089175C" w:rsidRDefault="0089175C" w:rsidP="0013452A">
            <w:pPr>
              <w:rPr>
                <w:rFonts w:cs="Arial"/>
                <w:color w:val="000000"/>
                <w:sz w:val="20"/>
                <w:lang w:val="en-AU"/>
              </w:rPr>
            </w:pPr>
            <w:r>
              <w:rPr>
                <w:rFonts w:cs="Arial"/>
                <w:color w:val="000000"/>
                <w:sz w:val="20"/>
                <w:lang w:val="en-AU"/>
              </w:rPr>
              <w:t xml:space="preserve">Deficient notification process and lack of details as to the proposed modifications. </w:t>
            </w:r>
          </w:p>
        </w:tc>
        <w:tc>
          <w:tcPr>
            <w:tcW w:w="6208" w:type="dxa"/>
            <w:tcBorders>
              <w:top w:val="single" w:sz="4" w:space="0" w:color="auto"/>
              <w:left w:val="single" w:sz="4" w:space="0" w:color="auto"/>
              <w:bottom w:val="single" w:sz="4" w:space="0" w:color="auto"/>
              <w:right w:val="single" w:sz="4" w:space="0" w:color="auto"/>
            </w:tcBorders>
          </w:tcPr>
          <w:p w:rsidR="0089175C" w:rsidRPr="00AB4DC8" w:rsidRDefault="004F77C5" w:rsidP="004F77C5">
            <w:pPr>
              <w:rPr>
                <w:rFonts w:cs="Arial"/>
                <w:color w:val="000000"/>
                <w:sz w:val="20"/>
                <w:lang w:val="en-AU"/>
              </w:rPr>
            </w:pPr>
            <w:r w:rsidRPr="004F77C5">
              <w:rPr>
                <w:rFonts w:cs="Arial"/>
                <w:color w:val="000000"/>
                <w:sz w:val="20"/>
                <w:lang w:val="en-AU"/>
              </w:rPr>
              <w:t>The application was advertised and notified from 04/10/2023 to 03/11/2023 in accordance with Chapter 6 of the Woollahra Community Participation Plan 2019.</w:t>
            </w:r>
            <w:r>
              <w:rPr>
                <w:rFonts w:cs="Arial"/>
                <w:color w:val="000000"/>
                <w:sz w:val="20"/>
                <w:lang w:val="en-AU"/>
              </w:rPr>
              <w:t xml:space="preserve"> </w:t>
            </w:r>
            <w:r w:rsidRPr="00AB4DC8">
              <w:rPr>
                <w:rFonts w:cs="Arial"/>
                <w:color w:val="000000"/>
                <w:sz w:val="20"/>
                <w:lang w:val="en-AU"/>
              </w:rPr>
              <w:t xml:space="preserve">All relevant information and application documents were made available on the </w:t>
            </w:r>
            <w:r>
              <w:rPr>
                <w:rFonts w:cs="Arial"/>
                <w:color w:val="000000"/>
                <w:sz w:val="20"/>
                <w:lang w:val="en-AU"/>
              </w:rPr>
              <w:t xml:space="preserve">DA Tracking and Enquiry Page </w:t>
            </w:r>
            <w:r w:rsidRPr="00AB4DC8">
              <w:rPr>
                <w:rFonts w:cs="Arial"/>
                <w:color w:val="000000"/>
                <w:sz w:val="20"/>
                <w:lang w:val="en-AU"/>
              </w:rPr>
              <w:t xml:space="preserve">of Council’s website.  </w:t>
            </w:r>
          </w:p>
        </w:tc>
        <w:tc>
          <w:tcPr>
            <w:tcW w:w="1134" w:type="dxa"/>
            <w:tcBorders>
              <w:top w:val="single" w:sz="4" w:space="0" w:color="auto"/>
              <w:left w:val="single" w:sz="4" w:space="0" w:color="auto"/>
              <w:bottom w:val="single" w:sz="4" w:space="0" w:color="auto"/>
              <w:right w:val="single" w:sz="4" w:space="0" w:color="auto"/>
            </w:tcBorders>
            <w:vAlign w:val="center"/>
          </w:tcPr>
          <w:p w:rsidR="0089175C" w:rsidRPr="00AB4DC8" w:rsidRDefault="001D7451" w:rsidP="00C84E37">
            <w:pPr>
              <w:jc w:val="center"/>
              <w:rPr>
                <w:rFonts w:cs="Arial"/>
                <w:color w:val="000000"/>
                <w:sz w:val="20"/>
                <w:lang w:val="en-AU"/>
              </w:rPr>
            </w:pPr>
            <w:r>
              <w:rPr>
                <w:rFonts w:cs="Arial"/>
                <w:color w:val="000000"/>
                <w:sz w:val="20"/>
                <w:lang w:val="en-AU"/>
              </w:rPr>
              <w:t>12</w:t>
            </w:r>
          </w:p>
        </w:tc>
      </w:tr>
      <w:tr w:rsidR="005C3CE3" w:rsidRPr="00AB4DC8" w:rsidTr="0013452A">
        <w:trPr>
          <w:trHeight w:val="67"/>
        </w:trPr>
        <w:tc>
          <w:tcPr>
            <w:tcW w:w="2297" w:type="dxa"/>
            <w:tcBorders>
              <w:top w:val="single" w:sz="4" w:space="0" w:color="auto"/>
              <w:left w:val="single" w:sz="4" w:space="0" w:color="auto"/>
              <w:bottom w:val="single" w:sz="4" w:space="0" w:color="auto"/>
              <w:right w:val="single" w:sz="4" w:space="0" w:color="auto"/>
            </w:tcBorders>
          </w:tcPr>
          <w:p w:rsidR="005C3CE3" w:rsidRPr="00C84E37" w:rsidRDefault="005C3CE3" w:rsidP="0013452A">
            <w:pPr>
              <w:rPr>
                <w:rFonts w:cs="Arial"/>
                <w:color w:val="000000"/>
                <w:sz w:val="20"/>
                <w:highlight w:val="yellow"/>
                <w:lang w:val="en-AU"/>
              </w:rPr>
            </w:pPr>
            <w:r w:rsidRPr="00573A99">
              <w:rPr>
                <w:rFonts w:cs="Arial"/>
                <w:color w:val="000000"/>
                <w:sz w:val="20"/>
                <w:lang w:val="en-AU"/>
              </w:rPr>
              <w:t xml:space="preserve">The </w:t>
            </w:r>
            <w:r w:rsidR="00EF0F0F" w:rsidRPr="00573A99">
              <w:rPr>
                <w:rFonts w:cs="Arial"/>
                <w:color w:val="000000"/>
                <w:sz w:val="20"/>
                <w:lang w:val="en-AU"/>
              </w:rPr>
              <w:t>proposed</w:t>
            </w:r>
            <w:r w:rsidRPr="00573A99">
              <w:rPr>
                <w:rFonts w:cs="Arial"/>
                <w:color w:val="000000"/>
                <w:sz w:val="20"/>
                <w:lang w:val="en-AU"/>
              </w:rPr>
              <w:t xml:space="preserve"> wall to the Glenmore road entry would attract Graffiti. Query regarding graffiti management. </w:t>
            </w:r>
          </w:p>
        </w:tc>
        <w:tc>
          <w:tcPr>
            <w:tcW w:w="6208" w:type="dxa"/>
            <w:tcBorders>
              <w:top w:val="single" w:sz="4" w:space="0" w:color="auto"/>
              <w:left w:val="single" w:sz="4" w:space="0" w:color="auto"/>
              <w:bottom w:val="single" w:sz="4" w:space="0" w:color="auto"/>
              <w:right w:val="single" w:sz="4" w:space="0" w:color="auto"/>
            </w:tcBorders>
          </w:tcPr>
          <w:p w:rsidR="00EF0F0F" w:rsidRDefault="00573A99" w:rsidP="00877542">
            <w:pPr>
              <w:rPr>
                <w:rFonts w:cs="Arial"/>
                <w:color w:val="000000"/>
                <w:sz w:val="20"/>
                <w:lang w:val="en-AU"/>
              </w:rPr>
            </w:pPr>
            <w:r>
              <w:rPr>
                <w:rFonts w:cs="Arial"/>
                <w:color w:val="000000"/>
                <w:sz w:val="20"/>
                <w:lang w:val="en-AU"/>
              </w:rPr>
              <w:t xml:space="preserve">Requirements were recommended by NSW police to reduce incidences of crime in and around the site in the assessment of the original application and were reflected in the conditions of consent. </w:t>
            </w:r>
          </w:p>
          <w:p w:rsidR="00EF0F0F" w:rsidRDefault="00EF0F0F" w:rsidP="00877542">
            <w:pPr>
              <w:rPr>
                <w:rFonts w:cs="Arial"/>
                <w:color w:val="000000"/>
                <w:sz w:val="20"/>
                <w:lang w:val="en-AU"/>
              </w:rPr>
            </w:pPr>
          </w:p>
          <w:p w:rsidR="00573A99" w:rsidRDefault="00EF0F0F" w:rsidP="00877542">
            <w:pPr>
              <w:rPr>
                <w:rFonts w:cs="Arial"/>
                <w:color w:val="000000"/>
                <w:sz w:val="20"/>
                <w:lang w:val="en-AU"/>
              </w:rPr>
            </w:pPr>
            <w:r>
              <w:rPr>
                <w:rFonts w:cs="Arial"/>
                <w:color w:val="000000"/>
                <w:sz w:val="20"/>
                <w:lang w:val="en-AU"/>
              </w:rPr>
              <w:t>Furthermore, a supplementary plan of management has been submitted which states</w:t>
            </w:r>
            <w:r w:rsidR="001D7451">
              <w:rPr>
                <w:rFonts w:cs="Arial"/>
                <w:color w:val="000000"/>
                <w:sz w:val="20"/>
                <w:lang w:val="en-AU"/>
              </w:rPr>
              <w:t xml:space="preserve"> that to manage any potential impacts</w:t>
            </w:r>
            <w:r>
              <w:rPr>
                <w:rFonts w:cs="Arial"/>
                <w:color w:val="000000"/>
                <w:sz w:val="20"/>
                <w:lang w:val="en-AU"/>
              </w:rPr>
              <w:t xml:space="preserve"> the wall would be treated with anti-graffiti coating, regular </w:t>
            </w:r>
            <w:r w:rsidR="001D7451">
              <w:rPr>
                <w:rFonts w:cs="Arial"/>
                <w:color w:val="000000"/>
                <w:sz w:val="20"/>
                <w:lang w:val="en-AU"/>
              </w:rPr>
              <w:t>inspections</w:t>
            </w:r>
            <w:r>
              <w:rPr>
                <w:rFonts w:cs="Arial"/>
                <w:color w:val="000000"/>
                <w:sz w:val="20"/>
                <w:lang w:val="en-AU"/>
              </w:rPr>
              <w:t xml:space="preserve"> wil</w:t>
            </w:r>
            <w:r w:rsidR="001D7451">
              <w:rPr>
                <w:rFonts w:cs="Arial"/>
                <w:color w:val="000000"/>
                <w:sz w:val="20"/>
                <w:lang w:val="en-AU"/>
              </w:rPr>
              <w:t>l</w:t>
            </w:r>
            <w:r>
              <w:rPr>
                <w:rFonts w:cs="Arial"/>
                <w:color w:val="000000"/>
                <w:sz w:val="20"/>
                <w:lang w:val="en-AU"/>
              </w:rPr>
              <w:t xml:space="preserve"> be made to </w:t>
            </w:r>
            <w:r w:rsidR="001D7451">
              <w:rPr>
                <w:rFonts w:cs="Arial"/>
                <w:color w:val="000000"/>
                <w:sz w:val="20"/>
                <w:lang w:val="en-AU"/>
              </w:rPr>
              <w:t xml:space="preserve">ensure the cleanliness and </w:t>
            </w:r>
            <w:r>
              <w:rPr>
                <w:rFonts w:cs="Arial"/>
                <w:color w:val="000000"/>
                <w:sz w:val="20"/>
                <w:lang w:val="en-AU"/>
              </w:rPr>
              <w:t xml:space="preserve">that the wall is graffiti free and of present would be removed as required. </w:t>
            </w:r>
          </w:p>
          <w:p w:rsidR="00573A99" w:rsidRDefault="00573A99" w:rsidP="00877542">
            <w:pPr>
              <w:rPr>
                <w:rFonts w:cs="Arial"/>
                <w:color w:val="000000"/>
                <w:sz w:val="20"/>
                <w:lang w:val="en-AU"/>
              </w:rPr>
            </w:pPr>
          </w:p>
          <w:p w:rsidR="005C3CE3" w:rsidRPr="00AB4DC8" w:rsidRDefault="00573A99" w:rsidP="00573A99">
            <w:pPr>
              <w:rPr>
                <w:rFonts w:cs="Arial"/>
                <w:color w:val="000000"/>
                <w:sz w:val="20"/>
                <w:lang w:val="en-AU"/>
              </w:rPr>
            </w:pPr>
            <w:r>
              <w:rPr>
                <w:rFonts w:cs="Arial"/>
                <w:color w:val="000000"/>
                <w:sz w:val="20"/>
                <w:lang w:val="en-AU"/>
              </w:rPr>
              <w:t>This a</w:t>
            </w:r>
            <w:r w:rsidR="00EF0F0F">
              <w:rPr>
                <w:rFonts w:cs="Arial"/>
                <w:color w:val="000000"/>
                <w:sz w:val="20"/>
                <w:lang w:val="en-AU"/>
              </w:rPr>
              <w:t xml:space="preserve">ssessment is satisfied that the supplementary Plan of Management and </w:t>
            </w:r>
            <w:r>
              <w:rPr>
                <w:rFonts w:cs="Arial"/>
                <w:color w:val="000000"/>
                <w:sz w:val="20"/>
                <w:lang w:val="en-AU"/>
              </w:rPr>
              <w:t xml:space="preserve">conditions imposed on the original consent would suitably manage any graffiti impacts. </w:t>
            </w:r>
          </w:p>
        </w:tc>
        <w:tc>
          <w:tcPr>
            <w:tcW w:w="1134" w:type="dxa"/>
            <w:tcBorders>
              <w:top w:val="single" w:sz="4" w:space="0" w:color="auto"/>
              <w:left w:val="single" w:sz="4" w:space="0" w:color="auto"/>
              <w:bottom w:val="single" w:sz="4" w:space="0" w:color="auto"/>
              <w:right w:val="single" w:sz="4" w:space="0" w:color="auto"/>
            </w:tcBorders>
            <w:vAlign w:val="center"/>
          </w:tcPr>
          <w:p w:rsidR="005C3CE3" w:rsidRPr="00AB4DC8" w:rsidRDefault="001D7451" w:rsidP="00C84E37">
            <w:pPr>
              <w:jc w:val="center"/>
              <w:rPr>
                <w:rFonts w:cs="Arial"/>
                <w:color w:val="000000"/>
                <w:sz w:val="20"/>
                <w:lang w:val="en-AU"/>
              </w:rPr>
            </w:pPr>
            <w:r>
              <w:rPr>
                <w:rFonts w:cs="Arial"/>
                <w:color w:val="000000"/>
                <w:sz w:val="20"/>
                <w:lang w:val="en-AU"/>
              </w:rPr>
              <w:t>Condition A.11</w:t>
            </w:r>
          </w:p>
        </w:tc>
      </w:tr>
      <w:tr w:rsidR="00E12B8B" w:rsidRPr="00AB4DC8" w:rsidTr="0013452A">
        <w:trPr>
          <w:trHeight w:val="67"/>
        </w:trPr>
        <w:tc>
          <w:tcPr>
            <w:tcW w:w="2297" w:type="dxa"/>
            <w:tcBorders>
              <w:top w:val="single" w:sz="4" w:space="0" w:color="auto"/>
              <w:left w:val="single" w:sz="4" w:space="0" w:color="auto"/>
              <w:bottom w:val="single" w:sz="4" w:space="0" w:color="auto"/>
              <w:right w:val="single" w:sz="4" w:space="0" w:color="auto"/>
            </w:tcBorders>
          </w:tcPr>
          <w:p w:rsidR="00E12B8B" w:rsidRPr="00C84E37" w:rsidRDefault="00E12B8B" w:rsidP="0013452A">
            <w:pPr>
              <w:rPr>
                <w:rFonts w:cs="Arial"/>
                <w:color w:val="000000"/>
                <w:sz w:val="20"/>
                <w:highlight w:val="yellow"/>
                <w:lang w:val="en-AU"/>
              </w:rPr>
            </w:pPr>
            <w:r w:rsidRPr="009B58EB">
              <w:rPr>
                <w:rFonts w:cs="Arial"/>
                <w:color w:val="000000"/>
                <w:sz w:val="20"/>
                <w:lang w:val="en-AU"/>
              </w:rPr>
              <w:t xml:space="preserve">Incompatibility of </w:t>
            </w:r>
            <w:r w:rsidR="005A4CBB" w:rsidRPr="009B58EB">
              <w:rPr>
                <w:rFonts w:cs="Arial"/>
                <w:color w:val="000000"/>
                <w:sz w:val="20"/>
                <w:lang w:val="en-AU"/>
              </w:rPr>
              <w:t>proposed</w:t>
            </w:r>
            <w:r w:rsidRPr="009B58EB">
              <w:rPr>
                <w:rFonts w:cs="Arial"/>
                <w:color w:val="000000"/>
                <w:sz w:val="20"/>
                <w:lang w:val="en-AU"/>
              </w:rPr>
              <w:t xml:space="preserve"> Glenmore Road entrance with the streetscape</w:t>
            </w:r>
            <w:r w:rsidR="001C2DD1" w:rsidRPr="009B58EB">
              <w:rPr>
                <w:rFonts w:cs="Arial"/>
                <w:color w:val="000000"/>
                <w:sz w:val="20"/>
                <w:lang w:val="en-AU"/>
              </w:rPr>
              <w:t xml:space="preserve">. It is not of an </w:t>
            </w:r>
            <w:r w:rsidRPr="009B58EB">
              <w:rPr>
                <w:rFonts w:cs="Arial"/>
                <w:color w:val="000000"/>
                <w:sz w:val="20"/>
                <w:lang w:val="en-AU"/>
              </w:rPr>
              <w:t>‘inviting’</w:t>
            </w:r>
            <w:r w:rsidR="001C2DD1" w:rsidRPr="009B58EB">
              <w:rPr>
                <w:rFonts w:cs="Arial"/>
                <w:color w:val="000000"/>
                <w:sz w:val="20"/>
                <w:lang w:val="en-AU"/>
              </w:rPr>
              <w:t xml:space="preserve"> design</w:t>
            </w:r>
            <w:r w:rsidRPr="009B58EB">
              <w:rPr>
                <w:rFonts w:cs="Arial"/>
                <w:color w:val="000000"/>
                <w:sz w:val="20"/>
                <w:lang w:val="en-AU"/>
              </w:rPr>
              <w:t xml:space="preserve">. </w:t>
            </w:r>
          </w:p>
        </w:tc>
        <w:tc>
          <w:tcPr>
            <w:tcW w:w="6208" w:type="dxa"/>
            <w:tcBorders>
              <w:top w:val="single" w:sz="4" w:space="0" w:color="auto"/>
              <w:left w:val="single" w:sz="4" w:space="0" w:color="auto"/>
              <w:bottom w:val="single" w:sz="4" w:space="0" w:color="auto"/>
              <w:right w:val="single" w:sz="4" w:space="0" w:color="auto"/>
            </w:tcBorders>
          </w:tcPr>
          <w:p w:rsidR="00E12B8B" w:rsidRPr="00AB4DC8" w:rsidRDefault="00D94844" w:rsidP="00877542">
            <w:pPr>
              <w:rPr>
                <w:rFonts w:cs="Arial"/>
                <w:color w:val="000000"/>
                <w:sz w:val="20"/>
                <w:lang w:val="en-AU"/>
              </w:rPr>
            </w:pPr>
            <w:r>
              <w:rPr>
                <w:rFonts w:cs="Arial"/>
                <w:color w:val="000000"/>
                <w:sz w:val="20"/>
                <w:lang w:val="en-AU"/>
              </w:rPr>
              <w:t xml:space="preserve">The </w:t>
            </w:r>
            <w:r w:rsidR="009B58EB">
              <w:rPr>
                <w:rFonts w:cs="Arial"/>
                <w:color w:val="000000"/>
                <w:sz w:val="20"/>
                <w:lang w:val="en-AU"/>
              </w:rPr>
              <w:t xml:space="preserve">proposed entry area to Glenmore Road is considered contextually acceptable and would not deter from the streetscape or conservation area. Notably, no objections have been raised to this aspect of the proposal by Council’s Heritage Officer. </w:t>
            </w:r>
          </w:p>
        </w:tc>
        <w:tc>
          <w:tcPr>
            <w:tcW w:w="1134" w:type="dxa"/>
            <w:tcBorders>
              <w:top w:val="single" w:sz="4" w:space="0" w:color="auto"/>
              <w:left w:val="single" w:sz="4" w:space="0" w:color="auto"/>
              <w:bottom w:val="single" w:sz="4" w:space="0" w:color="auto"/>
              <w:right w:val="single" w:sz="4" w:space="0" w:color="auto"/>
            </w:tcBorders>
            <w:vAlign w:val="center"/>
          </w:tcPr>
          <w:p w:rsidR="00E12B8B" w:rsidRPr="00AB4DC8" w:rsidRDefault="00D94844" w:rsidP="00C84E37">
            <w:pPr>
              <w:jc w:val="center"/>
              <w:rPr>
                <w:rFonts w:cs="Arial"/>
                <w:color w:val="000000"/>
                <w:sz w:val="20"/>
                <w:lang w:val="en-AU"/>
              </w:rPr>
            </w:pPr>
            <w:r>
              <w:rPr>
                <w:rFonts w:cs="Arial"/>
                <w:color w:val="000000"/>
                <w:sz w:val="20"/>
                <w:lang w:val="en-AU"/>
              </w:rPr>
              <w:t>18.1</w:t>
            </w:r>
          </w:p>
        </w:tc>
      </w:tr>
      <w:tr w:rsidR="00790F86" w:rsidRPr="00AB4DC8" w:rsidTr="0013452A">
        <w:trPr>
          <w:trHeight w:val="67"/>
        </w:trPr>
        <w:tc>
          <w:tcPr>
            <w:tcW w:w="2297" w:type="dxa"/>
            <w:tcBorders>
              <w:top w:val="single" w:sz="4" w:space="0" w:color="auto"/>
              <w:left w:val="single" w:sz="4" w:space="0" w:color="auto"/>
              <w:bottom w:val="single" w:sz="4" w:space="0" w:color="auto"/>
              <w:right w:val="single" w:sz="4" w:space="0" w:color="auto"/>
            </w:tcBorders>
          </w:tcPr>
          <w:p w:rsidR="00790F86" w:rsidRDefault="00790F86" w:rsidP="0013452A">
            <w:pPr>
              <w:rPr>
                <w:rFonts w:cs="Arial"/>
                <w:color w:val="000000"/>
                <w:sz w:val="20"/>
                <w:lang w:val="en-AU"/>
              </w:rPr>
            </w:pPr>
            <w:r>
              <w:rPr>
                <w:rFonts w:cs="Arial"/>
                <w:color w:val="000000"/>
                <w:sz w:val="20"/>
                <w:lang w:val="en-AU"/>
              </w:rPr>
              <w:t>Traffic impacts</w:t>
            </w:r>
            <w:r w:rsidR="003F7AAC">
              <w:rPr>
                <w:rFonts w:cs="Arial"/>
                <w:color w:val="000000"/>
                <w:sz w:val="20"/>
                <w:lang w:val="en-AU"/>
              </w:rPr>
              <w:t xml:space="preserve"> including congestion and noise along with</w:t>
            </w:r>
            <w:r>
              <w:rPr>
                <w:rFonts w:cs="Arial"/>
                <w:color w:val="000000"/>
                <w:sz w:val="20"/>
                <w:lang w:val="en-AU"/>
              </w:rPr>
              <w:t xml:space="preserve"> behaviour of motorists.  </w:t>
            </w:r>
          </w:p>
        </w:tc>
        <w:tc>
          <w:tcPr>
            <w:tcW w:w="6208" w:type="dxa"/>
            <w:tcBorders>
              <w:top w:val="single" w:sz="4" w:space="0" w:color="auto"/>
              <w:left w:val="single" w:sz="4" w:space="0" w:color="auto"/>
              <w:bottom w:val="single" w:sz="4" w:space="0" w:color="auto"/>
              <w:right w:val="single" w:sz="4" w:space="0" w:color="auto"/>
            </w:tcBorders>
          </w:tcPr>
          <w:p w:rsidR="00790F86" w:rsidRPr="00AB4DC8" w:rsidRDefault="007A5614" w:rsidP="00877542">
            <w:pPr>
              <w:rPr>
                <w:rFonts w:cs="Arial"/>
                <w:color w:val="000000"/>
                <w:sz w:val="20"/>
                <w:lang w:val="en-AU"/>
              </w:rPr>
            </w:pPr>
            <w:r>
              <w:rPr>
                <w:rFonts w:cs="Arial"/>
                <w:color w:val="000000"/>
                <w:sz w:val="20"/>
                <w:lang w:val="en-AU"/>
              </w:rPr>
              <w:t xml:space="preserve">The </w:t>
            </w:r>
            <w:r w:rsidR="003B04BA">
              <w:rPr>
                <w:rFonts w:cs="Arial"/>
                <w:color w:val="000000"/>
                <w:sz w:val="20"/>
                <w:lang w:val="en-AU"/>
              </w:rPr>
              <w:t>proposed</w:t>
            </w:r>
            <w:r>
              <w:rPr>
                <w:rFonts w:cs="Arial"/>
                <w:color w:val="000000"/>
                <w:sz w:val="20"/>
                <w:lang w:val="en-AU"/>
              </w:rPr>
              <w:t xml:space="preserve"> modifications are considered to generate any additional traffic or congestion impacts versus the already approved scheme. It is noted that the original assessment considered the associated traffic impacts to be acceptable. This assessment is satisfied that subject the conditions already imposed on the development consent, the proposal will have satisfactory outcomes. </w:t>
            </w:r>
            <w:r w:rsidR="001330C7" w:rsidRPr="00AB4DC8">
              <w:rPr>
                <w:rFonts w:cs="Arial"/>
                <w:color w:val="000000"/>
                <w:sz w:val="20"/>
                <w:lang w:val="en-AU"/>
              </w:rPr>
              <w:t xml:space="preserve">Driver behaviour outside of the subject site is a matter that can be dealt with under the </w:t>
            </w:r>
            <w:r w:rsidR="001330C7" w:rsidRPr="00AB4DC8">
              <w:rPr>
                <w:rFonts w:cs="Arial"/>
                <w:i/>
                <w:iCs/>
                <w:color w:val="000000"/>
                <w:sz w:val="20"/>
                <w:lang w:val="en-AU"/>
              </w:rPr>
              <w:t xml:space="preserve">Road Rules 2014 </w:t>
            </w:r>
            <w:r w:rsidR="001330C7" w:rsidRPr="00AB4DC8">
              <w:rPr>
                <w:rFonts w:cs="Arial"/>
                <w:color w:val="000000"/>
                <w:sz w:val="20"/>
                <w:lang w:val="en-AU"/>
              </w:rPr>
              <w:t xml:space="preserve">if appropriate. </w:t>
            </w:r>
            <w:r>
              <w:rPr>
                <w:rFonts w:cs="Arial"/>
                <w:color w:val="000000"/>
                <w:sz w:val="20"/>
                <w:lang w:val="en-AU"/>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90F86" w:rsidRPr="00AB4DC8" w:rsidRDefault="007A5614" w:rsidP="00C84E37">
            <w:pPr>
              <w:jc w:val="center"/>
              <w:rPr>
                <w:rFonts w:cs="Arial"/>
                <w:color w:val="000000"/>
                <w:sz w:val="20"/>
                <w:lang w:val="en-AU"/>
              </w:rPr>
            </w:pPr>
            <w:r>
              <w:rPr>
                <w:rFonts w:cs="Arial"/>
                <w:color w:val="000000"/>
                <w:sz w:val="20"/>
                <w:lang w:val="en-AU"/>
              </w:rPr>
              <w:t>N/A</w:t>
            </w:r>
          </w:p>
        </w:tc>
      </w:tr>
      <w:tr w:rsidR="00947004" w:rsidRPr="00AB4DC8" w:rsidTr="0013452A">
        <w:trPr>
          <w:trHeight w:val="67"/>
        </w:trPr>
        <w:tc>
          <w:tcPr>
            <w:tcW w:w="2297" w:type="dxa"/>
            <w:tcBorders>
              <w:top w:val="single" w:sz="4" w:space="0" w:color="auto"/>
              <w:left w:val="single" w:sz="4" w:space="0" w:color="auto"/>
              <w:bottom w:val="single" w:sz="4" w:space="0" w:color="auto"/>
              <w:right w:val="single" w:sz="4" w:space="0" w:color="auto"/>
            </w:tcBorders>
          </w:tcPr>
          <w:p w:rsidR="00947004" w:rsidRDefault="00947004" w:rsidP="0013452A">
            <w:pPr>
              <w:rPr>
                <w:rFonts w:cs="Arial"/>
                <w:color w:val="000000"/>
                <w:sz w:val="20"/>
                <w:lang w:val="en-AU"/>
              </w:rPr>
            </w:pPr>
            <w:r>
              <w:rPr>
                <w:rFonts w:cs="Arial"/>
                <w:color w:val="000000"/>
                <w:sz w:val="20"/>
                <w:lang w:val="en-AU"/>
              </w:rPr>
              <w:t xml:space="preserve">Management of parking and traffic impacts during construction.  </w:t>
            </w:r>
          </w:p>
        </w:tc>
        <w:tc>
          <w:tcPr>
            <w:tcW w:w="6208" w:type="dxa"/>
            <w:tcBorders>
              <w:top w:val="single" w:sz="4" w:space="0" w:color="auto"/>
              <w:left w:val="single" w:sz="4" w:space="0" w:color="auto"/>
              <w:bottom w:val="single" w:sz="4" w:space="0" w:color="auto"/>
              <w:right w:val="single" w:sz="4" w:space="0" w:color="auto"/>
            </w:tcBorders>
          </w:tcPr>
          <w:p w:rsidR="00947004" w:rsidRPr="00AB4DC8" w:rsidRDefault="001330C7" w:rsidP="00877542">
            <w:pPr>
              <w:rPr>
                <w:rFonts w:cs="Arial"/>
                <w:color w:val="000000"/>
                <w:sz w:val="20"/>
                <w:lang w:val="en-AU"/>
              </w:rPr>
            </w:pPr>
            <w:r>
              <w:rPr>
                <w:rFonts w:cs="Arial"/>
                <w:color w:val="000000"/>
                <w:sz w:val="20"/>
                <w:lang w:val="en-AU"/>
              </w:rPr>
              <w:t xml:space="preserve">The requirements of a Demolition and Construction Management Plan were imposed as per the original consent. This assessment is </w:t>
            </w:r>
            <w:r w:rsidR="004F77C5">
              <w:rPr>
                <w:rFonts w:cs="Arial"/>
                <w:color w:val="000000"/>
                <w:sz w:val="20"/>
                <w:lang w:val="en-AU"/>
              </w:rPr>
              <w:t xml:space="preserve">satisfied that the existing conditions would </w:t>
            </w:r>
            <w:r w:rsidR="004F77C5" w:rsidRPr="00AB4DC8">
              <w:rPr>
                <w:rFonts w:cs="Arial"/>
                <w:color w:val="000000"/>
                <w:sz w:val="20"/>
                <w:lang w:val="en-AU"/>
              </w:rPr>
              <w:t>suitably manage construction impacts in consideration of the s</w:t>
            </w:r>
            <w:r w:rsidR="004F77C5">
              <w:rPr>
                <w:rFonts w:cs="Arial"/>
                <w:color w:val="000000"/>
                <w:sz w:val="20"/>
                <w:lang w:val="en-AU"/>
              </w:rPr>
              <w:t xml:space="preserve">ites’ context and the surrounds. </w:t>
            </w:r>
          </w:p>
        </w:tc>
        <w:tc>
          <w:tcPr>
            <w:tcW w:w="1134" w:type="dxa"/>
            <w:tcBorders>
              <w:top w:val="single" w:sz="4" w:space="0" w:color="auto"/>
              <w:left w:val="single" w:sz="4" w:space="0" w:color="auto"/>
              <w:bottom w:val="single" w:sz="4" w:space="0" w:color="auto"/>
              <w:right w:val="single" w:sz="4" w:space="0" w:color="auto"/>
            </w:tcBorders>
            <w:vAlign w:val="center"/>
          </w:tcPr>
          <w:p w:rsidR="00947004" w:rsidRPr="00AB4DC8" w:rsidRDefault="001330C7" w:rsidP="00C84E37">
            <w:pPr>
              <w:jc w:val="center"/>
              <w:rPr>
                <w:rFonts w:cs="Arial"/>
                <w:color w:val="000000"/>
                <w:sz w:val="20"/>
                <w:lang w:val="en-AU"/>
              </w:rPr>
            </w:pPr>
            <w:r>
              <w:rPr>
                <w:rFonts w:cs="Arial"/>
                <w:color w:val="000000"/>
                <w:sz w:val="20"/>
                <w:lang w:val="en-AU"/>
              </w:rPr>
              <w:t>N/A</w:t>
            </w:r>
          </w:p>
        </w:tc>
      </w:tr>
      <w:tr w:rsidR="00947004" w:rsidRPr="00AB4DC8" w:rsidTr="0013452A">
        <w:trPr>
          <w:trHeight w:val="67"/>
        </w:trPr>
        <w:tc>
          <w:tcPr>
            <w:tcW w:w="2297" w:type="dxa"/>
            <w:tcBorders>
              <w:top w:val="single" w:sz="4" w:space="0" w:color="auto"/>
              <w:left w:val="single" w:sz="4" w:space="0" w:color="auto"/>
              <w:bottom w:val="single" w:sz="4" w:space="0" w:color="auto"/>
              <w:right w:val="single" w:sz="4" w:space="0" w:color="auto"/>
            </w:tcBorders>
          </w:tcPr>
          <w:p w:rsidR="00947004" w:rsidRDefault="00947004" w:rsidP="0013452A">
            <w:pPr>
              <w:rPr>
                <w:rFonts w:cs="Arial"/>
                <w:color w:val="000000"/>
                <w:sz w:val="20"/>
                <w:lang w:val="en-AU"/>
              </w:rPr>
            </w:pPr>
            <w:r>
              <w:rPr>
                <w:rFonts w:cs="Arial"/>
                <w:color w:val="000000"/>
                <w:sz w:val="20"/>
                <w:lang w:val="en-AU"/>
              </w:rPr>
              <w:t xml:space="preserve">Correspondence regarding suitable locations of entry and exit points to the site along with gradients for construction vehicles and revised traffic signalling lights. </w:t>
            </w:r>
          </w:p>
        </w:tc>
        <w:tc>
          <w:tcPr>
            <w:tcW w:w="6208" w:type="dxa"/>
            <w:tcBorders>
              <w:top w:val="single" w:sz="4" w:space="0" w:color="auto"/>
              <w:left w:val="single" w:sz="4" w:space="0" w:color="auto"/>
              <w:bottom w:val="single" w:sz="4" w:space="0" w:color="auto"/>
              <w:right w:val="single" w:sz="4" w:space="0" w:color="auto"/>
            </w:tcBorders>
          </w:tcPr>
          <w:p w:rsidR="00947004" w:rsidRPr="00AB4DC8" w:rsidRDefault="004F77C5" w:rsidP="00877542">
            <w:pPr>
              <w:rPr>
                <w:rFonts w:cs="Arial"/>
                <w:color w:val="000000"/>
                <w:sz w:val="20"/>
                <w:lang w:val="en-AU"/>
              </w:rPr>
            </w:pPr>
            <w:r>
              <w:rPr>
                <w:rFonts w:cs="Arial"/>
                <w:color w:val="000000"/>
                <w:sz w:val="20"/>
                <w:lang w:val="en-AU"/>
              </w:rPr>
              <w:t xml:space="preserve">The </w:t>
            </w:r>
            <w:r w:rsidR="003B04BA">
              <w:rPr>
                <w:rFonts w:cs="Arial"/>
                <w:color w:val="000000"/>
                <w:sz w:val="20"/>
                <w:lang w:val="en-AU"/>
              </w:rPr>
              <w:t>proposed</w:t>
            </w:r>
            <w:r>
              <w:rPr>
                <w:rFonts w:cs="Arial"/>
                <w:color w:val="000000"/>
                <w:sz w:val="20"/>
                <w:lang w:val="en-AU"/>
              </w:rPr>
              <w:t xml:space="preserve"> modifications do no seek to modify any vehicular entry and exit points to the site</w:t>
            </w:r>
            <w:r w:rsidR="00C84E37">
              <w:rPr>
                <w:rFonts w:cs="Arial"/>
                <w:color w:val="000000"/>
                <w:sz w:val="20"/>
                <w:lang w:val="en-AU"/>
              </w:rPr>
              <w:t xml:space="preserve"> nor any gradients</w:t>
            </w:r>
            <w:r>
              <w:rPr>
                <w:rFonts w:cs="Arial"/>
                <w:color w:val="000000"/>
                <w:sz w:val="20"/>
                <w:lang w:val="en-AU"/>
              </w:rPr>
              <w:t xml:space="preserve"> for construction </w:t>
            </w:r>
            <w:r w:rsidR="00C84E37">
              <w:rPr>
                <w:rFonts w:cs="Arial"/>
                <w:color w:val="000000"/>
                <w:sz w:val="20"/>
                <w:lang w:val="en-AU"/>
              </w:rPr>
              <w:t>vehicles</w:t>
            </w:r>
            <w:r>
              <w:rPr>
                <w:rFonts w:cs="Arial"/>
                <w:color w:val="000000"/>
                <w:sz w:val="20"/>
                <w:lang w:val="en-AU"/>
              </w:rPr>
              <w:t xml:space="preserve"> and would </w:t>
            </w:r>
            <w:r w:rsidR="00C84E37">
              <w:rPr>
                <w:rFonts w:cs="Arial"/>
                <w:color w:val="000000"/>
                <w:sz w:val="20"/>
                <w:lang w:val="en-AU"/>
              </w:rPr>
              <w:t>not</w:t>
            </w:r>
            <w:r>
              <w:rPr>
                <w:rFonts w:cs="Arial"/>
                <w:color w:val="000000"/>
                <w:sz w:val="20"/>
                <w:lang w:val="en-AU"/>
              </w:rPr>
              <w:t xml:space="preserve"> generate any addition car parking or traffic demand beyond the original </w:t>
            </w:r>
            <w:r w:rsidR="00C84E37">
              <w:rPr>
                <w:rFonts w:cs="Arial"/>
                <w:color w:val="000000"/>
                <w:sz w:val="20"/>
                <w:lang w:val="en-AU"/>
              </w:rPr>
              <w:t>proposal</w:t>
            </w:r>
            <w:r>
              <w:rPr>
                <w:rFonts w:cs="Arial"/>
                <w:color w:val="000000"/>
                <w:sz w:val="20"/>
                <w:lang w:val="en-AU"/>
              </w:rPr>
              <w:t xml:space="preserve">. This assessment is therefore </w:t>
            </w:r>
            <w:r w:rsidR="00C84E37">
              <w:rPr>
                <w:rFonts w:cs="Arial"/>
                <w:color w:val="000000"/>
                <w:sz w:val="20"/>
                <w:lang w:val="en-AU"/>
              </w:rPr>
              <w:t xml:space="preserve">satisfied </w:t>
            </w:r>
            <w:r>
              <w:rPr>
                <w:rFonts w:cs="Arial"/>
                <w:color w:val="000000"/>
                <w:sz w:val="20"/>
                <w:lang w:val="en-AU"/>
              </w:rPr>
              <w:t xml:space="preserve">that no further </w:t>
            </w:r>
            <w:r w:rsidR="00C84E37">
              <w:rPr>
                <w:rFonts w:cs="Arial"/>
                <w:color w:val="000000"/>
                <w:sz w:val="20"/>
                <w:lang w:val="en-AU"/>
              </w:rPr>
              <w:t>design amendments</w:t>
            </w:r>
            <w:r>
              <w:rPr>
                <w:rFonts w:cs="Arial"/>
                <w:color w:val="000000"/>
                <w:sz w:val="20"/>
                <w:lang w:val="en-AU"/>
              </w:rPr>
              <w:t xml:space="preserve"> are required in this regard. </w:t>
            </w:r>
          </w:p>
        </w:tc>
        <w:tc>
          <w:tcPr>
            <w:tcW w:w="1134" w:type="dxa"/>
            <w:tcBorders>
              <w:top w:val="single" w:sz="4" w:space="0" w:color="auto"/>
              <w:left w:val="single" w:sz="4" w:space="0" w:color="auto"/>
              <w:bottom w:val="single" w:sz="4" w:space="0" w:color="auto"/>
              <w:right w:val="single" w:sz="4" w:space="0" w:color="auto"/>
            </w:tcBorders>
            <w:vAlign w:val="center"/>
          </w:tcPr>
          <w:p w:rsidR="00947004" w:rsidRPr="00AB4DC8" w:rsidRDefault="00C84E37" w:rsidP="00C84E37">
            <w:pPr>
              <w:jc w:val="center"/>
              <w:rPr>
                <w:rFonts w:cs="Arial"/>
                <w:color w:val="000000"/>
                <w:sz w:val="20"/>
                <w:lang w:val="en-AU"/>
              </w:rPr>
            </w:pPr>
            <w:r>
              <w:rPr>
                <w:rFonts w:cs="Arial"/>
                <w:color w:val="000000"/>
                <w:sz w:val="20"/>
                <w:lang w:val="en-AU"/>
              </w:rPr>
              <w:t>N/A</w:t>
            </w:r>
          </w:p>
        </w:tc>
      </w:tr>
      <w:tr w:rsidR="00F54FC9" w:rsidRPr="00AB4DC8" w:rsidTr="0013452A">
        <w:trPr>
          <w:trHeight w:val="67"/>
        </w:trPr>
        <w:tc>
          <w:tcPr>
            <w:tcW w:w="2297" w:type="dxa"/>
            <w:tcBorders>
              <w:top w:val="single" w:sz="4" w:space="0" w:color="auto"/>
              <w:left w:val="single" w:sz="4" w:space="0" w:color="auto"/>
              <w:bottom w:val="single" w:sz="4" w:space="0" w:color="auto"/>
              <w:right w:val="single" w:sz="4" w:space="0" w:color="auto"/>
            </w:tcBorders>
          </w:tcPr>
          <w:p w:rsidR="00F54FC9" w:rsidRPr="003B04BA" w:rsidRDefault="00F54FC9" w:rsidP="0013452A">
            <w:pPr>
              <w:rPr>
                <w:rFonts w:cs="Arial"/>
                <w:color w:val="000000"/>
                <w:sz w:val="20"/>
                <w:highlight w:val="yellow"/>
                <w:lang w:val="en-AU"/>
              </w:rPr>
            </w:pPr>
            <w:r w:rsidRPr="003B04BA">
              <w:rPr>
                <w:rFonts w:cs="Arial"/>
                <w:color w:val="000000"/>
                <w:sz w:val="20"/>
                <w:lang w:val="en-AU"/>
              </w:rPr>
              <w:t>Removal of security fence requirement from Condition A.8.</w:t>
            </w:r>
          </w:p>
        </w:tc>
        <w:tc>
          <w:tcPr>
            <w:tcW w:w="6208" w:type="dxa"/>
            <w:tcBorders>
              <w:top w:val="single" w:sz="4" w:space="0" w:color="auto"/>
              <w:left w:val="single" w:sz="4" w:space="0" w:color="auto"/>
              <w:bottom w:val="single" w:sz="4" w:space="0" w:color="auto"/>
              <w:right w:val="single" w:sz="4" w:space="0" w:color="auto"/>
            </w:tcBorders>
          </w:tcPr>
          <w:p w:rsidR="00F54FC9" w:rsidRDefault="003B04BA" w:rsidP="00877542">
            <w:pPr>
              <w:rPr>
                <w:rFonts w:cs="Arial"/>
                <w:color w:val="000000"/>
                <w:sz w:val="20"/>
                <w:lang w:val="en-AU"/>
              </w:rPr>
            </w:pPr>
            <w:r>
              <w:rPr>
                <w:rFonts w:cs="Arial"/>
                <w:color w:val="000000"/>
                <w:sz w:val="20"/>
                <w:lang w:val="en-AU"/>
              </w:rPr>
              <w:t xml:space="preserve">The removal of this fencing is supported as the continued requirement for a 1,8m high fence would offer an acceptable buffer between the subject site and canal. This is reinforced by Sydney Water. </w:t>
            </w:r>
          </w:p>
        </w:tc>
        <w:tc>
          <w:tcPr>
            <w:tcW w:w="1134" w:type="dxa"/>
            <w:tcBorders>
              <w:top w:val="single" w:sz="4" w:space="0" w:color="auto"/>
              <w:left w:val="single" w:sz="4" w:space="0" w:color="auto"/>
              <w:bottom w:val="single" w:sz="4" w:space="0" w:color="auto"/>
              <w:right w:val="single" w:sz="4" w:space="0" w:color="auto"/>
            </w:tcBorders>
            <w:vAlign w:val="center"/>
          </w:tcPr>
          <w:p w:rsidR="00F54FC9" w:rsidRDefault="003B04BA" w:rsidP="00C84E37">
            <w:pPr>
              <w:jc w:val="center"/>
              <w:rPr>
                <w:rFonts w:cs="Arial"/>
                <w:color w:val="000000"/>
                <w:sz w:val="20"/>
                <w:lang w:val="en-AU"/>
              </w:rPr>
            </w:pPr>
            <w:r>
              <w:rPr>
                <w:rFonts w:cs="Arial"/>
                <w:color w:val="000000"/>
                <w:sz w:val="20"/>
                <w:lang w:val="en-AU"/>
              </w:rPr>
              <w:t>N/A</w:t>
            </w:r>
          </w:p>
        </w:tc>
      </w:tr>
      <w:tr w:rsidR="00F54FC9" w:rsidRPr="00AB4DC8" w:rsidTr="0013452A">
        <w:trPr>
          <w:trHeight w:val="67"/>
        </w:trPr>
        <w:tc>
          <w:tcPr>
            <w:tcW w:w="2297" w:type="dxa"/>
            <w:tcBorders>
              <w:top w:val="single" w:sz="4" w:space="0" w:color="auto"/>
              <w:left w:val="single" w:sz="4" w:space="0" w:color="auto"/>
              <w:bottom w:val="single" w:sz="4" w:space="0" w:color="auto"/>
              <w:right w:val="single" w:sz="4" w:space="0" w:color="auto"/>
            </w:tcBorders>
          </w:tcPr>
          <w:p w:rsidR="00F54FC9" w:rsidRPr="003B04BA" w:rsidRDefault="00F54FC9" w:rsidP="00F54FC9">
            <w:pPr>
              <w:rPr>
                <w:rFonts w:cs="Arial"/>
                <w:color w:val="000000"/>
                <w:sz w:val="20"/>
                <w:highlight w:val="yellow"/>
                <w:lang w:val="en-AU"/>
              </w:rPr>
            </w:pPr>
            <w:r w:rsidRPr="00750645">
              <w:rPr>
                <w:rFonts w:cs="Arial"/>
                <w:color w:val="000000"/>
                <w:sz w:val="20"/>
                <w:lang w:val="en-AU"/>
              </w:rPr>
              <w:t>Removal</w:t>
            </w:r>
            <w:r w:rsidR="003B04BA" w:rsidRPr="00750645">
              <w:rPr>
                <w:rFonts w:cs="Arial"/>
                <w:color w:val="000000"/>
                <w:sz w:val="20"/>
                <w:lang w:val="en-AU"/>
              </w:rPr>
              <w:t xml:space="preserve"> of former</w:t>
            </w:r>
            <w:r w:rsidRPr="00750645">
              <w:rPr>
                <w:rFonts w:cs="Arial"/>
                <w:color w:val="000000"/>
                <w:sz w:val="20"/>
                <w:lang w:val="en-AU"/>
              </w:rPr>
              <w:t xml:space="preserve"> fencing and hedge vegetation. Issues of displaced native life and nuisance caused to residences. </w:t>
            </w:r>
          </w:p>
        </w:tc>
        <w:tc>
          <w:tcPr>
            <w:tcW w:w="6208" w:type="dxa"/>
            <w:tcBorders>
              <w:top w:val="single" w:sz="4" w:space="0" w:color="auto"/>
              <w:left w:val="single" w:sz="4" w:space="0" w:color="auto"/>
              <w:bottom w:val="single" w:sz="4" w:space="0" w:color="auto"/>
              <w:right w:val="single" w:sz="4" w:space="0" w:color="auto"/>
            </w:tcBorders>
          </w:tcPr>
          <w:p w:rsidR="00F54FC9" w:rsidRDefault="00750645" w:rsidP="00877542">
            <w:pPr>
              <w:rPr>
                <w:rFonts w:cs="Arial"/>
                <w:color w:val="000000"/>
                <w:sz w:val="20"/>
                <w:lang w:val="en-AU"/>
              </w:rPr>
            </w:pPr>
            <w:r>
              <w:rPr>
                <w:rFonts w:cs="Arial"/>
                <w:color w:val="000000"/>
                <w:sz w:val="20"/>
                <w:lang w:val="en-AU"/>
              </w:rPr>
              <w:t xml:space="preserve">The removal of this fencing and hedged vegetation is beyond the scope of the proposed modifications and therefore is not a relevant consideration per this assessment. Nevertheless, the original application involves an enhanced landscaping outcome of the subject site which remains unchanged by the proposal. </w:t>
            </w:r>
          </w:p>
        </w:tc>
        <w:tc>
          <w:tcPr>
            <w:tcW w:w="1134" w:type="dxa"/>
            <w:tcBorders>
              <w:top w:val="single" w:sz="4" w:space="0" w:color="auto"/>
              <w:left w:val="single" w:sz="4" w:space="0" w:color="auto"/>
              <w:bottom w:val="single" w:sz="4" w:space="0" w:color="auto"/>
              <w:right w:val="single" w:sz="4" w:space="0" w:color="auto"/>
            </w:tcBorders>
            <w:vAlign w:val="center"/>
          </w:tcPr>
          <w:p w:rsidR="00F54FC9" w:rsidRDefault="00750645" w:rsidP="00C84E37">
            <w:pPr>
              <w:jc w:val="center"/>
              <w:rPr>
                <w:rFonts w:cs="Arial"/>
                <w:color w:val="000000"/>
                <w:sz w:val="20"/>
                <w:lang w:val="en-AU"/>
              </w:rPr>
            </w:pPr>
            <w:r>
              <w:rPr>
                <w:rFonts w:cs="Arial"/>
                <w:color w:val="000000"/>
                <w:sz w:val="20"/>
                <w:lang w:val="en-AU"/>
              </w:rPr>
              <w:t>N/A</w:t>
            </w:r>
          </w:p>
        </w:tc>
      </w:tr>
      <w:tr w:rsidR="00F54FC9" w:rsidRPr="00AB4DC8" w:rsidTr="0013452A">
        <w:trPr>
          <w:trHeight w:val="67"/>
        </w:trPr>
        <w:tc>
          <w:tcPr>
            <w:tcW w:w="2297" w:type="dxa"/>
            <w:tcBorders>
              <w:top w:val="single" w:sz="4" w:space="0" w:color="auto"/>
              <w:left w:val="single" w:sz="4" w:space="0" w:color="auto"/>
              <w:bottom w:val="single" w:sz="4" w:space="0" w:color="auto"/>
              <w:right w:val="single" w:sz="4" w:space="0" w:color="auto"/>
            </w:tcBorders>
          </w:tcPr>
          <w:p w:rsidR="00F54FC9" w:rsidRPr="003B04BA" w:rsidRDefault="003B04BA" w:rsidP="00F54FC9">
            <w:pPr>
              <w:rPr>
                <w:rFonts w:cs="Arial"/>
                <w:color w:val="000000"/>
                <w:sz w:val="20"/>
                <w:highlight w:val="yellow"/>
                <w:lang w:val="en-AU"/>
              </w:rPr>
            </w:pPr>
            <w:r w:rsidRPr="00C0007D">
              <w:rPr>
                <w:rFonts w:cs="Arial"/>
                <w:color w:val="000000"/>
                <w:sz w:val="20"/>
                <w:lang w:val="en-AU"/>
              </w:rPr>
              <w:lastRenderedPageBreak/>
              <w:t xml:space="preserve">Removal of former fencing has created an adverse outlook and exacerbated noise impacts. </w:t>
            </w:r>
          </w:p>
        </w:tc>
        <w:tc>
          <w:tcPr>
            <w:tcW w:w="6208" w:type="dxa"/>
            <w:tcBorders>
              <w:top w:val="single" w:sz="4" w:space="0" w:color="auto"/>
              <w:left w:val="single" w:sz="4" w:space="0" w:color="auto"/>
              <w:bottom w:val="single" w:sz="4" w:space="0" w:color="auto"/>
              <w:right w:val="single" w:sz="4" w:space="0" w:color="auto"/>
            </w:tcBorders>
          </w:tcPr>
          <w:p w:rsidR="00F54FC9" w:rsidRDefault="00C0007D" w:rsidP="00C0007D">
            <w:pPr>
              <w:jc w:val="both"/>
              <w:rPr>
                <w:rFonts w:cs="Arial"/>
                <w:color w:val="000000"/>
                <w:sz w:val="20"/>
                <w:lang w:val="en-AU"/>
              </w:rPr>
            </w:pPr>
            <w:r w:rsidRPr="00C0007D">
              <w:rPr>
                <w:kern w:val="28"/>
                <w:sz w:val="20"/>
                <w:szCs w:val="22"/>
                <w:lang w:val="en-US"/>
              </w:rPr>
              <w:t xml:space="preserve">The approved development comprises enhance </w:t>
            </w:r>
            <w:r>
              <w:rPr>
                <w:kern w:val="28"/>
                <w:sz w:val="20"/>
                <w:szCs w:val="22"/>
                <w:lang w:val="en-US"/>
              </w:rPr>
              <w:t>landscaping</w:t>
            </w:r>
            <w:r w:rsidRPr="00C0007D">
              <w:rPr>
                <w:kern w:val="28"/>
                <w:sz w:val="20"/>
                <w:szCs w:val="22"/>
                <w:lang w:val="en-US"/>
              </w:rPr>
              <w:t xml:space="preserve"> throughout the site which would create a vegetative buffer between th</w:t>
            </w:r>
            <w:r>
              <w:rPr>
                <w:kern w:val="28"/>
                <w:sz w:val="20"/>
                <w:szCs w:val="22"/>
                <w:lang w:val="en-US"/>
              </w:rPr>
              <w:t>e</w:t>
            </w:r>
            <w:r w:rsidRPr="00C0007D">
              <w:rPr>
                <w:kern w:val="28"/>
                <w:sz w:val="20"/>
                <w:szCs w:val="22"/>
                <w:lang w:val="en-US"/>
              </w:rPr>
              <w:t xml:space="preserve"> </w:t>
            </w:r>
            <w:r>
              <w:rPr>
                <w:kern w:val="28"/>
                <w:sz w:val="20"/>
                <w:szCs w:val="22"/>
                <w:lang w:val="en-US"/>
              </w:rPr>
              <w:t xml:space="preserve">side and surrounds </w:t>
            </w:r>
            <w:r w:rsidRPr="00C0007D">
              <w:rPr>
                <w:kern w:val="28"/>
                <w:sz w:val="20"/>
                <w:szCs w:val="22"/>
                <w:lang w:val="en-US"/>
              </w:rPr>
              <w:t>w</w:t>
            </w:r>
            <w:r>
              <w:rPr>
                <w:kern w:val="28"/>
                <w:sz w:val="20"/>
                <w:szCs w:val="22"/>
                <w:lang w:val="en-US"/>
              </w:rPr>
              <w:t>here considered appropriate</w:t>
            </w:r>
            <w:r w:rsidRPr="00C0007D">
              <w:rPr>
                <w:kern w:val="28"/>
                <w:sz w:val="20"/>
                <w:szCs w:val="22"/>
                <w:lang w:val="en-US"/>
              </w:rPr>
              <w:t>.</w:t>
            </w:r>
            <w:r>
              <w:rPr>
                <w:kern w:val="28"/>
                <w:sz w:val="20"/>
                <w:szCs w:val="22"/>
                <w:lang w:val="en-US"/>
              </w:rPr>
              <w:t xml:space="preserve"> Importantly, the proposed modifications do not involve any changes to the approved landscaping scheme. </w:t>
            </w:r>
            <w:r w:rsidRPr="00C0007D">
              <w:rPr>
                <w:kern w:val="28"/>
                <w:sz w:val="20"/>
                <w:szCs w:val="22"/>
                <w:lang w:val="en-US"/>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F54FC9" w:rsidRDefault="00C0007D" w:rsidP="00C84E37">
            <w:pPr>
              <w:jc w:val="center"/>
              <w:rPr>
                <w:rFonts w:cs="Arial"/>
                <w:color w:val="000000"/>
                <w:sz w:val="20"/>
                <w:lang w:val="en-AU"/>
              </w:rPr>
            </w:pPr>
            <w:r>
              <w:rPr>
                <w:rFonts w:cs="Arial"/>
                <w:color w:val="000000"/>
                <w:sz w:val="20"/>
                <w:lang w:val="en-AU"/>
              </w:rPr>
              <w:t>N/A</w:t>
            </w:r>
          </w:p>
        </w:tc>
      </w:tr>
    </w:tbl>
    <w:p w:rsidR="003F7AAC" w:rsidRPr="004511AB" w:rsidRDefault="003F7AAC" w:rsidP="001220A7">
      <w:pPr>
        <w:rPr>
          <w:color w:val="000000"/>
          <w:lang w:val="en-AU"/>
        </w:rPr>
      </w:pPr>
    </w:p>
    <w:p w:rsidR="001220A7" w:rsidRPr="004511AB" w:rsidRDefault="001220A7" w:rsidP="009A0A93">
      <w:pPr>
        <w:pStyle w:val="DAListNumber2"/>
      </w:pPr>
      <w:r w:rsidRPr="004511AB">
        <w:t>Replacement Application</w:t>
      </w:r>
    </w:p>
    <w:p w:rsidR="001220A7" w:rsidRPr="004511AB" w:rsidRDefault="001220A7" w:rsidP="001220A7">
      <w:pPr>
        <w:tabs>
          <w:tab w:val="right" w:pos="709"/>
        </w:tabs>
        <w:rPr>
          <w:color w:val="000000"/>
          <w:lang w:val="en-AU"/>
        </w:rPr>
      </w:pPr>
    </w:p>
    <w:p w:rsidR="003873C7" w:rsidRPr="00BA6BDE" w:rsidRDefault="00E079EE" w:rsidP="003873C7">
      <w:pPr>
        <w:tabs>
          <w:tab w:val="right" w:pos="709"/>
        </w:tabs>
        <w:rPr>
          <w:rFonts w:cs="Arial"/>
          <w:color w:val="000000"/>
          <w:lang w:val="en-AU"/>
        </w:rPr>
      </w:pPr>
      <w:r w:rsidRPr="00E079EE">
        <w:rPr>
          <w:rFonts w:cs="Arial"/>
          <w:color w:val="000000"/>
          <w:lang w:val="en-AU"/>
        </w:rPr>
        <w:t xml:space="preserve">The additional information </w:t>
      </w:r>
      <w:r w:rsidRPr="00D640C3">
        <w:rPr>
          <w:rFonts w:cs="Arial"/>
          <w:color w:val="000000"/>
          <w:lang w:val="en-AU"/>
        </w:rPr>
        <w:t>noted in Section 9</w:t>
      </w:r>
      <w:r w:rsidR="003873C7" w:rsidRPr="00D640C3">
        <w:rPr>
          <w:rFonts w:cs="Arial"/>
          <w:color w:val="000000"/>
          <w:lang w:val="en-AU"/>
        </w:rPr>
        <w:t xml:space="preserve"> was not renotified to surrounding residents and previous objectors under Schedule 1 of the Woollahra</w:t>
      </w:r>
      <w:r w:rsidR="003873C7" w:rsidRPr="00E079EE">
        <w:rPr>
          <w:rFonts w:cs="Arial"/>
          <w:color w:val="000000"/>
          <w:lang w:val="en-AU"/>
        </w:rPr>
        <w:t xml:space="preserve"> Community Participation Plan 2019 </w:t>
      </w:r>
      <w:r w:rsidRPr="00E079EE">
        <w:rPr>
          <w:rFonts w:cs="Arial"/>
          <w:color w:val="000000"/>
          <w:lang w:val="en-AU"/>
        </w:rPr>
        <w:t xml:space="preserve">as this </w:t>
      </w:r>
      <w:r w:rsidR="003873C7" w:rsidRPr="00E079EE">
        <w:rPr>
          <w:rFonts w:cs="Arial"/>
          <w:color w:val="000000"/>
          <w:lang w:val="en-AU"/>
        </w:rPr>
        <w:t>will have no greater impacts than the previously advertised application.</w:t>
      </w:r>
    </w:p>
    <w:p w:rsidR="001220A7" w:rsidRPr="00BA6BDE" w:rsidRDefault="001220A7" w:rsidP="001220A7">
      <w:pPr>
        <w:tabs>
          <w:tab w:val="right" w:pos="709"/>
        </w:tabs>
        <w:rPr>
          <w:color w:val="000000"/>
          <w:lang w:val="en-AU"/>
        </w:rPr>
      </w:pPr>
    </w:p>
    <w:p w:rsidR="001220A7" w:rsidRPr="00BA6BDE" w:rsidRDefault="001220A7" w:rsidP="009A0A93">
      <w:pPr>
        <w:pStyle w:val="DAListNumber2"/>
      </w:pPr>
      <w:r w:rsidRPr="00BA6BDE">
        <w:t>Statutory Declaration</w:t>
      </w:r>
    </w:p>
    <w:p w:rsidR="001220A7" w:rsidRPr="00BA6BDE" w:rsidRDefault="001220A7" w:rsidP="001220A7">
      <w:pPr>
        <w:rPr>
          <w:color w:val="000000"/>
          <w:lang w:val="en-AU"/>
        </w:rPr>
      </w:pPr>
    </w:p>
    <w:p w:rsidR="003873C7" w:rsidRPr="00BA6BDE" w:rsidRDefault="003873C7" w:rsidP="003873C7">
      <w:pPr>
        <w:rPr>
          <w:rFonts w:cs="Arial"/>
          <w:color w:val="000000"/>
          <w:lang w:val="en-AU"/>
        </w:rPr>
      </w:pPr>
      <w:r w:rsidRPr="00BA6BDE">
        <w:rPr>
          <w:rFonts w:cs="Arial"/>
          <w:color w:val="000000"/>
          <w:szCs w:val="24"/>
          <w:lang w:val="en-US" w:eastAsia="en-US"/>
        </w:rPr>
        <w:t xml:space="preserve">The applicant has completed the statutory declaration </w:t>
      </w:r>
      <w:r w:rsidRPr="0096324C">
        <w:rPr>
          <w:rFonts w:cs="Arial"/>
          <w:color w:val="000000"/>
          <w:szCs w:val="24"/>
          <w:lang w:val="en-US" w:eastAsia="en-US"/>
        </w:rPr>
        <w:t xml:space="preserve">dated </w:t>
      </w:r>
      <w:r w:rsidR="0096324C" w:rsidRPr="0096324C">
        <w:rPr>
          <w:rFonts w:cs="Arial"/>
          <w:color w:val="000000"/>
          <w:lang w:val="en-AU"/>
        </w:rPr>
        <w:t>04</w:t>
      </w:r>
      <w:r w:rsidR="00E80B8F" w:rsidRPr="0096324C">
        <w:rPr>
          <w:rFonts w:cs="Arial"/>
          <w:color w:val="000000"/>
          <w:lang w:val="en-AU"/>
        </w:rPr>
        <w:t>/11/2023</w:t>
      </w:r>
      <w:r w:rsidRPr="00BA6BDE">
        <w:rPr>
          <w:rFonts w:cs="Arial"/>
          <w:color w:val="000000"/>
          <w:szCs w:val="24"/>
          <w:lang w:val="en-US" w:eastAsia="en-US"/>
        </w:rPr>
        <w:t xml:space="preserve"> declaring that the site notice for DA</w:t>
      </w:r>
      <w:r w:rsidR="005314A3">
        <w:rPr>
          <w:rFonts w:cs="Arial"/>
          <w:color w:val="000000"/>
          <w:szCs w:val="24"/>
          <w:lang w:val="en-US" w:eastAsia="en-US"/>
        </w:rPr>
        <w:t>477</w:t>
      </w:r>
      <w:r w:rsidRPr="00BA6BDE">
        <w:rPr>
          <w:rFonts w:cs="Arial"/>
          <w:color w:val="000000"/>
          <w:szCs w:val="24"/>
          <w:lang w:val="en-AU"/>
        </w:rPr>
        <w:t>/</w:t>
      </w:r>
      <w:r w:rsidR="005314A3">
        <w:rPr>
          <w:rFonts w:cs="Arial"/>
          <w:color w:val="000000"/>
          <w:szCs w:val="24"/>
          <w:lang w:val="en-AU"/>
        </w:rPr>
        <w:t>2019</w:t>
      </w:r>
      <w:r w:rsidRPr="00BA6BDE">
        <w:rPr>
          <w:rFonts w:cs="Arial"/>
          <w:color w:val="000000"/>
          <w:szCs w:val="24"/>
          <w:lang w:val="en-AU"/>
        </w:rPr>
        <w:t>/</w:t>
      </w:r>
      <w:r w:rsidR="005314A3">
        <w:rPr>
          <w:rFonts w:cs="Arial"/>
          <w:color w:val="000000"/>
          <w:szCs w:val="24"/>
          <w:lang w:val="en-AU"/>
        </w:rPr>
        <w:t>2</w:t>
      </w:r>
      <w:r w:rsidRPr="00BA6BDE">
        <w:rPr>
          <w:rFonts w:cs="Arial"/>
          <w:color w:val="000000"/>
          <w:szCs w:val="24"/>
          <w:lang w:val="en-AU"/>
        </w:rPr>
        <w:t xml:space="preserve"> </w:t>
      </w:r>
      <w:r w:rsidRPr="00BA6BDE">
        <w:rPr>
          <w:rFonts w:cs="Arial"/>
          <w:color w:val="000000"/>
          <w:szCs w:val="24"/>
          <w:lang w:val="en-US" w:eastAsia="en-US"/>
        </w:rPr>
        <w:t xml:space="preserve">was erected and maintained during the notification period in accordance with </w:t>
      </w:r>
      <w:r w:rsidRPr="00BA6BDE">
        <w:rPr>
          <w:rFonts w:cs="Arial"/>
          <w:color w:val="000000"/>
          <w:lang w:val="en-AU"/>
        </w:rPr>
        <w:t>Schedule 1 of the Woollahra Community Participation Plan 2019.</w:t>
      </w:r>
    </w:p>
    <w:p w:rsidR="00502F85" w:rsidRDefault="00502F85" w:rsidP="00502F85"/>
    <w:p w:rsidR="00502F85" w:rsidRPr="009355FC" w:rsidRDefault="00502F85" w:rsidP="00502F85">
      <w:pPr>
        <w:pStyle w:val="DAListNumber1"/>
      </w:pPr>
      <w:r w:rsidRPr="009355FC">
        <w:t>State environmental planning policy (Planning systems) 2021</w:t>
      </w:r>
    </w:p>
    <w:p w:rsidR="00502F85" w:rsidRPr="00AB4DC8" w:rsidRDefault="00502F85" w:rsidP="00502F85">
      <w:pPr>
        <w:rPr>
          <w:rFonts w:cs="Arial"/>
        </w:rPr>
      </w:pPr>
    </w:p>
    <w:p w:rsidR="00502F85" w:rsidRDefault="00502F85" w:rsidP="00502F85">
      <w:pPr>
        <w:rPr>
          <w:rFonts w:cs="Arial"/>
          <w:bCs/>
          <w:lang w:val="en-AU"/>
        </w:rPr>
      </w:pPr>
      <w:r w:rsidRPr="00AB4DC8">
        <w:rPr>
          <w:rFonts w:cs="Arial"/>
          <w:bCs/>
        </w:rPr>
        <w:t xml:space="preserve">Pursuant to Schedule 6 of the </w:t>
      </w:r>
      <w:r w:rsidRPr="00AB4DC8">
        <w:rPr>
          <w:rFonts w:cs="Arial"/>
          <w:bCs/>
          <w:i/>
        </w:rPr>
        <w:t>State Environmental Planning Policy (Planning and Systems) 2021</w:t>
      </w:r>
      <w:r w:rsidRPr="00AB4DC8">
        <w:rPr>
          <w:rFonts w:cs="Arial"/>
          <w:bCs/>
        </w:rPr>
        <w:t xml:space="preserve">, the application is considered to be regionally significant development as it </w:t>
      </w:r>
      <w:r>
        <w:rPr>
          <w:rFonts w:cs="Arial"/>
          <w:bCs/>
        </w:rPr>
        <w:t xml:space="preserve">has </w:t>
      </w:r>
      <w:r w:rsidRPr="00AB4DC8">
        <w:rPr>
          <w:rFonts w:cs="Arial"/>
          <w:bCs/>
        </w:rPr>
        <w:t>a capital inv</w:t>
      </w:r>
      <w:r>
        <w:rPr>
          <w:rFonts w:cs="Arial"/>
          <w:bCs/>
        </w:rPr>
        <w:t>estment value of greater than $30</w:t>
      </w:r>
      <w:r w:rsidRPr="00AB4DC8">
        <w:rPr>
          <w:rFonts w:cs="Arial"/>
          <w:bCs/>
        </w:rPr>
        <w:t>million. In this cas</w:t>
      </w:r>
      <w:r>
        <w:rPr>
          <w:rFonts w:cs="Arial"/>
          <w:bCs/>
        </w:rPr>
        <w:t xml:space="preserve">e it is estimated at </w:t>
      </w:r>
      <w:r w:rsidRPr="00C05520">
        <w:t>$</w:t>
      </w:r>
      <w:r w:rsidRPr="00C05520">
        <w:rPr>
          <w:color w:val="000000"/>
          <w:lang w:val="en-AU"/>
        </w:rPr>
        <w:t>47,356,662</w:t>
      </w:r>
      <w:r w:rsidRPr="00C05520">
        <w:rPr>
          <w:rFonts w:cs="Arial"/>
          <w:bCs/>
          <w:lang w:val="en-AU"/>
        </w:rPr>
        <w:t>.</w:t>
      </w:r>
    </w:p>
    <w:p w:rsidR="00C84E37" w:rsidRPr="00790F86" w:rsidRDefault="00C84E37" w:rsidP="00502F85">
      <w:pPr>
        <w:rPr>
          <w:rFonts w:cs="Arial"/>
          <w:bCs/>
        </w:rPr>
      </w:pPr>
    </w:p>
    <w:p w:rsidR="00502F85" w:rsidRPr="00AB4DC8" w:rsidRDefault="00502F85" w:rsidP="00502F85">
      <w:pPr>
        <w:rPr>
          <w:rFonts w:cs="Arial"/>
          <w:bCs/>
          <w:lang w:val="en-AU"/>
        </w:rPr>
      </w:pPr>
      <w:r w:rsidRPr="00AB4DC8">
        <w:rPr>
          <w:rFonts w:cs="Arial"/>
          <w:bCs/>
          <w:lang w:val="en-AU"/>
        </w:rPr>
        <w:t xml:space="preserve">As already detailed within this assessment report, the consent authority for this development is therefore the Sydney District Planning Panel, being the </w:t>
      </w:r>
      <w:r w:rsidRPr="00AB4DC8">
        <w:rPr>
          <w:rFonts w:cs="Arial"/>
          <w:bCs/>
          <w:i/>
          <w:lang w:val="en-AU"/>
        </w:rPr>
        <w:t>Sydney Eastern City Planning Panel</w:t>
      </w:r>
      <w:r w:rsidRPr="00AB4DC8">
        <w:rPr>
          <w:rFonts w:cs="Arial"/>
          <w:bCs/>
          <w:lang w:val="en-AU"/>
        </w:rPr>
        <w:t xml:space="preserve"> (SECPP) for Woollahra. </w:t>
      </w:r>
    </w:p>
    <w:p w:rsidR="00502F85" w:rsidRDefault="00502F85" w:rsidP="00502F85"/>
    <w:p w:rsidR="00513D82" w:rsidRPr="000F16AD" w:rsidRDefault="00513D82" w:rsidP="001220A7">
      <w:pPr>
        <w:pStyle w:val="DAListNumber1"/>
      </w:pPr>
      <w:r w:rsidRPr="000F16AD">
        <w:t xml:space="preserve">STATE </w:t>
      </w:r>
      <w:r w:rsidR="00A7485C" w:rsidRPr="000F16AD">
        <w:rPr>
          <w:rFonts w:cs="Arial"/>
        </w:rPr>
        <w:t>ENVIRONMENTAL PLANNING POLICY (TRANSPORT &amp; INFRASTRUCTURE) 2021</w:t>
      </w:r>
    </w:p>
    <w:p w:rsidR="001220A7" w:rsidRDefault="001220A7" w:rsidP="001220A7">
      <w:pPr>
        <w:rPr>
          <w:color w:val="000000"/>
          <w:lang w:val="en-US"/>
        </w:rPr>
      </w:pPr>
    </w:p>
    <w:p w:rsidR="00557F54" w:rsidRDefault="00557F54" w:rsidP="001220A7">
      <w:r>
        <w:rPr>
          <w:color w:val="000000"/>
          <w:lang w:val="en-US"/>
        </w:rPr>
        <w:t>The development as approved is deemed to be a traffic generating development</w:t>
      </w:r>
      <w:r w:rsidR="00545CA3">
        <w:rPr>
          <w:color w:val="000000"/>
          <w:lang w:val="en-US"/>
        </w:rPr>
        <w:t xml:space="preserve"> in accordance with Schedule </w:t>
      </w:r>
      <w:r w:rsidR="000F16AD">
        <w:rPr>
          <w:color w:val="000000"/>
          <w:lang w:val="en-US"/>
        </w:rPr>
        <w:t>3 of this SEPP</w:t>
      </w:r>
      <w:r>
        <w:rPr>
          <w:color w:val="000000"/>
          <w:lang w:val="en-US"/>
        </w:rPr>
        <w:t xml:space="preserve"> (previously </w:t>
      </w:r>
      <w:r w:rsidRPr="003335EF">
        <w:t>Schedule 3 of the SEPP (Infrastructure)</w:t>
      </w:r>
      <w:r w:rsidR="00545CA3">
        <w:t xml:space="preserve"> 2007</w:t>
      </w:r>
      <w:r>
        <w:t>)</w:t>
      </w:r>
      <w:r w:rsidRPr="003335EF">
        <w:t>,</w:t>
      </w:r>
      <w:r>
        <w:t xml:space="preserve"> as it involves a registered club and recreational facility with car parking for 269 vehicles. </w:t>
      </w:r>
    </w:p>
    <w:p w:rsidR="00557F54" w:rsidRDefault="00557F54" w:rsidP="001220A7"/>
    <w:p w:rsidR="00557F54" w:rsidRDefault="00557F54" w:rsidP="001220A7">
      <w:r>
        <w:t xml:space="preserve">The proposed modifications do not seek to intensify the </w:t>
      </w:r>
      <w:r w:rsidR="005E7908">
        <w:t>approved</w:t>
      </w:r>
      <w:r w:rsidR="00545CA3">
        <w:t xml:space="preserve"> land</w:t>
      </w:r>
      <w:r w:rsidR="005E7908">
        <w:t xml:space="preserve"> </w:t>
      </w:r>
      <w:r>
        <w:t>use</w:t>
      </w:r>
      <w:r w:rsidR="00545CA3">
        <w:t>s</w:t>
      </w:r>
      <w:r>
        <w:t xml:space="preserve"> that may otherwise generate an increased car parking demand nor do they seek to alter the </w:t>
      </w:r>
      <w:r w:rsidR="00545CA3">
        <w:t xml:space="preserve">already approved car parking and </w:t>
      </w:r>
      <w:r>
        <w:t xml:space="preserve">vehicle access configurations which were deemed acceptable in the assessment of the original application. </w:t>
      </w:r>
    </w:p>
    <w:p w:rsidR="00557F54" w:rsidRDefault="00557F54" w:rsidP="001220A7"/>
    <w:p w:rsidR="00557F54" w:rsidRPr="00AB4DC8" w:rsidRDefault="00557F54" w:rsidP="00557F54">
      <w:pPr>
        <w:rPr>
          <w:rFonts w:cs="Arial"/>
        </w:rPr>
      </w:pPr>
      <w:r w:rsidRPr="00AB4DC8">
        <w:rPr>
          <w:rFonts w:cs="Arial"/>
        </w:rPr>
        <w:t>The proposal is therefore acceptable with regard to SEPP (Transport &amp; Infrastructure) 2021.</w:t>
      </w:r>
    </w:p>
    <w:p w:rsidR="00557F54" w:rsidRPr="004511AB" w:rsidRDefault="00557F54" w:rsidP="001220A7">
      <w:pPr>
        <w:rPr>
          <w:color w:val="000000"/>
          <w:lang w:val="en-US"/>
        </w:rPr>
      </w:pPr>
    </w:p>
    <w:p w:rsidR="00A7485C" w:rsidRPr="00AB4DC8" w:rsidRDefault="00A7485C" w:rsidP="00A7485C">
      <w:pPr>
        <w:pStyle w:val="DAListNumber1"/>
      </w:pPr>
      <w:r w:rsidRPr="00AB4DC8">
        <w:t>STATE ENVIRONMENTAL PLANNING POLICY (RESILIENCE AND HAZARDS) 2021</w:t>
      </w:r>
    </w:p>
    <w:p w:rsidR="00A7485C" w:rsidRPr="00AB4DC8" w:rsidRDefault="00A7485C" w:rsidP="00A7485C">
      <w:pPr>
        <w:rPr>
          <w:rFonts w:cs="Arial"/>
          <w:color w:val="FF0000"/>
        </w:rPr>
      </w:pPr>
    </w:p>
    <w:p w:rsidR="00A7485C" w:rsidRPr="00AB4DC8" w:rsidRDefault="00A7485C" w:rsidP="00A7485C">
      <w:pPr>
        <w:pStyle w:val="DAListNumber2"/>
      </w:pPr>
      <w:r w:rsidRPr="00AB4DC8">
        <w:t xml:space="preserve">Chapter 2 – Coastal Management  </w:t>
      </w:r>
    </w:p>
    <w:p w:rsidR="00A7485C" w:rsidRPr="00AB4DC8" w:rsidRDefault="00A7485C" w:rsidP="00A7485C">
      <w:pPr>
        <w:rPr>
          <w:rFonts w:cs="Arial"/>
          <w:color w:val="000000" w:themeColor="text1"/>
          <w:u w:val="single"/>
        </w:rPr>
      </w:pPr>
    </w:p>
    <w:p w:rsidR="00A7485C" w:rsidRPr="00AB4DC8" w:rsidRDefault="00A7485C" w:rsidP="00A7485C">
      <w:pPr>
        <w:spacing w:line="240" w:lineRule="atLeast"/>
        <w:rPr>
          <w:rFonts w:cs="Arial"/>
          <w:iCs/>
          <w:szCs w:val="24"/>
          <w:lang w:eastAsia="en-US"/>
        </w:rPr>
      </w:pPr>
      <w:r w:rsidRPr="00AB4DC8">
        <w:rPr>
          <w:rFonts w:cs="Arial"/>
          <w:iCs/>
          <w:szCs w:val="24"/>
          <w:lang w:eastAsia="en-US"/>
        </w:rPr>
        <w:t>The provisions of this planning instrument that are relevant to the subject application involve managing development in the coastal zone and protecting the environmental assets of the coast.</w:t>
      </w:r>
    </w:p>
    <w:p w:rsidR="00A7485C" w:rsidRPr="00AB4DC8" w:rsidRDefault="00A7485C" w:rsidP="00A7485C">
      <w:pPr>
        <w:spacing w:line="240" w:lineRule="atLeast"/>
        <w:rPr>
          <w:rFonts w:cs="Arial"/>
          <w:iCs/>
          <w:szCs w:val="24"/>
          <w:lang w:eastAsia="en-US"/>
        </w:rPr>
      </w:pPr>
    </w:p>
    <w:p w:rsidR="00A7485C" w:rsidRPr="001933E1" w:rsidRDefault="00A7485C" w:rsidP="00A7485C">
      <w:pPr>
        <w:rPr>
          <w:rFonts w:cs="Arial"/>
          <w:iCs/>
          <w:szCs w:val="22"/>
          <w:lang w:eastAsia="en-US"/>
        </w:rPr>
      </w:pPr>
      <w:r w:rsidRPr="00AB4DC8">
        <w:rPr>
          <w:rFonts w:cs="Arial"/>
          <w:iCs/>
          <w:szCs w:val="22"/>
          <w:lang w:eastAsia="en-US"/>
        </w:rPr>
        <w:t>It is considered that the proposal, as</w:t>
      </w:r>
      <w:r>
        <w:rPr>
          <w:rFonts w:cs="Arial"/>
          <w:iCs/>
          <w:szCs w:val="22"/>
          <w:lang w:eastAsia="en-US"/>
        </w:rPr>
        <w:t xml:space="preserve"> already</w:t>
      </w:r>
      <w:r w:rsidRPr="00AB4DC8">
        <w:rPr>
          <w:rFonts w:cs="Arial"/>
          <w:iCs/>
          <w:szCs w:val="22"/>
          <w:lang w:eastAsia="en-US"/>
        </w:rPr>
        <w:t xml:space="preserve"> conditioned, will not have any significant adverse environmental impact upon the harbour coastal locality and </w:t>
      </w:r>
      <w:r w:rsidR="00232A7C">
        <w:rPr>
          <w:rFonts w:cs="Arial"/>
          <w:iCs/>
          <w:szCs w:val="22"/>
          <w:lang w:eastAsia="en-US"/>
        </w:rPr>
        <w:t xml:space="preserve">is </w:t>
      </w:r>
      <w:r w:rsidRPr="00AB4DC8">
        <w:rPr>
          <w:rFonts w:cs="Arial"/>
          <w:iCs/>
          <w:szCs w:val="22"/>
          <w:lang w:eastAsia="en-US"/>
        </w:rPr>
        <w:t>therefore satisfactory with regard to the relevant provisions of the planning instrument.</w:t>
      </w:r>
    </w:p>
    <w:p w:rsidR="00A7485C" w:rsidRPr="00AB4DC8" w:rsidRDefault="00A7485C" w:rsidP="00A7485C">
      <w:pPr>
        <w:pStyle w:val="DAListNumber2"/>
        <w:rPr>
          <w:lang w:val="en-US"/>
        </w:rPr>
      </w:pPr>
      <w:r w:rsidRPr="00AB4DC8">
        <w:rPr>
          <w:lang w:val="en-US"/>
        </w:rPr>
        <w:lastRenderedPageBreak/>
        <w:t xml:space="preserve">Chapter 4 – Remediation of Land </w:t>
      </w:r>
    </w:p>
    <w:p w:rsidR="00A7485C" w:rsidRPr="00AB4DC8" w:rsidRDefault="00A7485C" w:rsidP="00A7485C">
      <w:pPr>
        <w:spacing w:line="240" w:lineRule="atLeast"/>
        <w:rPr>
          <w:rFonts w:cs="Arial"/>
          <w:snapToGrid w:val="0"/>
          <w:color w:val="000000"/>
          <w:lang w:val="en-AU" w:eastAsia="en-US"/>
        </w:rPr>
      </w:pPr>
    </w:p>
    <w:p w:rsidR="000057BC" w:rsidRDefault="00A7485C" w:rsidP="00A7485C">
      <w:pPr>
        <w:spacing w:line="240" w:lineRule="atLeast"/>
        <w:rPr>
          <w:rFonts w:cs="Arial"/>
          <w:snapToGrid w:val="0"/>
          <w:color w:val="000000"/>
          <w:lang w:val="en-AU" w:eastAsia="en-US"/>
        </w:rPr>
      </w:pPr>
      <w:r w:rsidRPr="000057BC">
        <w:rPr>
          <w:rFonts w:cs="Arial"/>
          <w:snapToGrid w:val="0"/>
          <w:color w:val="000000"/>
          <w:lang w:val="en-AU" w:eastAsia="en-US"/>
        </w:rPr>
        <w:t xml:space="preserve">Under Clause 4.6(1)(a) of </w:t>
      </w:r>
      <w:r w:rsidRPr="000057BC">
        <w:rPr>
          <w:rFonts w:cs="Arial"/>
        </w:rPr>
        <w:t>SEPP (Resilience and Hazards) 2021</w:t>
      </w:r>
      <w:r w:rsidRPr="000057BC">
        <w:rPr>
          <w:rFonts w:cs="Arial"/>
          <w:snapToGrid w:val="0"/>
          <w:color w:val="000000"/>
          <w:lang w:val="en-AU" w:eastAsia="en-US"/>
        </w:rPr>
        <w:t xml:space="preserve">, consideration has been given as to whether the subject site on which the development is occurring is contaminated. This was </w:t>
      </w:r>
      <w:r w:rsidR="000057BC">
        <w:rPr>
          <w:rFonts w:cs="Arial"/>
          <w:snapToGrid w:val="0"/>
          <w:color w:val="000000"/>
          <w:lang w:val="en-AU" w:eastAsia="en-US"/>
        </w:rPr>
        <w:t xml:space="preserve">notably considered in </w:t>
      </w:r>
      <w:r w:rsidRPr="000057BC">
        <w:rPr>
          <w:rFonts w:cs="Arial"/>
          <w:snapToGrid w:val="0"/>
          <w:color w:val="000000"/>
          <w:lang w:val="en-AU" w:eastAsia="en-US"/>
        </w:rPr>
        <w:t>the assessm</w:t>
      </w:r>
      <w:r w:rsidR="00232A7C">
        <w:rPr>
          <w:rFonts w:cs="Arial"/>
          <w:snapToGrid w:val="0"/>
          <w:color w:val="000000"/>
          <w:lang w:val="en-AU" w:eastAsia="en-US"/>
        </w:rPr>
        <w:t xml:space="preserve">ent of the original application. </w:t>
      </w:r>
    </w:p>
    <w:p w:rsidR="00A7485C" w:rsidRPr="000057BC" w:rsidRDefault="000057BC" w:rsidP="00A7485C">
      <w:pPr>
        <w:spacing w:line="240" w:lineRule="atLeast"/>
        <w:rPr>
          <w:rFonts w:cs="Arial"/>
          <w:snapToGrid w:val="0"/>
          <w:color w:val="000000"/>
          <w:lang w:val="en-AU" w:eastAsia="en-US"/>
        </w:rPr>
      </w:pPr>
      <w:r>
        <w:rPr>
          <w:rFonts w:cs="Arial"/>
          <w:snapToGrid w:val="0"/>
          <w:color w:val="000000"/>
          <w:lang w:val="en-AU" w:eastAsia="en-US"/>
        </w:rPr>
        <w:t>It was found that r</w:t>
      </w:r>
      <w:r w:rsidRPr="000057BC">
        <w:rPr>
          <w:rFonts w:cs="Arial"/>
          <w:snapToGrid w:val="0"/>
          <w:color w:val="000000"/>
          <w:lang w:val="en-AU" w:eastAsia="en-US"/>
        </w:rPr>
        <w:t>emediation works</w:t>
      </w:r>
      <w:r>
        <w:rPr>
          <w:rFonts w:cs="Arial"/>
          <w:snapToGrid w:val="0"/>
          <w:color w:val="000000"/>
          <w:lang w:val="en-AU" w:eastAsia="en-US"/>
        </w:rPr>
        <w:t xml:space="preserve"> were required to ensur</w:t>
      </w:r>
      <w:r w:rsidRPr="000057BC">
        <w:rPr>
          <w:rFonts w:cs="Arial"/>
          <w:snapToGrid w:val="0"/>
          <w:color w:val="000000"/>
          <w:lang w:val="en-AU" w:eastAsia="en-US"/>
        </w:rPr>
        <w:t>e</w:t>
      </w:r>
      <w:r>
        <w:rPr>
          <w:rFonts w:cs="Arial"/>
          <w:snapToGrid w:val="0"/>
          <w:color w:val="000000"/>
          <w:lang w:val="en-AU" w:eastAsia="en-US"/>
        </w:rPr>
        <w:t xml:space="preserve"> </w:t>
      </w:r>
      <w:r w:rsidRPr="000057BC">
        <w:rPr>
          <w:rFonts w:cs="Arial"/>
          <w:snapToGrid w:val="0"/>
          <w:color w:val="000000"/>
          <w:lang w:val="en-AU" w:eastAsia="en-US"/>
        </w:rPr>
        <w:t xml:space="preserve">that the </w:t>
      </w:r>
      <w:r>
        <w:rPr>
          <w:rFonts w:cs="Arial"/>
          <w:snapToGrid w:val="0"/>
          <w:color w:val="000000"/>
          <w:lang w:val="en-AU" w:eastAsia="en-US"/>
        </w:rPr>
        <w:t xml:space="preserve">site is suitable for the </w:t>
      </w:r>
      <w:r w:rsidR="00232A7C">
        <w:rPr>
          <w:rFonts w:cs="Arial"/>
          <w:snapToGrid w:val="0"/>
          <w:color w:val="000000"/>
          <w:lang w:val="en-AU" w:eastAsia="en-US"/>
        </w:rPr>
        <w:t>proposed</w:t>
      </w:r>
      <w:r>
        <w:rPr>
          <w:rFonts w:cs="Arial"/>
          <w:snapToGrid w:val="0"/>
          <w:color w:val="000000"/>
          <w:lang w:val="en-AU" w:eastAsia="en-US"/>
        </w:rPr>
        <w:t xml:space="preserve"> (now approved) development and</w:t>
      </w:r>
      <w:r w:rsidRPr="000057BC">
        <w:rPr>
          <w:rFonts w:cs="Arial"/>
          <w:snapToGrid w:val="0"/>
          <w:color w:val="000000"/>
          <w:lang w:val="en-AU" w:eastAsia="en-US"/>
        </w:rPr>
        <w:t xml:space="preserve"> land use. The requirements for the </w:t>
      </w:r>
      <w:r>
        <w:rPr>
          <w:rFonts w:cs="Arial"/>
          <w:snapToGrid w:val="0"/>
          <w:color w:val="000000"/>
          <w:lang w:val="en-AU" w:eastAsia="en-US"/>
        </w:rPr>
        <w:t>implementation</w:t>
      </w:r>
      <w:r w:rsidRPr="000057BC">
        <w:rPr>
          <w:rFonts w:cs="Arial"/>
          <w:snapToGrid w:val="0"/>
          <w:color w:val="000000"/>
          <w:lang w:val="en-AU" w:eastAsia="en-US"/>
        </w:rPr>
        <w:t xml:space="preserve"> and notice of completion </w:t>
      </w:r>
      <w:r>
        <w:rPr>
          <w:rFonts w:cs="Arial"/>
          <w:snapToGrid w:val="0"/>
          <w:color w:val="000000"/>
          <w:lang w:val="en-AU" w:eastAsia="en-US"/>
        </w:rPr>
        <w:t>for the Remediation</w:t>
      </w:r>
      <w:r w:rsidRPr="000057BC">
        <w:rPr>
          <w:rFonts w:cs="Arial"/>
          <w:snapToGrid w:val="0"/>
          <w:color w:val="000000"/>
          <w:lang w:val="en-AU" w:eastAsia="en-US"/>
        </w:rPr>
        <w:t xml:space="preserve"> Actio</w:t>
      </w:r>
      <w:r>
        <w:rPr>
          <w:rFonts w:cs="Arial"/>
          <w:snapToGrid w:val="0"/>
          <w:color w:val="000000"/>
          <w:lang w:val="en-AU" w:eastAsia="en-US"/>
        </w:rPr>
        <w:t>n</w:t>
      </w:r>
      <w:r w:rsidRPr="000057BC">
        <w:rPr>
          <w:rFonts w:cs="Arial"/>
          <w:snapToGrid w:val="0"/>
          <w:color w:val="000000"/>
          <w:lang w:val="en-AU" w:eastAsia="en-US"/>
        </w:rPr>
        <w:t xml:space="preserve"> Plan were </w:t>
      </w:r>
      <w:r>
        <w:rPr>
          <w:rFonts w:cs="Arial"/>
          <w:snapToGrid w:val="0"/>
          <w:color w:val="000000"/>
          <w:lang w:val="en-AU" w:eastAsia="en-US"/>
        </w:rPr>
        <w:t>conditioned accordingly</w:t>
      </w:r>
      <w:r w:rsidR="00C25E39">
        <w:rPr>
          <w:rFonts w:cs="Arial"/>
          <w:snapToGrid w:val="0"/>
          <w:color w:val="000000"/>
          <w:lang w:val="en-AU" w:eastAsia="en-US"/>
        </w:rPr>
        <w:t xml:space="preserve">, thereby satisfying Clause 4.6(1)(c). </w:t>
      </w:r>
    </w:p>
    <w:p w:rsidR="000057BC" w:rsidRDefault="000057BC" w:rsidP="00A7485C">
      <w:pPr>
        <w:spacing w:line="240" w:lineRule="atLeast"/>
        <w:rPr>
          <w:rFonts w:cs="Arial"/>
          <w:snapToGrid w:val="0"/>
          <w:color w:val="000000"/>
          <w:highlight w:val="yellow"/>
          <w:lang w:val="en-AU" w:eastAsia="en-US"/>
        </w:rPr>
      </w:pPr>
    </w:p>
    <w:p w:rsidR="000057BC" w:rsidRPr="009A1EA1" w:rsidRDefault="000057BC" w:rsidP="00A7485C">
      <w:pPr>
        <w:spacing w:line="240" w:lineRule="atLeast"/>
        <w:rPr>
          <w:rFonts w:cs="Arial"/>
          <w:snapToGrid w:val="0"/>
          <w:color w:val="000000"/>
          <w:lang w:val="en-AU" w:eastAsia="en-US"/>
        </w:rPr>
      </w:pPr>
      <w:r w:rsidRPr="009A1EA1">
        <w:rPr>
          <w:rFonts w:cs="Arial"/>
          <w:snapToGrid w:val="0"/>
          <w:color w:val="000000"/>
          <w:lang w:val="en-AU" w:eastAsia="en-US"/>
        </w:rPr>
        <w:t xml:space="preserve">The </w:t>
      </w:r>
      <w:r w:rsidR="009A1EA1" w:rsidRPr="009A1EA1">
        <w:rPr>
          <w:rFonts w:cs="Arial"/>
          <w:snapToGrid w:val="0"/>
          <w:color w:val="000000"/>
          <w:lang w:val="en-AU" w:eastAsia="en-US"/>
        </w:rPr>
        <w:t>propose</w:t>
      </w:r>
      <w:r w:rsidR="009A1EA1">
        <w:rPr>
          <w:rFonts w:cs="Arial"/>
          <w:snapToGrid w:val="0"/>
          <w:color w:val="000000"/>
          <w:lang w:val="en-AU" w:eastAsia="en-US"/>
        </w:rPr>
        <w:t xml:space="preserve">d </w:t>
      </w:r>
      <w:r w:rsidR="009A1EA1" w:rsidRPr="009A1EA1">
        <w:rPr>
          <w:rFonts w:cs="Arial"/>
          <w:snapToGrid w:val="0"/>
          <w:color w:val="000000"/>
          <w:lang w:val="en-AU" w:eastAsia="en-US"/>
        </w:rPr>
        <w:t>modifications</w:t>
      </w:r>
      <w:r w:rsidR="009A1EA1">
        <w:rPr>
          <w:rFonts w:cs="Arial"/>
          <w:snapToGrid w:val="0"/>
          <w:color w:val="000000"/>
          <w:lang w:val="en-AU" w:eastAsia="en-US"/>
        </w:rPr>
        <w:t xml:space="preserve"> do n</w:t>
      </w:r>
      <w:r w:rsidRPr="009A1EA1">
        <w:rPr>
          <w:rFonts w:cs="Arial"/>
          <w:snapToGrid w:val="0"/>
          <w:color w:val="000000"/>
          <w:lang w:val="en-AU" w:eastAsia="en-US"/>
        </w:rPr>
        <w:t>o</w:t>
      </w:r>
      <w:r w:rsidR="009A1EA1">
        <w:rPr>
          <w:rFonts w:cs="Arial"/>
          <w:snapToGrid w:val="0"/>
          <w:color w:val="000000"/>
          <w:lang w:val="en-AU" w:eastAsia="en-US"/>
        </w:rPr>
        <w:t>t</w:t>
      </w:r>
      <w:r w:rsidRPr="009A1EA1">
        <w:rPr>
          <w:rFonts w:cs="Arial"/>
          <w:snapToGrid w:val="0"/>
          <w:color w:val="000000"/>
          <w:lang w:val="en-AU" w:eastAsia="en-US"/>
        </w:rPr>
        <w:t xml:space="preserve"> introduce any new land uses </w:t>
      </w:r>
      <w:r w:rsidR="009A1EA1" w:rsidRPr="009A1EA1">
        <w:rPr>
          <w:rFonts w:cs="Arial"/>
          <w:snapToGrid w:val="0"/>
          <w:color w:val="000000"/>
          <w:lang w:val="en-AU" w:eastAsia="en-US"/>
        </w:rPr>
        <w:t>beyond</w:t>
      </w:r>
      <w:r w:rsidRPr="009A1EA1">
        <w:rPr>
          <w:rFonts w:cs="Arial"/>
          <w:snapToGrid w:val="0"/>
          <w:color w:val="000000"/>
          <w:lang w:val="en-AU" w:eastAsia="en-US"/>
        </w:rPr>
        <w:t xml:space="preserve"> those already approved and do no see</w:t>
      </w:r>
      <w:r w:rsidR="009A1EA1">
        <w:rPr>
          <w:rFonts w:cs="Arial"/>
          <w:snapToGrid w:val="0"/>
          <w:color w:val="000000"/>
          <w:lang w:val="en-AU" w:eastAsia="en-US"/>
        </w:rPr>
        <w:t xml:space="preserve">k to alter any of the </w:t>
      </w:r>
      <w:r w:rsidR="00232A7C">
        <w:rPr>
          <w:rFonts w:cs="Arial"/>
          <w:snapToGrid w:val="0"/>
          <w:color w:val="000000"/>
          <w:lang w:val="en-AU" w:eastAsia="en-US"/>
        </w:rPr>
        <w:t xml:space="preserve">approved </w:t>
      </w:r>
      <w:r w:rsidR="009A1EA1">
        <w:rPr>
          <w:rFonts w:cs="Arial"/>
          <w:snapToGrid w:val="0"/>
          <w:color w:val="000000"/>
          <w:lang w:val="en-AU" w:eastAsia="en-US"/>
        </w:rPr>
        <w:t>remediation work</w:t>
      </w:r>
      <w:r w:rsidRPr="009A1EA1">
        <w:rPr>
          <w:rFonts w:cs="Arial"/>
          <w:snapToGrid w:val="0"/>
          <w:color w:val="000000"/>
          <w:lang w:val="en-AU" w:eastAsia="en-US"/>
        </w:rPr>
        <w:t xml:space="preserve"> </w:t>
      </w:r>
      <w:r w:rsidR="009A1EA1" w:rsidRPr="009A1EA1">
        <w:rPr>
          <w:rFonts w:cs="Arial"/>
          <w:snapToGrid w:val="0"/>
          <w:color w:val="000000"/>
          <w:lang w:val="en-AU" w:eastAsia="en-US"/>
        </w:rPr>
        <w:t>requirements</w:t>
      </w:r>
      <w:r w:rsidRPr="009A1EA1">
        <w:rPr>
          <w:rFonts w:cs="Arial"/>
          <w:snapToGrid w:val="0"/>
          <w:color w:val="000000"/>
          <w:lang w:val="en-AU" w:eastAsia="en-US"/>
        </w:rPr>
        <w:t xml:space="preserve">. </w:t>
      </w:r>
      <w:r w:rsidR="009A1EA1" w:rsidRPr="009A1EA1">
        <w:rPr>
          <w:rFonts w:cs="Arial"/>
          <w:snapToGrid w:val="0"/>
          <w:color w:val="000000"/>
          <w:lang w:val="en-AU" w:eastAsia="en-US"/>
        </w:rPr>
        <w:t>Therefore, subject to the conditions already imposed on the development consent, the site can be made suitable</w:t>
      </w:r>
      <w:r w:rsidR="00C25E39">
        <w:rPr>
          <w:rFonts w:cs="Arial"/>
          <w:snapToGrid w:val="0"/>
          <w:color w:val="000000"/>
          <w:lang w:val="en-AU" w:eastAsia="en-US"/>
        </w:rPr>
        <w:t xml:space="preserve"> </w:t>
      </w:r>
      <w:r w:rsidR="00232A7C">
        <w:rPr>
          <w:rFonts w:cs="Arial"/>
          <w:snapToGrid w:val="0"/>
          <w:color w:val="000000"/>
          <w:lang w:val="en-AU" w:eastAsia="en-US"/>
        </w:rPr>
        <w:t xml:space="preserve">for the development </w:t>
      </w:r>
      <w:r w:rsidR="00C25E39">
        <w:rPr>
          <w:rFonts w:cs="Arial"/>
          <w:snapToGrid w:val="0"/>
          <w:color w:val="000000"/>
          <w:lang w:val="en-AU" w:eastAsia="en-US"/>
        </w:rPr>
        <w:t>satisfying Clause 4.6(1)(c).</w:t>
      </w:r>
    </w:p>
    <w:p w:rsidR="00A7485C" w:rsidRPr="009A1EA1" w:rsidRDefault="00A7485C" w:rsidP="00A7485C">
      <w:pPr>
        <w:spacing w:line="240" w:lineRule="atLeast"/>
        <w:rPr>
          <w:rFonts w:cs="Arial"/>
          <w:snapToGrid w:val="0"/>
          <w:color w:val="000000"/>
          <w:lang w:val="en-AU" w:eastAsia="en-US"/>
        </w:rPr>
      </w:pPr>
    </w:p>
    <w:p w:rsidR="00D640C3" w:rsidRDefault="00A7485C" w:rsidP="004858A5">
      <w:pPr>
        <w:spacing w:line="240" w:lineRule="atLeast"/>
        <w:rPr>
          <w:rFonts w:cs="Arial"/>
          <w:snapToGrid w:val="0"/>
          <w:color w:val="000000"/>
          <w:lang w:val="en-AU" w:eastAsia="en-US"/>
        </w:rPr>
      </w:pPr>
      <w:r w:rsidRPr="009A1EA1">
        <w:rPr>
          <w:rFonts w:cs="Arial"/>
          <w:snapToGrid w:val="0"/>
          <w:color w:val="000000"/>
          <w:lang w:val="en-AU" w:eastAsia="en-US"/>
        </w:rPr>
        <w:t>As outlined above, the relevant matters under Clause 4.6 of the SEPP have been considered, and the proposal is satisfactory under Chapter 4 of the SEPP.</w:t>
      </w:r>
      <w:r w:rsidR="00C84E37">
        <w:rPr>
          <w:rFonts w:cs="Arial"/>
          <w:snapToGrid w:val="0"/>
          <w:color w:val="000000"/>
          <w:lang w:val="en-AU" w:eastAsia="en-US"/>
        </w:rPr>
        <w:t xml:space="preserve">  </w:t>
      </w:r>
    </w:p>
    <w:p w:rsidR="00190983" w:rsidRPr="004858A5" w:rsidRDefault="00190983" w:rsidP="004858A5">
      <w:pPr>
        <w:spacing w:line="240" w:lineRule="atLeast"/>
        <w:rPr>
          <w:rFonts w:cs="Arial"/>
          <w:snapToGrid w:val="0"/>
          <w:color w:val="000000"/>
          <w:lang w:val="en-AU" w:eastAsia="en-US"/>
        </w:rPr>
      </w:pPr>
    </w:p>
    <w:p w:rsidR="008E5252" w:rsidRPr="00444AD1" w:rsidRDefault="00444AD1" w:rsidP="008E5252">
      <w:pPr>
        <w:pStyle w:val="DAListNumber1"/>
      </w:pPr>
      <w:r w:rsidRPr="00444AD1">
        <w:rPr>
          <w:rStyle w:val="Hyperlink"/>
          <w:rFonts w:cs="Arial"/>
          <w:color w:val="000000"/>
          <w:u w:val="none"/>
        </w:rPr>
        <w:t>STATE ENVIRONMENTAL PLANNING POLICY (BIODIVERSITY AND CONSERVATION) 2021</w:t>
      </w:r>
    </w:p>
    <w:p w:rsidR="00444AD1" w:rsidRDefault="00444AD1" w:rsidP="00E80B8F">
      <w:pPr>
        <w:rPr>
          <w:lang w:val="en-US"/>
        </w:rPr>
      </w:pPr>
    </w:p>
    <w:p w:rsidR="00444AD1" w:rsidRPr="0026173D" w:rsidRDefault="00232A7C" w:rsidP="00444AD1">
      <w:pPr>
        <w:pStyle w:val="DAListNumber2"/>
        <w:rPr>
          <w:lang w:eastAsia="en-US"/>
        </w:rPr>
      </w:pPr>
      <w:r>
        <w:rPr>
          <w:lang w:eastAsia="en-US"/>
        </w:rPr>
        <w:t>Chapter 2 – Vegetation in Non-Rural A</w:t>
      </w:r>
      <w:r w:rsidR="00444AD1" w:rsidRPr="0026173D">
        <w:rPr>
          <w:lang w:eastAsia="en-US"/>
        </w:rPr>
        <w:t>reas</w:t>
      </w:r>
    </w:p>
    <w:p w:rsidR="00444AD1" w:rsidRPr="0026173D" w:rsidRDefault="00444AD1" w:rsidP="00444AD1">
      <w:pPr>
        <w:contextualSpacing/>
        <w:rPr>
          <w:rFonts w:cs="Arial"/>
          <w:szCs w:val="22"/>
          <w:lang w:eastAsia="en-US"/>
        </w:rPr>
      </w:pPr>
    </w:p>
    <w:p w:rsidR="0026173D" w:rsidRDefault="0026173D" w:rsidP="00E80B8F">
      <w:pPr>
        <w:contextualSpacing/>
        <w:rPr>
          <w:rFonts w:cs="Arial"/>
          <w:szCs w:val="22"/>
          <w:lang w:eastAsia="en-US"/>
        </w:rPr>
      </w:pPr>
      <w:r w:rsidRPr="0026173D">
        <w:rPr>
          <w:color w:val="000000" w:themeColor="text1"/>
          <w:lang w:val="en-US" w:eastAsia="en-AU"/>
        </w:rPr>
        <w:t>The application was reviewed at the Development Application Review Committee (DARC) stage by Council’s Tree and Landscaping Officer and no objections were raised to the proposed works in terms of vegetation impacts or landscaping. This assessment is satisfied that the proposed works would have no adverse vegetation impacts subject to the conditions already imposed on the development consent.</w:t>
      </w:r>
      <w:r w:rsidRPr="0026173D">
        <w:rPr>
          <w:rFonts w:cs="Arial"/>
          <w:szCs w:val="22"/>
          <w:lang w:eastAsia="en-US"/>
        </w:rPr>
        <w:t xml:space="preserve"> </w:t>
      </w:r>
      <w:r w:rsidR="00444AD1" w:rsidRPr="0026173D">
        <w:rPr>
          <w:rFonts w:cs="Arial"/>
          <w:szCs w:val="22"/>
          <w:lang w:eastAsia="en-US"/>
        </w:rPr>
        <w:t>The proposal is considered to be acceptable having re</w:t>
      </w:r>
      <w:r w:rsidR="00D640C3">
        <w:rPr>
          <w:rFonts w:cs="Arial"/>
          <w:szCs w:val="22"/>
          <w:lang w:eastAsia="en-US"/>
        </w:rPr>
        <w:t xml:space="preserve">gard to Chapter 2 of the SEPP. </w:t>
      </w:r>
    </w:p>
    <w:p w:rsidR="00D640C3" w:rsidRPr="00D640C3" w:rsidRDefault="00D640C3" w:rsidP="00E80B8F">
      <w:pPr>
        <w:contextualSpacing/>
        <w:rPr>
          <w:rFonts w:cs="Arial"/>
          <w:szCs w:val="22"/>
          <w:lang w:eastAsia="en-US"/>
        </w:rPr>
      </w:pPr>
    </w:p>
    <w:p w:rsidR="008E5252" w:rsidRPr="0026173D" w:rsidRDefault="008E5252" w:rsidP="008E5252">
      <w:pPr>
        <w:pStyle w:val="DAListNumber2"/>
        <w:rPr>
          <w:lang w:val="en-US"/>
        </w:rPr>
      </w:pPr>
      <w:r w:rsidRPr="0026173D">
        <w:rPr>
          <w:lang w:val="en-US"/>
        </w:rPr>
        <w:t>Chapter 6 – Water Catchments</w:t>
      </w:r>
    </w:p>
    <w:p w:rsidR="008E5252" w:rsidRPr="0026173D" w:rsidRDefault="008E5252" w:rsidP="008E5252">
      <w:pPr>
        <w:rPr>
          <w:lang w:val="en-US"/>
        </w:rPr>
      </w:pPr>
    </w:p>
    <w:p w:rsidR="008E5252" w:rsidRPr="0026173D" w:rsidRDefault="008E5252" w:rsidP="008E5252">
      <w:pPr>
        <w:rPr>
          <w:rFonts w:cs="Arial"/>
          <w:lang w:val="en-US"/>
        </w:rPr>
      </w:pPr>
      <w:r w:rsidRPr="0026173D">
        <w:rPr>
          <w:rFonts w:cs="Arial"/>
          <w:lang w:val="en-US"/>
        </w:rPr>
        <w:t>Chapter 6 (Water Catchments) of the SEPP applies to the subject land which is located within a regulated catchment being the Sydney Harbour Catchment.</w:t>
      </w:r>
    </w:p>
    <w:p w:rsidR="008E5252" w:rsidRPr="0026173D" w:rsidRDefault="008E5252" w:rsidP="008E5252">
      <w:pPr>
        <w:rPr>
          <w:rFonts w:cs="Arial"/>
          <w:lang w:val="en-US"/>
        </w:rPr>
      </w:pPr>
    </w:p>
    <w:p w:rsidR="008E5252" w:rsidRDefault="008E5252" w:rsidP="008E5252">
      <w:pPr>
        <w:rPr>
          <w:rFonts w:cs="Arial"/>
          <w:lang w:val="en-US"/>
        </w:rPr>
      </w:pPr>
      <w:r w:rsidRPr="0026173D">
        <w:rPr>
          <w:rFonts w:cs="Arial"/>
          <w:lang w:val="en-US"/>
        </w:rPr>
        <w:t xml:space="preserve">The land is within the Sydney Harbour Catchment but is outside the Foreshores and Waterways Area and therefore only the provisions in Part 6.2 of the SEPP applies. </w:t>
      </w:r>
    </w:p>
    <w:p w:rsidR="002570AA" w:rsidRPr="0026173D" w:rsidRDefault="002570AA" w:rsidP="008E5252">
      <w:pPr>
        <w:rPr>
          <w:rFonts w:cs="Arial"/>
          <w:lang w:val="en-US"/>
        </w:rPr>
      </w:pPr>
    </w:p>
    <w:p w:rsidR="008E5252" w:rsidRPr="0026173D" w:rsidRDefault="008E5252" w:rsidP="008E5252">
      <w:pPr>
        <w:rPr>
          <w:rFonts w:cs="Arial"/>
          <w:lang w:val="en-US"/>
        </w:rPr>
      </w:pPr>
      <w:r w:rsidRPr="0026173D">
        <w:rPr>
          <w:rFonts w:cs="Arial"/>
          <w:lang w:val="en-US"/>
        </w:rPr>
        <w:t>In deciding whether to grant development consent to development on land in a regulated catchment, matters relating to water quality and quantity, aquatic ecology, flooding, recreation and public access and total catchment management must be considered.</w:t>
      </w:r>
    </w:p>
    <w:p w:rsidR="00444AD1" w:rsidRPr="0026173D" w:rsidRDefault="00444AD1" w:rsidP="008E5252">
      <w:pPr>
        <w:rPr>
          <w:rFonts w:cs="Arial"/>
          <w:lang w:val="en-US"/>
        </w:rPr>
      </w:pPr>
    </w:p>
    <w:p w:rsidR="008E5252" w:rsidRPr="00444AD1" w:rsidRDefault="00444AD1" w:rsidP="008E5252">
      <w:pPr>
        <w:rPr>
          <w:rFonts w:cs="Arial"/>
          <w:lang w:val="en-US"/>
        </w:rPr>
      </w:pPr>
      <w:r w:rsidRPr="0026173D">
        <w:rPr>
          <w:rFonts w:cs="Arial"/>
          <w:lang w:val="en-US"/>
        </w:rPr>
        <w:t xml:space="preserve">The proposal will have no significantly adverse impacts on the Sydney Harbour Catchment, subject to </w:t>
      </w:r>
      <w:r w:rsidR="0026173D" w:rsidRPr="0026173D">
        <w:rPr>
          <w:rFonts w:cs="Arial"/>
          <w:lang w:val="en-US"/>
        </w:rPr>
        <w:t xml:space="preserve">the conditions already imposed on the development consent. </w:t>
      </w:r>
      <w:r w:rsidRPr="0026173D">
        <w:rPr>
          <w:rFonts w:cs="Arial"/>
          <w:szCs w:val="22"/>
          <w:lang w:eastAsia="en-US"/>
        </w:rPr>
        <w:t>The proposal is therefore considered to be acceptable having regard to Chapter 6 of the SEPP.</w:t>
      </w:r>
      <w:r w:rsidRPr="00AB4DC8">
        <w:rPr>
          <w:rFonts w:cs="Arial"/>
          <w:szCs w:val="22"/>
          <w:lang w:eastAsia="en-US"/>
        </w:rPr>
        <w:t xml:space="preserve"> </w:t>
      </w:r>
    </w:p>
    <w:p w:rsidR="004147DD" w:rsidRDefault="004147DD" w:rsidP="008E5252"/>
    <w:p w:rsidR="001220A7" w:rsidRPr="00A7162D" w:rsidRDefault="008E5252" w:rsidP="008E5252">
      <w:pPr>
        <w:pStyle w:val="DAListNumber1"/>
      </w:pPr>
      <w:r w:rsidRPr="004511AB">
        <w:t xml:space="preserve"> </w:t>
      </w:r>
      <w:r w:rsidR="001220A7" w:rsidRPr="00A7162D">
        <w:t>WOOLLAHRA LOCAL ENVIRONMENTAL PLAN 2014</w:t>
      </w:r>
    </w:p>
    <w:p w:rsidR="001220A7" w:rsidRPr="004511AB" w:rsidRDefault="001220A7" w:rsidP="001220A7">
      <w:pPr>
        <w:rPr>
          <w:color w:val="000000"/>
          <w:lang w:val="en-US"/>
        </w:rPr>
      </w:pPr>
    </w:p>
    <w:p w:rsidR="001220A7" w:rsidRPr="004511AB" w:rsidRDefault="001220A7" w:rsidP="009A0A93">
      <w:pPr>
        <w:pStyle w:val="DAListNumber2"/>
      </w:pPr>
      <w:r w:rsidRPr="004511AB">
        <w:t>Part 1.2: Aims of Plan</w:t>
      </w:r>
    </w:p>
    <w:p w:rsidR="001220A7" w:rsidRPr="004511AB" w:rsidRDefault="001220A7" w:rsidP="001220A7">
      <w:pPr>
        <w:rPr>
          <w:color w:val="000000"/>
          <w:lang w:val="en-US"/>
        </w:rPr>
      </w:pPr>
    </w:p>
    <w:p w:rsidR="001220A7" w:rsidRPr="004511AB" w:rsidRDefault="001220A7" w:rsidP="001220A7">
      <w:pPr>
        <w:rPr>
          <w:color w:val="000000"/>
          <w:lang w:val="en-AU"/>
        </w:rPr>
      </w:pPr>
      <w:r w:rsidRPr="004511AB">
        <w:rPr>
          <w:color w:val="000000"/>
          <w:lang w:val="en-AU"/>
        </w:rPr>
        <w:t>The proposal is consistent with the aims in Part 1.2(2) of the Woollahra LEP 2014.</w:t>
      </w:r>
    </w:p>
    <w:p w:rsidR="00E80B8F" w:rsidRPr="00587F98" w:rsidRDefault="00E80B8F" w:rsidP="001220A7">
      <w:pPr>
        <w:rPr>
          <w:color w:val="000000" w:themeColor="text1"/>
        </w:rPr>
      </w:pPr>
    </w:p>
    <w:p w:rsidR="001220A7" w:rsidRPr="004511AB" w:rsidRDefault="001220A7" w:rsidP="009A0A93">
      <w:pPr>
        <w:pStyle w:val="DAListNumber2"/>
        <w:rPr>
          <w:lang w:val="en-AU"/>
        </w:rPr>
      </w:pPr>
      <w:r w:rsidRPr="004511AB">
        <w:rPr>
          <w:lang w:val="en-AU"/>
        </w:rPr>
        <w:lastRenderedPageBreak/>
        <w:t>Land Use Table</w:t>
      </w:r>
    </w:p>
    <w:p w:rsidR="001220A7" w:rsidRPr="004511AB" w:rsidRDefault="001220A7" w:rsidP="001220A7">
      <w:pPr>
        <w:rPr>
          <w:color w:val="000000"/>
          <w:lang w:val="en-AU"/>
        </w:rPr>
      </w:pPr>
    </w:p>
    <w:p w:rsidR="006D5E03" w:rsidRDefault="001220A7" w:rsidP="001220A7">
      <w:pPr>
        <w:rPr>
          <w:color w:val="000000"/>
          <w:lang w:val="en-AU"/>
        </w:rPr>
      </w:pPr>
      <w:r w:rsidRPr="004511AB">
        <w:rPr>
          <w:color w:val="000000"/>
          <w:lang w:val="en-AU"/>
        </w:rPr>
        <w:t xml:space="preserve">The </w:t>
      </w:r>
      <w:r w:rsidR="006D5E03">
        <w:rPr>
          <w:color w:val="000000"/>
          <w:lang w:val="en-AU"/>
        </w:rPr>
        <w:t xml:space="preserve">proposal would maintain the approved land uses at the subject site for the following: </w:t>
      </w:r>
    </w:p>
    <w:p w:rsidR="006D5E03" w:rsidRDefault="006D5E03" w:rsidP="001220A7">
      <w:pPr>
        <w:rPr>
          <w:color w:val="000000"/>
          <w:lang w:val="en-AU"/>
        </w:rPr>
      </w:pPr>
    </w:p>
    <w:p w:rsidR="006D5E03" w:rsidRDefault="006D5E03" w:rsidP="00E25CCC">
      <w:pPr>
        <w:pStyle w:val="ListParagraph"/>
        <w:numPr>
          <w:ilvl w:val="0"/>
          <w:numId w:val="16"/>
        </w:numPr>
        <w:rPr>
          <w:color w:val="000000"/>
        </w:rPr>
      </w:pPr>
      <w:r>
        <w:rPr>
          <w:color w:val="000000"/>
        </w:rPr>
        <w:t>Recreation Facility (indoor);</w:t>
      </w:r>
    </w:p>
    <w:p w:rsidR="006D5E03" w:rsidRDefault="006D5E03" w:rsidP="00E25CCC">
      <w:pPr>
        <w:pStyle w:val="ListParagraph"/>
        <w:numPr>
          <w:ilvl w:val="0"/>
          <w:numId w:val="16"/>
        </w:numPr>
        <w:rPr>
          <w:color w:val="000000"/>
        </w:rPr>
      </w:pPr>
      <w:r>
        <w:rPr>
          <w:color w:val="000000"/>
        </w:rPr>
        <w:t>Recreation Facility (outdoor);</w:t>
      </w:r>
    </w:p>
    <w:p w:rsidR="006D5E03" w:rsidRDefault="006D5E03" w:rsidP="00E25CCC">
      <w:pPr>
        <w:pStyle w:val="ListParagraph"/>
        <w:numPr>
          <w:ilvl w:val="0"/>
          <w:numId w:val="16"/>
        </w:numPr>
        <w:rPr>
          <w:color w:val="000000"/>
        </w:rPr>
      </w:pPr>
      <w:r>
        <w:rPr>
          <w:color w:val="000000"/>
        </w:rPr>
        <w:t>Registered Club;</w:t>
      </w:r>
    </w:p>
    <w:p w:rsidR="006D5E03" w:rsidRDefault="006D5E03" w:rsidP="00E25CCC">
      <w:pPr>
        <w:pStyle w:val="ListParagraph"/>
        <w:numPr>
          <w:ilvl w:val="0"/>
          <w:numId w:val="16"/>
        </w:numPr>
        <w:rPr>
          <w:color w:val="000000"/>
        </w:rPr>
      </w:pPr>
      <w:r>
        <w:rPr>
          <w:color w:val="000000"/>
        </w:rPr>
        <w:t xml:space="preserve">Community facilities; </w:t>
      </w:r>
    </w:p>
    <w:p w:rsidR="006D5E03" w:rsidRDefault="006D5E03" w:rsidP="00E25CCC">
      <w:pPr>
        <w:pStyle w:val="ListParagraph"/>
        <w:numPr>
          <w:ilvl w:val="0"/>
          <w:numId w:val="16"/>
        </w:numPr>
        <w:rPr>
          <w:color w:val="000000"/>
        </w:rPr>
      </w:pPr>
      <w:r>
        <w:rPr>
          <w:color w:val="000000"/>
        </w:rPr>
        <w:t xml:space="preserve">Café (suitable subject to </w:t>
      </w:r>
      <w:r w:rsidRPr="006D5E03">
        <w:rPr>
          <w:b/>
          <w:color w:val="000000"/>
        </w:rPr>
        <w:t>Condition I.2</w:t>
      </w:r>
      <w:r>
        <w:rPr>
          <w:color w:val="000000"/>
        </w:rPr>
        <w:t xml:space="preserve"> on the original consent); and</w:t>
      </w:r>
    </w:p>
    <w:p w:rsidR="006D5E03" w:rsidRPr="002B4BDE" w:rsidRDefault="006D5E03" w:rsidP="00E25CCC">
      <w:pPr>
        <w:pStyle w:val="ListParagraph"/>
        <w:numPr>
          <w:ilvl w:val="0"/>
          <w:numId w:val="16"/>
        </w:numPr>
        <w:rPr>
          <w:color w:val="000000"/>
        </w:rPr>
      </w:pPr>
      <w:r>
        <w:rPr>
          <w:color w:val="000000"/>
        </w:rPr>
        <w:t xml:space="preserve">Shop. </w:t>
      </w:r>
    </w:p>
    <w:p w:rsidR="006D5E03" w:rsidRDefault="006D5E03" w:rsidP="001220A7">
      <w:pPr>
        <w:rPr>
          <w:color w:val="000000"/>
          <w:lang w:val="en-AU"/>
        </w:rPr>
      </w:pPr>
    </w:p>
    <w:p w:rsidR="001220A7" w:rsidRPr="004511AB" w:rsidRDefault="006D5E03" w:rsidP="001220A7">
      <w:pPr>
        <w:rPr>
          <w:color w:val="000000"/>
          <w:lang w:val="en-AU"/>
        </w:rPr>
      </w:pPr>
      <w:r>
        <w:rPr>
          <w:color w:val="000000"/>
          <w:lang w:val="en-AU"/>
        </w:rPr>
        <w:t xml:space="preserve">The proposal </w:t>
      </w:r>
      <w:r w:rsidR="001220A7" w:rsidRPr="004511AB">
        <w:rPr>
          <w:color w:val="000000"/>
          <w:lang w:val="en-AU"/>
        </w:rPr>
        <w:t xml:space="preserve">and is permitted and is consistent with the objectives of the </w:t>
      </w:r>
      <w:r w:rsidR="005314A3">
        <w:rPr>
          <w:color w:val="000000"/>
          <w:lang w:val="en-AU"/>
        </w:rPr>
        <w:t>RE2 Private Recreation</w:t>
      </w:r>
      <w:r w:rsidR="001220A7" w:rsidRPr="004511AB">
        <w:rPr>
          <w:color w:val="000000"/>
          <w:lang w:val="en-AU"/>
        </w:rPr>
        <w:t xml:space="preserve"> zone.</w:t>
      </w:r>
    </w:p>
    <w:p w:rsidR="00E80B8F" w:rsidRPr="00587F98" w:rsidRDefault="00E80B8F" w:rsidP="001220A7"/>
    <w:p w:rsidR="001220A7" w:rsidRPr="000C0F80" w:rsidRDefault="001220A7" w:rsidP="009A0A93">
      <w:pPr>
        <w:pStyle w:val="DAListNumber2"/>
        <w:rPr>
          <w:lang w:val="en-AU"/>
        </w:rPr>
      </w:pPr>
      <w:r w:rsidRPr="000C0F80">
        <w:rPr>
          <w:lang w:val="en-AU"/>
        </w:rPr>
        <w:t>Part 4.3: Height of Buildings</w:t>
      </w:r>
    </w:p>
    <w:p w:rsidR="001220A7" w:rsidRPr="004511AB" w:rsidRDefault="001220A7" w:rsidP="001220A7">
      <w:pPr>
        <w:rPr>
          <w:color w:val="000000"/>
          <w:lang w:val="en-AU"/>
        </w:rPr>
      </w:pPr>
    </w:p>
    <w:p w:rsidR="00BC3A5C" w:rsidRDefault="001220A7" w:rsidP="001220A7">
      <w:pPr>
        <w:rPr>
          <w:color w:val="000000"/>
        </w:rPr>
      </w:pPr>
      <w:r w:rsidRPr="004511AB">
        <w:rPr>
          <w:color w:val="000000"/>
        </w:rPr>
        <w:t xml:space="preserve">Part 4.3 limits development to </w:t>
      </w:r>
      <w:r w:rsidR="00BC3A5C">
        <w:rPr>
          <w:color w:val="000000"/>
        </w:rPr>
        <w:t xml:space="preserve">a maximum height of 9.5m across the subject site. </w:t>
      </w:r>
    </w:p>
    <w:p w:rsidR="00BC3A5C" w:rsidRDefault="00BC3A5C" w:rsidP="001220A7">
      <w:pPr>
        <w:rPr>
          <w:color w:val="000000"/>
        </w:rPr>
      </w:pPr>
    </w:p>
    <w:p w:rsidR="002339FC" w:rsidRDefault="00BC3A5C" w:rsidP="001220A7">
      <w:pPr>
        <w:rPr>
          <w:color w:val="000000"/>
        </w:rPr>
      </w:pPr>
      <w:r>
        <w:rPr>
          <w:color w:val="000000"/>
        </w:rPr>
        <w:t>Ho</w:t>
      </w:r>
      <w:r w:rsidR="002339FC">
        <w:rPr>
          <w:color w:val="000000"/>
        </w:rPr>
        <w:t>wever, Part 4.3B applies to ‘Area I – White City’</w:t>
      </w:r>
      <w:r w:rsidR="002339FC" w:rsidRPr="003D0B37">
        <w:rPr>
          <w:color w:val="000000"/>
        </w:rPr>
        <w:t xml:space="preserve"> and provides additional provisions for the subject site allowing for an increased height of 11.5m for development on part of the land to the west of the centre courts</w:t>
      </w:r>
      <w:r w:rsidR="002339FC">
        <w:rPr>
          <w:color w:val="000000"/>
        </w:rPr>
        <w:t xml:space="preserve">. </w:t>
      </w:r>
    </w:p>
    <w:p w:rsidR="002339FC" w:rsidRDefault="002339FC" w:rsidP="001220A7">
      <w:pPr>
        <w:rPr>
          <w:color w:val="000000"/>
        </w:rPr>
      </w:pPr>
    </w:p>
    <w:p w:rsidR="002339FC" w:rsidRDefault="002339FC" w:rsidP="00F068D5">
      <w:pPr>
        <w:jc w:val="center"/>
        <w:rPr>
          <w:color w:val="000000"/>
        </w:rPr>
      </w:pPr>
      <w:r>
        <w:rPr>
          <w:noProof/>
          <w:color w:val="000000"/>
          <w:lang w:val="en-AU" w:eastAsia="en-AU"/>
        </w:rPr>
        <w:drawing>
          <wp:inline distT="0" distB="0" distL="0" distR="0">
            <wp:extent cx="5571461" cy="33732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70CF88C.tmp"/>
                    <pic:cNvPicPr/>
                  </pic:nvPicPr>
                  <pic:blipFill>
                    <a:blip r:embed="rId21">
                      <a:extLst>
                        <a:ext uri="{28A0092B-C50C-407E-A947-70E740481C1C}">
                          <a14:useLocalDpi xmlns:a14="http://schemas.microsoft.com/office/drawing/2010/main" val="0"/>
                        </a:ext>
                      </a:extLst>
                    </a:blip>
                    <a:stretch>
                      <a:fillRect/>
                    </a:stretch>
                  </pic:blipFill>
                  <pic:spPr>
                    <a:xfrm>
                      <a:off x="0" y="0"/>
                      <a:ext cx="5606928" cy="3394754"/>
                    </a:xfrm>
                    <a:prstGeom prst="rect">
                      <a:avLst/>
                    </a:prstGeom>
                  </pic:spPr>
                </pic:pic>
              </a:graphicData>
            </a:graphic>
          </wp:inline>
        </w:drawing>
      </w:r>
    </w:p>
    <w:p w:rsidR="002339FC" w:rsidRDefault="002339FC" w:rsidP="00F068D5">
      <w:pPr>
        <w:jc w:val="center"/>
        <w:rPr>
          <w:color w:val="000000"/>
        </w:rPr>
      </w:pPr>
      <w:r>
        <w:rPr>
          <w:color w:val="000000"/>
        </w:rPr>
        <w:t>Image 8: Height of buildings map (</w:t>
      </w:r>
      <w:r w:rsidR="00F068D5">
        <w:rPr>
          <w:color w:val="000000"/>
        </w:rPr>
        <w:t>subject site identified in red)</w:t>
      </w:r>
    </w:p>
    <w:p w:rsidR="002339FC" w:rsidRDefault="002339FC" w:rsidP="001220A7">
      <w:pPr>
        <w:rPr>
          <w:color w:val="000000"/>
        </w:rPr>
      </w:pPr>
    </w:p>
    <w:p w:rsidR="002339FC" w:rsidRDefault="002339FC" w:rsidP="00F068D5">
      <w:pPr>
        <w:jc w:val="center"/>
        <w:rPr>
          <w:color w:val="000000"/>
        </w:rPr>
      </w:pPr>
      <w:r>
        <w:rPr>
          <w:noProof/>
          <w:color w:val="000000"/>
          <w:lang w:val="en-AU" w:eastAsia="en-AU"/>
        </w:rPr>
        <w:lastRenderedPageBreak/>
        <w:drawing>
          <wp:inline distT="0" distB="0" distL="0" distR="0">
            <wp:extent cx="5433237" cy="437015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0CB125.tmp"/>
                    <pic:cNvPicPr/>
                  </pic:nvPicPr>
                  <pic:blipFill>
                    <a:blip r:embed="rId22">
                      <a:extLst>
                        <a:ext uri="{28A0092B-C50C-407E-A947-70E740481C1C}">
                          <a14:useLocalDpi xmlns:a14="http://schemas.microsoft.com/office/drawing/2010/main" val="0"/>
                        </a:ext>
                      </a:extLst>
                    </a:blip>
                    <a:stretch>
                      <a:fillRect/>
                    </a:stretch>
                  </pic:blipFill>
                  <pic:spPr>
                    <a:xfrm>
                      <a:off x="0" y="0"/>
                      <a:ext cx="5481856" cy="4409257"/>
                    </a:xfrm>
                    <a:prstGeom prst="rect">
                      <a:avLst/>
                    </a:prstGeom>
                  </pic:spPr>
                </pic:pic>
              </a:graphicData>
            </a:graphic>
          </wp:inline>
        </w:drawing>
      </w:r>
    </w:p>
    <w:p w:rsidR="002339FC" w:rsidRDefault="002339FC" w:rsidP="002339FC">
      <w:pPr>
        <w:jc w:val="center"/>
        <w:rPr>
          <w:i/>
          <w:color w:val="000000"/>
        </w:rPr>
      </w:pPr>
      <w:r w:rsidRPr="00DB353F">
        <w:rPr>
          <w:i/>
          <w:color w:val="000000"/>
        </w:rPr>
        <w:t>Source</w:t>
      </w:r>
      <w:r>
        <w:rPr>
          <w:i/>
          <w:color w:val="000000"/>
        </w:rPr>
        <w:t>: Woollahra</w:t>
      </w:r>
      <w:r w:rsidRPr="00DB353F">
        <w:rPr>
          <w:i/>
          <w:color w:val="000000"/>
        </w:rPr>
        <w:t xml:space="preserve"> Council Assessment Report for DA2019/477/1</w:t>
      </w:r>
    </w:p>
    <w:p w:rsidR="001220A7" w:rsidRDefault="002339FC" w:rsidP="00F068D5">
      <w:pPr>
        <w:jc w:val="center"/>
      </w:pPr>
      <w:r w:rsidRPr="00D60CF0">
        <w:rPr>
          <w:color w:val="000000"/>
        </w:rPr>
        <w:t xml:space="preserve">Image 9: </w:t>
      </w:r>
      <w:r w:rsidRPr="00D60CF0">
        <w:t xml:space="preserve">Division of the site area which is subject to a 9.5m height limit from that which is subject to an 11.5m height limit in accordance with Clause 4.3B of the Woollahra LEP 2014 </w:t>
      </w:r>
    </w:p>
    <w:p w:rsidR="004147DD" w:rsidRPr="00F068D5" w:rsidRDefault="004147DD" w:rsidP="00F068D5">
      <w:pPr>
        <w:jc w:val="center"/>
        <w:rPr>
          <w:color w:val="00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1653"/>
        <w:gridCol w:w="1654"/>
        <w:gridCol w:w="1654"/>
        <w:gridCol w:w="1134"/>
      </w:tblGrid>
      <w:tr w:rsidR="00D60CF0" w:rsidRPr="004511AB" w:rsidTr="00557F54">
        <w:trPr>
          <w:trHeight w:val="67"/>
          <w:tblHeader/>
        </w:trPr>
        <w:tc>
          <w:tcPr>
            <w:tcW w:w="9639" w:type="dxa"/>
            <w:gridSpan w:val="5"/>
            <w:tcBorders>
              <w:top w:val="single" w:sz="4" w:space="0" w:color="auto"/>
              <w:left w:val="single" w:sz="4" w:space="0" w:color="auto"/>
              <w:bottom w:val="single" w:sz="4" w:space="0" w:color="auto"/>
            </w:tcBorders>
            <w:shd w:val="clear" w:color="auto" w:fill="E0E0E0"/>
            <w:vAlign w:val="center"/>
          </w:tcPr>
          <w:p w:rsidR="00D60CF0" w:rsidRPr="004511AB" w:rsidRDefault="00D60CF0" w:rsidP="0083085F">
            <w:pPr>
              <w:jc w:val="center"/>
              <w:rPr>
                <w:b/>
                <w:color w:val="000000"/>
                <w:sz w:val="20"/>
              </w:rPr>
            </w:pPr>
            <w:r w:rsidRPr="00D60CF0">
              <w:rPr>
                <w:b/>
                <w:color w:val="000000"/>
                <w:sz w:val="20"/>
              </w:rPr>
              <w:t>Maximum Building Height</w:t>
            </w:r>
          </w:p>
        </w:tc>
      </w:tr>
      <w:tr w:rsidR="001220A7" w:rsidRPr="004511AB" w:rsidTr="0083085F">
        <w:trPr>
          <w:trHeight w:val="67"/>
          <w:tblHeader/>
        </w:trPr>
        <w:tc>
          <w:tcPr>
            <w:tcW w:w="3544" w:type="dxa"/>
            <w:tcBorders>
              <w:top w:val="single" w:sz="4" w:space="0" w:color="auto"/>
              <w:left w:val="single" w:sz="4" w:space="0" w:color="auto"/>
              <w:bottom w:val="single" w:sz="4" w:space="0" w:color="auto"/>
            </w:tcBorders>
            <w:shd w:val="clear" w:color="auto" w:fill="E0E0E0"/>
            <w:vAlign w:val="center"/>
          </w:tcPr>
          <w:p w:rsidR="001220A7" w:rsidRPr="00D60CF0" w:rsidRDefault="00F03596" w:rsidP="0083085F">
            <w:pPr>
              <w:rPr>
                <w:b/>
                <w:color w:val="000000"/>
                <w:sz w:val="20"/>
              </w:rPr>
            </w:pPr>
            <w:r>
              <w:rPr>
                <w:b/>
                <w:color w:val="000000"/>
                <w:sz w:val="20"/>
              </w:rPr>
              <w:t xml:space="preserve">Proposed </w:t>
            </w:r>
            <w:r w:rsidR="00257087">
              <w:rPr>
                <w:b/>
                <w:color w:val="000000"/>
                <w:sz w:val="20"/>
              </w:rPr>
              <w:t xml:space="preserve">Element </w:t>
            </w:r>
          </w:p>
        </w:tc>
        <w:tc>
          <w:tcPr>
            <w:tcW w:w="1653" w:type="dxa"/>
            <w:tcBorders>
              <w:top w:val="single" w:sz="4" w:space="0" w:color="auto"/>
              <w:bottom w:val="single" w:sz="4" w:space="0" w:color="auto"/>
            </w:tcBorders>
            <w:shd w:val="clear" w:color="auto" w:fill="E0E0E0"/>
            <w:vAlign w:val="center"/>
          </w:tcPr>
          <w:p w:rsidR="001220A7" w:rsidRPr="004511AB" w:rsidRDefault="00D60CF0" w:rsidP="0083085F">
            <w:pPr>
              <w:jc w:val="center"/>
              <w:rPr>
                <w:b/>
                <w:color w:val="000000"/>
                <w:sz w:val="20"/>
              </w:rPr>
            </w:pPr>
            <w:r>
              <w:rPr>
                <w:b/>
                <w:color w:val="000000"/>
                <w:sz w:val="20"/>
              </w:rPr>
              <w:t>Approved</w:t>
            </w:r>
          </w:p>
        </w:tc>
        <w:tc>
          <w:tcPr>
            <w:tcW w:w="1654" w:type="dxa"/>
            <w:tcBorders>
              <w:top w:val="single" w:sz="4" w:space="0" w:color="auto"/>
              <w:bottom w:val="single" w:sz="4" w:space="0" w:color="auto"/>
            </w:tcBorders>
            <w:shd w:val="clear" w:color="auto" w:fill="E0E0E0"/>
            <w:vAlign w:val="center"/>
          </w:tcPr>
          <w:p w:rsidR="001220A7" w:rsidRPr="004511AB" w:rsidRDefault="001220A7" w:rsidP="0083085F">
            <w:pPr>
              <w:jc w:val="center"/>
              <w:rPr>
                <w:b/>
                <w:color w:val="000000"/>
                <w:sz w:val="20"/>
              </w:rPr>
            </w:pPr>
            <w:r w:rsidRPr="004511AB">
              <w:rPr>
                <w:b/>
                <w:color w:val="000000"/>
                <w:sz w:val="20"/>
              </w:rPr>
              <w:t>Proposed</w:t>
            </w:r>
          </w:p>
        </w:tc>
        <w:tc>
          <w:tcPr>
            <w:tcW w:w="1654" w:type="dxa"/>
            <w:tcBorders>
              <w:top w:val="single" w:sz="4" w:space="0" w:color="auto"/>
              <w:bottom w:val="single" w:sz="4" w:space="0" w:color="auto"/>
            </w:tcBorders>
            <w:shd w:val="clear" w:color="auto" w:fill="E0E0E0"/>
            <w:vAlign w:val="center"/>
          </w:tcPr>
          <w:p w:rsidR="001220A7" w:rsidRPr="004511AB" w:rsidRDefault="001220A7" w:rsidP="0083085F">
            <w:pPr>
              <w:jc w:val="center"/>
              <w:rPr>
                <w:b/>
                <w:color w:val="000000"/>
                <w:sz w:val="20"/>
              </w:rPr>
            </w:pPr>
            <w:r w:rsidRPr="004511AB">
              <w:rPr>
                <w:b/>
                <w:color w:val="000000"/>
                <w:sz w:val="20"/>
              </w:rPr>
              <w:t>Control</w:t>
            </w:r>
          </w:p>
        </w:tc>
        <w:tc>
          <w:tcPr>
            <w:tcW w:w="1134" w:type="dxa"/>
            <w:tcBorders>
              <w:top w:val="single" w:sz="4" w:space="0" w:color="auto"/>
              <w:bottom w:val="single" w:sz="4" w:space="0" w:color="auto"/>
            </w:tcBorders>
            <w:shd w:val="clear" w:color="auto" w:fill="E0E0E0"/>
            <w:vAlign w:val="center"/>
          </w:tcPr>
          <w:p w:rsidR="001220A7" w:rsidRPr="004511AB" w:rsidRDefault="001220A7" w:rsidP="0083085F">
            <w:pPr>
              <w:jc w:val="center"/>
              <w:rPr>
                <w:b/>
                <w:color w:val="000000"/>
                <w:sz w:val="20"/>
              </w:rPr>
            </w:pPr>
            <w:r w:rsidRPr="00A404D7">
              <w:rPr>
                <w:b/>
                <w:color w:val="000000"/>
                <w:sz w:val="20"/>
              </w:rPr>
              <w:t>Complies</w:t>
            </w:r>
          </w:p>
        </w:tc>
      </w:tr>
      <w:tr w:rsidR="001220A7" w:rsidRPr="004511AB" w:rsidTr="0083085F">
        <w:trPr>
          <w:trHeight w:val="500"/>
        </w:trPr>
        <w:tc>
          <w:tcPr>
            <w:tcW w:w="3544" w:type="dxa"/>
            <w:tcBorders>
              <w:top w:val="single" w:sz="4" w:space="0" w:color="auto"/>
              <w:bottom w:val="single" w:sz="4" w:space="0" w:color="auto"/>
            </w:tcBorders>
            <w:vAlign w:val="center"/>
          </w:tcPr>
          <w:p w:rsidR="001220A7" w:rsidRPr="000635E9" w:rsidRDefault="00F03596" w:rsidP="0083085F">
            <w:pPr>
              <w:rPr>
                <w:color w:val="000000"/>
                <w:sz w:val="20"/>
              </w:rPr>
            </w:pPr>
            <w:r>
              <w:rPr>
                <w:color w:val="000000"/>
                <w:sz w:val="20"/>
              </w:rPr>
              <w:t>Entry wall and gate</w:t>
            </w:r>
          </w:p>
        </w:tc>
        <w:tc>
          <w:tcPr>
            <w:tcW w:w="1653" w:type="dxa"/>
            <w:tcBorders>
              <w:top w:val="single" w:sz="4" w:space="0" w:color="auto"/>
              <w:bottom w:val="single" w:sz="4" w:space="0" w:color="auto"/>
            </w:tcBorders>
            <w:vAlign w:val="center"/>
          </w:tcPr>
          <w:p w:rsidR="001220A7" w:rsidRPr="00F03596" w:rsidRDefault="001220A7" w:rsidP="00E25CCC">
            <w:pPr>
              <w:pStyle w:val="ListParagraph"/>
              <w:numPr>
                <w:ilvl w:val="0"/>
                <w:numId w:val="17"/>
              </w:numPr>
              <w:tabs>
                <w:tab w:val="left" w:pos="1807"/>
              </w:tabs>
              <w:jc w:val="center"/>
              <w:rPr>
                <w:color w:val="000000"/>
                <w:sz w:val="20"/>
              </w:rPr>
            </w:pPr>
          </w:p>
        </w:tc>
        <w:tc>
          <w:tcPr>
            <w:tcW w:w="1654" w:type="dxa"/>
            <w:tcBorders>
              <w:top w:val="single" w:sz="4" w:space="0" w:color="auto"/>
              <w:bottom w:val="single" w:sz="4" w:space="0" w:color="auto"/>
            </w:tcBorders>
            <w:vAlign w:val="center"/>
          </w:tcPr>
          <w:p w:rsidR="001220A7" w:rsidRPr="000635E9" w:rsidRDefault="00A404D7" w:rsidP="0083085F">
            <w:pPr>
              <w:tabs>
                <w:tab w:val="left" w:pos="1807"/>
              </w:tabs>
              <w:jc w:val="center"/>
              <w:rPr>
                <w:color w:val="000000"/>
                <w:sz w:val="20"/>
              </w:rPr>
            </w:pPr>
            <w:r>
              <w:rPr>
                <w:color w:val="000000"/>
                <w:sz w:val="20"/>
              </w:rPr>
              <w:t>2.43m</w:t>
            </w:r>
          </w:p>
        </w:tc>
        <w:tc>
          <w:tcPr>
            <w:tcW w:w="1654" w:type="dxa"/>
            <w:tcBorders>
              <w:top w:val="single" w:sz="4" w:space="0" w:color="auto"/>
              <w:bottom w:val="single" w:sz="4" w:space="0" w:color="auto"/>
            </w:tcBorders>
            <w:vAlign w:val="center"/>
          </w:tcPr>
          <w:p w:rsidR="001220A7" w:rsidRPr="000635E9" w:rsidRDefault="00F03596" w:rsidP="00F03596">
            <w:pPr>
              <w:jc w:val="center"/>
              <w:rPr>
                <w:color w:val="000000"/>
                <w:sz w:val="20"/>
              </w:rPr>
            </w:pPr>
            <w:r>
              <w:rPr>
                <w:color w:val="000000"/>
                <w:sz w:val="20"/>
              </w:rPr>
              <w:t>9.5m</w:t>
            </w:r>
          </w:p>
        </w:tc>
        <w:tc>
          <w:tcPr>
            <w:tcW w:w="1134" w:type="dxa"/>
            <w:tcBorders>
              <w:top w:val="single" w:sz="4" w:space="0" w:color="auto"/>
              <w:bottom w:val="single" w:sz="4" w:space="0" w:color="auto"/>
            </w:tcBorders>
            <w:vAlign w:val="center"/>
          </w:tcPr>
          <w:p w:rsidR="001220A7" w:rsidRPr="00110C7E" w:rsidRDefault="00110C7E" w:rsidP="0083085F">
            <w:pPr>
              <w:jc w:val="center"/>
              <w:rPr>
                <w:b/>
                <w:color w:val="000000"/>
                <w:sz w:val="20"/>
              </w:rPr>
            </w:pPr>
            <w:r w:rsidRPr="00110C7E">
              <w:rPr>
                <w:b/>
                <w:color w:val="000000"/>
                <w:sz w:val="20"/>
              </w:rPr>
              <w:t xml:space="preserve">Yes </w:t>
            </w:r>
          </w:p>
        </w:tc>
      </w:tr>
      <w:tr w:rsidR="00F03596" w:rsidRPr="004511AB" w:rsidTr="0083085F">
        <w:trPr>
          <w:trHeight w:val="500"/>
        </w:trPr>
        <w:tc>
          <w:tcPr>
            <w:tcW w:w="3544" w:type="dxa"/>
            <w:tcBorders>
              <w:top w:val="single" w:sz="4" w:space="0" w:color="auto"/>
              <w:bottom w:val="single" w:sz="4" w:space="0" w:color="auto"/>
            </w:tcBorders>
            <w:vAlign w:val="center"/>
          </w:tcPr>
          <w:p w:rsidR="00F03596" w:rsidRDefault="00F03596" w:rsidP="0083085F">
            <w:pPr>
              <w:rPr>
                <w:color w:val="000000"/>
                <w:sz w:val="20"/>
              </w:rPr>
            </w:pPr>
            <w:r>
              <w:rPr>
                <w:color w:val="000000"/>
                <w:sz w:val="20"/>
              </w:rPr>
              <w:t xml:space="preserve">Rock climbing wall </w:t>
            </w:r>
          </w:p>
        </w:tc>
        <w:tc>
          <w:tcPr>
            <w:tcW w:w="1653" w:type="dxa"/>
            <w:tcBorders>
              <w:top w:val="single" w:sz="4" w:space="0" w:color="auto"/>
              <w:bottom w:val="single" w:sz="4" w:space="0" w:color="auto"/>
            </w:tcBorders>
            <w:vAlign w:val="center"/>
          </w:tcPr>
          <w:p w:rsidR="00F03596" w:rsidRPr="002F6334" w:rsidRDefault="00F03596" w:rsidP="002F6334">
            <w:pPr>
              <w:pStyle w:val="ListParagraph"/>
              <w:numPr>
                <w:ilvl w:val="0"/>
                <w:numId w:val="17"/>
              </w:numPr>
              <w:tabs>
                <w:tab w:val="left" w:pos="1807"/>
              </w:tabs>
              <w:jc w:val="center"/>
              <w:rPr>
                <w:color w:val="000000"/>
                <w:sz w:val="20"/>
              </w:rPr>
            </w:pPr>
          </w:p>
        </w:tc>
        <w:tc>
          <w:tcPr>
            <w:tcW w:w="1654" w:type="dxa"/>
            <w:tcBorders>
              <w:top w:val="single" w:sz="4" w:space="0" w:color="auto"/>
              <w:bottom w:val="single" w:sz="4" w:space="0" w:color="auto"/>
            </w:tcBorders>
            <w:vAlign w:val="center"/>
          </w:tcPr>
          <w:p w:rsidR="00F03596" w:rsidRPr="000635E9" w:rsidRDefault="00A404D7" w:rsidP="0083085F">
            <w:pPr>
              <w:tabs>
                <w:tab w:val="left" w:pos="1807"/>
              </w:tabs>
              <w:jc w:val="center"/>
              <w:rPr>
                <w:color w:val="000000"/>
                <w:sz w:val="20"/>
              </w:rPr>
            </w:pPr>
            <w:r>
              <w:rPr>
                <w:color w:val="000000"/>
                <w:sz w:val="20"/>
              </w:rPr>
              <w:t>10m</w:t>
            </w:r>
          </w:p>
        </w:tc>
        <w:tc>
          <w:tcPr>
            <w:tcW w:w="1654" w:type="dxa"/>
            <w:tcBorders>
              <w:top w:val="single" w:sz="4" w:space="0" w:color="auto"/>
              <w:bottom w:val="single" w:sz="4" w:space="0" w:color="auto"/>
            </w:tcBorders>
            <w:vAlign w:val="center"/>
          </w:tcPr>
          <w:p w:rsidR="00F03596" w:rsidRDefault="00F03596" w:rsidP="00F03596">
            <w:pPr>
              <w:jc w:val="center"/>
              <w:rPr>
                <w:color w:val="000000"/>
                <w:sz w:val="20"/>
              </w:rPr>
            </w:pPr>
            <w:r>
              <w:rPr>
                <w:color w:val="000000"/>
                <w:sz w:val="20"/>
              </w:rPr>
              <w:t>9.5m/11.5m</w:t>
            </w:r>
          </w:p>
        </w:tc>
        <w:tc>
          <w:tcPr>
            <w:tcW w:w="1134" w:type="dxa"/>
            <w:tcBorders>
              <w:top w:val="single" w:sz="4" w:space="0" w:color="auto"/>
              <w:bottom w:val="single" w:sz="4" w:space="0" w:color="auto"/>
            </w:tcBorders>
            <w:vAlign w:val="center"/>
          </w:tcPr>
          <w:p w:rsidR="00F03596" w:rsidRPr="00110C7E" w:rsidRDefault="00110C7E" w:rsidP="0083085F">
            <w:pPr>
              <w:jc w:val="center"/>
              <w:rPr>
                <w:b/>
                <w:color w:val="000000"/>
                <w:sz w:val="20"/>
              </w:rPr>
            </w:pPr>
            <w:r w:rsidRPr="00110C7E">
              <w:rPr>
                <w:b/>
                <w:color w:val="000000"/>
                <w:sz w:val="20"/>
              </w:rPr>
              <w:t>Yes</w:t>
            </w:r>
          </w:p>
        </w:tc>
      </w:tr>
      <w:tr w:rsidR="00F03596" w:rsidRPr="004511AB" w:rsidTr="0083085F">
        <w:trPr>
          <w:trHeight w:val="500"/>
        </w:trPr>
        <w:tc>
          <w:tcPr>
            <w:tcW w:w="3544" w:type="dxa"/>
            <w:tcBorders>
              <w:top w:val="single" w:sz="4" w:space="0" w:color="auto"/>
              <w:bottom w:val="single" w:sz="4" w:space="0" w:color="auto"/>
            </w:tcBorders>
            <w:vAlign w:val="center"/>
          </w:tcPr>
          <w:p w:rsidR="00F03596" w:rsidRDefault="00F03596" w:rsidP="0083085F">
            <w:pPr>
              <w:rPr>
                <w:color w:val="000000"/>
                <w:sz w:val="20"/>
              </w:rPr>
            </w:pPr>
            <w:r>
              <w:rPr>
                <w:color w:val="000000"/>
                <w:sz w:val="20"/>
              </w:rPr>
              <w:t xml:space="preserve">Skylights </w:t>
            </w:r>
          </w:p>
        </w:tc>
        <w:tc>
          <w:tcPr>
            <w:tcW w:w="1653" w:type="dxa"/>
            <w:tcBorders>
              <w:top w:val="single" w:sz="4" w:space="0" w:color="auto"/>
              <w:bottom w:val="single" w:sz="4" w:space="0" w:color="auto"/>
            </w:tcBorders>
            <w:vAlign w:val="center"/>
          </w:tcPr>
          <w:p w:rsidR="00F03596" w:rsidRPr="002F6334" w:rsidRDefault="00F03596" w:rsidP="002F6334">
            <w:pPr>
              <w:pStyle w:val="ListParagraph"/>
              <w:numPr>
                <w:ilvl w:val="0"/>
                <w:numId w:val="17"/>
              </w:numPr>
              <w:tabs>
                <w:tab w:val="left" w:pos="1807"/>
              </w:tabs>
              <w:jc w:val="center"/>
              <w:rPr>
                <w:color w:val="000000"/>
                <w:sz w:val="20"/>
              </w:rPr>
            </w:pPr>
          </w:p>
        </w:tc>
        <w:tc>
          <w:tcPr>
            <w:tcW w:w="1654" w:type="dxa"/>
            <w:tcBorders>
              <w:top w:val="single" w:sz="4" w:space="0" w:color="auto"/>
              <w:bottom w:val="single" w:sz="4" w:space="0" w:color="auto"/>
            </w:tcBorders>
            <w:vAlign w:val="center"/>
          </w:tcPr>
          <w:p w:rsidR="00F03596" w:rsidRPr="000635E9" w:rsidRDefault="00A404D7" w:rsidP="0083085F">
            <w:pPr>
              <w:tabs>
                <w:tab w:val="left" w:pos="1807"/>
              </w:tabs>
              <w:jc w:val="center"/>
              <w:rPr>
                <w:color w:val="000000"/>
                <w:sz w:val="20"/>
              </w:rPr>
            </w:pPr>
            <w:r>
              <w:rPr>
                <w:color w:val="000000"/>
                <w:sz w:val="20"/>
              </w:rPr>
              <w:t>6.5</w:t>
            </w:r>
            <w:r w:rsidR="00F24F32">
              <w:rPr>
                <w:color w:val="000000"/>
                <w:sz w:val="20"/>
              </w:rPr>
              <w:t>m</w:t>
            </w:r>
          </w:p>
        </w:tc>
        <w:tc>
          <w:tcPr>
            <w:tcW w:w="1654" w:type="dxa"/>
            <w:tcBorders>
              <w:top w:val="single" w:sz="4" w:space="0" w:color="auto"/>
              <w:bottom w:val="single" w:sz="4" w:space="0" w:color="auto"/>
            </w:tcBorders>
            <w:vAlign w:val="center"/>
          </w:tcPr>
          <w:p w:rsidR="00F03596" w:rsidRDefault="00F03596" w:rsidP="00F03596">
            <w:pPr>
              <w:jc w:val="center"/>
              <w:rPr>
                <w:color w:val="000000"/>
                <w:sz w:val="20"/>
              </w:rPr>
            </w:pPr>
            <w:r w:rsidRPr="008C7E12">
              <w:rPr>
                <w:color w:val="000000"/>
                <w:sz w:val="20"/>
              </w:rPr>
              <w:t>11.5m</w:t>
            </w:r>
          </w:p>
        </w:tc>
        <w:tc>
          <w:tcPr>
            <w:tcW w:w="1134" w:type="dxa"/>
            <w:tcBorders>
              <w:top w:val="single" w:sz="4" w:space="0" w:color="auto"/>
              <w:bottom w:val="single" w:sz="4" w:space="0" w:color="auto"/>
            </w:tcBorders>
            <w:vAlign w:val="center"/>
          </w:tcPr>
          <w:p w:rsidR="00F03596" w:rsidRPr="00110C7E" w:rsidRDefault="00110C7E" w:rsidP="0083085F">
            <w:pPr>
              <w:jc w:val="center"/>
              <w:rPr>
                <w:b/>
                <w:color w:val="000000"/>
                <w:sz w:val="20"/>
              </w:rPr>
            </w:pPr>
            <w:r w:rsidRPr="00110C7E">
              <w:rPr>
                <w:b/>
                <w:color w:val="000000"/>
                <w:sz w:val="20"/>
              </w:rPr>
              <w:t>Yes</w:t>
            </w:r>
          </w:p>
        </w:tc>
      </w:tr>
      <w:tr w:rsidR="00F03596" w:rsidRPr="004511AB" w:rsidTr="0083085F">
        <w:trPr>
          <w:trHeight w:val="500"/>
        </w:trPr>
        <w:tc>
          <w:tcPr>
            <w:tcW w:w="3544" w:type="dxa"/>
            <w:tcBorders>
              <w:top w:val="single" w:sz="4" w:space="0" w:color="auto"/>
              <w:bottom w:val="single" w:sz="4" w:space="0" w:color="auto"/>
            </w:tcBorders>
            <w:vAlign w:val="center"/>
          </w:tcPr>
          <w:p w:rsidR="00F03596" w:rsidRDefault="00F03596" w:rsidP="0083085F">
            <w:pPr>
              <w:rPr>
                <w:color w:val="000000"/>
                <w:sz w:val="20"/>
              </w:rPr>
            </w:pPr>
            <w:r>
              <w:rPr>
                <w:color w:val="000000"/>
                <w:sz w:val="20"/>
              </w:rPr>
              <w:t xml:space="preserve">Materials and finishes </w:t>
            </w:r>
          </w:p>
        </w:tc>
        <w:tc>
          <w:tcPr>
            <w:tcW w:w="1653" w:type="dxa"/>
            <w:tcBorders>
              <w:top w:val="single" w:sz="4" w:space="0" w:color="auto"/>
              <w:bottom w:val="single" w:sz="4" w:space="0" w:color="auto"/>
            </w:tcBorders>
            <w:vAlign w:val="center"/>
          </w:tcPr>
          <w:p w:rsidR="00F03596" w:rsidRPr="000635E9" w:rsidRDefault="00F03596" w:rsidP="0083085F">
            <w:pPr>
              <w:tabs>
                <w:tab w:val="left" w:pos="1807"/>
              </w:tabs>
              <w:jc w:val="center"/>
              <w:rPr>
                <w:color w:val="000000"/>
                <w:sz w:val="20"/>
              </w:rPr>
            </w:pPr>
            <w:r>
              <w:rPr>
                <w:color w:val="000000"/>
                <w:sz w:val="20"/>
              </w:rPr>
              <w:t>19.25m</w:t>
            </w:r>
          </w:p>
        </w:tc>
        <w:tc>
          <w:tcPr>
            <w:tcW w:w="1654" w:type="dxa"/>
            <w:tcBorders>
              <w:top w:val="single" w:sz="4" w:space="0" w:color="auto"/>
              <w:bottom w:val="single" w:sz="4" w:space="0" w:color="auto"/>
            </w:tcBorders>
            <w:vAlign w:val="center"/>
          </w:tcPr>
          <w:p w:rsidR="00F03596" w:rsidRPr="000635E9" w:rsidRDefault="00110C7E" w:rsidP="0083085F">
            <w:pPr>
              <w:tabs>
                <w:tab w:val="left" w:pos="1807"/>
              </w:tabs>
              <w:jc w:val="center"/>
              <w:rPr>
                <w:color w:val="000000"/>
                <w:sz w:val="20"/>
              </w:rPr>
            </w:pPr>
            <w:r>
              <w:rPr>
                <w:color w:val="000000"/>
                <w:sz w:val="20"/>
              </w:rPr>
              <w:t>19.25m</w:t>
            </w:r>
          </w:p>
        </w:tc>
        <w:tc>
          <w:tcPr>
            <w:tcW w:w="1654" w:type="dxa"/>
            <w:tcBorders>
              <w:top w:val="single" w:sz="4" w:space="0" w:color="auto"/>
              <w:bottom w:val="single" w:sz="4" w:space="0" w:color="auto"/>
            </w:tcBorders>
            <w:vAlign w:val="center"/>
          </w:tcPr>
          <w:p w:rsidR="00F03596" w:rsidRDefault="00F03596" w:rsidP="00F03596">
            <w:pPr>
              <w:jc w:val="center"/>
              <w:rPr>
                <w:color w:val="000000"/>
                <w:sz w:val="20"/>
              </w:rPr>
            </w:pPr>
            <w:r>
              <w:rPr>
                <w:color w:val="000000"/>
                <w:sz w:val="20"/>
              </w:rPr>
              <w:t>9.5m/11.5m</w:t>
            </w:r>
          </w:p>
        </w:tc>
        <w:tc>
          <w:tcPr>
            <w:tcW w:w="1134" w:type="dxa"/>
            <w:tcBorders>
              <w:top w:val="single" w:sz="4" w:space="0" w:color="auto"/>
              <w:bottom w:val="single" w:sz="4" w:space="0" w:color="auto"/>
            </w:tcBorders>
            <w:vAlign w:val="center"/>
          </w:tcPr>
          <w:p w:rsidR="00F03596" w:rsidRPr="00110C7E" w:rsidRDefault="00110C7E" w:rsidP="0083085F">
            <w:pPr>
              <w:jc w:val="center"/>
              <w:rPr>
                <w:b/>
                <w:color w:val="000000"/>
                <w:sz w:val="20"/>
              </w:rPr>
            </w:pPr>
            <w:r w:rsidRPr="00110C7E">
              <w:rPr>
                <w:b/>
                <w:color w:val="000000"/>
                <w:sz w:val="20"/>
              </w:rPr>
              <w:t>No</w:t>
            </w:r>
          </w:p>
        </w:tc>
      </w:tr>
    </w:tbl>
    <w:p w:rsidR="001220A7" w:rsidRPr="004511AB" w:rsidRDefault="001220A7" w:rsidP="001220A7">
      <w:pPr>
        <w:rPr>
          <w:color w:val="000000"/>
          <w:lang w:val="en-AU"/>
        </w:rPr>
      </w:pPr>
    </w:p>
    <w:p w:rsidR="00F03596" w:rsidRDefault="001220A7" w:rsidP="001220A7">
      <w:pPr>
        <w:rPr>
          <w:color w:val="000000"/>
        </w:rPr>
      </w:pPr>
      <w:r w:rsidRPr="004511AB">
        <w:rPr>
          <w:color w:val="000000"/>
        </w:rPr>
        <w:t>The proposal</w:t>
      </w:r>
      <w:r w:rsidR="00F03596">
        <w:rPr>
          <w:color w:val="000000"/>
        </w:rPr>
        <w:t xml:space="preserve"> does not completely achieve compliance with </w:t>
      </w:r>
      <w:r w:rsidRPr="004511AB">
        <w:rPr>
          <w:color w:val="000000"/>
        </w:rPr>
        <w:t>maximum building height</w:t>
      </w:r>
      <w:r w:rsidR="00767490">
        <w:rPr>
          <w:color w:val="000000"/>
        </w:rPr>
        <w:t>s</w:t>
      </w:r>
      <w:r w:rsidRPr="004511AB">
        <w:rPr>
          <w:color w:val="000000"/>
        </w:rPr>
        <w:t xml:space="preserve"> prescribed by Part 4.3 </w:t>
      </w:r>
      <w:r w:rsidR="00F03596">
        <w:rPr>
          <w:color w:val="000000"/>
        </w:rPr>
        <w:t xml:space="preserve">and 4.3B </w:t>
      </w:r>
      <w:r w:rsidRPr="004511AB">
        <w:rPr>
          <w:color w:val="000000"/>
        </w:rPr>
        <w:t xml:space="preserve">of </w:t>
      </w:r>
      <w:r w:rsidR="00767490">
        <w:rPr>
          <w:color w:val="000000"/>
        </w:rPr>
        <w:t xml:space="preserve">the </w:t>
      </w:r>
      <w:r w:rsidRPr="004511AB">
        <w:rPr>
          <w:color w:val="000000"/>
        </w:rPr>
        <w:t xml:space="preserve">Woollahra LEP 2014. </w:t>
      </w:r>
      <w:r w:rsidR="00511869" w:rsidRPr="00CD3870">
        <w:rPr>
          <w:rFonts w:cs="Arial"/>
          <w:color w:val="000000"/>
          <w:szCs w:val="22"/>
        </w:rPr>
        <w:t xml:space="preserve">A Clause 4.6 written request from the applicant to vary Council’s height </w:t>
      </w:r>
      <w:r w:rsidR="00767490">
        <w:rPr>
          <w:rFonts w:cs="Arial"/>
          <w:color w:val="000000"/>
          <w:szCs w:val="22"/>
        </w:rPr>
        <w:t xml:space="preserve">of buildings </w:t>
      </w:r>
      <w:r w:rsidR="00511869" w:rsidRPr="00CD3870">
        <w:rPr>
          <w:rFonts w:cs="Arial"/>
          <w:color w:val="000000"/>
          <w:szCs w:val="22"/>
        </w:rPr>
        <w:t>development standard is n</w:t>
      </w:r>
      <w:r w:rsidR="00511869">
        <w:rPr>
          <w:rFonts w:cs="Arial"/>
          <w:color w:val="000000"/>
          <w:szCs w:val="22"/>
        </w:rPr>
        <w:t>ot required for s4.56</w:t>
      </w:r>
      <w:r w:rsidR="00511869" w:rsidRPr="00CD3870">
        <w:rPr>
          <w:rFonts w:cs="Arial"/>
          <w:color w:val="000000"/>
          <w:szCs w:val="22"/>
        </w:rPr>
        <w:t xml:space="preserve"> applications. </w:t>
      </w:r>
    </w:p>
    <w:p w:rsidR="00F03596" w:rsidRDefault="00F03596" w:rsidP="001220A7">
      <w:pPr>
        <w:rPr>
          <w:color w:val="000000"/>
        </w:rPr>
      </w:pPr>
    </w:p>
    <w:p w:rsidR="001220A7" w:rsidRPr="004511AB" w:rsidRDefault="00511869" w:rsidP="001220A7">
      <w:pPr>
        <w:rPr>
          <w:color w:val="000000"/>
        </w:rPr>
      </w:pPr>
      <w:r>
        <w:rPr>
          <w:color w:val="000000"/>
        </w:rPr>
        <w:t xml:space="preserve">Nevertheless, the proposal is found to be </w:t>
      </w:r>
      <w:r w:rsidR="001220A7" w:rsidRPr="004511AB">
        <w:rPr>
          <w:color w:val="000000"/>
        </w:rPr>
        <w:t>acceptable with regard to the relevant objectives under Part 4.3(1) of Woollahra LEP 2014 in the following manner:</w:t>
      </w:r>
    </w:p>
    <w:p w:rsidR="001220A7" w:rsidRDefault="001220A7" w:rsidP="001220A7"/>
    <w:p w:rsidR="00767490" w:rsidRDefault="00767490" w:rsidP="001220A7"/>
    <w:p w:rsidR="00767490" w:rsidRPr="004511AB" w:rsidRDefault="00767490" w:rsidP="001220A7"/>
    <w:p w:rsidR="001220A7" w:rsidRPr="003B719C" w:rsidRDefault="001220A7" w:rsidP="001220A7">
      <w:pPr>
        <w:ind w:left="564" w:hanging="564"/>
        <w:rPr>
          <w:i/>
        </w:rPr>
      </w:pPr>
      <w:r w:rsidRPr="003B719C">
        <w:rPr>
          <w:i/>
        </w:rPr>
        <w:lastRenderedPageBreak/>
        <w:t xml:space="preserve">(a) </w:t>
      </w:r>
      <w:r w:rsidRPr="003B719C">
        <w:rPr>
          <w:i/>
        </w:rPr>
        <w:tab/>
        <w:t>To establish building heights that are consistent with the desired future character of the neighbourhood</w:t>
      </w:r>
    </w:p>
    <w:p w:rsidR="003B719C" w:rsidRDefault="003B719C" w:rsidP="001220A7">
      <w:pPr>
        <w:ind w:left="564" w:hanging="564"/>
        <w:rPr>
          <w:i/>
          <w:highlight w:val="yellow"/>
        </w:rPr>
      </w:pPr>
    </w:p>
    <w:p w:rsidR="003B719C" w:rsidRPr="003B719C" w:rsidRDefault="003B719C" w:rsidP="003B719C">
      <w:r w:rsidRPr="003B719C">
        <w:t>The proposed modifications would not alte</w:t>
      </w:r>
      <w:r>
        <w:t>r the approv</w:t>
      </w:r>
      <w:r w:rsidRPr="003B719C">
        <w:t xml:space="preserve">ed maximum building height and therefore would not </w:t>
      </w:r>
      <w:r>
        <w:t>deter from</w:t>
      </w:r>
      <w:r w:rsidRPr="003B719C">
        <w:t xml:space="preserve"> the desired future character as already approved. The bulk, scale and form of the development beyond the permitted height of building development standard would </w:t>
      </w:r>
      <w:r>
        <w:t>remain unchanged</w:t>
      </w:r>
      <w:r w:rsidRPr="003B719C">
        <w:t xml:space="preserve">. </w:t>
      </w:r>
    </w:p>
    <w:p w:rsidR="001220A7" w:rsidRPr="00511869" w:rsidRDefault="001220A7" w:rsidP="001220A7">
      <w:pPr>
        <w:rPr>
          <w:highlight w:val="yellow"/>
        </w:rPr>
      </w:pPr>
    </w:p>
    <w:p w:rsidR="001220A7" w:rsidRPr="003B719C" w:rsidRDefault="001220A7" w:rsidP="001220A7">
      <w:pPr>
        <w:rPr>
          <w:i/>
        </w:rPr>
      </w:pPr>
      <w:r w:rsidRPr="003B719C">
        <w:rPr>
          <w:i/>
        </w:rPr>
        <w:t xml:space="preserve">(b) </w:t>
      </w:r>
      <w:r w:rsidRPr="003B719C">
        <w:rPr>
          <w:i/>
        </w:rPr>
        <w:tab/>
        <w:t>To establish a transition in scale between zones to protect local amenity</w:t>
      </w:r>
    </w:p>
    <w:p w:rsidR="003B719C" w:rsidRDefault="003B719C" w:rsidP="001220A7">
      <w:pPr>
        <w:rPr>
          <w:i/>
          <w:highlight w:val="yellow"/>
        </w:rPr>
      </w:pPr>
    </w:p>
    <w:p w:rsidR="003B719C" w:rsidRPr="003B719C" w:rsidRDefault="003B719C" w:rsidP="001220A7">
      <w:r w:rsidRPr="003B719C">
        <w:t xml:space="preserve">The non-compliances would not change the approved </w:t>
      </w:r>
      <w:r w:rsidR="002705A0">
        <w:t xml:space="preserve">building </w:t>
      </w:r>
      <w:r w:rsidRPr="003B719C">
        <w:t>height</w:t>
      </w:r>
      <w:r w:rsidR="002705A0">
        <w:t>s</w:t>
      </w:r>
      <w:r w:rsidRPr="003B719C">
        <w:t xml:space="preserve"> and therefore would not alter the approved transitions between zones</w:t>
      </w:r>
      <w:r w:rsidR="002705A0">
        <w:t>. The local amenity would remain upheld.</w:t>
      </w:r>
    </w:p>
    <w:p w:rsidR="003B719C" w:rsidRPr="00511869" w:rsidRDefault="003B719C" w:rsidP="001220A7">
      <w:pPr>
        <w:rPr>
          <w:i/>
          <w:highlight w:val="yellow"/>
        </w:rPr>
      </w:pPr>
    </w:p>
    <w:p w:rsidR="001220A7" w:rsidRDefault="001220A7" w:rsidP="001220A7">
      <w:pPr>
        <w:rPr>
          <w:i/>
          <w:highlight w:val="yellow"/>
        </w:rPr>
      </w:pPr>
      <w:r w:rsidRPr="003B719C">
        <w:rPr>
          <w:i/>
        </w:rPr>
        <w:t xml:space="preserve">(c) </w:t>
      </w:r>
      <w:r w:rsidRPr="003B719C">
        <w:rPr>
          <w:i/>
        </w:rPr>
        <w:tab/>
        <w:t>To minimise the loss of solar access to existing buildings and open space</w:t>
      </w:r>
    </w:p>
    <w:p w:rsidR="003B719C" w:rsidRDefault="003B719C" w:rsidP="001220A7">
      <w:pPr>
        <w:rPr>
          <w:i/>
          <w:highlight w:val="yellow"/>
        </w:rPr>
      </w:pPr>
    </w:p>
    <w:p w:rsidR="003B719C" w:rsidRPr="003B719C" w:rsidRDefault="003B719C" w:rsidP="001220A7">
      <w:r w:rsidRPr="003B719C">
        <w:t xml:space="preserve">The proposed works above the height of building development standard would not create any additional overshadowing impacts. </w:t>
      </w:r>
    </w:p>
    <w:p w:rsidR="001220A7" w:rsidRPr="003B719C" w:rsidRDefault="001220A7" w:rsidP="001220A7"/>
    <w:p w:rsidR="001220A7" w:rsidRPr="003B719C" w:rsidRDefault="001220A7" w:rsidP="006D1226">
      <w:pPr>
        <w:ind w:left="564" w:hanging="564"/>
        <w:rPr>
          <w:i/>
        </w:rPr>
      </w:pPr>
      <w:r w:rsidRPr="003B719C">
        <w:rPr>
          <w:i/>
        </w:rPr>
        <w:t xml:space="preserve">(d) </w:t>
      </w:r>
      <w:r w:rsidRPr="003B719C">
        <w:rPr>
          <w:i/>
        </w:rPr>
        <w:tab/>
        <w:t>To minimise the impacts of new development on adjoining or nearby properties from disruption of views, loss of privacy, overshadowing or visual intrusion</w:t>
      </w:r>
    </w:p>
    <w:p w:rsidR="003B719C" w:rsidRPr="003B719C" w:rsidRDefault="003B719C" w:rsidP="006D1226">
      <w:pPr>
        <w:ind w:left="564" w:hanging="564"/>
        <w:rPr>
          <w:i/>
        </w:rPr>
      </w:pPr>
    </w:p>
    <w:p w:rsidR="003B719C" w:rsidRPr="003B719C" w:rsidRDefault="003B719C" w:rsidP="003B719C">
      <w:r w:rsidRPr="003B719C">
        <w:t>The non-compliances pertain to the change in materials and finishes which is not considered to create any</w:t>
      </w:r>
      <w:r w:rsidR="002705A0">
        <w:t xml:space="preserve"> exacerbated view, privacy, </w:t>
      </w:r>
      <w:r w:rsidRPr="003B719C">
        <w:t>overshadowing or visual intrusion impacts.</w:t>
      </w:r>
    </w:p>
    <w:p w:rsidR="00511869" w:rsidRPr="003B719C" w:rsidRDefault="00511869" w:rsidP="006D1226">
      <w:pPr>
        <w:ind w:left="564" w:hanging="564"/>
        <w:rPr>
          <w:i/>
        </w:rPr>
      </w:pPr>
    </w:p>
    <w:p w:rsidR="001220A7" w:rsidRDefault="001220A7" w:rsidP="001220A7">
      <w:pPr>
        <w:ind w:left="564" w:hanging="564"/>
        <w:rPr>
          <w:i/>
        </w:rPr>
      </w:pPr>
      <w:r w:rsidRPr="003B719C">
        <w:rPr>
          <w:i/>
        </w:rPr>
        <w:t xml:space="preserve">(e) </w:t>
      </w:r>
      <w:r w:rsidRPr="003B719C">
        <w:rPr>
          <w:i/>
        </w:rPr>
        <w:tab/>
        <w:t>To protect the amenity of the public domain by providing public views of the harbour and surrounding areas</w:t>
      </w:r>
    </w:p>
    <w:p w:rsidR="003B719C" w:rsidRDefault="003B719C" w:rsidP="001220A7">
      <w:pPr>
        <w:ind w:left="564" w:hanging="564"/>
        <w:rPr>
          <w:i/>
        </w:rPr>
      </w:pPr>
    </w:p>
    <w:p w:rsidR="003B719C" w:rsidRPr="003B719C" w:rsidRDefault="003B719C" w:rsidP="003B719C">
      <w:r w:rsidRPr="003B719C">
        <w:t>The non-compliances which in this case are associated with materials an</w:t>
      </w:r>
      <w:r w:rsidR="002705A0">
        <w:t>d finishes would not disrupt any</w:t>
      </w:r>
      <w:r w:rsidRPr="003B719C">
        <w:t xml:space="preserve"> public views of the harbour or surrounding areas. </w:t>
      </w:r>
    </w:p>
    <w:p w:rsidR="002A557D" w:rsidRDefault="002A557D" w:rsidP="001220A7"/>
    <w:p w:rsidR="002A557D" w:rsidRPr="002A557D" w:rsidRDefault="002A557D" w:rsidP="001220A7">
      <w:pPr>
        <w:rPr>
          <w:color w:val="000000"/>
          <w:szCs w:val="24"/>
          <w:lang w:val="en-US"/>
        </w:rPr>
      </w:pPr>
      <w:r>
        <w:rPr>
          <w:color w:val="000000"/>
          <w:szCs w:val="24"/>
          <w:lang w:val="en-US"/>
        </w:rPr>
        <w:t xml:space="preserve">As detailed above, the objectives of Clause 4.3 have been upheld and the variation is supported in this case. </w:t>
      </w:r>
    </w:p>
    <w:p w:rsidR="003B719C" w:rsidRPr="00BA6BDE" w:rsidRDefault="003B719C" w:rsidP="001220A7"/>
    <w:p w:rsidR="001220A7" w:rsidRPr="004511AB" w:rsidRDefault="001220A7" w:rsidP="009A0A93">
      <w:pPr>
        <w:pStyle w:val="DAListNumber2"/>
      </w:pPr>
      <w:r w:rsidRPr="004511AB">
        <w:t>Part 5.10: Heritage Conservation</w:t>
      </w:r>
    </w:p>
    <w:p w:rsidR="00C8026F" w:rsidRDefault="00C8026F" w:rsidP="001220A7">
      <w:pPr>
        <w:rPr>
          <w:color w:val="000000"/>
        </w:rPr>
      </w:pPr>
    </w:p>
    <w:p w:rsidR="00C8026F" w:rsidRDefault="00C8026F" w:rsidP="001220A7">
      <w:pPr>
        <w:rPr>
          <w:color w:val="000000"/>
        </w:rPr>
      </w:pPr>
      <w:r>
        <w:rPr>
          <w:color w:val="000000"/>
        </w:rPr>
        <w:t>The subject site is not listed as a heritage item, however, is located within the Paddington Heritage Conservation Area. Within proximity of the subject site</w:t>
      </w:r>
      <w:r w:rsidR="001C6FED">
        <w:rPr>
          <w:color w:val="000000"/>
        </w:rPr>
        <w:t xml:space="preserve"> along Alma Street</w:t>
      </w:r>
      <w:r>
        <w:rPr>
          <w:color w:val="000000"/>
        </w:rPr>
        <w:t xml:space="preserve"> are 7 Canary Island Date Palms which are identified as heritage items of local significance. The proposed works do not pose any significant risk to these trees. </w:t>
      </w:r>
    </w:p>
    <w:p w:rsidR="00C8026F" w:rsidRDefault="00C8026F" w:rsidP="001220A7">
      <w:pPr>
        <w:rPr>
          <w:color w:val="000000"/>
        </w:rPr>
      </w:pPr>
    </w:p>
    <w:p w:rsidR="00C8026F" w:rsidRDefault="00C8026F" w:rsidP="001220A7">
      <w:pPr>
        <w:rPr>
          <w:color w:val="000000"/>
        </w:rPr>
      </w:pPr>
      <w:r>
        <w:rPr>
          <w:color w:val="000000"/>
        </w:rPr>
        <w:t>Council’s Heritage</w:t>
      </w:r>
      <w:r w:rsidR="00E528DE">
        <w:rPr>
          <w:color w:val="000000"/>
        </w:rPr>
        <w:t xml:space="preserve"> Officer</w:t>
      </w:r>
      <w:r w:rsidR="00C724F6">
        <w:rPr>
          <w:color w:val="000000"/>
        </w:rPr>
        <w:t xml:space="preserve"> has reviewed the proposal and concludes that the proposed modifications would be generally in keeping with the original approval and would not result in any advers</w:t>
      </w:r>
      <w:r w:rsidR="001C6FED">
        <w:rPr>
          <w:color w:val="000000"/>
        </w:rPr>
        <w:t>e impacts having regard to the significance</w:t>
      </w:r>
      <w:r w:rsidR="00C724F6">
        <w:rPr>
          <w:color w:val="000000"/>
        </w:rPr>
        <w:t>, sitting, fabric or vie</w:t>
      </w:r>
      <w:r w:rsidR="001C6FED">
        <w:rPr>
          <w:color w:val="000000"/>
        </w:rPr>
        <w:t xml:space="preserve">ws of proximate heritage items </w:t>
      </w:r>
      <w:r w:rsidR="00C724F6">
        <w:rPr>
          <w:color w:val="000000"/>
        </w:rPr>
        <w:t xml:space="preserve">or upon the subject site itself. </w:t>
      </w:r>
    </w:p>
    <w:p w:rsidR="00C8026F" w:rsidRDefault="00C8026F" w:rsidP="001220A7">
      <w:pPr>
        <w:rPr>
          <w:color w:val="000000"/>
        </w:rPr>
      </w:pPr>
    </w:p>
    <w:p w:rsidR="006758E9" w:rsidRDefault="00C8026F" w:rsidP="001220A7">
      <w:pPr>
        <w:rPr>
          <w:color w:val="000000"/>
          <w:szCs w:val="24"/>
        </w:rPr>
      </w:pPr>
      <w:r>
        <w:rPr>
          <w:color w:val="000000"/>
          <w:szCs w:val="24"/>
        </w:rPr>
        <w:t>Therefore, this assessment is satisfied that the proposal is</w:t>
      </w:r>
      <w:r w:rsidR="001220A7" w:rsidRPr="004511AB">
        <w:rPr>
          <w:color w:val="000000"/>
          <w:szCs w:val="24"/>
        </w:rPr>
        <w:t xml:space="preserve"> acceptable with r</w:t>
      </w:r>
      <w:r>
        <w:rPr>
          <w:color w:val="000000"/>
          <w:szCs w:val="24"/>
        </w:rPr>
        <w:t>egard to the objectives in Part</w:t>
      </w:r>
      <w:r w:rsidR="001220A7" w:rsidRPr="004511AB">
        <w:rPr>
          <w:color w:val="000000"/>
          <w:szCs w:val="24"/>
        </w:rPr>
        <w:t xml:space="preserve"> 5.10</w:t>
      </w:r>
      <w:r w:rsidR="001220A7" w:rsidRPr="004511AB">
        <w:rPr>
          <w:color w:val="000000"/>
          <w:szCs w:val="24"/>
          <w:lang w:val="en-US"/>
        </w:rPr>
        <w:t xml:space="preserve"> of the Woollahra LEP 2014</w:t>
      </w:r>
      <w:r>
        <w:rPr>
          <w:color w:val="000000"/>
          <w:szCs w:val="24"/>
        </w:rPr>
        <w:t xml:space="preserve"> and will have an acceptable heritage response in the context of the site, its surrounds and the broader conservation area.  </w:t>
      </w:r>
    </w:p>
    <w:p w:rsidR="001C6FED" w:rsidRDefault="001C6FED" w:rsidP="001220A7">
      <w:pPr>
        <w:rPr>
          <w:color w:val="000000"/>
          <w:szCs w:val="24"/>
        </w:rPr>
      </w:pPr>
    </w:p>
    <w:p w:rsidR="001C6FED" w:rsidRDefault="001C6FED" w:rsidP="001220A7">
      <w:pPr>
        <w:rPr>
          <w:color w:val="000000"/>
          <w:szCs w:val="24"/>
        </w:rPr>
      </w:pPr>
    </w:p>
    <w:p w:rsidR="00C8026F" w:rsidRPr="00C8026F" w:rsidRDefault="00C8026F" w:rsidP="001220A7">
      <w:pPr>
        <w:rPr>
          <w:color w:val="000000"/>
          <w:szCs w:val="24"/>
        </w:rPr>
      </w:pPr>
    </w:p>
    <w:p w:rsidR="006758E9" w:rsidRPr="00BA6BDE" w:rsidRDefault="006758E9" w:rsidP="00524537">
      <w:pPr>
        <w:pStyle w:val="DAListNumber2"/>
        <w:rPr>
          <w:rFonts w:cs="Arial"/>
          <w:lang w:val="en-AU"/>
        </w:rPr>
      </w:pPr>
      <w:r w:rsidRPr="00BA6BDE">
        <w:rPr>
          <w:rFonts w:cs="Arial"/>
          <w:lang w:val="en-AU"/>
        </w:rPr>
        <w:lastRenderedPageBreak/>
        <w:t>Part 5.21: Flood Planning</w:t>
      </w:r>
    </w:p>
    <w:p w:rsidR="006758E9" w:rsidRPr="00BA6BDE" w:rsidRDefault="006758E9" w:rsidP="006758E9">
      <w:pPr>
        <w:pStyle w:val="Default"/>
        <w:rPr>
          <w:sz w:val="22"/>
          <w:szCs w:val="22"/>
        </w:rPr>
      </w:pPr>
    </w:p>
    <w:p w:rsidR="001C6FED" w:rsidRDefault="006758E9" w:rsidP="006758E9">
      <w:pPr>
        <w:pStyle w:val="Default"/>
        <w:rPr>
          <w:sz w:val="22"/>
          <w:szCs w:val="22"/>
        </w:rPr>
      </w:pPr>
      <w:r w:rsidRPr="00BA6BDE">
        <w:rPr>
          <w:sz w:val="22"/>
          <w:szCs w:val="22"/>
        </w:rPr>
        <w:t xml:space="preserve">The </w:t>
      </w:r>
      <w:r w:rsidR="000A518C">
        <w:rPr>
          <w:sz w:val="22"/>
          <w:szCs w:val="22"/>
        </w:rPr>
        <w:t xml:space="preserve">subject site is identified as being located within a flood planning area. Council’s Drainage Engineer reviewed the application at the Development Application Review Committee (DARC) stage and no objections were raised. </w:t>
      </w:r>
    </w:p>
    <w:p w:rsidR="001C6FED" w:rsidRDefault="001C6FED" w:rsidP="006758E9">
      <w:pPr>
        <w:pStyle w:val="Default"/>
        <w:rPr>
          <w:sz w:val="22"/>
          <w:szCs w:val="22"/>
        </w:rPr>
      </w:pPr>
    </w:p>
    <w:p w:rsidR="006758E9" w:rsidRPr="00EA4E12" w:rsidRDefault="000A518C" w:rsidP="006758E9">
      <w:pPr>
        <w:pStyle w:val="Default"/>
        <w:rPr>
          <w:sz w:val="22"/>
          <w:szCs w:val="22"/>
        </w:rPr>
      </w:pPr>
      <w:r>
        <w:rPr>
          <w:sz w:val="22"/>
          <w:szCs w:val="22"/>
        </w:rPr>
        <w:t xml:space="preserve">This assessment is satisfied that the proposed modifications would have no exacerbated or adverse flood planning impacts subject to the retention of the relevant flood related conditions already imposed on the consent. The proposal is </w:t>
      </w:r>
      <w:r w:rsidR="006758E9" w:rsidRPr="00BA6BDE">
        <w:rPr>
          <w:sz w:val="22"/>
          <w:szCs w:val="22"/>
        </w:rPr>
        <w:t>acceptable with regard to Part 5.21 of Woollahra LEP 2014.</w:t>
      </w:r>
    </w:p>
    <w:p w:rsidR="006758E9" w:rsidRPr="00587F98" w:rsidRDefault="006758E9" w:rsidP="001220A7"/>
    <w:p w:rsidR="001220A7" w:rsidRPr="004511AB" w:rsidRDefault="001220A7" w:rsidP="009A0A93">
      <w:pPr>
        <w:pStyle w:val="DAListNumber2"/>
      </w:pPr>
      <w:r w:rsidRPr="004511AB">
        <w:t>Part 6.1: Acid Sulfate Soils</w:t>
      </w:r>
    </w:p>
    <w:p w:rsidR="001220A7" w:rsidRPr="004511AB" w:rsidRDefault="001220A7" w:rsidP="001220A7">
      <w:pPr>
        <w:rPr>
          <w:color w:val="000000"/>
          <w:szCs w:val="24"/>
          <w:lang w:val="en-US"/>
        </w:rPr>
      </w:pPr>
    </w:p>
    <w:p w:rsidR="001220A7" w:rsidRPr="004511AB" w:rsidRDefault="001220A7" w:rsidP="001220A7">
      <w:pPr>
        <w:rPr>
          <w:color w:val="000000"/>
          <w:szCs w:val="24"/>
          <w:lang w:val="en-AU"/>
        </w:rPr>
      </w:pPr>
      <w:r w:rsidRPr="004511AB">
        <w:rPr>
          <w:color w:val="000000"/>
          <w:szCs w:val="24"/>
        </w:rPr>
        <w:t xml:space="preserve">Part </w:t>
      </w:r>
      <w:r w:rsidRPr="004511AB">
        <w:rPr>
          <w:color w:val="000000"/>
          <w:szCs w:val="24"/>
          <w:lang w:val="en-AU"/>
        </w:rPr>
        <w:t xml:space="preserve">6.1 requires Council to consider any potential acid sulfate soil affectation so that it </w:t>
      </w:r>
      <w:r w:rsidRPr="004511AB">
        <w:rPr>
          <w:color w:val="000000"/>
          <w:szCs w:val="24"/>
        </w:rPr>
        <w:t>does not disturb, expose or drain acid sulfate soils and cause environmental damage</w:t>
      </w:r>
      <w:r w:rsidRPr="004511AB">
        <w:rPr>
          <w:color w:val="000000"/>
          <w:szCs w:val="24"/>
          <w:lang w:val="en-AU"/>
        </w:rPr>
        <w:t>.</w:t>
      </w:r>
    </w:p>
    <w:p w:rsidR="001220A7" w:rsidRPr="004511AB" w:rsidRDefault="001220A7" w:rsidP="001220A7">
      <w:pPr>
        <w:rPr>
          <w:b/>
          <w:color w:val="000000"/>
          <w:lang w:val="en-AU"/>
        </w:rPr>
      </w:pPr>
    </w:p>
    <w:p w:rsidR="007777DC" w:rsidRDefault="007777DC" w:rsidP="001220A7">
      <w:pPr>
        <w:rPr>
          <w:color w:val="000000"/>
        </w:rPr>
      </w:pPr>
      <w:r>
        <w:rPr>
          <w:color w:val="000000"/>
        </w:rPr>
        <w:t>The southern part of the subject site is located within a Class 5 Acid Sulfate Soils Area whilst the northern part of the site is within a Class 3 Acid Sulfat</w:t>
      </w:r>
      <w:r w:rsidR="001C6FED">
        <w:rPr>
          <w:color w:val="000000"/>
        </w:rPr>
        <w:t>e Soils Area as specified by Council’s</w:t>
      </w:r>
      <w:r>
        <w:rPr>
          <w:color w:val="000000"/>
        </w:rPr>
        <w:t xml:space="preserve"> Acid Sulfate Soils Map. </w:t>
      </w:r>
    </w:p>
    <w:p w:rsidR="000A518C" w:rsidRDefault="000A518C" w:rsidP="001220A7">
      <w:pPr>
        <w:rPr>
          <w:color w:val="000000"/>
        </w:rPr>
      </w:pPr>
    </w:p>
    <w:p w:rsidR="001220A7" w:rsidRPr="004511AB" w:rsidRDefault="00357A7A" w:rsidP="001220A7">
      <w:pPr>
        <w:rPr>
          <w:color w:val="000000"/>
        </w:rPr>
      </w:pPr>
      <w:r>
        <w:rPr>
          <w:color w:val="000000"/>
        </w:rPr>
        <w:t>This assessment is satisfied that any potential associated impacts would be suitably managed by the conditions already imposed on the development consent and i</w:t>
      </w:r>
      <w:r w:rsidR="001220A7" w:rsidRPr="004511AB">
        <w:rPr>
          <w:color w:val="000000"/>
        </w:rPr>
        <w:t>t is therefore acceptable with regard to Part 6.1.</w:t>
      </w:r>
    </w:p>
    <w:p w:rsidR="005C3AA7" w:rsidRPr="00587F98" w:rsidRDefault="005C3AA7" w:rsidP="001220A7"/>
    <w:p w:rsidR="001220A7" w:rsidRPr="004511AB" w:rsidRDefault="001220A7" w:rsidP="009A0A93">
      <w:pPr>
        <w:pStyle w:val="DAListNumber2"/>
      </w:pPr>
      <w:r w:rsidRPr="004511AB">
        <w:t>Part 6.2: Earthworks</w:t>
      </w:r>
    </w:p>
    <w:p w:rsidR="001220A7" w:rsidRPr="004511AB" w:rsidRDefault="001220A7" w:rsidP="001220A7">
      <w:pPr>
        <w:rPr>
          <w:color w:val="000000"/>
          <w:szCs w:val="24"/>
          <w:lang w:val="en-US"/>
        </w:rPr>
      </w:pPr>
    </w:p>
    <w:p w:rsidR="006758E9" w:rsidRPr="00A550BF" w:rsidRDefault="00F52EDB" w:rsidP="006758E9">
      <w:pPr>
        <w:rPr>
          <w:rFonts w:cs="Arial"/>
          <w:color w:val="000000"/>
          <w:szCs w:val="24"/>
          <w:lang w:val="en-US"/>
        </w:rPr>
      </w:pPr>
      <w:r>
        <w:rPr>
          <w:rFonts w:cs="Arial"/>
          <w:color w:val="000000"/>
          <w:szCs w:val="24"/>
          <w:lang w:val="en-US"/>
        </w:rPr>
        <w:t>The proposed modifications do not involve any additional earthworks beyond those already approved at the subject site. This assessment is satisfied that subject to the conditions already imposed on the development consent, the proposal is acceptable</w:t>
      </w:r>
      <w:r w:rsidR="006758E9" w:rsidRPr="00A550BF">
        <w:rPr>
          <w:rFonts w:cs="Arial"/>
          <w:color w:val="000000"/>
          <w:szCs w:val="24"/>
          <w:lang w:val="en-US"/>
        </w:rPr>
        <w:t xml:space="preserve"> with regard to Part 6.2 of the Woollahra LEP 2014.</w:t>
      </w:r>
    </w:p>
    <w:p w:rsidR="00C724F6" w:rsidRPr="00A550BF" w:rsidRDefault="00C724F6" w:rsidP="001220A7"/>
    <w:p w:rsidR="001220A7" w:rsidRPr="004511AB" w:rsidRDefault="001220A7" w:rsidP="009A0A93">
      <w:pPr>
        <w:pStyle w:val="DAListNumber1"/>
      </w:pPr>
      <w:r w:rsidRPr="004511AB">
        <w:t>WOOLLAHRA DEVELOPMENT CONTROL PLAN 2015</w:t>
      </w:r>
    </w:p>
    <w:p w:rsidR="00E80B8F" w:rsidRPr="00587F98" w:rsidRDefault="00E80B8F" w:rsidP="00587F98">
      <w:pPr>
        <w:autoSpaceDE w:val="0"/>
        <w:autoSpaceDN w:val="0"/>
        <w:adjustRightInd w:val="0"/>
        <w:rPr>
          <w:szCs w:val="24"/>
          <w:lang w:val="en-AU" w:eastAsia="en-AU"/>
        </w:rPr>
      </w:pPr>
    </w:p>
    <w:p w:rsidR="001220A7" w:rsidRPr="00C754BD" w:rsidRDefault="001220A7" w:rsidP="009A0A93">
      <w:pPr>
        <w:pStyle w:val="DAListNumber2"/>
        <w:rPr>
          <w:lang w:eastAsia="en-AU"/>
        </w:rPr>
      </w:pPr>
      <w:r w:rsidRPr="00C754BD">
        <w:rPr>
          <w:lang w:eastAsia="en-AU"/>
        </w:rPr>
        <w:t>Chapter C1: Paddington Heritage Conservation Area</w:t>
      </w:r>
    </w:p>
    <w:p w:rsidR="001220A7" w:rsidRDefault="001220A7" w:rsidP="001220A7">
      <w:pPr>
        <w:rPr>
          <w:color w:val="000000"/>
          <w:lang w:val="en-AU"/>
        </w:rPr>
      </w:pPr>
    </w:p>
    <w:p w:rsidR="00D932D1" w:rsidRPr="00E50EE7" w:rsidRDefault="00C754BD" w:rsidP="00D932D1">
      <w:pPr>
        <w:pStyle w:val="DAListNumber3"/>
        <w:numPr>
          <w:ilvl w:val="0"/>
          <w:numId w:val="0"/>
        </w:numPr>
        <w:ind w:left="709" w:hanging="709"/>
        <w:outlineLvl w:val="0"/>
        <w:rPr>
          <w:b w:val="0"/>
        </w:rPr>
      </w:pPr>
      <w:r>
        <w:t>Part</w:t>
      </w:r>
      <w:r w:rsidR="00636028">
        <w:t xml:space="preserve"> C1.2.3 Character Elements</w:t>
      </w:r>
      <w:r w:rsidR="00D932D1" w:rsidRPr="00E50EE7">
        <w:t xml:space="preserve"> </w:t>
      </w:r>
    </w:p>
    <w:p w:rsidR="00D932D1" w:rsidRPr="00E50EE7" w:rsidRDefault="00D932D1" w:rsidP="00D932D1"/>
    <w:p w:rsidR="00C754BD" w:rsidRDefault="00C754BD" w:rsidP="00D932D1">
      <w:r>
        <w:t xml:space="preserve">The proposed modifications will continue to retain the landscaped and open space features of the subject site (White City) which achieves compliance in this regard.  </w:t>
      </w:r>
    </w:p>
    <w:p w:rsidR="00D932D1" w:rsidRDefault="00D932D1" w:rsidP="001220A7">
      <w:pPr>
        <w:rPr>
          <w:color w:val="FF0000"/>
          <w:lang w:val="en-AU"/>
        </w:rPr>
      </w:pPr>
    </w:p>
    <w:p w:rsidR="00D932D1" w:rsidRPr="00C754BD" w:rsidRDefault="00C754BD" w:rsidP="00D932D1">
      <w:pPr>
        <w:pStyle w:val="DAListNumber3"/>
        <w:numPr>
          <w:ilvl w:val="0"/>
          <w:numId w:val="0"/>
        </w:numPr>
        <w:ind w:left="709" w:hanging="709"/>
        <w:outlineLvl w:val="0"/>
        <w:rPr>
          <w:b w:val="0"/>
        </w:rPr>
      </w:pPr>
      <w:r w:rsidRPr="00C754BD">
        <w:t>Part</w:t>
      </w:r>
      <w:r w:rsidR="00D932D1" w:rsidRPr="00C754BD">
        <w:t xml:space="preserve"> </w:t>
      </w:r>
      <w:r>
        <w:t>C1.2.4 Desired Future Character</w:t>
      </w:r>
      <w:r w:rsidR="00D932D1" w:rsidRPr="00C754BD">
        <w:t xml:space="preserve"> </w:t>
      </w:r>
    </w:p>
    <w:p w:rsidR="00D932D1" w:rsidRPr="00C754BD" w:rsidRDefault="00D932D1" w:rsidP="00D932D1"/>
    <w:p w:rsidR="00D932D1" w:rsidRDefault="00D932D1" w:rsidP="00D932D1">
      <w:r w:rsidRPr="00C754BD">
        <w:t>Subject to the recommended conditions of consent, the proposal is considered to uphold the desired future character of the Paddin</w:t>
      </w:r>
      <w:r w:rsidR="00C754BD">
        <w:t xml:space="preserve">gton Heritage Conservation Area including the open space and landscape features. </w:t>
      </w:r>
    </w:p>
    <w:p w:rsidR="0026646F" w:rsidRDefault="0026646F" w:rsidP="00D932D1"/>
    <w:p w:rsidR="00D246A0" w:rsidRPr="00D246A0" w:rsidRDefault="00EB0987" w:rsidP="00D932D1">
      <w:r w:rsidRPr="00D246A0">
        <w:t xml:space="preserve">Furthermore, </w:t>
      </w:r>
      <w:r w:rsidR="004B268E" w:rsidRPr="00D246A0">
        <w:t xml:space="preserve">the proposed modifications do not pertain to any significant fabric which was to be retained per the original proposal with the cultural significance of the site being upheld by the proposal. Council’s Heritage Officer has also </w:t>
      </w:r>
      <w:r w:rsidR="00D246A0" w:rsidRPr="00D246A0">
        <w:t xml:space="preserve">had regard to the Conservation Management Plan (CMP) for the site and considers that the proposal is generally in compliance with the policies of the CMP and is supported from a heritage perspective. </w:t>
      </w:r>
    </w:p>
    <w:p w:rsidR="00D932D1" w:rsidRDefault="00D932D1" w:rsidP="001220A7"/>
    <w:p w:rsidR="00D246A0" w:rsidRPr="00BF4624" w:rsidRDefault="00D246A0" w:rsidP="00D246A0">
      <w:pPr>
        <w:pStyle w:val="DAListNumber3"/>
        <w:numPr>
          <w:ilvl w:val="0"/>
          <w:numId w:val="0"/>
        </w:numPr>
        <w:outlineLvl w:val="0"/>
        <w:rPr>
          <w:b w:val="0"/>
        </w:rPr>
      </w:pPr>
      <w:r w:rsidRPr="00BF4624">
        <w:lastRenderedPageBreak/>
        <w:t>Part C1.4.5: Building Height, Bulk, Form and Scale</w:t>
      </w:r>
    </w:p>
    <w:p w:rsidR="00D246A0" w:rsidRPr="00BF4624" w:rsidRDefault="00D246A0" w:rsidP="001220A7"/>
    <w:p w:rsidR="00D246A0" w:rsidRPr="00E371E9" w:rsidRDefault="00D246A0" w:rsidP="00D246A0">
      <w:pPr>
        <w:jc w:val="both"/>
        <w:rPr>
          <w:lang w:val="en-AU"/>
        </w:rPr>
      </w:pPr>
      <w:r w:rsidRPr="00E371E9">
        <w:rPr>
          <w:lang w:val="en-AU"/>
        </w:rPr>
        <w:t>The proposal is satisfactory with Objectives O1, O3, O</w:t>
      </w:r>
      <w:r w:rsidR="00BF4624" w:rsidRPr="00E371E9">
        <w:rPr>
          <w:lang w:val="en-AU"/>
        </w:rPr>
        <w:t>4, O5 and O6 and controls</w:t>
      </w:r>
      <w:r w:rsidRPr="00E371E9">
        <w:rPr>
          <w:lang w:val="en-AU"/>
        </w:rPr>
        <w:t xml:space="preserve"> C3, </w:t>
      </w:r>
      <w:r w:rsidR="00BF4624" w:rsidRPr="00E371E9">
        <w:rPr>
          <w:lang w:val="en-AU"/>
        </w:rPr>
        <w:t xml:space="preserve">C4 and C5. </w:t>
      </w:r>
    </w:p>
    <w:p w:rsidR="00D246A0" w:rsidRPr="00D246A0" w:rsidRDefault="00D246A0" w:rsidP="00D246A0">
      <w:pPr>
        <w:jc w:val="both"/>
        <w:rPr>
          <w:highlight w:val="yellow"/>
          <w:lang w:val="en-AU"/>
        </w:rPr>
      </w:pPr>
    </w:p>
    <w:p w:rsidR="00BF4624" w:rsidRPr="00E371E9" w:rsidRDefault="00D246A0" w:rsidP="00D246A0">
      <w:pPr>
        <w:jc w:val="both"/>
        <w:rPr>
          <w:lang w:val="en-AU"/>
        </w:rPr>
      </w:pPr>
      <w:r w:rsidRPr="00E371E9">
        <w:rPr>
          <w:lang w:val="en-AU"/>
        </w:rPr>
        <w:t>The proposed works are in keeping with the overall bulk, scale and form of the</w:t>
      </w:r>
      <w:r w:rsidR="00357CF0">
        <w:rPr>
          <w:lang w:val="en-AU"/>
        </w:rPr>
        <w:t xml:space="preserve"> approved buildings</w:t>
      </w:r>
      <w:r w:rsidR="00BF4624" w:rsidRPr="00E371E9">
        <w:rPr>
          <w:lang w:val="en-AU"/>
        </w:rPr>
        <w:t xml:space="preserve"> across the subject site. The new rock climbing wall is </w:t>
      </w:r>
      <w:r w:rsidR="00E371E9" w:rsidRPr="00E371E9">
        <w:rPr>
          <w:lang w:val="en-AU"/>
        </w:rPr>
        <w:t>suitably</w:t>
      </w:r>
      <w:r w:rsidR="00BF4624" w:rsidRPr="00E371E9">
        <w:rPr>
          <w:lang w:val="en-AU"/>
        </w:rPr>
        <w:t xml:space="preserve"> separated from surrounding residential p</w:t>
      </w:r>
      <w:r w:rsidR="00357CF0">
        <w:rPr>
          <w:lang w:val="en-AU"/>
        </w:rPr>
        <w:t xml:space="preserve">roperties so as to not create </w:t>
      </w:r>
      <w:r w:rsidR="00BF4624" w:rsidRPr="00E371E9">
        <w:rPr>
          <w:lang w:val="en-AU"/>
        </w:rPr>
        <w:t xml:space="preserve">visual </w:t>
      </w:r>
      <w:r w:rsidR="00E371E9" w:rsidRPr="00E371E9">
        <w:rPr>
          <w:lang w:val="en-AU"/>
        </w:rPr>
        <w:t>impacts</w:t>
      </w:r>
      <w:r w:rsidR="00BF4624" w:rsidRPr="00E371E9">
        <w:rPr>
          <w:lang w:val="en-AU"/>
        </w:rPr>
        <w:t>. In some inst</w:t>
      </w:r>
      <w:r w:rsidR="00357CF0">
        <w:rPr>
          <w:lang w:val="en-AU"/>
        </w:rPr>
        <w:t>ances</w:t>
      </w:r>
      <w:r w:rsidR="00BF4624" w:rsidRPr="00E371E9">
        <w:rPr>
          <w:lang w:val="en-AU"/>
        </w:rPr>
        <w:t xml:space="preserve"> this would be blocked by the approved buildings</w:t>
      </w:r>
      <w:r w:rsidR="00357CF0">
        <w:rPr>
          <w:lang w:val="en-AU"/>
        </w:rPr>
        <w:t xml:space="preserve"> from public and private domain areas</w:t>
      </w:r>
      <w:r w:rsidR="00BF4624" w:rsidRPr="00E371E9">
        <w:rPr>
          <w:lang w:val="en-AU"/>
        </w:rPr>
        <w:t xml:space="preserve">. For reference the </w:t>
      </w:r>
      <w:r w:rsidR="00E371E9" w:rsidRPr="00E371E9">
        <w:rPr>
          <w:lang w:val="en-AU"/>
        </w:rPr>
        <w:t>proposed</w:t>
      </w:r>
      <w:r w:rsidR="00BF4624" w:rsidRPr="00E371E9">
        <w:rPr>
          <w:lang w:val="en-AU"/>
        </w:rPr>
        <w:t xml:space="preserve"> rock climbing wall would setback </w:t>
      </w:r>
      <w:r w:rsidR="00E371E9" w:rsidRPr="00E371E9">
        <w:rPr>
          <w:lang w:val="en-AU"/>
        </w:rPr>
        <w:t>approximately</w:t>
      </w:r>
      <w:r w:rsidR="00BF4624" w:rsidRPr="00E371E9">
        <w:rPr>
          <w:lang w:val="en-AU"/>
        </w:rPr>
        <w:t xml:space="preserve"> 95m from residential</w:t>
      </w:r>
      <w:r w:rsidR="00E371E9" w:rsidRPr="00E371E9">
        <w:rPr>
          <w:lang w:val="en-AU"/>
        </w:rPr>
        <w:t xml:space="preserve"> properties along Walker Street, 66m from those along Lawson Street, 75m from those along Glenmore Road (south) and 97</w:t>
      </w:r>
      <w:r w:rsidR="00357CF0">
        <w:rPr>
          <w:lang w:val="en-AU"/>
        </w:rPr>
        <w:t>m</w:t>
      </w:r>
      <w:r w:rsidR="00E371E9" w:rsidRPr="00E371E9">
        <w:rPr>
          <w:lang w:val="en-AU"/>
        </w:rPr>
        <w:t xml:space="preserve"> from those along Glenmore Road (east). </w:t>
      </w:r>
    </w:p>
    <w:p w:rsidR="00BF4624" w:rsidRPr="00E371E9" w:rsidRDefault="00BF4624" w:rsidP="00D246A0">
      <w:pPr>
        <w:jc w:val="both"/>
        <w:rPr>
          <w:lang w:val="en-AU"/>
        </w:rPr>
      </w:pPr>
    </w:p>
    <w:p w:rsidR="00E371E9" w:rsidRPr="00E371E9" w:rsidRDefault="00E371E9" w:rsidP="00D246A0">
      <w:pPr>
        <w:jc w:val="both"/>
        <w:rPr>
          <w:lang w:val="en-AU"/>
        </w:rPr>
      </w:pPr>
      <w:r w:rsidRPr="00E371E9">
        <w:rPr>
          <w:lang w:val="en-AU"/>
        </w:rPr>
        <w:t>Given the separation distances noted above, the proposed rock climbing wall would not generate any additional overshadowing impact</w:t>
      </w:r>
      <w:r w:rsidR="00357CF0">
        <w:rPr>
          <w:lang w:val="en-AU"/>
        </w:rPr>
        <w:t>s</w:t>
      </w:r>
      <w:r w:rsidRPr="00E371E9">
        <w:rPr>
          <w:lang w:val="en-AU"/>
        </w:rPr>
        <w:t xml:space="preserve"> to surrounding properties. The remaining modification</w:t>
      </w:r>
      <w:r w:rsidR="00357CF0">
        <w:rPr>
          <w:lang w:val="en-AU"/>
        </w:rPr>
        <w:t>s</w:t>
      </w:r>
      <w:r w:rsidRPr="00E371E9">
        <w:rPr>
          <w:lang w:val="en-AU"/>
        </w:rPr>
        <w:t xml:space="preserve"> are not of a nature or scale that would generate adverse overshadowing impacts.  </w:t>
      </w:r>
    </w:p>
    <w:p w:rsidR="00D246A0" w:rsidRPr="00E371E9" w:rsidRDefault="00D246A0" w:rsidP="00D246A0">
      <w:pPr>
        <w:jc w:val="both"/>
        <w:rPr>
          <w:lang w:val="en-AU"/>
        </w:rPr>
      </w:pPr>
      <w:r w:rsidRPr="00E371E9">
        <w:rPr>
          <w:lang w:val="en-AU"/>
        </w:rPr>
        <w:t xml:space="preserve">          </w:t>
      </w:r>
    </w:p>
    <w:p w:rsidR="00D246A0" w:rsidRPr="00CA7904" w:rsidRDefault="00D246A0" w:rsidP="00D246A0">
      <w:pPr>
        <w:jc w:val="both"/>
        <w:rPr>
          <w:lang w:val="en-AU"/>
        </w:rPr>
      </w:pPr>
      <w:r w:rsidRPr="00E371E9">
        <w:rPr>
          <w:lang w:val="en-AU"/>
        </w:rPr>
        <w:t>Accordingly, the proposal is acceptable with regard to Part C1.4.5 of the Woollahra DCP 2015.</w:t>
      </w:r>
      <w:r>
        <w:rPr>
          <w:lang w:val="en-AU"/>
        </w:rPr>
        <w:t xml:space="preserve">             </w:t>
      </w:r>
    </w:p>
    <w:p w:rsidR="00D246A0" w:rsidRDefault="00D246A0" w:rsidP="001220A7"/>
    <w:p w:rsidR="00D246A0" w:rsidRPr="00BC0BF1" w:rsidRDefault="00D246A0" w:rsidP="00D246A0">
      <w:pPr>
        <w:pStyle w:val="DAListNumber3"/>
        <w:numPr>
          <w:ilvl w:val="0"/>
          <w:numId w:val="0"/>
        </w:numPr>
        <w:ind w:left="709" w:hanging="709"/>
        <w:outlineLvl w:val="0"/>
        <w:rPr>
          <w:b w:val="0"/>
        </w:rPr>
      </w:pPr>
      <w:r w:rsidRPr="00BC0BF1">
        <w:t>Part C1.4.9: Views</w:t>
      </w:r>
    </w:p>
    <w:p w:rsidR="00D246A0" w:rsidRPr="00BC0BF1" w:rsidRDefault="00D246A0" w:rsidP="00D246A0">
      <w:pPr>
        <w:rPr>
          <w:szCs w:val="24"/>
          <w:lang w:val="en-AU"/>
        </w:rPr>
      </w:pPr>
    </w:p>
    <w:p w:rsidR="00D246A0" w:rsidRPr="00BC0BF1" w:rsidRDefault="00D246A0" w:rsidP="00D246A0">
      <w:pPr>
        <w:rPr>
          <w:szCs w:val="24"/>
          <w:lang w:val="en-AU"/>
        </w:rPr>
      </w:pPr>
      <w:r w:rsidRPr="00BC0BF1">
        <w:rPr>
          <w:szCs w:val="24"/>
          <w:lang w:val="en-AU"/>
        </w:rPr>
        <w:t xml:space="preserve">The proposal is not considered to give rise to any view loss impacts from the public domain </w:t>
      </w:r>
      <w:r w:rsidR="00357CF0">
        <w:rPr>
          <w:szCs w:val="24"/>
          <w:lang w:val="en-AU"/>
        </w:rPr>
        <w:t>nor from surrounding properties</w:t>
      </w:r>
      <w:r w:rsidRPr="00BC0BF1">
        <w:rPr>
          <w:szCs w:val="24"/>
          <w:lang w:val="en-AU"/>
        </w:rPr>
        <w:t xml:space="preserve"> on the basis</w:t>
      </w:r>
      <w:r w:rsidR="00BC0BF1" w:rsidRPr="00BC0BF1">
        <w:rPr>
          <w:szCs w:val="24"/>
          <w:lang w:val="en-AU"/>
        </w:rPr>
        <w:t xml:space="preserve"> that the maximum approved building heights are maintained and so to the approved locations. The proposed works inclusive of the rock climbing wall and entry wall/gate would not encroach into any view corridors. </w:t>
      </w:r>
      <w:r w:rsidRPr="00BC0BF1">
        <w:rPr>
          <w:lang w:val="en-AU"/>
        </w:rPr>
        <w:t xml:space="preserve">Accordingly, the proposal is acceptable regarding Part C1.4.9 of the Woollahra DCP 2015.  </w:t>
      </w:r>
    </w:p>
    <w:p w:rsidR="00D246A0" w:rsidRPr="007934E3" w:rsidRDefault="00D246A0" w:rsidP="00D246A0">
      <w:pPr>
        <w:rPr>
          <w:szCs w:val="24"/>
          <w:lang w:val="en-AU"/>
        </w:rPr>
      </w:pPr>
    </w:p>
    <w:p w:rsidR="00D246A0" w:rsidRPr="007934E3" w:rsidRDefault="00D246A0" w:rsidP="00D246A0">
      <w:pPr>
        <w:pStyle w:val="DAListNumber3"/>
        <w:numPr>
          <w:ilvl w:val="0"/>
          <w:numId w:val="0"/>
        </w:numPr>
        <w:ind w:left="709" w:hanging="709"/>
        <w:outlineLvl w:val="0"/>
        <w:rPr>
          <w:b w:val="0"/>
        </w:rPr>
      </w:pPr>
      <w:r w:rsidRPr="007934E3">
        <w:t>Part C1.4.10: Acoustic and Visual Privacy</w:t>
      </w:r>
    </w:p>
    <w:p w:rsidR="00D246A0" w:rsidRPr="00D246A0" w:rsidRDefault="00D246A0" w:rsidP="00D246A0">
      <w:pPr>
        <w:rPr>
          <w:szCs w:val="24"/>
          <w:highlight w:val="yellow"/>
          <w:lang w:val="en-AU"/>
        </w:rPr>
      </w:pPr>
    </w:p>
    <w:p w:rsidR="007934E3" w:rsidRPr="0070213C" w:rsidRDefault="00D246A0" w:rsidP="00D246A0">
      <w:pPr>
        <w:rPr>
          <w:color w:val="000000"/>
          <w:lang w:val="en-AU"/>
        </w:rPr>
      </w:pPr>
      <w:r w:rsidRPr="007934E3">
        <w:rPr>
          <w:color w:val="000000"/>
          <w:lang w:val="en-AU"/>
        </w:rPr>
        <w:t>The development as amended and proposed will not result in any adverse acoustic or visual privacy impacts.</w:t>
      </w:r>
      <w:r w:rsidR="007934E3" w:rsidRPr="007934E3">
        <w:rPr>
          <w:color w:val="000000"/>
          <w:lang w:val="en-AU"/>
        </w:rPr>
        <w:t xml:space="preserve"> The proposed works are not of a nature that would generate any visual privacy concerns also noting the separation distance of the rock climbing wall detailed earlier within t</w:t>
      </w:r>
      <w:r w:rsidR="007934E3">
        <w:rPr>
          <w:color w:val="000000"/>
          <w:lang w:val="en-AU"/>
        </w:rPr>
        <w:t xml:space="preserve">his report which would deter any overlooking from this element. </w:t>
      </w:r>
      <w:r w:rsidR="00383BAA">
        <w:rPr>
          <w:color w:val="000000"/>
          <w:lang w:val="en-AU"/>
        </w:rPr>
        <w:t xml:space="preserve"> This assessment is satisfied that acceptable visual privacy relationships would be maintained. </w:t>
      </w:r>
    </w:p>
    <w:p w:rsidR="007934E3" w:rsidRDefault="007934E3" w:rsidP="00D246A0">
      <w:pPr>
        <w:rPr>
          <w:color w:val="000000"/>
          <w:highlight w:val="yellow"/>
          <w:lang w:val="en-AU"/>
        </w:rPr>
      </w:pPr>
    </w:p>
    <w:p w:rsidR="007934E3" w:rsidRPr="001933E1" w:rsidRDefault="007B466C" w:rsidP="00D246A0">
      <w:pPr>
        <w:rPr>
          <w:color w:val="000000"/>
          <w:lang w:val="en-AU"/>
        </w:rPr>
      </w:pPr>
      <w:r w:rsidRPr="001933E1">
        <w:rPr>
          <w:color w:val="000000"/>
          <w:lang w:val="en-AU"/>
        </w:rPr>
        <w:t>An Acoustic</w:t>
      </w:r>
      <w:r w:rsidR="009A55FB" w:rsidRPr="001933E1">
        <w:rPr>
          <w:color w:val="000000"/>
          <w:lang w:val="en-AU"/>
        </w:rPr>
        <w:t xml:space="preserve"> </w:t>
      </w:r>
      <w:r w:rsidRPr="001933E1">
        <w:rPr>
          <w:color w:val="000000"/>
          <w:lang w:val="en-AU"/>
        </w:rPr>
        <w:t>Impact Assessment letter accompanied th</w:t>
      </w:r>
      <w:r w:rsidR="009A55FB" w:rsidRPr="001933E1">
        <w:rPr>
          <w:color w:val="000000"/>
          <w:lang w:val="en-AU"/>
        </w:rPr>
        <w:t>i</w:t>
      </w:r>
      <w:r w:rsidRPr="001933E1">
        <w:rPr>
          <w:color w:val="000000"/>
          <w:lang w:val="en-AU"/>
        </w:rPr>
        <w:t>s</w:t>
      </w:r>
      <w:r w:rsidR="009A55FB" w:rsidRPr="001933E1">
        <w:rPr>
          <w:color w:val="000000"/>
          <w:lang w:val="en-AU"/>
        </w:rPr>
        <w:t xml:space="preserve"> application which provided an assessment </w:t>
      </w:r>
      <w:r w:rsidRPr="001933E1">
        <w:rPr>
          <w:color w:val="000000"/>
          <w:lang w:val="en-AU"/>
        </w:rPr>
        <w:t>of</w:t>
      </w:r>
      <w:r w:rsidR="009A55FB" w:rsidRPr="001933E1">
        <w:rPr>
          <w:color w:val="000000"/>
          <w:lang w:val="en-AU"/>
        </w:rPr>
        <w:t xml:space="preserve"> the </w:t>
      </w:r>
      <w:r w:rsidRPr="001933E1">
        <w:rPr>
          <w:color w:val="000000"/>
          <w:lang w:val="en-AU"/>
        </w:rPr>
        <w:t>proposed</w:t>
      </w:r>
      <w:r w:rsidR="009A55FB" w:rsidRPr="001933E1">
        <w:rPr>
          <w:color w:val="000000"/>
          <w:lang w:val="en-AU"/>
        </w:rPr>
        <w:t xml:space="preserve"> outdoor climbing wall. </w:t>
      </w:r>
      <w:r w:rsidR="00B6427A" w:rsidRPr="001933E1">
        <w:rPr>
          <w:color w:val="000000"/>
          <w:lang w:val="en-AU"/>
        </w:rPr>
        <w:t xml:space="preserve">The climbing wall will be located on the northern side of the basketball courts and notably the northern most basketball court would not be in use concurrently with the climbing wall. </w:t>
      </w:r>
    </w:p>
    <w:p w:rsidR="00C3253C" w:rsidRDefault="00C3253C" w:rsidP="00D246A0">
      <w:pPr>
        <w:rPr>
          <w:color w:val="000000"/>
          <w:highlight w:val="yellow"/>
          <w:lang w:val="en-AU"/>
        </w:rPr>
      </w:pPr>
    </w:p>
    <w:p w:rsidR="00C3253C" w:rsidRPr="001933E1" w:rsidRDefault="00C3253C" w:rsidP="00D246A0">
      <w:pPr>
        <w:rPr>
          <w:color w:val="000000"/>
          <w:lang w:val="en-AU"/>
        </w:rPr>
      </w:pPr>
      <w:r w:rsidRPr="001933E1">
        <w:rPr>
          <w:color w:val="000000"/>
          <w:lang w:val="en-AU"/>
        </w:rPr>
        <w:t xml:space="preserve">The </w:t>
      </w:r>
      <w:r w:rsidR="000B495E" w:rsidRPr="001933E1">
        <w:rPr>
          <w:color w:val="000000"/>
          <w:lang w:val="en-AU"/>
        </w:rPr>
        <w:t>noise</w:t>
      </w:r>
      <w:r w:rsidRPr="001933E1">
        <w:rPr>
          <w:color w:val="000000"/>
          <w:lang w:val="en-AU"/>
        </w:rPr>
        <w:t xml:space="preserve"> </w:t>
      </w:r>
      <w:r w:rsidR="000B495E" w:rsidRPr="001933E1">
        <w:rPr>
          <w:color w:val="000000"/>
          <w:lang w:val="en-AU"/>
        </w:rPr>
        <w:t>impacts</w:t>
      </w:r>
      <w:r w:rsidRPr="001933E1">
        <w:rPr>
          <w:color w:val="000000"/>
          <w:lang w:val="en-AU"/>
        </w:rPr>
        <w:t xml:space="preserve"> associated with the basketball courts was </w:t>
      </w:r>
      <w:r w:rsidR="000B495E" w:rsidRPr="001933E1">
        <w:rPr>
          <w:color w:val="000000"/>
          <w:lang w:val="en-AU"/>
        </w:rPr>
        <w:t>assessed</w:t>
      </w:r>
      <w:r w:rsidRPr="001933E1">
        <w:rPr>
          <w:color w:val="000000"/>
          <w:lang w:val="en-AU"/>
        </w:rPr>
        <w:t xml:space="preserve"> </w:t>
      </w:r>
      <w:r w:rsidR="000B495E" w:rsidRPr="001933E1">
        <w:rPr>
          <w:color w:val="000000"/>
          <w:lang w:val="en-AU"/>
        </w:rPr>
        <w:t xml:space="preserve">as part of the original proposal. It should be acknowledged that the critical noise receiver locations were identified as the residential properties Nos. 5 and 7 Lawson Street which had the highest level of exposure to these courts. The noise generation was compliant with the acceptable day and evening levels. </w:t>
      </w:r>
    </w:p>
    <w:p w:rsidR="000B495E" w:rsidRPr="001933E1" w:rsidRDefault="000B495E" w:rsidP="00D246A0">
      <w:pPr>
        <w:rPr>
          <w:color w:val="000000"/>
          <w:lang w:val="en-AU"/>
        </w:rPr>
      </w:pPr>
    </w:p>
    <w:p w:rsidR="00383BAA" w:rsidRPr="001933E1" w:rsidRDefault="000B495E" w:rsidP="00D246A0">
      <w:pPr>
        <w:rPr>
          <w:color w:val="000000"/>
          <w:lang w:val="en-AU"/>
        </w:rPr>
      </w:pPr>
      <w:r w:rsidRPr="001933E1">
        <w:rPr>
          <w:color w:val="000000"/>
          <w:lang w:val="en-AU"/>
        </w:rPr>
        <w:t xml:space="preserve">The acoustic </w:t>
      </w:r>
      <w:r w:rsidR="00383BAA" w:rsidRPr="001933E1">
        <w:rPr>
          <w:color w:val="000000"/>
          <w:lang w:val="en-AU"/>
        </w:rPr>
        <w:t>assessment</w:t>
      </w:r>
      <w:r w:rsidRPr="001933E1">
        <w:rPr>
          <w:color w:val="000000"/>
          <w:lang w:val="en-AU"/>
        </w:rPr>
        <w:t xml:space="preserve"> concludes that th</w:t>
      </w:r>
      <w:r w:rsidR="00383BAA" w:rsidRPr="001933E1">
        <w:rPr>
          <w:color w:val="000000"/>
          <w:lang w:val="en-AU"/>
        </w:rPr>
        <w:t>e</w:t>
      </w:r>
      <w:r w:rsidRPr="001933E1">
        <w:rPr>
          <w:color w:val="000000"/>
          <w:lang w:val="en-AU"/>
        </w:rPr>
        <w:t xml:space="preserve"> </w:t>
      </w:r>
      <w:r w:rsidR="00383BAA" w:rsidRPr="001933E1">
        <w:rPr>
          <w:color w:val="000000"/>
          <w:lang w:val="en-AU"/>
        </w:rPr>
        <w:t>noise</w:t>
      </w:r>
      <w:r w:rsidRPr="001933E1">
        <w:rPr>
          <w:color w:val="000000"/>
          <w:lang w:val="en-AU"/>
        </w:rPr>
        <w:t xml:space="preserve"> generate</w:t>
      </w:r>
      <w:r w:rsidR="00383BAA" w:rsidRPr="001933E1">
        <w:rPr>
          <w:color w:val="000000"/>
          <w:lang w:val="en-AU"/>
        </w:rPr>
        <w:t>d</w:t>
      </w:r>
      <w:r w:rsidRPr="001933E1">
        <w:rPr>
          <w:color w:val="000000"/>
          <w:lang w:val="en-AU"/>
        </w:rPr>
        <w:t xml:space="preserve"> </w:t>
      </w:r>
      <w:r w:rsidR="00383BAA" w:rsidRPr="001933E1">
        <w:rPr>
          <w:color w:val="000000"/>
          <w:lang w:val="en-AU"/>
        </w:rPr>
        <w:t>f</w:t>
      </w:r>
      <w:r w:rsidRPr="001933E1">
        <w:rPr>
          <w:color w:val="000000"/>
          <w:lang w:val="en-AU"/>
        </w:rPr>
        <w:t>r</w:t>
      </w:r>
      <w:r w:rsidR="00383BAA" w:rsidRPr="001933E1">
        <w:rPr>
          <w:color w:val="000000"/>
          <w:lang w:val="en-AU"/>
        </w:rPr>
        <w:t>o</w:t>
      </w:r>
      <w:r w:rsidRPr="001933E1">
        <w:rPr>
          <w:color w:val="000000"/>
          <w:lang w:val="en-AU"/>
        </w:rPr>
        <w:t>m</w:t>
      </w:r>
      <w:r w:rsidR="00383BAA" w:rsidRPr="001933E1">
        <w:rPr>
          <w:color w:val="000000"/>
          <w:lang w:val="en-AU"/>
        </w:rPr>
        <w:t xml:space="preserve"> the us</w:t>
      </w:r>
      <w:r w:rsidRPr="001933E1">
        <w:rPr>
          <w:color w:val="000000"/>
          <w:lang w:val="en-AU"/>
        </w:rPr>
        <w:t>e</w:t>
      </w:r>
      <w:r w:rsidR="00383BAA" w:rsidRPr="001933E1">
        <w:rPr>
          <w:color w:val="000000"/>
          <w:lang w:val="en-AU"/>
        </w:rPr>
        <w:t xml:space="preserve"> </w:t>
      </w:r>
      <w:r w:rsidRPr="001933E1">
        <w:rPr>
          <w:color w:val="000000"/>
          <w:lang w:val="en-AU"/>
        </w:rPr>
        <w:t xml:space="preserve">of the climbing wall would </w:t>
      </w:r>
      <w:r w:rsidR="00383BAA" w:rsidRPr="001933E1">
        <w:rPr>
          <w:color w:val="000000"/>
          <w:lang w:val="en-AU"/>
        </w:rPr>
        <w:t>be less than that creat</w:t>
      </w:r>
      <w:r w:rsidRPr="001933E1">
        <w:rPr>
          <w:color w:val="000000"/>
          <w:lang w:val="en-AU"/>
        </w:rPr>
        <w:t>ed</w:t>
      </w:r>
      <w:r w:rsidR="00383BAA" w:rsidRPr="001933E1">
        <w:rPr>
          <w:color w:val="000000"/>
          <w:lang w:val="en-AU"/>
        </w:rPr>
        <w:t xml:space="preserve"> </w:t>
      </w:r>
      <w:r w:rsidRPr="001933E1">
        <w:rPr>
          <w:color w:val="000000"/>
          <w:lang w:val="en-AU"/>
        </w:rPr>
        <w:t>by the basketball courts</w:t>
      </w:r>
      <w:r w:rsidR="00383BAA" w:rsidRPr="001933E1">
        <w:rPr>
          <w:color w:val="000000"/>
          <w:lang w:val="en-AU"/>
        </w:rPr>
        <w:t xml:space="preserve"> which is acceptable. It was also found that the noise associated from reflection off the new wall would not be perceptible compared </w:t>
      </w:r>
      <w:r w:rsidR="001933E1" w:rsidRPr="001933E1">
        <w:rPr>
          <w:color w:val="000000"/>
          <w:lang w:val="en-AU"/>
        </w:rPr>
        <w:t xml:space="preserve">to </w:t>
      </w:r>
      <w:r w:rsidR="00383BAA" w:rsidRPr="001933E1">
        <w:rPr>
          <w:color w:val="000000"/>
          <w:lang w:val="en-AU"/>
        </w:rPr>
        <w:t xml:space="preserve">the approved impact’s and would still maintain an acceptable noise level emission from the site holistically. </w:t>
      </w:r>
    </w:p>
    <w:p w:rsidR="00383BAA" w:rsidRPr="00F4447A" w:rsidRDefault="00383BAA" w:rsidP="00D246A0">
      <w:pPr>
        <w:rPr>
          <w:color w:val="000000"/>
          <w:lang w:val="en-AU"/>
        </w:rPr>
      </w:pPr>
    </w:p>
    <w:p w:rsidR="00383BAA" w:rsidRPr="00F4447A" w:rsidRDefault="00E87CC0" w:rsidP="00D246A0">
      <w:pPr>
        <w:rPr>
          <w:color w:val="000000"/>
          <w:lang w:val="en-AU"/>
        </w:rPr>
      </w:pPr>
      <w:r w:rsidRPr="00F4447A">
        <w:rPr>
          <w:color w:val="000000"/>
          <w:lang w:val="en-AU"/>
        </w:rPr>
        <w:t>Council’s</w:t>
      </w:r>
      <w:r w:rsidR="00383BAA" w:rsidRPr="00F4447A">
        <w:rPr>
          <w:color w:val="000000"/>
          <w:lang w:val="en-AU"/>
        </w:rPr>
        <w:t xml:space="preserve"> </w:t>
      </w:r>
      <w:r w:rsidR="003E5376" w:rsidRPr="00F4447A">
        <w:rPr>
          <w:color w:val="000000"/>
          <w:lang w:val="en-AU"/>
        </w:rPr>
        <w:t>Environmental</w:t>
      </w:r>
      <w:r w:rsidR="00F4447A" w:rsidRPr="00F4447A">
        <w:rPr>
          <w:color w:val="000000"/>
          <w:lang w:val="en-AU"/>
        </w:rPr>
        <w:t xml:space="preserve"> Health Officer has raised no objections to the proposed climbing wall form an acoustic perspective which is supported. </w:t>
      </w:r>
    </w:p>
    <w:p w:rsidR="007934E3" w:rsidRPr="001933E1" w:rsidRDefault="00F4447A" w:rsidP="00D246A0">
      <w:pPr>
        <w:rPr>
          <w:color w:val="000000"/>
          <w:lang w:val="en-AU"/>
        </w:rPr>
      </w:pPr>
      <w:r>
        <w:rPr>
          <w:color w:val="000000"/>
          <w:lang w:val="en-AU"/>
        </w:rPr>
        <w:lastRenderedPageBreak/>
        <w:t>Overall, f</w:t>
      </w:r>
      <w:r w:rsidR="00383BAA" w:rsidRPr="001933E1">
        <w:rPr>
          <w:color w:val="000000"/>
          <w:lang w:val="en-AU"/>
        </w:rPr>
        <w:t xml:space="preserve">rom </w:t>
      </w:r>
      <w:r>
        <w:rPr>
          <w:color w:val="000000"/>
          <w:lang w:val="en-AU"/>
        </w:rPr>
        <w:t>an acoustic privacy perspective</w:t>
      </w:r>
      <w:r w:rsidR="00383BAA" w:rsidRPr="001933E1">
        <w:rPr>
          <w:color w:val="000000"/>
          <w:lang w:val="en-AU"/>
        </w:rPr>
        <w:t xml:space="preserve"> this assessment </w:t>
      </w:r>
      <w:r w:rsidR="00E87CC0" w:rsidRPr="001933E1">
        <w:rPr>
          <w:color w:val="000000"/>
          <w:lang w:val="en-AU"/>
        </w:rPr>
        <w:t>is</w:t>
      </w:r>
      <w:r w:rsidR="00383BAA" w:rsidRPr="001933E1">
        <w:rPr>
          <w:color w:val="000000"/>
          <w:lang w:val="en-AU"/>
        </w:rPr>
        <w:t xml:space="preserve"> satisfied that the impacts are acceptable in the circumstances of the case. </w:t>
      </w:r>
    </w:p>
    <w:p w:rsidR="00383BAA" w:rsidRDefault="00383BAA" w:rsidP="00D246A0">
      <w:pPr>
        <w:rPr>
          <w:color w:val="000000"/>
          <w:highlight w:val="yellow"/>
          <w:lang w:val="en-AU"/>
        </w:rPr>
      </w:pPr>
    </w:p>
    <w:p w:rsidR="00D246A0" w:rsidRPr="0070213C" w:rsidRDefault="007934E3" w:rsidP="007934E3">
      <w:pPr>
        <w:rPr>
          <w:color w:val="000000"/>
          <w:lang w:val="en-AU"/>
        </w:rPr>
      </w:pPr>
      <w:r w:rsidRPr="0070213C">
        <w:rPr>
          <w:color w:val="000000"/>
          <w:lang w:val="en-AU"/>
        </w:rPr>
        <w:t xml:space="preserve">Overall, the </w:t>
      </w:r>
      <w:r w:rsidR="00D246A0" w:rsidRPr="0070213C">
        <w:rPr>
          <w:color w:val="000000"/>
          <w:lang w:val="en-AU"/>
        </w:rPr>
        <w:t>visual and acoustic privacy relationships with</w:t>
      </w:r>
      <w:r w:rsidRPr="0070213C">
        <w:rPr>
          <w:color w:val="000000"/>
          <w:lang w:val="en-AU"/>
        </w:rPr>
        <w:t xml:space="preserve"> surrounding properties are acceptable </w:t>
      </w:r>
      <w:r w:rsidR="00D246A0" w:rsidRPr="0070213C">
        <w:rPr>
          <w:color w:val="000000"/>
          <w:lang w:val="en-AU"/>
        </w:rPr>
        <w:t>and are the</w:t>
      </w:r>
      <w:r w:rsidRPr="0070213C">
        <w:rPr>
          <w:color w:val="000000"/>
          <w:lang w:val="en-AU"/>
        </w:rPr>
        <w:t xml:space="preserve">refore supported in this case having </w:t>
      </w:r>
      <w:r w:rsidR="0070213C" w:rsidRPr="0070213C">
        <w:rPr>
          <w:color w:val="000000"/>
          <w:lang w:val="en-AU"/>
        </w:rPr>
        <w:t>considered</w:t>
      </w:r>
      <w:r w:rsidR="00D246A0" w:rsidRPr="0070213C">
        <w:rPr>
          <w:color w:val="000000"/>
          <w:lang w:val="en-AU"/>
        </w:rPr>
        <w:t xml:space="preserve"> the relevant objectives and controls of Part C1.4.10 of the Woollahra DCP 2015. </w:t>
      </w:r>
    </w:p>
    <w:p w:rsidR="00D246A0" w:rsidRDefault="00D246A0" w:rsidP="001220A7"/>
    <w:p w:rsidR="00D932D1" w:rsidRPr="00C754BD" w:rsidRDefault="00C754BD" w:rsidP="00D932D1">
      <w:pPr>
        <w:pStyle w:val="DAListNumber3"/>
        <w:numPr>
          <w:ilvl w:val="0"/>
          <w:numId w:val="0"/>
        </w:numPr>
        <w:ind w:left="709" w:hanging="709"/>
        <w:outlineLvl w:val="0"/>
        <w:rPr>
          <w:b w:val="0"/>
        </w:rPr>
      </w:pPr>
      <w:r w:rsidRPr="00C754BD">
        <w:t xml:space="preserve">Part </w:t>
      </w:r>
      <w:r w:rsidR="00D932D1" w:rsidRPr="00C754BD">
        <w:t>C</w:t>
      </w:r>
      <w:r w:rsidRPr="00C754BD">
        <w:t>1.5.1 Dormers and Skylights</w:t>
      </w:r>
    </w:p>
    <w:p w:rsidR="00D932D1" w:rsidRPr="00F5605F" w:rsidRDefault="00D932D1" w:rsidP="00D932D1">
      <w:pPr>
        <w:rPr>
          <w:highlight w:val="yellow"/>
        </w:rPr>
      </w:pPr>
    </w:p>
    <w:p w:rsidR="00F5605F" w:rsidRPr="006769CE" w:rsidRDefault="00F5605F" w:rsidP="00F5605F">
      <w:pPr>
        <w:autoSpaceDE w:val="0"/>
        <w:autoSpaceDN w:val="0"/>
        <w:spacing w:line="240" w:lineRule="atLeast"/>
        <w:jc w:val="both"/>
        <w:rPr>
          <w:lang w:val="en-AU"/>
        </w:rPr>
      </w:pPr>
      <w:r w:rsidRPr="006769CE">
        <w:rPr>
          <w:lang w:val="en-AU"/>
        </w:rPr>
        <w:t xml:space="preserve">Subject to </w:t>
      </w:r>
      <w:r w:rsidRPr="006769CE">
        <w:rPr>
          <w:b/>
          <w:lang w:val="en-AU"/>
        </w:rPr>
        <w:t>Condition C.1</w:t>
      </w:r>
      <w:r w:rsidRPr="006769CE">
        <w:rPr>
          <w:lang w:val="en-AU"/>
        </w:rPr>
        <w:t>, the proposal is acceptable with rega</w:t>
      </w:r>
      <w:r w:rsidR="00357CF0">
        <w:rPr>
          <w:lang w:val="en-AU"/>
        </w:rPr>
        <w:t>rd to Objective</w:t>
      </w:r>
      <w:r w:rsidR="006769CE" w:rsidRPr="006769CE">
        <w:rPr>
          <w:lang w:val="en-AU"/>
        </w:rPr>
        <w:t xml:space="preserve"> O1 and Control C28 </w:t>
      </w:r>
      <w:r w:rsidRPr="006769CE">
        <w:rPr>
          <w:lang w:val="en-AU"/>
        </w:rPr>
        <w:t xml:space="preserve">within Part C1.5.1 of the Woollahra DCP 2015.     </w:t>
      </w:r>
    </w:p>
    <w:p w:rsidR="00F5605F" w:rsidRPr="006769CE" w:rsidRDefault="00F5605F" w:rsidP="00F5605F">
      <w:pPr>
        <w:autoSpaceDE w:val="0"/>
        <w:autoSpaceDN w:val="0"/>
        <w:spacing w:line="240" w:lineRule="atLeast"/>
        <w:jc w:val="both"/>
        <w:rPr>
          <w:lang w:val="en-AU"/>
        </w:rPr>
      </w:pPr>
      <w:r w:rsidRPr="006769CE">
        <w:rPr>
          <w:lang w:val="en-AU"/>
        </w:rPr>
        <w:t xml:space="preserve">       </w:t>
      </w:r>
    </w:p>
    <w:p w:rsidR="00F5605F" w:rsidRDefault="00F5605F" w:rsidP="00F5605F">
      <w:pPr>
        <w:rPr>
          <w:lang w:val="en-AU"/>
        </w:rPr>
      </w:pPr>
      <w:r w:rsidRPr="00471612">
        <w:rPr>
          <w:lang w:val="en-AU"/>
        </w:rPr>
        <w:t xml:space="preserve">C28 specifies that skylights must be of a low profile and should be flush with the roof surface. This requirement is enforced by </w:t>
      </w:r>
      <w:r w:rsidRPr="00471612">
        <w:rPr>
          <w:b/>
          <w:lang w:val="en-AU"/>
        </w:rPr>
        <w:t>Condition C.1</w:t>
      </w:r>
      <w:r w:rsidRPr="00471612">
        <w:rPr>
          <w:lang w:val="en-AU"/>
        </w:rPr>
        <w:t xml:space="preserve">. </w:t>
      </w:r>
    </w:p>
    <w:p w:rsidR="00F5605F" w:rsidRDefault="00F5605F" w:rsidP="00F5605F">
      <w:pPr>
        <w:rPr>
          <w:lang w:val="en-AU"/>
        </w:rPr>
      </w:pPr>
    </w:p>
    <w:p w:rsidR="00F5605F" w:rsidRDefault="004278DD" w:rsidP="00F5605F">
      <w:pPr>
        <w:rPr>
          <w:szCs w:val="24"/>
          <w:lang w:val="en-AU"/>
        </w:rPr>
      </w:pPr>
      <w:r>
        <w:rPr>
          <w:szCs w:val="24"/>
          <w:lang w:val="en-AU"/>
        </w:rPr>
        <w:t xml:space="preserve">Overall, the proposal is acceptable with regard to </w:t>
      </w:r>
      <w:r w:rsidRPr="003956F7">
        <w:rPr>
          <w:szCs w:val="24"/>
          <w:lang w:val="en-AU"/>
        </w:rPr>
        <w:t>Part C1.</w:t>
      </w:r>
      <w:r>
        <w:rPr>
          <w:szCs w:val="24"/>
          <w:lang w:val="en-AU"/>
        </w:rPr>
        <w:t>5.1</w:t>
      </w:r>
      <w:r w:rsidRPr="003956F7">
        <w:rPr>
          <w:szCs w:val="24"/>
          <w:lang w:val="en-AU"/>
        </w:rPr>
        <w:t xml:space="preserve"> of the Woollahra DCP 2015.</w:t>
      </w:r>
    </w:p>
    <w:p w:rsidR="007B466C" w:rsidRPr="00177371" w:rsidRDefault="007B466C" w:rsidP="00D05304">
      <w:pPr>
        <w:rPr>
          <w:lang w:val="en-AU"/>
        </w:rPr>
      </w:pPr>
    </w:p>
    <w:p w:rsidR="00D05304" w:rsidRPr="00177371" w:rsidRDefault="00D05304" w:rsidP="00D05304">
      <w:pPr>
        <w:pStyle w:val="DAListNumber3"/>
        <w:numPr>
          <w:ilvl w:val="0"/>
          <w:numId w:val="0"/>
        </w:numPr>
        <w:ind w:left="709" w:hanging="709"/>
        <w:outlineLvl w:val="0"/>
        <w:rPr>
          <w:b w:val="0"/>
        </w:rPr>
      </w:pPr>
      <w:r w:rsidRPr="00177371">
        <w:t>Part C1.5.5 Fences, Walls and Gates</w:t>
      </w:r>
    </w:p>
    <w:p w:rsidR="00D05304" w:rsidRDefault="00D05304" w:rsidP="00D05304">
      <w:pPr>
        <w:rPr>
          <w:szCs w:val="24"/>
          <w:highlight w:val="yellow"/>
          <w:lang w:val="en-AU"/>
        </w:rPr>
      </w:pPr>
    </w:p>
    <w:p w:rsidR="003E33AA" w:rsidRDefault="003E33AA" w:rsidP="00D05304">
      <w:pPr>
        <w:rPr>
          <w:szCs w:val="24"/>
          <w:highlight w:val="yellow"/>
          <w:lang w:val="en-AU"/>
        </w:rPr>
      </w:pPr>
      <w:r w:rsidRPr="006769CE">
        <w:rPr>
          <w:lang w:val="en-AU"/>
        </w:rPr>
        <w:t>The proposal is acce</w:t>
      </w:r>
      <w:r w:rsidR="00357CF0">
        <w:rPr>
          <w:lang w:val="en-AU"/>
        </w:rPr>
        <w:t>ptable with regard to Objective</w:t>
      </w:r>
      <w:r w:rsidRPr="006769CE">
        <w:rPr>
          <w:lang w:val="en-AU"/>
        </w:rPr>
        <w:t xml:space="preserve"> O</w:t>
      </w:r>
      <w:r>
        <w:rPr>
          <w:lang w:val="en-AU"/>
        </w:rPr>
        <w:t xml:space="preserve">4 </w:t>
      </w:r>
      <w:r w:rsidRPr="006769CE">
        <w:rPr>
          <w:lang w:val="en-AU"/>
        </w:rPr>
        <w:t xml:space="preserve">and </w:t>
      </w:r>
      <w:r>
        <w:rPr>
          <w:lang w:val="en-AU"/>
        </w:rPr>
        <w:t>Control</w:t>
      </w:r>
      <w:r w:rsidR="00357CF0">
        <w:rPr>
          <w:lang w:val="en-AU"/>
        </w:rPr>
        <w:t>s</w:t>
      </w:r>
      <w:r>
        <w:rPr>
          <w:lang w:val="en-AU"/>
        </w:rPr>
        <w:t xml:space="preserve"> C1, C2, C3, C13</w:t>
      </w:r>
      <w:r w:rsidR="00357CF0">
        <w:rPr>
          <w:lang w:val="en-AU"/>
        </w:rPr>
        <w:t xml:space="preserve"> within Part C1.5.5</w:t>
      </w:r>
      <w:r w:rsidRPr="006769CE">
        <w:rPr>
          <w:lang w:val="en-AU"/>
        </w:rPr>
        <w:t xml:space="preserve"> of the Woollahra DCP 2015.     </w:t>
      </w:r>
    </w:p>
    <w:p w:rsidR="003E33AA" w:rsidRDefault="003E33AA" w:rsidP="00D05304">
      <w:pPr>
        <w:rPr>
          <w:szCs w:val="24"/>
          <w:highlight w:val="yellow"/>
          <w:lang w:val="en-AU"/>
        </w:rPr>
      </w:pPr>
    </w:p>
    <w:p w:rsidR="00045115" w:rsidRDefault="00DA169D" w:rsidP="00D05304">
      <w:pPr>
        <w:rPr>
          <w:color w:val="000000"/>
          <w:szCs w:val="22"/>
        </w:rPr>
      </w:pPr>
      <w:r w:rsidRPr="0074121E">
        <w:rPr>
          <w:szCs w:val="22"/>
          <w:lang w:val="en-AU"/>
        </w:rPr>
        <w:t>The propose</w:t>
      </w:r>
      <w:r w:rsidR="0074121E" w:rsidRPr="0074121E">
        <w:rPr>
          <w:szCs w:val="22"/>
          <w:lang w:val="en-AU"/>
        </w:rPr>
        <w:t>d</w:t>
      </w:r>
      <w:r w:rsidRPr="0074121E">
        <w:rPr>
          <w:szCs w:val="22"/>
          <w:lang w:val="en-AU"/>
        </w:rPr>
        <w:t xml:space="preserve"> </w:t>
      </w:r>
      <w:r w:rsidR="0074121E" w:rsidRPr="0074121E">
        <w:rPr>
          <w:szCs w:val="22"/>
          <w:lang w:val="en-AU"/>
        </w:rPr>
        <w:t>fence</w:t>
      </w:r>
      <w:r w:rsidRPr="0074121E">
        <w:rPr>
          <w:szCs w:val="22"/>
          <w:lang w:val="en-AU"/>
        </w:rPr>
        <w:t xml:space="preserve"> and gate will have </w:t>
      </w:r>
      <w:r w:rsidR="00357CF0">
        <w:rPr>
          <w:szCs w:val="22"/>
          <w:lang w:val="en-AU"/>
        </w:rPr>
        <w:t xml:space="preserve">a </w:t>
      </w:r>
      <w:r w:rsidRPr="0074121E">
        <w:rPr>
          <w:szCs w:val="22"/>
          <w:lang w:val="en-AU"/>
        </w:rPr>
        <w:t xml:space="preserve">maximum </w:t>
      </w:r>
      <w:r w:rsidR="0074121E" w:rsidRPr="0074121E">
        <w:rPr>
          <w:szCs w:val="22"/>
          <w:lang w:val="en-AU"/>
        </w:rPr>
        <w:t>height</w:t>
      </w:r>
      <w:r w:rsidRPr="0074121E">
        <w:rPr>
          <w:szCs w:val="22"/>
          <w:lang w:val="en-AU"/>
        </w:rPr>
        <w:t xml:space="preserve"> of </w:t>
      </w:r>
      <w:r w:rsidRPr="0074121E">
        <w:rPr>
          <w:color w:val="000000"/>
          <w:szCs w:val="22"/>
        </w:rPr>
        <w:t>2.43m and will be set in from the site’</w:t>
      </w:r>
      <w:r w:rsidR="0074121E" w:rsidRPr="0074121E">
        <w:rPr>
          <w:color w:val="000000"/>
          <w:szCs w:val="22"/>
        </w:rPr>
        <w:t>s boundary</w:t>
      </w:r>
      <w:r w:rsidRPr="0074121E">
        <w:rPr>
          <w:color w:val="000000"/>
          <w:szCs w:val="22"/>
        </w:rPr>
        <w:t xml:space="preserve"> to Glenmore Road. Th</w:t>
      </w:r>
      <w:r w:rsidR="0074121E" w:rsidRPr="0074121E">
        <w:rPr>
          <w:color w:val="000000"/>
          <w:szCs w:val="22"/>
        </w:rPr>
        <w:t xml:space="preserve">is will comprise of rendered and painted masonry construction with a timber gate. </w:t>
      </w:r>
      <w:r w:rsidR="0074121E">
        <w:rPr>
          <w:color w:val="000000"/>
          <w:szCs w:val="22"/>
        </w:rPr>
        <w:t>The proposed fence is re</w:t>
      </w:r>
      <w:r w:rsidR="00357CF0">
        <w:rPr>
          <w:color w:val="000000"/>
          <w:szCs w:val="22"/>
        </w:rPr>
        <w:t>latively contained to the south-</w:t>
      </w:r>
      <w:r w:rsidR="0074121E">
        <w:rPr>
          <w:color w:val="000000"/>
          <w:szCs w:val="22"/>
        </w:rPr>
        <w:t xml:space="preserve">eastern portion of </w:t>
      </w:r>
      <w:r w:rsidR="00357CF0">
        <w:rPr>
          <w:color w:val="000000"/>
          <w:szCs w:val="22"/>
        </w:rPr>
        <w:t>the southern grandstand</w:t>
      </w:r>
      <w:r w:rsidR="0074121E">
        <w:rPr>
          <w:color w:val="000000"/>
          <w:szCs w:val="22"/>
        </w:rPr>
        <w:t xml:space="preserve"> and spans a length of approximately </w:t>
      </w:r>
      <w:r w:rsidR="005F1294">
        <w:rPr>
          <w:color w:val="000000"/>
          <w:szCs w:val="22"/>
        </w:rPr>
        <w:t xml:space="preserve">11m. </w:t>
      </w:r>
    </w:p>
    <w:p w:rsidR="00045115" w:rsidRDefault="00045115" w:rsidP="00D05304">
      <w:pPr>
        <w:rPr>
          <w:color w:val="000000"/>
          <w:szCs w:val="22"/>
        </w:rPr>
      </w:pPr>
    </w:p>
    <w:p w:rsidR="00045115" w:rsidRDefault="00357CF0" w:rsidP="00D05304">
      <w:pPr>
        <w:rPr>
          <w:color w:val="000000"/>
          <w:szCs w:val="22"/>
        </w:rPr>
      </w:pPr>
      <w:r>
        <w:rPr>
          <w:color w:val="000000"/>
          <w:szCs w:val="22"/>
        </w:rPr>
        <w:t>I</w:t>
      </w:r>
      <w:r w:rsidR="005F1294">
        <w:rPr>
          <w:color w:val="000000"/>
          <w:szCs w:val="22"/>
        </w:rPr>
        <w:t xml:space="preserve">n the context of the Glenmore Road frontage this is not a substantial occupation and on balance the bulk and scale of the fence would not deter from an acceptable streetscape presentation when considered holistically. </w:t>
      </w:r>
    </w:p>
    <w:p w:rsidR="00045115" w:rsidRDefault="00045115" w:rsidP="00D05304">
      <w:pPr>
        <w:rPr>
          <w:color w:val="000000"/>
          <w:szCs w:val="22"/>
        </w:rPr>
      </w:pPr>
    </w:p>
    <w:p w:rsidR="003E33AA" w:rsidRPr="0074121E" w:rsidRDefault="005F1294" w:rsidP="00D05304">
      <w:pPr>
        <w:rPr>
          <w:szCs w:val="22"/>
          <w:lang w:val="en-AU"/>
        </w:rPr>
      </w:pPr>
      <w:r>
        <w:rPr>
          <w:color w:val="000000"/>
          <w:szCs w:val="22"/>
        </w:rPr>
        <w:t xml:space="preserve">Furthermore, there is an </w:t>
      </w:r>
      <w:r w:rsidR="00A34A1F">
        <w:rPr>
          <w:color w:val="000000"/>
          <w:szCs w:val="22"/>
        </w:rPr>
        <w:t>inconsistent fencing</w:t>
      </w:r>
      <w:r>
        <w:rPr>
          <w:color w:val="000000"/>
          <w:szCs w:val="22"/>
        </w:rPr>
        <w:t xml:space="preserve"> design and presentation</w:t>
      </w:r>
      <w:r w:rsidR="00A34A1F">
        <w:rPr>
          <w:color w:val="000000"/>
          <w:szCs w:val="22"/>
        </w:rPr>
        <w:t xml:space="preserve"> along</w:t>
      </w:r>
      <w:r>
        <w:rPr>
          <w:color w:val="000000"/>
          <w:szCs w:val="22"/>
        </w:rPr>
        <w:t xml:space="preserve"> this</w:t>
      </w:r>
      <w:r w:rsidR="00A34A1F">
        <w:rPr>
          <w:color w:val="000000"/>
          <w:szCs w:val="22"/>
        </w:rPr>
        <w:t xml:space="preserve"> immediate</w:t>
      </w:r>
      <w:r>
        <w:rPr>
          <w:color w:val="000000"/>
          <w:szCs w:val="22"/>
        </w:rPr>
        <w:t xml:space="preserve"> section of Glenmore Road </w:t>
      </w:r>
      <w:r w:rsidR="00A34A1F">
        <w:rPr>
          <w:color w:val="000000"/>
          <w:szCs w:val="22"/>
        </w:rPr>
        <w:t>noting</w:t>
      </w:r>
      <w:r>
        <w:rPr>
          <w:color w:val="000000"/>
          <w:szCs w:val="22"/>
        </w:rPr>
        <w:t xml:space="preserve"> the presence of high walls and </w:t>
      </w:r>
      <w:r w:rsidR="00A34A1F">
        <w:rPr>
          <w:color w:val="000000"/>
          <w:szCs w:val="22"/>
        </w:rPr>
        <w:t>built form with</w:t>
      </w:r>
      <w:r>
        <w:rPr>
          <w:color w:val="000000"/>
          <w:szCs w:val="22"/>
        </w:rPr>
        <w:t xml:space="preserve"> nil </w:t>
      </w:r>
      <w:r w:rsidR="00A34A1F">
        <w:rPr>
          <w:color w:val="000000"/>
          <w:szCs w:val="22"/>
        </w:rPr>
        <w:t>setbacks. T</w:t>
      </w:r>
      <w:r>
        <w:rPr>
          <w:color w:val="000000"/>
          <w:szCs w:val="22"/>
        </w:rPr>
        <w:t xml:space="preserve">he proposal would not </w:t>
      </w:r>
      <w:r w:rsidR="00357CF0">
        <w:rPr>
          <w:color w:val="000000"/>
          <w:szCs w:val="22"/>
        </w:rPr>
        <w:t>adversely impact</w:t>
      </w:r>
      <w:r>
        <w:rPr>
          <w:color w:val="000000"/>
          <w:szCs w:val="22"/>
        </w:rPr>
        <w:t xml:space="preserve"> the streetscape </w:t>
      </w:r>
      <w:r w:rsidR="00A34A1F">
        <w:rPr>
          <w:color w:val="000000"/>
          <w:szCs w:val="22"/>
        </w:rPr>
        <w:t xml:space="preserve">character. </w:t>
      </w:r>
    </w:p>
    <w:p w:rsidR="00A34A1F" w:rsidRDefault="00A34A1F" w:rsidP="00F5605F">
      <w:pPr>
        <w:rPr>
          <w:highlight w:val="yellow"/>
          <w:lang w:val="en-AU"/>
        </w:rPr>
      </w:pPr>
    </w:p>
    <w:p w:rsidR="00D05304" w:rsidRPr="00D05304" w:rsidRDefault="00A34A1F" w:rsidP="00F5605F">
      <w:pPr>
        <w:rPr>
          <w:lang w:val="en-AU"/>
        </w:rPr>
      </w:pPr>
      <w:r w:rsidRPr="00A34A1F">
        <w:rPr>
          <w:lang w:val="en-AU"/>
        </w:rPr>
        <w:t xml:space="preserve">Overall, the proposal is acceptable having regard to </w:t>
      </w:r>
      <w:r w:rsidR="00D05304" w:rsidRPr="00A34A1F">
        <w:rPr>
          <w:lang w:val="en-AU"/>
        </w:rPr>
        <w:t>Part C1.5.5 of the Woollahra D</w:t>
      </w:r>
      <w:r w:rsidRPr="00A34A1F">
        <w:rPr>
          <w:lang w:val="en-AU"/>
        </w:rPr>
        <w:t xml:space="preserve">CP 2015. </w:t>
      </w:r>
    </w:p>
    <w:p w:rsidR="00D932D1" w:rsidRDefault="00D932D1" w:rsidP="001220A7"/>
    <w:p w:rsidR="00D932D1" w:rsidRPr="00B33D39" w:rsidRDefault="006769CE" w:rsidP="00D932D1">
      <w:pPr>
        <w:pStyle w:val="DAListNumber3"/>
        <w:numPr>
          <w:ilvl w:val="0"/>
          <w:numId w:val="0"/>
        </w:numPr>
        <w:outlineLvl w:val="0"/>
      </w:pPr>
      <w:r w:rsidRPr="00B33D39">
        <w:t>Part C1.5.8</w:t>
      </w:r>
      <w:r w:rsidR="00D05304" w:rsidRPr="00B33D39">
        <w:t xml:space="preserve"> Materials, Finishes and Details </w:t>
      </w:r>
    </w:p>
    <w:p w:rsidR="00B33D39" w:rsidRPr="00B33D39" w:rsidRDefault="00B33D39" w:rsidP="00B33D39"/>
    <w:p w:rsidR="00B33D39" w:rsidRDefault="00B33D39" w:rsidP="00B33D39">
      <w:pPr>
        <w:autoSpaceDE w:val="0"/>
        <w:autoSpaceDN w:val="0"/>
        <w:spacing w:line="240" w:lineRule="atLeast"/>
        <w:jc w:val="both"/>
        <w:rPr>
          <w:lang w:val="en-AU"/>
        </w:rPr>
      </w:pPr>
      <w:r w:rsidRPr="00B33D39">
        <w:rPr>
          <w:lang w:val="en-AU"/>
        </w:rPr>
        <w:t>The proposal is acce</w:t>
      </w:r>
      <w:r w:rsidR="009F5447">
        <w:rPr>
          <w:lang w:val="en-AU"/>
        </w:rPr>
        <w:t>ptable with regard to Objective</w:t>
      </w:r>
      <w:r w:rsidRPr="00B33D39">
        <w:rPr>
          <w:lang w:val="en-AU"/>
        </w:rPr>
        <w:t xml:space="preserve"> O2 and Control C4 within Part C1.5.8 of the Woollahra DCP 2015.</w:t>
      </w:r>
      <w:r w:rsidRPr="003956F7">
        <w:rPr>
          <w:lang w:val="en-AU"/>
        </w:rPr>
        <w:t xml:space="preserve">     </w:t>
      </w:r>
    </w:p>
    <w:p w:rsidR="00A90071" w:rsidRDefault="00A90071" w:rsidP="00B33D39">
      <w:pPr>
        <w:autoSpaceDE w:val="0"/>
        <w:autoSpaceDN w:val="0"/>
        <w:spacing w:line="240" w:lineRule="atLeast"/>
        <w:jc w:val="both"/>
        <w:rPr>
          <w:lang w:val="en-AU"/>
        </w:rPr>
      </w:pPr>
    </w:p>
    <w:p w:rsidR="00A90071" w:rsidRDefault="00A90071" w:rsidP="00B33D39">
      <w:pPr>
        <w:autoSpaceDE w:val="0"/>
        <w:autoSpaceDN w:val="0"/>
        <w:spacing w:line="240" w:lineRule="atLeast"/>
        <w:jc w:val="both"/>
        <w:rPr>
          <w:lang w:val="en-AU"/>
        </w:rPr>
      </w:pPr>
      <w:r>
        <w:rPr>
          <w:lang w:val="en-AU"/>
        </w:rPr>
        <w:t xml:space="preserve">The proposed materiality would comprise a mixture of contemporary and traditional materials which are generally in keeping with the approved development and materiality. This is not considered to have any unreasonably adverse impacts upon the heritage significance of the subject site or in the context of the broader heritage conservation area. </w:t>
      </w:r>
    </w:p>
    <w:p w:rsidR="00A90071" w:rsidRDefault="00A90071" w:rsidP="00B33D39">
      <w:pPr>
        <w:autoSpaceDE w:val="0"/>
        <w:autoSpaceDN w:val="0"/>
        <w:spacing w:line="240" w:lineRule="atLeast"/>
        <w:jc w:val="both"/>
        <w:rPr>
          <w:lang w:val="en-AU"/>
        </w:rPr>
      </w:pPr>
    </w:p>
    <w:p w:rsidR="00A90071" w:rsidRPr="003956F7" w:rsidRDefault="00A90071" w:rsidP="00B33D39">
      <w:pPr>
        <w:autoSpaceDE w:val="0"/>
        <w:autoSpaceDN w:val="0"/>
        <w:spacing w:line="240" w:lineRule="atLeast"/>
        <w:jc w:val="both"/>
        <w:rPr>
          <w:lang w:val="en-AU"/>
        </w:rPr>
      </w:pPr>
      <w:r>
        <w:rPr>
          <w:lang w:val="en-AU"/>
        </w:rPr>
        <w:t>With regard to the proposed entry wall and g</w:t>
      </w:r>
      <w:r w:rsidR="004278DD">
        <w:rPr>
          <w:lang w:val="en-AU"/>
        </w:rPr>
        <w:t xml:space="preserve">ate, the chosen materiality is supported from a heritage perspective as this would not deter from the Glenmore Road streetscape or the heritage conservation area. </w:t>
      </w:r>
    </w:p>
    <w:p w:rsidR="00D932D1" w:rsidRPr="00D932D1" w:rsidRDefault="00D932D1" w:rsidP="00B33D39">
      <w:pPr>
        <w:rPr>
          <w:highlight w:val="yellow"/>
        </w:rPr>
      </w:pPr>
    </w:p>
    <w:p w:rsidR="00D05304" w:rsidRDefault="004278DD" w:rsidP="001220A7">
      <w:r>
        <w:rPr>
          <w:szCs w:val="24"/>
          <w:lang w:val="en-AU"/>
        </w:rPr>
        <w:t xml:space="preserve">Overall, the proposal is acceptable with regard to </w:t>
      </w:r>
      <w:r w:rsidRPr="003956F7">
        <w:rPr>
          <w:szCs w:val="24"/>
          <w:lang w:val="en-AU"/>
        </w:rPr>
        <w:t>Part C1.</w:t>
      </w:r>
      <w:r>
        <w:rPr>
          <w:szCs w:val="24"/>
          <w:lang w:val="en-AU"/>
        </w:rPr>
        <w:t>5.8</w:t>
      </w:r>
      <w:r w:rsidRPr="003956F7">
        <w:rPr>
          <w:szCs w:val="24"/>
          <w:lang w:val="en-AU"/>
        </w:rPr>
        <w:t xml:space="preserve"> of the Woollahra DCP 2015.</w:t>
      </w:r>
    </w:p>
    <w:p w:rsidR="00D932D1" w:rsidRPr="003956F7" w:rsidRDefault="00D05304" w:rsidP="00D932D1">
      <w:pPr>
        <w:pStyle w:val="DAListNumber3"/>
        <w:numPr>
          <w:ilvl w:val="0"/>
          <w:numId w:val="0"/>
        </w:numPr>
        <w:ind w:left="709" w:hanging="709"/>
        <w:outlineLvl w:val="0"/>
        <w:rPr>
          <w:b w:val="0"/>
        </w:rPr>
      </w:pPr>
      <w:r w:rsidRPr="003956F7">
        <w:lastRenderedPageBreak/>
        <w:t xml:space="preserve">Part C1.5.9 Exterior Colours </w:t>
      </w:r>
      <w:r w:rsidR="00D932D1" w:rsidRPr="003956F7">
        <w:t xml:space="preserve"> </w:t>
      </w:r>
    </w:p>
    <w:p w:rsidR="00D932D1" w:rsidRPr="003956F7" w:rsidRDefault="00D932D1" w:rsidP="00D932D1"/>
    <w:p w:rsidR="00D05304" w:rsidRPr="003956F7" w:rsidRDefault="00D05304" w:rsidP="00D05304">
      <w:pPr>
        <w:autoSpaceDE w:val="0"/>
        <w:autoSpaceDN w:val="0"/>
        <w:spacing w:line="240" w:lineRule="atLeast"/>
        <w:jc w:val="both"/>
        <w:rPr>
          <w:lang w:val="en-AU"/>
        </w:rPr>
      </w:pPr>
      <w:r w:rsidRPr="003956F7">
        <w:rPr>
          <w:lang w:val="en-AU"/>
        </w:rPr>
        <w:t>The proposal is acce</w:t>
      </w:r>
      <w:r w:rsidR="009F5447">
        <w:rPr>
          <w:lang w:val="en-AU"/>
        </w:rPr>
        <w:t>ptable with regard to Objective</w:t>
      </w:r>
      <w:r w:rsidRPr="003956F7">
        <w:rPr>
          <w:lang w:val="en-AU"/>
        </w:rPr>
        <w:t xml:space="preserve"> O1 and Control</w:t>
      </w:r>
      <w:r w:rsidR="009F5447">
        <w:rPr>
          <w:lang w:val="en-AU"/>
        </w:rPr>
        <w:t>s</w:t>
      </w:r>
      <w:r w:rsidRPr="003956F7">
        <w:rPr>
          <w:lang w:val="en-AU"/>
        </w:rPr>
        <w:t xml:space="preserve"> C1 and C9 within Part C1.5.9 of the Woollahra DCP 2015.     </w:t>
      </w:r>
    </w:p>
    <w:p w:rsidR="00D05304" w:rsidRPr="003956F7" w:rsidRDefault="00D05304" w:rsidP="00D05304">
      <w:pPr>
        <w:autoSpaceDE w:val="0"/>
        <w:autoSpaceDN w:val="0"/>
        <w:spacing w:line="240" w:lineRule="atLeast"/>
        <w:jc w:val="both"/>
        <w:rPr>
          <w:lang w:val="en-AU"/>
        </w:rPr>
      </w:pPr>
      <w:r w:rsidRPr="003956F7">
        <w:rPr>
          <w:lang w:val="en-AU"/>
        </w:rPr>
        <w:t xml:space="preserve">       </w:t>
      </w:r>
    </w:p>
    <w:p w:rsidR="003956F7" w:rsidRPr="00E50EE7" w:rsidRDefault="003956F7" w:rsidP="00D932D1">
      <w:r w:rsidRPr="003956F7">
        <w:t xml:space="preserve">The proposed colour scheme will continue to provide for a muted palette which is in keeping with the significance of the Paddington </w:t>
      </w:r>
      <w:r w:rsidR="009F5447">
        <w:t>Heritage Conservation Area and</w:t>
      </w:r>
      <w:r w:rsidRPr="003956F7">
        <w:t xml:space="preserve"> is supported having regard to </w:t>
      </w:r>
      <w:r w:rsidRPr="003956F7">
        <w:rPr>
          <w:szCs w:val="24"/>
          <w:lang w:val="en-AU"/>
        </w:rPr>
        <w:t>Part C1.5.9 of the Woollahra DCP 2015.</w:t>
      </w:r>
    </w:p>
    <w:p w:rsidR="00D932D1" w:rsidRPr="00587F98" w:rsidRDefault="00D932D1" w:rsidP="001220A7"/>
    <w:p w:rsidR="001220A7" w:rsidRPr="004511AB" w:rsidRDefault="001220A7" w:rsidP="009A0A93">
      <w:pPr>
        <w:pStyle w:val="DAListNumber2"/>
        <w:rPr>
          <w:lang w:eastAsia="en-AU"/>
        </w:rPr>
      </w:pPr>
      <w:r w:rsidRPr="004511AB">
        <w:rPr>
          <w:lang w:eastAsia="en-AU"/>
        </w:rPr>
        <w:t xml:space="preserve">Chapter E1: Parking and Access </w:t>
      </w:r>
    </w:p>
    <w:p w:rsidR="001220A7" w:rsidRDefault="001220A7" w:rsidP="001220A7">
      <w:pPr>
        <w:rPr>
          <w:color w:val="000000"/>
          <w:lang w:val="en-US"/>
        </w:rPr>
      </w:pPr>
    </w:p>
    <w:p w:rsidR="00C724F6" w:rsidRDefault="00A62CD1" w:rsidP="00190983">
      <w:pPr>
        <w:rPr>
          <w:szCs w:val="22"/>
        </w:rPr>
      </w:pPr>
      <w:r>
        <w:rPr>
          <w:color w:val="000000"/>
          <w:lang w:val="en-US"/>
        </w:rPr>
        <w:t xml:space="preserve">The proposal does not seek to alter the approved car parking and access configurations for the subject site and development. Therefore, this assessment is satisfied that the proposal is </w:t>
      </w:r>
      <w:r>
        <w:rPr>
          <w:szCs w:val="22"/>
        </w:rPr>
        <w:t>a</w:t>
      </w:r>
      <w:r w:rsidRPr="00A550BF">
        <w:rPr>
          <w:szCs w:val="22"/>
        </w:rPr>
        <w:t>cceptable</w:t>
      </w:r>
      <w:r w:rsidR="006758E9" w:rsidRPr="00A550BF">
        <w:rPr>
          <w:szCs w:val="22"/>
        </w:rPr>
        <w:t xml:space="preserve"> with regard to Chapter E1 of the Woollahra DCP 2015.</w:t>
      </w:r>
    </w:p>
    <w:p w:rsidR="004278DD" w:rsidRPr="00BC54DF" w:rsidRDefault="004278DD" w:rsidP="00190983">
      <w:pPr>
        <w:rPr>
          <w:szCs w:val="22"/>
        </w:rPr>
      </w:pPr>
    </w:p>
    <w:p w:rsidR="001220A7" w:rsidRPr="004511AB" w:rsidRDefault="001220A7" w:rsidP="009A0A93">
      <w:pPr>
        <w:pStyle w:val="DAListNumber2"/>
        <w:rPr>
          <w:lang w:eastAsia="en-AU"/>
        </w:rPr>
      </w:pPr>
      <w:r w:rsidRPr="004511AB">
        <w:rPr>
          <w:lang w:eastAsia="en-AU"/>
        </w:rPr>
        <w:t xml:space="preserve">Chapter E2: Stormwater and Flood Risk Management </w:t>
      </w:r>
    </w:p>
    <w:p w:rsidR="001220A7" w:rsidRPr="004511AB" w:rsidRDefault="001220A7" w:rsidP="001220A7">
      <w:pPr>
        <w:rPr>
          <w:color w:val="000000"/>
          <w:lang w:val="en-US" w:eastAsia="en-AU"/>
        </w:rPr>
      </w:pPr>
    </w:p>
    <w:p w:rsidR="00E14374" w:rsidRPr="00E14374" w:rsidRDefault="00E14374" w:rsidP="00E14374">
      <w:pPr>
        <w:rPr>
          <w:color w:val="000000" w:themeColor="text1"/>
          <w:lang w:val="en-US" w:eastAsia="en-AU"/>
        </w:rPr>
      </w:pPr>
      <w:r w:rsidRPr="00E14374">
        <w:rPr>
          <w:color w:val="000000" w:themeColor="text1"/>
          <w:lang w:val="en-US" w:eastAsia="en-AU"/>
        </w:rPr>
        <w:t>The application was reviewed at the Development Application Review Committee (DARC) stage by Council’</w:t>
      </w:r>
      <w:r>
        <w:rPr>
          <w:color w:val="000000" w:themeColor="text1"/>
          <w:lang w:val="en-US" w:eastAsia="en-AU"/>
        </w:rPr>
        <w:t xml:space="preserve">s Development and Drainage Engineers </w:t>
      </w:r>
      <w:r w:rsidRPr="00E14374">
        <w:rPr>
          <w:color w:val="000000" w:themeColor="text1"/>
          <w:lang w:val="en-US" w:eastAsia="en-AU"/>
        </w:rPr>
        <w:t xml:space="preserve">and no objections were raised to the proposed works in terms of </w:t>
      </w:r>
      <w:r>
        <w:rPr>
          <w:color w:val="000000" w:themeColor="text1"/>
          <w:lang w:val="en-US" w:eastAsia="en-AU"/>
        </w:rPr>
        <w:t>stormwater and flood risk managemen</w:t>
      </w:r>
      <w:r w:rsidRPr="00E14374">
        <w:rPr>
          <w:color w:val="000000" w:themeColor="text1"/>
          <w:lang w:val="en-US" w:eastAsia="en-AU"/>
        </w:rPr>
        <w:t xml:space="preserve">t. This assessment is satisfied that the proposed works would not have any </w:t>
      </w:r>
      <w:r>
        <w:rPr>
          <w:color w:val="000000" w:themeColor="text1"/>
          <w:lang w:val="en-US" w:eastAsia="en-AU"/>
        </w:rPr>
        <w:t xml:space="preserve">adverse stormwater or flood risk impacts </w:t>
      </w:r>
      <w:r w:rsidRPr="00E14374">
        <w:rPr>
          <w:color w:val="000000" w:themeColor="text1"/>
          <w:lang w:val="en-US" w:eastAsia="en-AU"/>
        </w:rPr>
        <w:t xml:space="preserve">subject to the conditions already imposed on the development consent. </w:t>
      </w:r>
      <w:r w:rsidRPr="00E14374">
        <w:rPr>
          <w:color w:val="000000" w:themeColor="text1"/>
          <w:szCs w:val="22"/>
        </w:rPr>
        <w:t>The proposal is acce</w:t>
      </w:r>
      <w:r>
        <w:rPr>
          <w:color w:val="000000" w:themeColor="text1"/>
          <w:szCs w:val="22"/>
        </w:rPr>
        <w:t>ptable with regard to Chapter E2</w:t>
      </w:r>
      <w:r w:rsidRPr="00E14374">
        <w:rPr>
          <w:color w:val="000000" w:themeColor="text1"/>
          <w:szCs w:val="22"/>
        </w:rPr>
        <w:t xml:space="preserve"> of the Woollahra DCP 2015.</w:t>
      </w:r>
    </w:p>
    <w:p w:rsidR="008930E5" w:rsidRPr="00587F98" w:rsidRDefault="008930E5" w:rsidP="001220A7">
      <w:pPr>
        <w:rPr>
          <w:lang w:val="en-US" w:eastAsia="en-AU"/>
        </w:rPr>
      </w:pPr>
    </w:p>
    <w:p w:rsidR="001220A7" w:rsidRPr="004511AB" w:rsidRDefault="001220A7" w:rsidP="009A0A93">
      <w:pPr>
        <w:pStyle w:val="DAListNumber2"/>
        <w:rPr>
          <w:lang w:eastAsia="en-AU"/>
        </w:rPr>
      </w:pPr>
      <w:r w:rsidRPr="004511AB">
        <w:rPr>
          <w:lang w:eastAsia="en-AU"/>
        </w:rPr>
        <w:t xml:space="preserve">Chapter E3: Tree Management </w:t>
      </w:r>
    </w:p>
    <w:p w:rsidR="001220A7" w:rsidRPr="004511AB" w:rsidRDefault="001220A7" w:rsidP="001220A7">
      <w:pPr>
        <w:rPr>
          <w:color w:val="000000"/>
          <w:lang w:val="en-US" w:eastAsia="en-AU"/>
        </w:rPr>
      </w:pPr>
    </w:p>
    <w:p w:rsidR="006758E9" w:rsidRPr="00E14374" w:rsidRDefault="00EC1879" w:rsidP="00EC1879">
      <w:pPr>
        <w:rPr>
          <w:color w:val="000000" w:themeColor="text1"/>
          <w:lang w:val="en-US" w:eastAsia="en-AU"/>
        </w:rPr>
      </w:pPr>
      <w:r w:rsidRPr="00E14374">
        <w:rPr>
          <w:color w:val="000000" w:themeColor="text1"/>
          <w:lang w:val="en-US" w:eastAsia="en-AU"/>
        </w:rPr>
        <w:t>The application was reviewed at the Development Application Review Committee (DARC) stage by Council’s Tree and Landscaping Officer and no objections were raised to the proposed works in terms of t</w:t>
      </w:r>
      <w:r w:rsidR="001220A7" w:rsidRPr="00E14374">
        <w:rPr>
          <w:color w:val="000000" w:themeColor="text1"/>
          <w:lang w:val="en-US" w:eastAsia="en-AU"/>
        </w:rPr>
        <w:t>ree</w:t>
      </w:r>
      <w:r w:rsidRPr="00E14374">
        <w:rPr>
          <w:color w:val="000000" w:themeColor="text1"/>
          <w:lang w:val="en-US" w:eastAsia="en-AU"/>
        </w:rPr>
        <w:t xml:space="preserve"> m</w:t>
      </w:r>
      <w:r w:rsidR="001220A7" w:rsidRPr="00E14374">
        <w:rPr>
          <w:color w:val="000000" w:themeColor="text1"/>
          <w:lang w:val="en-US" w:eastAsia="en-AU"/>
        </w:rPr>
        <w:t>anagement</w:t>
      </w:r>
      <w:r w:rsidRPr="00E14374">
        <w:rPr>
          <w:color w:val="000000" w:themeColor="text1"/>
          <w:lang w:val="en-US" w:eastAsia="en-AU"/>
        </w:rPr>
        <w:t xml:space="preserve">. This assessment is satisfied that the proposed works would not have any </w:t>
      </w:r>
      <w:r w:rsidR="00E14374">
        <w:rPr>
          <w:color w:val="000000" w:themeColor="text1"/>
          <w:lang w:val="en-US" w:eastAsia="en-AU"/>
        </w:rPr>
        <w:t xml:space="preserve">adverse </w:t>
      </w:r>
      <w:r w:rsidRPr="00E14374">
        <w:rPr>
          <w:color w:val="000000" w:themeColor="text1"/>
          <w:lang w:val="en-US" w:eastAsia="en-AU"/>
        </w:rPr>
        <w:t xml:space="preserve">tree management impacts subject to the conditions already imposed on the development consent. </w:t>
      </w:r>
      <w:r w:rsidRPr="00E14374">
        <w:rPr>
          <w:color w:val="000000" w:themeColor="text1"/>
          <w:szCs w:val="22"/>
        </w:rPr>
        <w:t xml:space="preserve">The proposal is </w:t>
      </w:r>
      <w:r w:rsidR="006758E9" w:rsidRPr="00E14374">
        <w:rPr>
          <w:color w:val="000000" w:themeColor="text1"/>
          <w:szCs w:val="22"/>
        </w:rPr>
        <w:t>acceptable with regard to Chapter E3 of the Woollahra DCP 2015.</w:t>
      </w:r>
    </w:p>
    <w:p w:rsidR="006758E9" w:rsidRPr="00587F98" w:rsidRDefault="006758E9" w:rsidP="001220A7"/>
    <w:p w:rsidR="001220A7" w:rsidRPr="004511AB" w:rsidRDefault="001220A7" w:rsidP="009A0A93">
      <w:pPr>
        <w:pStyle w:val="DAListNumber2"/>
        <w:rPr>
          <w:lang w:eastAsia="en-AU"/>
        </w:rPr>
      </w:pPr>
      <w:r w:rsidRPr="004511AB">
        <w:rPr>
          <w:lang w:eastAsia="en-AU"/>
        </w:rPr>
        <w:t xml:space="preserve">Chapter E5: Waste Management </w:t>
      </w:r>
    </w:p>
    <w:p w:rsidR="001220A7" w:rsidRPr="004511AB" w:rsidRDefault="001220A7" w:rsidP="001220A7">
      <w:pPr>
        <w:rPr>
          <w:color w:val="000000"/>
          <w:lang w:val="en-US" w:eastAsia="en-AU"/>
        </w:rPr>
      </w:pPr>
    </w:p>
    <w:p w:rsidR="001220A7" w:rsidRPr="004511AB" w:rsidRDefault="005417B8" w:rsidP="001220A7">
      <w:pPr>
        <w:rPr>
          <w:color w:val="000000"/>
          <w:lang w:val="en-US"/>
        </w:rPr>
      </w:pPr>
      <w:r>
        <w:rPr>
          <w:color w:val="000000"/>
          <w:lang w:val="en-AU"/>
        </w:rPr>
        <w:t xml:space="preserve">The </w:t>
      </w:r>
      <w:r w:rsidR="007934E3">
        <w:rPr>
          <w:color w:val="000000"/>
          <w:lang w:val="en-AU"/>
        </w:rPr>
        <w:t>proposed modification</w:t>
      </w:r>
      <w:r>
        <w:rPr>
          <w:color w:val="000000"/>
          <w:lang w:val="en-AU"/>
        </w:rPr>
        <w:t xml:space="preserve">s do not seek to alter the approved waste management configurations for the subject site and the approved development. </w:t>
      </w:r>
      <w:r w:rsidR="0007433B">
        <w:rPr>
          <w:color w:val="000000"/>
          <w:lang w:val="en-AU"/>
        </w:rPr>
        <w:t xml:space="preserve">Having regard to Part E5.2 which pertains to the demolition and construction phase, the proposal is acceptable subject to conditions already imposed on the development consent. Therefore, no further consideration of Chapter E5 is deemed necessary. </w:t>
      </w:r>
    </w:p>
    <w:p w:rsidR="006D1226" w:rsidRPr="00587F98" w:rsidRDefault="006D1226" w:rsidP="001220A7">
      <w:pPr>
        <w:rPr>
          <w:lang w:eastAsia="en-US"/>
        </w:rPr>
      </w:pPr>
    </w:p>
    <w:p w:rsidR="00587F98" w:rsidRDefault="001220A7" w:rsidP="009A0A93">
      <w:pPr>
        <w:pStyle w:val="DAListNumber2"/>
        <w:rPr>
          <w:lang w:eastAsia="en-AU"/>
        </w:rPr>
      </w:pPr>
      <w:r w:rsidRPr="004511AB">
        <w:rPr>
          <w:lang w:eastAsia="en-AU"/>
        </w:rPr>
        <w:t xml:space="preserve">Chapter E6: Sustainability </w:t>
      </w:r>
    </w:p>
    <w:p w:rsidR="00587F98" w:rsidRPr="004511AB" w:rsidRDefault="00587F98" w:rsidP="00587F98">
      <w:pPr>
        <w:rPr>
          <w:color w:val="000000"/>
          <w:szCs w:val="24"/>
          <w:lang w:val="en-US" w:eastAsia="en-AU"/>
        </w:rPr>
      </w:pPr>
    </w:p>
    <w:p w:rsidR="006D1226" w:rsidRDefault="00B67119" w:rsidP="001220A7">
      <w:pPr>
        <w:rPr>
          <w:szCs w:val="22"/>
        </w:rPr>
      </w:pPr>
      <w:r w:rsidRPr="005417B8">
        <w:rPr>
          <w:color w:val="000000" w:themeColor="text1"/>
          <w:lang w:eastAsia="en-AU"/>
        </w:rPr>
        <w:t xml:space="preserve">The </w:t>
      </w:r>
      <w:r w:rsidR="005417B8" w:rsidRPr="005417B8">
        <w:rPr>
          <w:color w:val="000000" w:themeColor="text1"/>
          <w:lang w:eastAsia="en-AU"/>
        </w:rPr>
        <w:t>proposed</w:t>
      </w:r>
      <w:r w:rsidRPr="005417B8">
        <w:rPr>
          <w:color w:val="000000" w:themeColor="text1"/>
          <w:lang w:eastAsia="en-AU"/>
        </w:rPr>
        <w:t xml:space="preserve"> </w:t>
      </w:r>
      <w:r w:rsidR="005417B8" w:rsidRPr="005417B8">
        <w:rPr>
          <w:color w:val="000000" w:themeColor="text1"/>
          <w:lang w:eastAsia="en-AU"/>
        </w:rPr>
        <w:t>relocation</w:t>
      </w:r>
      <w:r w:rsidRPr="005417B8">
        <w:rPr>
          <w:color w:val="000000" w:themeColor="text1"/>
          <w:lang w:eastAsia="en-AU"/>
        </w:rPr>
        <w:t xml:space="preserve"> of skylights to the southern </w:t>
      </w:r>
      <w:r w:rsidR="005417B8" w:rsidRPr="005417B8">
        <w:rPr>
          <w:color w:val="000000" w:themeColor="text1"/>
          <w:lang w:eastAsia="en-AU"/>
        </w:rPr>
        <w:t>roof portion of the southern grandstand will create a light well through the building which promotes natural light penetration and ventilation to the built form through the stairwell. A number of skylights would be retained along the northern roof portion of this grandstand so as to uphold a suitable</w:t>
      </w:r>
      <w:r w:rsidR="006169E8">
        <w:rPr>
          <w:color w:val="000000" w:themeColor="text1"/>
          <w:lang w:eastAsia="en-AU"/>
        </w:rPr>
        <w:t xml:space="preserve"> amenity as approved. </w:t>
      </w:r>
      <w:r w:rsidR="006169E8">
        <w:rPr>
          <w:szCs w:val="22"/>
        </w:rPr>
        <w:t xml:space="preserve">The proposal is </w:t>
      </w:r>
      <w:r w:rsidR="006758E9" w:rsidRPr="00A550BF">
        <w:rPr>
          <w:szCs w:val="22"/>
        </w:rPr>
        <w:t>acceptable with regard to Chapter E6 of the Woollahra DCP 2015.</w:t>
      </w:r>
    </w:p>
    <w:p w:rsidR="00A62CD1" w:rsidRDefault="00A62CD1" w:rsidP="001220A7">
      <w:pPr>
        <w:rPr>
          <w:color w:val="000000" w:themeColor="text1"/>
          <w:lang w:eastAsia="en-AU"/>
        </w:rPr>
      </w:pPr>
    </w:p>
    <w:p w:rsidR="001933E1" w:rsidRDefault="001933E1" w:rsidP="001220A7">
      <w:pPr>
        <w:rPr>
          <w:color w:val="000000" w:themeColor="text1"/>
          <w:lang w:eastAsia="en-AU"/>
        </w:rPr>
      </w:pPr>
    </w:p>
    <w:p w:rsidR="001933E1" w:rsidRPr="006169E8" w:rsidRDefault="001933E1" w:rsidP="001220A7">
      <w:pPr>
        <w:rPr>
          <w:color w:val="000000" w:themeColor="text1"/>
          <w:lang w:eastAsia="en-AU"/>
        </w:rPr>
      </w:pPr>
    </w:p>
    <w:p w:rsidR="001220A7" w:rsidRPr="00A550BF" w:rsidRDefault="001220A7" w:rsidP="009A0A93">
      <w:pPr>
        <w:pStyle w:val="DAListNumber2"/>
        <w:rPr>
          <w:lang w:eastAsia="en-AU"/>
        </w:rPr>
      </w:pPr>
      <w:r w:rsidRPr="00A550BF">
        <w:rPr>
          <w:lang w:eastAsia="en-AU"/>
        </w:rPr>
        <w:lastRenderedPageBreak/>
        <w:t xml:space="preserve">Chapter F3: Licensed Premises </w:t>
      </w:r>
    </w:p>
    <w:p w:rsidR="001220A7" w:rsidRPr="00A550BF" w:rsidRDefault="001220A7" w:rsidP="001220A7">
      <w:pPr>
        <w:rPr>
          <w:color w:val="000000"/>
          <w:lang w:val="en-US" w:eastAsia="en-AU"/>
        </w:rPr>
      </w:pPr>
    </w:p>
    <w:p w:rsidR="001220A7" w:rsidRPr="006169E8" w:rsidRDefault="006169E8" w:rsidP="001220A7">
      <w:pPr>
        <w:rPr>
          <w:color w:val="000000" w:themeColor="text1"/>
          <w:lang w:val="en-US" w:eastAsia="en-AU"/>
        </w:rPr>
      </w:pPr>
      <w:r w:rsidRPr="006169E8">
        <w:rPr>
          <w:color w:val="000000" w:themeColor="text1"/>
          <w:lang w:val="en-US" w:eastAsia="en-AU"/>
        </w:rPr>
        <w:t xml:space="preserve">Subject to conditions already imposed on the consent, the proposal is acceptable having regard to Chapter F3 of the Woollahra DCP 2015. </w:t>
      </w:r>
    </w:p>
    <w:p w:rsidR="006D1226" w:rsidRPr="00A550BF" w:rsidRDefault="006D1226" w:rsidP="001220A7">
      <w:pPr>
        <w:rPr>
          <w:lang w:val="en-US"/>
        </w:rPr>
      </w:pPr>
    </w:p>
    <w:p w:rsidR="001220A7" w:rsidRPr="00A550BF" w:rsidRDefault="001220A7" w:rsidP="009A0A93">
      <w:pPr>
        <w:pStyle w:val="DAListNumber1"/>
      </w:pPr>
      <w:bookmarkStart w:id="13" w:name="_Toc300910367"/>
      <w:r w:rsidRPr="00A550BF">
        <w:t>DRAFT AMENDMENTS</w:t>
      </w:r>
      <w:bookmarkEnd w:id="13"/>
      <w:r w:rsidRPr="00A550BF">
        <w:t xml:space="preserve"> TO POLICIES AND PLANS</w:t>
      </w:r>
    </w:p>
    <w:p w:rsidR="001220A7" w:rsidRPr="00A550BF" w:rsidRDefault="001220A7" w:rsidP="001220A7">
      <w:pPr>
        <w:rPr>
          <w:color w:val="000000"/>
        </w:rPr>
      </w:pPr>
    </w:p>
    <w:p w:rsidR="001220A7" w:rsidRDefault="006D1226" w:rsidP="001220A7">
      <w:pPr>
        <w:rPr>
          <w:color w:val="000000" w:themeColor="text1"/>
        </w:rPr>
      </w:pPr>
      <w:r w:rsidRPr="006D1226">
        <w:rPr>
          <w:color w:val="000000" w:themeColor="text1"/>
        </w:rPr>
        <w:t xml:space="preserve">None relevant. </w:t>
      </w:r>
    </w:p>
    <w:p w:rsidR="008930E5" w:rsidRPr="00315F59" w:rsidRDefault="008930E5" w:rsidP="001220A7">
      <w:pPr>
        <w:rPr>
          <w:color w:val="000000" w:themeColor="text1"/>
        </w:rPr>
      </w:pPr>
    </w:p>
    <w:p w:rsidR="001220A7" w:rsidRPr="004511AB" w:rsidRDefault="001220A7" w:rsidP="009A0A93">
      <w:pPr>
        <w:pStyle w:val="DAListNumber1"/>
      </w:pPr>
      <w:bookmarkStart w:id="14" w:name="_Toc300910382"/>
      <w:r w:rsidRPr="004511AB">
        <w:t>APPLICABLE ACTS/REGULATIONS</w:t>
      </w:r>
      <w:bookmarkEnd w:id="14"/>
    </w:p>
    <w:p w:rsidR="001220A7" w:rsidRPr="004511AB" w:rsidRDefault="001220A7" w:rsidP="001220A7">
      <w:pPr>
        <w:rPr>
          <w:color w:val="000000"/>
          <w:lang w:val="en-US"/>
        </w:rPr>
      </w:pPr>
    </w:p>
    <w:p w:rsidR="00724149" w:rsidRDefault="00A94CF7" w:rsidP="001220A7">
      <w:r>
        <w:t xml:space="preserve">These aspects are considered to have been addressed via the conditions already imposed on the original consent. </w:t>
      </w:r>
    </w:p>
    <w:p w:rsidR="00A94CF7" w:rsidRPr="00587F98" w:rsidRDefault="00A94CF7" w:rsidP="001220A7"/>
    <w:p w:rsidR="001220A7" w:rsidRPr="004511AB" w:rsidRDefault="001220A7" w:rsidP="009A0A93">
      <w:pPr>
        <w:pStyle w:val="DAListNumber1"/>
      </w:pPr>
      <w:bookmarkStart w:id="15" w:name="_Toc300910384"/>
      <w:r w:rsidRPr="004511AB">
        <w:t>THE LIKELY IMPACTS OF THE PROPOSAL</w:t>
      </w:r>
      <w:bookmarkEnd w:id="15"/>
    </w:p>
    <w:p w:rsidR="001220A7" w:rsidRPr="004511AB" w:rsidRDefault="001220A7" w:rsidP="001220A7">
      <w:pPr>
        <w:rPr>
          <w:color w:val="000000"/>
          <w:lang w:val="en-AU"/>
        </w:rPr>
      </w:pPr>
    </w:p>
    <w:p w:rsidR="001220A7" w:rsidRDefault="001220A7" w:rsidP="001220A7">
      <w:pPr>
        <w:rPr>
          <w:color w:val="000000"/>
          <w:lang w:val="en-AU"/>
        </w:rPr>
      </w:pPr>
      <w:r w:rsidRPr="004511AB">
        <w:rPr>
          <w:color w:val="000000"/>
          <w:lang w:val="en-AU"/>
        </w:rPr>
        <w:t>All likely impacts have been addressed elsewhere in the report, or are considered to be satisfactory and not warrant further consideration.</w:t>
      </w:r>
    </w:p>
    <w:p w:rsidR="007A3C5D" w:rsidRPr="004511AB" w:rsidRDefault="007A3C5D" w:rsidP="001220A7">
      <w:pPr>
        <w:rPr>
          <w:color w:val="000000"/>
          <w:lang w:val="en-AU"/>
        </w:rPr>
      </w:pPr>
    </w:p>
    <w:p w:rsidR="001220A7" w:rsidRPr="004511AB" w:rsidRDefault="001220A7" w:rsidP="009A0A93">
      <w:pPr>
        <w:pStyle w:val="DAListNumber1"/>
      </w:pPr>
      <w:bookmarkStart w:id="16" w:name="_Toc300910386"/>
      <w:r w:rsidRPr="004511AB">
        <w:t>THE PUBLIC INTEREST</w:t>
      </w:r>
      <w:bookmarkEnd w:id="16"/>
    </w:p>
    <w:p w:rsidR="001220A7" w:rsidRPr="004511AB" w:rsidRDefault="001220A7" w:rsidP="001220A7">
      <w:pPr>
        <w:rPr>
          <w:color w:val="000000"/>
          <w:lang w:val="en-AU"/>
        </w:rPr>
      </w:pPr>
    </w:p>
    <w:p w:rsidR="001220A7" w:rsidRPr="004511AB" w:rsidRDefault="001220A7" w:rsidP="001220A7">
      <w:pPr>
        <w:rPr>
          <w:color w:val="000000"/>
          <w:lang w:val="en-AU"/>
        </w:rPr>
      </w:pPr>
      <w:r w:rsidRPr="004511AB">
        <w:rPr>
          <w:color w:val="000000"/>
          <w:lang w:val="en-AU"/>
        </w:rPr>
        <w:t xml:space="preserve">The proposal is considered to be in the public interest. </w:t>
      </w:r>
    </w:p>
    <w:p w:rsidR="006D1226" w:rsidRPr="00587F98" w:rsidRDefault="006D1226" w:rsidP="001220A7">
      <w:pPr>
        <w:rPr>
          <w:lang w:val="en-US"/>
        </w:rPr>
      </w:pPr>
    </w:p>
    <w:p w:rsidR="001220A7" w:rsidRPr="004511AB" w:rsidRDefault="001220A7" w:rsidP="009A0A93">
      <w:pPr>
        <w:pStyle w:val="DAListNumber1"/>
      </w:pPr>
      <w:bookmarkStart w:id="17" w:name="_Toc300910387"/>
      <w:r w:rsidRPr="004511AB">
        <w:t>DISCLOSURE STATEMENTS</w:t>
      </w:r>
      <w:bookmarkEnd w:id="17"/>
    </w:p>
    <w:p w:rsidR="001220A7" w:rsidRPr="004511AB" w:rsidRDefault="001220A7" w:rsidP="001220A7">
      <w:pPr>
        <w:rPr>
          <w:color w:val="000000"/>
          <w:lang w:val="en-US"/>
        </w:rPr>
      </w:pPr>
    </w:p>
    <w:p w:rsidR="001220A7" w:rsidRPr="004511AB" w:rsidRDefault="001220A7" w:rsidP="001220A7">
      <w:pPr>
        <w:rPr>
          <w:color w:val="000000"/>
          <w:lang w:val="en-US"/>
        </w:rPr>
      </w:pPr>
      <w:r w:rsidRPr="004511AB">
        <w:rPr>
          <w:color w:val="000000"/>
          <w:lang w:val="en-US"/>
        </w:rPr>
        <w:t>There have been no disclosure statements regarding political donations or gifts made to any Councillor or to any council employee associated with this application by the applicant or any person who made a submission.</w:t>
      </w:r>
    </w:p>
    <w:bookmarkEnd w:id="3"/>
    <w:p w:rsidR="006D1226" w:rsidRDefault="006D1226" w:rsidP="009A0A93"/>
    <w:p w:rsidR="001220A7" w:rsidRDefault="001220A7" w:rsidP="00524537">
      <w:pPr>
        <w:pStyle w:val="DAListNumber1"/>
      </w:pPr>
      <w:bookmarkStart w:id="18" w:name="IC_Rec"/>
      <w:r>
        <w:t>RECOMMENDATION</w:t>
      </w:r>
      <w:r w:rsidR="00724149">
        <w:t xml:space="preserve"> </w:t>
      </w:r>
      <w:r>
        <w:t xml:space="preserve">Pursuant to Section </w:t>
      </w:r>
      <w:r w:rsidR="00AF721D">
        <w:t>4.55</w:t>
      </w:r>
      <w:r>
        <w:t xml:space="preserve"> of the Environmental Planning and Assessment Act, 1979</w:t>
      </w:r>
    </w:p>
    <w:p w:rsidR="001220A7" w:rsidRDefault="001220A7" w:rsidP="001220A7">
      <w:pPr>
        <w:rPr>
          <w:b/>
          <w:lang w:val="en-US"/>
        </w:rPr>
      </w:pPr>
    </w:p>
    <w:p w:rsidR="001220A7" w:rsidRDefault="001220A7" w:rsidP="001220A7">
      <w:pPr>
        <w:rPr>
          <w:b/>
          <w:lang w:val="en-US"/>
        </w:rPr>
      </w:pPr>
      <w:r>
        <w:rPr>
          <w:b/>
          <w:lang w:val="en-US"/>
        </w:rPr>
        <w:t>Approval</w:t>
      </w:r>
    </w:p>
    <w:p w:rsidR="001933E1" w:rsidRDefault="001933E1" w:rsidP="001220A7">
      <w:pPr>
        <w:rPr>
          <w:b/>
          <w:lang w:val="en-US"/>
        </w:rPr>
      </w:pPr>
    </w:p>
    <w:p w:rsidR="00882DF5" w:rsidRDefault="00255960" w:rsidP="001220A7">
      <w:pPr>
        <w:rPr>
          <w:lang w:val="en-US"/>
        </w:rPr>
      </w:pPr>
      <w:r w:rsidRPr="006248CB">
        <w:rPr>
          <w:color w:val="000000"/>
          <w:lang w:val="en-US"/>
        </w:rPr>
        <w:t>T</w:t>
      </w:r>
      <w:r w:rsidR="006248CB" w:rsidRPr="006248CB">
        <w:rPr>
          <w:color w:val="000000"/>
          <w:lang w:val="en-US"/>
        </w:rPr>
        <w:t xml:space="preserve">HAT the </w:t>
      </w:r>
      <w:r w:rsidR="006248CB" w:rsidRPr="006248CB">
        <w:rPr>
          <w:rFonts w:cs="Arial"/>
          <w:bCs/>
          <w:lang w:val="en-AU"/>
        </w:rPr>
        <w:t xml:space="preserve">Sydney Eastern City Planning </w:t>
      </w:r>
      <w:r w:rsidR="006248CB" w:rsidRPr="006248CB">
        <w:rPr>
          <w:rFonts w:cs="Arial"/>
          <w:color w:val="000000"/>
          <w:lang w:val="en-US"/>
        </w:rPr>
        <w:t>Panel</w:t>
      </w:r>
      <w:r w:rsidRPr="006248CB">
        <w:rPr>
          <w:color w:val="000000"/>
          <w:lang w:val="en-US"/>
        </w:rPr>
        <w:t>, exercising</w:t>
      </w:r>
      <w:r>
        <w:rPr>
          <w:color w:val="000000"/>
          <w:lang w:val="en-US"/>
        </w:rPr>
        <w:t xml:space="preserve"> the functions of Council</w:t>
      </w:r>
      <w:r w:rsidR="001220A7">
        <w:rPr>
          <w:lang w:val="en-US"/>
        </w:rPr>
        <w:t xml:space="preserve">, as the consent authority, modify development consent to DA </w:t>
      </w:r>
      <w:r w:rsidR="005314A3">
        <w:rPr>
          <w:lang w:val="en-US"/>
        </w:rPr>
        <w:t>477</w:t>
      </w:r>
      <w:r w:rsidR="001220A7">
        <w:rPr>
          <w:lang w:val="en-US"/>
        </w:rPr>
        <w:t>/</w:t>
      </w:r>
      <w:r w:rsidR="005314A3">
        <w:rPr>
          <w:lang w:val="en-US"/>
        </w:rPr>
        <w:t>2019</w:t>
      </w:r>
      <w:r w:rsidR="007D2729">
        <w:rPr>
          <w:lang w:val="en-US"/>
        </w:rPr>
        <w:t>/1</w:t>
      </w:r>
      <w:r w:rsidR="006248CB">
        <w:rPr>
          <w:lang w:val="en-US"/>
        </w:rPr>
        <w:t xml:space="preserve"> for </w:t>
      </w:r>
      <w:r w:rsidR="00F158CF">
        <w:rPr>
          <w:color w:val="000000"/>
        </w:rPr>
        <w:t>f</w:t>
      </w:r>
      <w:r w:rsidR="006248CB">
        <w:rPr>
          <w:color w:val="000000"/>
        </w:rPr>
        <w:t>irst stage of the development of White City including multi-purpose sporting facilities and registered club facilities and site remediation</w:t>
      </w:r>
      <w:r w:rsidR="006248CB">
        <w:rPr>
          <w:lang w:val="en-US"/>
        </w:rPr>
        <w:t xml:space="preserve"> </w:t>
      </w:r>
      <w:r w:rsidR="001220A7">
        <w:rPr>
          <w:lang w:val="en-US"/>
        </w:rPr>
        <w:t xml:space="preserve">on land </w:t>
      </w:r>
      <w:r w:rsidR="001220A7" w:rsidRPr="00C068C6">
        <w:rPr>
          <w:lang w:val="en-AU"/>
        </w:rPr>
        <w:t xml:space="preserve">at </w:t>
      </w:r>
      <w:r w:rsidR="005314A3">
        <w:rPr>
          <w:lang w:val="en-AU"/>
        </w:rPr>
        <w:t>30 Alma Street PADDINGTON</w:t>
      </w:r>
      <w:r w:rsidR="001220A7" w:rsidRPr="00C068C6">
        <w:rPr>
          <w:lang w:val="en-AU"/>
        </w:rPr>
        <w:t xml:space="preserve">, </w:t>
      </w:r>
      <w:r w:rsidR="001220A7">
        <w:rPr>
          <w:lang w:val="en-US"/>
        </w:rPr>
        <w:t>subject to the following:</w:t>
      </w:r>
    </w:p>
    <w:p w:rsidR="00D32E5D" w:rsidRDefault="00D32E5D" w:rsidP="001220A7">
      <w:pPr>
        <w:rPr>
          <w:lang w:val="en-US"/>
        </w:rPr>
      </w:pPr>
    </w:p>
    <w:p w:rsidR="00882DF5" w:rsidRPr="007224E3" w:rsidRDefault="00882DF5" w:rsidP="00882DF5">
      <w:pPr>
        <w:jc w:val="center"/>
        <w:rPr>
          <w:rFonts w:cs="Arial"/>
          <w:b/>
        </w:rPr>
      </w:pPr>
      <w:r w:rsidRPr="007224E3">
        <w:rPr>
          <w:rFonts w:cs="Arial"/>
          <w:b/>
        </w:rPr>
        <w:t>Modification Summary</w:t>
      </w:r>
    </w:p>
    <w:p w:rsidR="00882DF5" w:rsidRDefault="00882DF5" w:rsidP="00882DF5">
      <w:pPr>
        <w:rPr>
          <w:rFonts w:cstheme="minorHAnsi"/>
        </w:rPr>
      </w:pPr>
    </w:p>
    <w:tbl>
      <w:tblPr>
        <w:tblW w:w="915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0"/>
        <w:gridCol w:w="2237"/>
        <w:gridCol w:w="3763"/>
      </w:tblGrid>
      <w:tr w:rsidR="00882DF5" w:rsidRPr="00CA18DC" w:rsidTr="00E80B8F">
        <w:trPr>
          <w:trHeight w:val="300"/>
        </w:trPr>
        <w:tc>
          <w:tcPr>
            <w:tcW w:w="3150" w:type="dxa"/>
            <w:tcBorders>
              <w:top w:val="single" w:sz="6" w:space="0" w:color="auto"/>
              <w:left w:val="single" w:sz="6" w:space="0" w:color="auto"/>
              <w:bottom w:val="single" w:sz="6" w:space="0" w:color="auto"/>
              <w:right w:val="single" w:sz="6" w:space="0" w:color="auto"/>
            </w:tcBorders>
            <w:shd w:val="clear" w:color="auto" w:fill="auto"/>
            <w:hideMark/>
          </w:tcPr>
          <w:p w:rsidR="00882DF5" w:rsidRDefault="00882DF5" w:rsidP="00E80B8F">
            <w:pPr>
              <w:pStyle w:val="paragraph"/>
              <w:spacing w:before="0" w:beforeAutospacing="0" w:after="0" w:afterAutospacing="0"/>
              <w:textAlignment w:val="baseline"/>
              <w:rPr>
                <w:rStyle w:val="normaltextrun"/>
                <w:rFonts w:ascii="Arial" w:hAnsi="Arial" w:cs="Arial"/>
                <w:b/>
                <w:bCs/>
                <w:sz w:val="22"/>
                <w:szCs w:val="22"/>
              </w:rPr>
            </w:pPr>
            <w:r>
              <w:rPr>
                <w:rStyle w:val="normaltextrun"/>
                <w:rFonts w:ascii="Arial" w:hAnsi="Arial" w:cs="Arial"/>
                <w:b/>
                <w:bCs/>
                <w:sz w:val="22"/>
                <w:szCs w:val="22"/>
              </w:rPr>
              <w:t xml:space="preserve">DA Application Number </w:t>
            </w:r>
          </w:p>
          <w:p w:rsidR="00882DF5" w:rsidRPr="00CA18DC" w:rsidRDefault="00882DF5" w:rsidP="00E80B8F">
            <w:pPr>
              <w:pStyle w:val="paragraph"/>
              <w:spacing w:before="0" w:beforeAutospacing="0" w:after="0" w:afterAutospacing="0"/>
              <w:textAlignment w:val="baseline"/>
              <w:rPr>
                <w:rFonts w:ascii="Segoe UI" w:hAnsi="Segoe UI" w:cs="Segoe UI"/>
                <w:sz w:val="22"/>
                <w:szCs w:val="22"/>
              </w:rPr>
            </w:pPr>
            <w:r>
              <w:rPr>
                <w:rStyle w:val="normaltextrun"/>
                <w:rFonts w:ascii="Arial" w:hAnsi="Arial" w:cs="Arial"/>
                <w:b/>
                <w:bCs/>
                <w:sz w:val="22"/>
                <w:szCs w:val="22"/>
              </w:rPr>
              <w:t>(PAN Number</w:t>
            </w:r>
            <w:r w:rsidRPr="00CA18DC">
              <w:rPr>
                <w:rStyle w:val="normaltextrun"/>
                <w:rFonts w:ascii="Arial" w:hAnsi="Arial" w:cs="Arial"/>
                <w:b/>
                <w:bCs/>
                <w:sz w:val="22"/>
                <w:szCs w:val="22"/>
              </w:rPr>
              <w:t>)</w:t>
            </w:r>
            <w:r w:rsidRPr="00CA18DC">
              <w:rPr>
                <w:rStyle w:val="eop"/>
                <w:rFonts w:cs="Arial"/>
                <w:szCs w:val="22"/>
              </w:rPr>
              <w:t> </w:t>
            </w:r>
          </w:p>
        </w:tc>
        <w:tc>
          <w:tcPr>
            <w:tcW w:w="2237" w:type="dxa"/>
            <w:tcBorders>
              <w:top w:val="single" w:sz="6" w:space="0" w:color="auto"/>
              <w:left w:val="single" w:sz="6" w:space="0" w:color="auto"/>
              <w:bottom w:val="single" w:sz="6" w:space="0" w:color="auto"/>
              <w:right w:val="single" w:sz="6" w:space="0" w:color="auto"/>
            </w:tcBorders>
            <w:shd w:val="clear" w:color="auto" w:fill="auto"/>
            <w:hideMark/>
          </w:tcPr>
          <w:p w:rsidR="00882DF5" w:rsidRPr="00CA18DC" w:rsidRDefault="00882DF5" w:rsidP="00E80B8F">
            <w:pPr>
              <w:pStyle w:val="paragraph"/>
              <w:spacing w:before="0" w:beforeAutospacing="0" w:after="0" w:afterAutospacing="0"/>
              <w:textAlignment w:val="baseline"/>
              <w:rPr>
                <w:rFonts w:ascii="Segoe UI" w:hAnsi="Segoe UI" w:cs="Segoe UI"/>
                <w:sz w:val="22"/>
                <w:szCs w:val="22"/>
              </w:rPr>
            </w:pPr>
            <w:r w:rsidRPr="00CA18DC">
              <w:rPr>
                <w:rStyle w:val="normaltextrun"/>
                <w:rFonts w:ascii="Arial" w:hAnsi="Arial" w:cs="Arial"/>
                <w:b/>
                <w:bCs/>
                <w:sz w:val="22"/>
                <w:szCs w:val="22"/>
              </w:rPr>
              <w:t>Determination Date</w:t>
            </w:r>
            <w:r w:rsidRPr="00CA18DC">
              <w:rPr>
                <w:rStyle w:val="eop"/>
                <w:rFonts w:cs="Arial"/>
                <w:szCs w:val="22"/>
              </w:rPr>
              <w:t> </w:t>
            </w:r>
          </w:p>
        </w:tc>
        <w:tc>
          <w:tcPr>
            <w:tcW w:w="3763" w:type="dxa"/>
            <w:tcBorders>
              <w:top w:val="single" w:sz="6" w:space="0" w:color="auto"/>
              <w:left w:val="single" w:sz="6" w:space="0" w:color="auto"/>
              <w:bottom w:val="single" w:sz="6" w:space="0" w:color="auto"/>
              <w:right w:val="single" w:sz="6" w:space="0" w:color="auto"/>
            </w:tcBorders>
            <w:shd w:val="clear" w:color="auto" w:fill="auto"/>
            <w:hideMark/>
          </w:tcPr>
          <w:p w:rsidR="00882DF5" w:rsidRPr="00CA18DC" w:rsidRDefault="00882DF5" w:rsidP="00E80B8F">
            <w:pPr>
              <w:pStyle w:val="paragraph"/>
              <w:spacing w:before="0" w:beforeAutospacing="0" w:after="0" w:afterAutospacing="0"/>
              <w:textAlignment w:val="baseline"/>
              <w:rPr>
                <w:rFonts w:ascii="Segoe UI" w:hAnsi="Segoe UI" w:cs="Segoe UI"/>
                <w:sz w:val="22"/>
                <w:szCs w:val="22"/>
              </w:rPr>
            </w:pPr>
            <w:r w:rsidRPr="00CA18DC">
              <w:rPr>
                <w:rStyle w:val="normaltextrun"/>
                <w:rFonts w:ascii="Arial" w:hAnsi="Arial" w:cs="Arial"/>
                <w:b/>
                <w:bCs/>
                <w:sz w:val="22"/>
                <w:szCs w:val="22"/>
              </w:rPr>
              <w:t>Modification Description</w:t>
            </w:r>
            <w:r w:rsidRPr="00CA18DC">
              <w:rPr>
                <w:rStyle w:val="eop"/>
                <w:rFonts w:cs="Arial"/>
                <w:szCs w:val="22"/>
              </w:rPr>
              <w:t> </w:t>
            </w:r>
          </w:p>
        </w:tc>
      </w:tr>
      <w:tr w:rsidR="00882DF5" w:rsidTr="00E80B8F">
        <w:trPr>
          <w:trHeight w:val="300"/>
        </w:trPr>
        <w:tc>
          <w:tcPr>
            <w:tcW w:w="3150" w:type="dxa"/>
            <w:tcBorders>
              <w:top w:val="single" w:sz="6" w:space="0" w:color="auto"/>
              <w:left w:val="single" w:sz="6" w:space="0" w:color="auto"/>
              <w:bottom w:val="single" w:sz="6" w:space="0" w:color="auto"/>
              <w:right w:val="single" w:sz="6" w:space="0" w:color="auto"/>
            </w:tcBorders>
            <w:shd w:val="clear" w:color="auto" w:fill="auto"/>
          </w:tcPr>
          <w:p w:rsidR="00882DF5" w:rsidRPr="00B3573D" w:rsidRDefault="008E518B" w:rsidP="00E80B8F">
            <w:pPr>
              <w:rPr>
                <w:rFonts w:cs="Arial"/>
                <w:color w:val="000000"/>
                <w:szCs w:val="22"/>
              </w:rPr>
            </w:pPr>
            <w:r>
              <w:rPr>
                <w:rFonts w:cs="Arial"/>
                <w:color w:val="000000"/>
                <w:szCs w:val="22"/>
              </w:rPr>
              <w:t>DA477/2019/</w:t>
            </w:r>
            <w:r w:rsidRPr="00D423F9">
              <w:rPr>
                <w:rFonts w:cs="Arial"/>
                <w:color w:val="000000"/>
                <w:szCs w:val="22"/>
              </w:rPr>
              <w:t xml:space="preserve">2 </w:t>
            </w:r>
            <w:r w:rsidR="00D423F9" w:rsidRPr="00D423F9">
              <w:rPr>
                <w:rFonts w:cs="Arial"/>
                <w:color w:val="000000"/>
                <w:szCs w:val="22"/>
              </w:rPr>
              <w:t>(PAN – 366289</w:t>
            </w:r>
            <w:r w:rsidRPr="00D423F9">
              <w:rPr>
                <w:rFonts w:cs="Arial"/>
                <w:color w:val="000000"/>
                <w:szCs w:val="22"/>
              </w:rPr>
              <w:t>)</w:t>
            </w:r>
          </w:p>
          <w:p w:rsidR="00882DF5" w:rsidRDefault="00882DF5" w:rsidP="00E80B8F">
            <w:pPr>
              <w:pStyle w:val="paragraph"/>
              <w:spacing w:before="0" w:beforeAutospacing="0" w:after="0" w:afterAutospacing="0"/>
              <w:textAlignment w:val="baseline"/>
              <w:rPr>
                <w:rFonts w:ascii="Segoe UI" w:hAnsi="Segoe UI" w:cs="Segoe UI"/>
                <w:sz w:val="18"/>
                <w:szCs w:val="18"/>
              </w:rPr>
            </w:pPr>
          </w:p>
        </w:tc>
        <w:tc>
          <w:tcPr>
            <w:tcW w:w="2237" w:type="dxa"/>
            <w:tcBorders>
              <w:top w:val="single" w:sz="6" w:space="0" w:color="auto"/>
              <w:left w:val="single" w:sz="6" w:space="0" w:color="auto"/>
              <w:bottom w:val="single" w:sz="6" w:space="0" w:color="auto"/>
              <w:right w:val="single" w:sz="6" w:space="0" w:color="auto"/>
            </w:tcBorders>
            <w:shd w:val="clear" w:color="auto" w:fill="auto"/>
          </w:tcPr>
          <w:p w:rsidR="00882DF5" w:rsidRPr="001E403F" w:rsidRDefault="00F57566" w:rsidP="00E80B8F">
            <w:pPr>
              <w:pStyle w:val="paragraph"/>
              <w:spacing w:before="0" w:beforeAutospacing="0" w:after="0" w:afterAutospacing="0"/>
              <w:textAlignment w:val="baseline"/>
              <w:rPr>
                <w:rFonts w:ascii="Arial" w:hAnsi="Arial" w:cs="Arial"/>
                <w:color w:val="000000"/>
                <w:sz w:val="22"/>
                <w:szCs w:val="22"/>
                <w:lang w:eastAsia="ko-KR"/>
              </w:rPr>
            </w:pPr>
            <w:r>
              <w:rPr>
                <w:rFonts w:ascii="Arial" w:hAnsi="Arial" w:cs="Arial"/>
                <w:color w:val="000000"/>
                <w:sz w:val="22"/>
                <w:szCs w:val="22"/>
                <w:highlight w:val="yellow"/>
                <w:lang w:eastAsia="ko-KR"/>
              </w:rPr>
              <w:t>Insert upon</w:t>
            </w:r>
            <w:r w:rsidR="00C724F6">
              <w:rPr>
                <w:rFonts w:ascii="Arial" w:hAnsi="Arial" w:cs="Arial"/>
                <w:color w:val="000000"/>
                <w:sz w:val="22"/>
                <w:szCs w:val="22"/>
                <w:highlight w:val="yellow"/>
                <w:lang w:eastAsia="ko-KR"/>
              </w:rPr>
              <w:t xml:space="preserve"> determination</w:t>
            </w:r>
          </w:p>
        </w:tc>
        <w:tc>
          <w:tcPr>
            <w:tcW w:w="3763" w:type="dxa"/>
            <w:tcBorders>
              <w:top w:val="single" w:sz="6" w:space="0" w:color="auto"/>
              <w:left w:val="single" w:sz="6" w:space="0" w:color="auto"/>
              <w:bottom w:val="single" w:sz="6" w:space="0" w:color="auto"/>
              <w:right w:val="single" w:sz="6" w:space="0" w:color="auto"/>
            </w:tcBorders>
            <w:shd w:val="clear" w:color="auto" w:fill="auto"/>
          </w:tcPr>
          <w:p w:rsidR="008D5310" w:rsidRPr="00890C65" w:rsidRDefault="008E518B" w:rsidP="00E80B8F">
            <w:pPr>
              <w:pStyle w:val="paragraph"/>
              <w:spacing w:before="0" w:beforeAutospacing="0" w:after="0" w:afterAutospacing="0"/>
              <w:textAlignment w:val="baseline"/>
              <w:rPr>
                <w:rFonts w:ascii="Arial" w:hAnsi="Arial" w:cs="Arial"/>
                <w:color w:val="000000"/>
                <w:sz w:val="22"/>
                <w:szCs w:val="22"/>
                <w:lang w:eastAsia="ko-KR"/>
              </w:rPr>
            </w:pPr>
            <w:r w:rsidRPr="00890C65">
              <w:rPr>
                <w:rFonts w:ascii="Arial" w:hAnsi="Arial" w:cs="Arial"/>
                <w:color w:val="000000"/>
                <w:sz w:val="22"/>
                <w:szCs w:val="22"/>
                <w:lang w:eastAsia="ko-KR"/>
              </w:rPr>
              <w:t xml:space="preserve">Addition of Condition </w:t>
            </w:r>
            <w:r w:rsidR="00890C65" w:rsidRPr="00890C65">
              <w:rPr>
                <w:rFonts w:ascii="Arial" w:hAnsi="Arial" w:cs="Arial"/>
                <w:color w:val="000000"/>
                <w:sz w:val="22"/>
                <w:szCs w:val="22"/>
                <w:lang w:eastAsia="ko-KR"/>
              </w:rPr>
              <w:t>A.12</w:t>
            </w:r>
          </w:p>
          <w:p w:rsidR="00A67FC6" w:rsidRDefault="00A67FC6" w:rsidP="00E80B8F">
            <w:pPr>
              <w:pStyle w:val="paragraph"/>
              <w:spacing w:before="0" w:beforeAutospacing="0" w:after="0" w:afterAutospacing="0"/>
              <w:textAlignment w:val="baseline"/>
              <w:rPr>
                <w:rFonts w:ascii="Arial" w:hAnsi="Arial" w:cs="Arial"/>
                <w:color w:val="000000"/>
                <w:sz w:val="22"/>
                <w:szCs w:val="22"/>
                <w:lang w:eastAsia="ko-KR"/>
              </w:rPr>
            </w:pPr>
            <w:r w:rsidRPr="00890C65">
              <w:rPr>
                <w:rFonts w:ascii="Arial" w:hAnsi="Arial" w:cs="Arial"/>
                <w:color w:val="000000"/>
                <w:sz w:val="22"/>
                <w:szCs w:val="22"/>
                <w:lang w:eastAsia="ko-KR"/>
              </w:rPr>
              <w:t xml:space="preserve">Amendment of Condition </w:t>
            </w:r>
            <w:r w:rsidR="00890C65" w:rsidRPr="00890C65">
              <w:rPr>
                <w:rFonts w:ascii="Arial" w:hAnsi="Arial" w:cs="Arial"/>
                <w:color w:val="000000"/>
                <w:sz w:val="22"/>
                <w:szCs w:val="22"/>
                <w:lang w:eastAsia="ko-KR"/>
              </w:rPr>
              <w:t>A.8</w:t>
            </w:r>
          </w:p>
          <w:p w:rsidR="00C724F6" w:rsidRDefault="00C724F6" w:rsidP="00E80B8F">
            <w:pPr>
              <w:pStyle w:val="paragraph"/>
              <w:spacing w:before="0" w:beforeAutospacing="0" w:after="0" w:afterAutospacing="0"/>
              <w:textAlignment w:val="baseline"/>
              <w:rPr>
                <w:rFonts w:ascii="Arial" w:hAnsi="Arial" w:cs="Arial"/>
                <w:color w:val="000000"/>
                <w:sz w:val="22"/>
                <w:szCs w:val="22"/>
                <w:lang w:eastAsia="ko-KR"/>
              </w:rPr>
            </w:pPr>
            <w:r>
              <w:rPr>
                <w:rFonts w:ascii="Arial" w:hAnsi="Arial" w:cs="Arial"/>
                <w:color w:val="000000"/>
                <w:sz w:val="22"/>
                <w:szCs w:val="22"/>
                <w:lang w:eastAsia="ko-KR"/>
              </w:rPr>
              <w:t>Amendment of Condition C.1</w:t>
            </w:r>
          </w:p>
          <w:p w:rsidR="008D5310" w:rsidRDefault="00B90E79" w:rsidP="00E80B8F">
            <w:pPr>
              <w:pStyle w:val="paragraph"/>
              <w:spacing w:before="0" w:beforeAutospacing="0" w:after="0" w:afterAutospacing="0"/>
              <w:textAlignment w:val="baseline"/>
              <w:rPr>
                <w:rFonts w:ascii="Arial" w:hAnsi="Arial" w:cs="Arial"/>
                <w:color w:val="000000"/>
                <w:sz w:val="22"/>
                <w:szCs w:val="22"/>
                <w:lang w:eastAsia="ko-KR"/>
              </w:rPr>
            </w:pPr>
            <w:r>
              <w:rPr>
                <w:rFonts w:ascii="Arial" w:hAnsi="Arial" w:cs="Arial"/>
                <w:color w:val="000000"/>
                <w:sz w:val="22"/>
                <w:szCs w:val="22"/>
                <w:lang w:eastAsia="ko-KR"/>
              </w:rPr>
              <w:t>Addition</w:t>
            </w:r>
            <w:r w:rsidR="008D5310">
              <w:rPr>
                <w:rFonts w:ascii="Arial" w:hAnsi="Arial" w:cs="Arial"/>
                <w:color w:val="000000"/>
                <w:sz w:val="22"/>
                <w:szCs w:val="22"/>
                <w:lang w:eastAsia="ko-KR"/>
              </w:rPr>
              <w:t xml:space="preserve"> of </w:t>
            </w:r>
            <w:r>
              <w:rPr>
                <w:rFonts w:ascii="Arial" w:hAnsi="Arial" w:cs="Arial"/>
                <w:color w:val="000000"/>
                <w:sz w:val="22"/>
                <w:szCs w:val="22"/>
                <w:lang w:eastAsia="ko-KR"/>
              </w:rPr>
              <w:t>Condition</w:t>
            </w:r>
            <w:r w:rsidR="008D5310">
              <w:rPr>
                <w:rFonts w:ascii="Arial" w:hAnsi="Arial" w:cs="Arial"/>
                <w:color w:val="000000"/>
                <w:sz w:val="22"/>
                <w:szCs w:val="22"/>
                <w:lang w:eastAsia="ko-KR"/>
              </w:rPr>
              <w:t xml:space="preserve"> C.18</w:t>
            </w:r>
          </w:p>
          <w:p w:rsidR="00882DF5" w:rsidRPr="00B90E79" w:rsidRDefault="00B90E79" w:rsidP="008D5310">
            <w:pPr>
              <w:pStyle w:val="paragraph"/>
              <w:spacing w:before="0" w:beforeAutospacing="0" w:after="0" w:afterAutospacing="0"/>
              <w:textAlignment w:val="baseline"/>
              <w:rPr>
                <w:rFonts w:ascii="Arial" w:hAnsi="Arial" w:cs="Arial"/>
                <w:color w:val="000000"/>
                <w:sz w:val="22"/>
                <w:szCs w:val="22"/>
                <w:lang w:eastAsia="ko-KR"/>
              </w:rPr>
            </w:pPr>
            <w:r>
              <w:rPr>
                <w:rFonts w:ascii="Arial" w:hAnsi="Arial" w:cs="Arial"/>
                <w:color w:val="000000"/>
                <w:sz w:val="22"/>
                <w:szCs w:val="22"/>
                <w:lang w:eastAsia="ko-KR"/>
              </w:rPr>
              <w:t>Addition</w:t>
            </w:r>
            <w:r w:rsidR="008D5310">
              <w:rPr>
                <w:rFonts w:ascii="Arial" w:hAnsi="Arial" w:cs="Arial"/>
                <w:color w:val="000000"/>
                <w:sz w:val="22"/>
                <w:szCs w:val="22"/>
                <w:lang w:eastAsia="ko-KR"/>
              </w:rPr>
              <w:t xml:space="preserve"> of </w:t>
            </w:r>
            <w:r>
              <w:rPr>
                <w:rFonts w:ascii="Arial" w:hAnsi="Arial" w:cs="Arial"/>
                <w:color w:val="000000"/>
                <w:sz w:val="22"/>
                <w:szCs w:val="22"/>
                <w:lang w:eastAsia="ko-KR"/>
              </w:rPr>
              <w:t>Condition</w:t>
            </w:r>
            <w:r w:rsidR="008D5310">
              <w:rPr>
                <w:rFonts w:ascii="Arial" w:hAnsi="Arial" w:cs="Arial"/>
                <w:color w:val="000000"/>
                <w:sz w:val="22"/>
                <w:szCs w:val="22"/>
                <w:lang w:eastAsia="ko-KR"/>
              </w:rPr>
              <w:t xml:space="preserve"> </w:t>
            </w:r>
            <w:r>
              <w:rPr>
                <w:rFonts w:ascii="Arial" w:hAnsi="Arial" w:cs="Arial"/>
                <w:color w:val="000000"/>
                <w:sz w:val="22"/>
                <w:szCs w:val="22"/>
                <w:lang w:eastAsia="ko-KR"/>
              </w:rPr>
              <w:t>H.8</w:t>
            </w:r>
          </w:p>
        </w:tc>
      </w:tr>
    </w:tbl>
    <w:p w:rsidR="00465D4E" w:rsidRDefault="00465D4E" w:rsidP="00882DF5">
      <w:pPr>
        <w:rPr>
          <w:lang w:val="en-US"/>
        </w:rPr>
      </w:pPr>
    </w:p>
    <w:p w:rsidR="00B90E79" w:rsidRDefault="00B90E79" w:rsidP="00882DF5">
      <w:pPr>
        <w:rPr>
          <w:lang w:val="en-US"/>
        </w:rPr>
      </w:pPr>
    </w:p>
    <w:p w:rsidR="00B90E79" w:rsidRDefault="00B90E79" w:rsidP="00882DF5">
      <w:pPr>
        <w:rPr>
          <w:lang w:val="en-US"/>
        </w:rPr>
      </w:pPr>
    </w:p>
    <w:p w:rsidR="00B90E79" w:rsidRDefault="00B90E79" w:rsidP="00882DF5">
      <w:pPr>
        <w:rPr>
          <w:lang w:val="en-US"/>
        </w:rPr>
      </w:pPr>
    </w:p>
    <w:p w:rsidR="0043054E" w:rsidRDefault="008F3F6F" w:rsidP="0043054E">
      <w:pPr>
        <w:pStyle w:val="ConditionHeading1"/>
        <w:rPr>
          <w:rFonts w:cs="Arial"/>
        </w:rPr>
      </w:pPr>
      <w:r>
        <w:rPr>
          <w:rFonts w:cs="Arial"/>
        </w:rPr>
        <w:lastRenderedPageBreak/>
        <w:t>General Conditions</w:t>
      </w:r>
    </w:p>
    <w:p w:rsidR="003C555F" w:rsidRDefault="003C555F" w:rsidP="00301453">
      <w:pPr>
        <w:rPr>
          <w:lang w:val="en-US"/>
        </w:rPr>
      </w:pPr>
    </w:p>
    <w:p w:rsidR="003C555F" w:rsidRDefault="003C555F" w:rsidP="00E25CCC">
      <w:pPr>
        <w:pStyle w:val="ConditionHeading2"/>
        <w:numPr>
          <w:ilvl w:val="1"/>
          <w:numId w:val="47"/>
        </w:numPr>
      </w:pPr>
      <w:r w:rsidRPr="00453729">
        <w:t>Conditions</w:t>
      </w:r>
    </w:p>
    <w:p w:rsidR="003C555F" w:rsidRPr="003C555F" w:rsidRDefault="003C555F" w:rsidP="003C555F"/>
    <w:p w:rsidR="003C555F" w:rsidRDefault="003C555F" w:rsidP="003C555F">
      <w:pPr>
        <w:ind w:left="567"/>
      </w:pPr>
      <w:r>
        <w:t>Consent</w:t>
      </w:r>
      <w:r>
        <w:rPr>
          <w:spacing w:val="-3"/>
        </w:rPr>
        <w:t xml:space="preserve"> </w:t>
      </w:r>
      <w:r>
        <w:t>is</w:t>
      </w:r>
      <w:r>
        <w:rPr>
          <w:spacing w:val="-4"/>
        </w:rPr>
        <w:t xml:space="preserve"> </w:t>
      </w:r>
      <w:r>
        <w:t>granted</w:t>
      </w:r>
      <w:r>
        <w:rPr>
          <w:spacing w:val="-6"/>
        </w:rPr>
        <w:t xml:space="preserve"> </w:t>
      </w:r>
      <w:r>
        <w:t>subject</w:t>
      </w:r>
      <w:r>
        <w:rPr>
          <w:spacing w:val="-5"/>
        </w:rPr>
        <w:t xml:space="preserve"> </w:t>
      </w:r>
      <w:r>
        <w:t>to</w:t>
      </w:r>
      <w:r>
        <w:rPr>
          <w:spacing w:val="-6"/>
        </w:rPr>
        <w:t xml:space="preserve"> </w:t>
      </w:r>
      <w:r>
        <w:t>the</w:t>
      </w:r>
      <w:r>
        <w:rPr>
          <w:spacing w:val="-6"/>
        </w:rPr>
        <w:t xml:space="preserve"> </w:t>
      </w:r>
      <w:r>
        <w:t>following</w:t>
      </w:r>
      <w:r>
        <w:rPr>
          <w:spacing w:val="-4"/>
        </w:rPr>
        <w:t xml:space="preserve"> </w:t>
      </w:r>
      <w:r>
        <w:t>conditions</w:t>
      </w:r>
      <w:r>
        <w:rPr>
          <w:spacing w:val="-4"/>
        </w:rPr>
        <w:t xml:space="preserve"> </w:t>
      </w:r>
      <w:r>
        <w:t>imposed</w:t>
      </w:r>
      <w:r>
        <w:rPr>
          <w:spacing w:val="-6"/>
        </w:rPr>
        <w:t xml:space="preserve"> </w:t>
      </w:r>
      <w:r>
        <w:t>pursuant</w:t>
      </w:r>
      <w:r>
        <w:rPr>
          <w:spacing w:val="-5"/>
        </w:rPr>
        <w:t xml:space="preserve"> </w:t>
      </w:r>
      <w:r>
        <w:t>to</w:t>
      </w:r>
      <w:r>
        <w:rPr>
          <w:spacing w:val="-6"/>
        </w:rPr>
        <w:t xml:space="preserve"> </w:t>
      </w:r>
      <w:r>
        <w:t>section</w:t>
      </w:r>
      <w:r>
        <w:rPr>
          <w:spacing w:val="-6"/>
        </w:rPr>
        <w:t xml:space="preserve"> </w:t>
      </w:r>
      <w:r>
        <w:t>4.16 of</w:t>
      </w:r>
      <w:r>
        <w:rPr>
          <w:spacing w:val="-1"/>
        </w:rPr>
        <w:t xml:space="preserve"> </w:t>
      </w:r>
      <w:r>
        <w:t>the</w:t>
      </w:r>
      <w:r>
        <w:rPr>
          <w:spacing w:val="-3"/>
        </w:rPr>
        <w:t xml:space="preserve"> </w:t>
      </w:r>
      <w:r>
        <w:rPr>
          <w:i/>
        </w:rPr>
        <w:t>Environmental</w:t>
      </w:r>
      <w:r>
        <w:rPr>
          <w:i/>
          <w:spacing w:val="-3"/>
        </w:rPr>
        <w:t xml:space="preserve"> </w:t>
      </w:r>
      <w:r>
        <w:rPr>
          <w:i/>
        </w:rPr>
        <w:t>Planning and Assessment</w:t>
      </w:r>
      <w:r>
        <w:rPr>
          <w:i/>
          <w:spacing w:val="-1"/>
        </w:rPr>
        <w:t xml:space="preserve"> </w:t>
      </w:r>
      <w:r>
        <w:rPr>
          <w:i/>
        </w:rPr>
        <w:t>Act</w:t>
      </w:r>
      <w:r>
        <w:rPr>
          <w:i/>
          <w:spacing w:val="-1"/>
        </w:rPr>
        <w:t xml:space="preserve"> </w:t>
      </w:r>
      <w:r>
        <w:rPr>
          <w:i/>
        </w:rPr>
        <w:t>1979</w:t>
      </w:r>
      <w:r>
        <w:rPr>
          <w:i/>
          <w:spacing w:val="-2"/>
        </w:rPr>
        <w:t xml:space="preserve"> </w:t>
      </w:r>
      <w:r>
        <w:t>(“the</w:t>
      </w:r>
      <w:r>
        <w:rPr>
          <w:spacing w:val="-3"/>
        </w:rPr>
        <w:t xml:space="preserve"> </w:t>
      </w:r>
      <w:r>
        <w:rPr>
          <w:i/>
        </w:rPr>
        <w:t>Act</w:t>
      </w:r>
      <w:r>
        <w:t>”)</w:t>
      </w:r>
      <w:r>
        <w:rPr>
          <w:spacing w:val="-1"/>
        </w:rPr>
        <w:t xml:space="preserve"> </w:t>
      </w:r>
      <w:r>
        <w:t>and</w:t>
      </w:r>
      <w:r>
        <w:rPr>
          <w:spacing w:val="-3"/>
        </w:rPr>
        <w:t xml:space="preserve"> </w:t>
      </w:r>
      <w:r>
        <w:t>the provisions of</w:t>
      </w:r>
      <w:r>
        <w:rPr>
          <w:spacing w:val="-16"/>
        </w:rPr>
        <w:t xml:space="preserve"> </w:t>
      </w:r>
      <w:r>
        <w:t>the</w:t>
      </w:r>
      <w:r>
        <w:rPr>
          <w:spacing w:val="-15"/>
        </w:rPr>
        <w:t xml:space="preserve"> </w:t>
      </w:r>
      <w:r>
        <w:rPr>
          <w:i/>
        </w:rPr>
        <w:t>Environmental</w:t>
      </w:r>
      <w:r>
        <w:rPr>
          <w:i/>
          <w:spacing w:val="-15"/>
        </w:rPr>
        <w:t xml:space="preserve"> </w:t>
      </w:r>
      <w:r>
        <w:rPr>
          <w:i/>
        </w:rPr>
        <w:t>Planning</w:t>
      </w:r>
      <w:r>
        <w:rPr>
          <w:i/>
          <w:spacing w:val="-16"/>
        </w:rPr>
        <w:t xml:space="preserve"> </w:t>
      </w:r>
      <w:r>
        <w:rPr>
          <w:i/>
        </w:rPr>
        <w:t>and</w:t>
      </w:r>
      <w:r>
        <w:rPr>
          <w:i/>
          <w:spacing w:val="-15"/>
        </w:rPr>
        <w:t xml:space="preserve"> </w:t>
      </w:r>
      <w:r>
        <w:rPr>
          <w:i/>
        </w:rPr>
        <w:t>Assessment</w:t>
      </w:r>
      <w:r>
        <w:rPr>
          <w:i/>
          <w:spacing w:val="-15"/>
        </w:rPr>
        <w:t xml:space="preserve"> </w:t>
      </w:r>
      <w:r>
        <w:rPr>
          <w:i/>
        </w:rPr>
        <w:t>Regulation</w:t>
      </w:r>
      <w:r>
        <w:rPr>
          <w:i/>
          <w:spacing w:val="-15"/>
        </w:rPr>
        <w:t xml:space="preserve"> </w:t>
      </w:r>
      <w:r>
        <w:rPr>
          <w:i/>
        </w:rPr>
        <w:t>2000</w:t>
      </w:r>
      <w:r>
        <w:rPr>
          <w:i/>
          <w:spacing w:val="-16"/>
        </w:rPr>
        <w:t xml:space="preserve"> </w:t>
      </w:r>
      <w:r>
        <w:t>(“the</w:t>
      </w:r>
      <w:r>
        <w:rPr>
          <w:spacing w:val="-15"/>
        </w:rPr>
        <w:t xml:space="preserve"> </w:t>
      </w:r>
      <w:r>
        <w:rPr>
          <w:i/>
        </w:rPr>
        <w:t>Regulation</w:t>
      </w:r>
      <w:r>
        <w:t>”)</w:t>
      </w:r>
      <w:r>
        <w:rPr>
          <w:spacing w:val="-15"/>
        </w:rPr>
        <w:t xml:space="preserve"> </w:t>
      </w:r>
      <w:r>
        <w:t xml:space="preserve">such conditions being reasonable and relevant to the development as assessed pursuant to section 4.15 of the </w:t>
      </w:r>
      <w:r>
        <w:rPr>
          <w:i/>
        </w:rPr>
        <w:t>Act</w:t>
      </w:r>
      <w:r>
        <w:t>.</w:t>
      </w:r>
    </w:p>
    <w:p w:rsidR="003C555F" w:rsidRDefault="003C555F" w:rsidP="00C724F6">
      <w:pPr>
        <w:ind w:left="567"/>
        <w:rPr>
          <w:spacing w:val="-5"/>
          <w:sz w:val="16"/>
        </w:rPr>
      </w:pPr>
      <w:r>
        <w:rPr>
          <w:sz w:val="16"/>
        </w:rPr>
        <w:t>Standard</w:t>
      </w:r>
      <w:r>
        <w:rPr>
          <w:spacing w:val="-8"/>
          <w:sz w:val="16"/>
        </w:rPr>
        <w:t xml:space="preserve"> </w:t>
      </w:r>
      <w:r>
        <w:rPr>
          <w:sz w:val="16"/>
        </w:rPr>
        <w:t>Condition:</w:t>
      </w:r>
      <w:r>
        <w:rPr>
          <w:spacing w:val="-7"/>
          <w:sz w:val="16"/>
        </w:rPr>
        <w:t xml:space="preserve"> </w:t>
      </w:r>
      <w:r>
        <w:rPr>
          <w:spacing w:val="-5"/>
          <w:sz w:val="16"/>
        </w:rPr>
        <w:t>A1</w:t>
      </w:r>
    </w:p>
    <w:p w:rsidR="008930E5" w:rsidRDefault="008930E5" w:rsidP="00C724F6">
      <w:pPr>
        <w:ind w:left="567"/>
      </w:pPr>
    </w:p>
    <w:p w:rsidR="003C555F" w:rsidRPr="00453729" w:rsidRDefault="003C555F" w:rsidP="00E25CCC">
      <w:pPr>
        <w:pStyle w:val="ConditionHeading2"/>
        <w:numPr>
          <w:ilvl w:val="1"/>
          <w:numId w:val="47"/>
        </w:numPr>
      </w:pPr>
      <w:bookmarkStart w:id="19" w:name="_Toc526504536"/>
      <w:r w:rsidRPr="00453729">
        <w:t>Definitions</w:t>
      </w:r>
      <w:bookmarkEnd w:id="19"/>
    </w:p>
    <w:p w:rsidR="003C555F" w:rsidRPr="00453729" w:rsidRDefault="003C555F" w:rsidP="00711C59"/>
    <w:p w:rsidR="003C555F" w:rsidRPr="00711C59" w:rsidRDefault="003C555F" w:rsidP="004303CB">
      <w:pPr>
        <w:pStyle w:val="BodyText"/>
        <w:spacing w:after="0"/>
        <w:ind w:left="686"/>
        <w:rPr>
          <w:szCs w:val="22"/>
        </w:rPr>
      </w:pPr>
      <w:r w:rsidRPr="00711C59">
        <w:rPr>
          <w:szCs w:val="22"/>
        </w:rPr>
        <w:t>Unless</w:t>
      </w:r>
      <w:r w:rsidRPr="00711C59">
        <w:rPr>
          <w:spacing w:val="8"/>
          <w:szCs w:val="22"/>
        </w:rPr>
        <w:t xml:space="preserve"> </w:t>
      </w:r>
      <w:r w:rsidRPr="00711C59">
        <w:rPr>
          <w:szCs w:val="22"/>
        </w:rPr>
        <w:t>specified</w:t>
      </w:r>
      <w:r w:rsidRPr="00711C59">
        <w:rPr>
          <w:spacing w:val="11"/>
          <w:szCs w:val="22"/>
        </w:rPr>
        <w:t xml:space="preserve"> </w:t>
      </w:r>
      <w:r w:rsidRPr="00711C59">
        <w:rPr>
          <w:szCs w:val="22"/>
        </w:rPr>
        <w:t>otherwise,</w:t>
      </w:r>
      <w:r w:rsidRPr="00711C59">
        <w:rPr>
          <w:spacing w:val="12"/>
          <w:szCs w:val="22"/>
        </w:rPr>
        <w:t xml:space="preserve"> </w:t>
      </w:r>
      <w:r w:rsidRPr="00711C59">
        <w:rPr>
          <w:szCs w:val="22"/>
        </w:rPr>
        <w:t>words</w:t>
      </w:r>
      <w:r w:rsidRPr="00711C59">
        <w:rPr>
          <w:spacing w:val="11"/>
          <w:szCs w:val="22"/>
        </w:rPr>
        <w:t xml:space="preserve"> </w:t>
      </w:r>
      <w:r w:rsidRPr="00711C59">
        <w:rPr>
          <w:szCs w:val="22"/>
        </w:rPr>
        <w:t>have</w:t>
      </w:r>
      <w:r w:rsidRPr="00711C59">
        <w:rPr>
          <w:spacing w:val="8"/>
          <w:szCs w:val="22"/>
        </w:rPr>
        <w:t xml:space="preserve"> </w:t>
      </w:r>
      <w:r w:rsidRPr="00711C59">
        <w:rPr>
          <w:szCs w:val="22"/>
        </w:rPr>
        <w:t>the</w:t>
      </w:r>
      <w:r w:rsidRPr="00711C59">
        <w:rPr>
          <w:spacing w:val="8"/>
          <w:szCs w:val="22"/>
        </w:rPr>
        <w:t xml:space="preserve"> </w:t>
      </w:r>
      <w:r w:rsidRPr="00711C59">
        <w:rPr>
          <w:szCs w:val="22"/>
        </w:rPr>
        <w:t>same</w:t>
      </w:r>
      <w:r w:rsidRPr="00711C59">
        <w:rPr>
          <w:spacing w:val="11"/>
          <w:szCs w:val="22"/>
        </w:rPr>
        <w:t xml:space="preserve"> </w:t>
      </w:r>
      <w:r w:rsidRPr="00711C59">
        <w:rPr>
          <w:szCs w:val="22"/>
        </w:rPr>
        <w:t>meaning</w:t>
      </w:r>
      <w:r w:rsidRPr="00711C59">
        <w:rPr>
          <w:spacing w:val="11"/>
          <w:szCs w:val="22"/>
        </w:rPr>
        <w:t xml:space="preserve"> </w:t>
      </w:r>
      <w:r w:rsidRPr="00711C59">
        <w:rPr>
          <w:szCs w:val="22"/>
        </w:rPr>
        <w:t>as</w:t>
      </w:r>
      <w:r w:rsidRPr="00711C59">
        <w:rPr>
          <w:spacing w:val="9"/>
          <w:szCs w:val="22"/>
        </w:rPr>
        <w:t xml:space="preserve"> </w:t>
      </w:r>
      <w:r w:rsidRPr="00711C59">
        <w:rPr>
          <w:szCs w:val="22"/>
        </w:rPr>
        <w:t>defined</w:t>
      </w:r>
      <w:r w:rsidRPr="00711C59">
        <w:rPr>
          <w:spacing w:val="11"/>
          <w:szCs w:val="22"/>
        </w:rPr>
        <w:t xml:space="preserve"> </w:t>
      </w:r>
      <w:r w:rsidRPr="00711C59">
        <w:rPr>
          <w:szCs w:val="22"/>
        </w:rPr>
        <w:t>by</w:t>
      </w:r>
      <w:r w:rsidRPr="00711C59">
        <w:rPr>
          <w:spacing w:val="11"/>
          <w:szCs w:val="22"/>
        </w:rPr>
        <w:t xml:space="preserve"> </w:t>
      </w:r>
      <w:r w:rsidRPr="00711C59">
        <w:rPr>
          <w:szCs w:val="22"/>
        </w:rPr>
        <w:t>the</w:t>
      </w:r>
      <w:r w:rsidRPr="00711C59">
        <w:rPr>
          <w:spacing w:val="11"/>
          <w:szCs w:val="22"/>
        </w:rPr>
        <w:t xml:space="preserve"> </w:t>
      </w:r>
      <w:r w:rsidRPr="00711C59">
        <w:rPr>
          <w:i/>
          <w:szCs w:val="22"/>
        </w:rPr>
        <w:t>Act</w:t>
      </w:r>
      <w:r w:rsidRPr="00711C59">
        <w:rPr>
          <w:szCs w:val="22"/>
        </w:rPr>
        <w:t>,</w:t>
      </w:r>
      <w:r w:rsidRPr="00711C59">
        <w:rPr>
          <w:spacing w:val="12"/>
          <w:szCs w:val="22"/>
        </w:rPr>
        <w:t xml:space="preserve"> </w:t>
      </w:r>
      <w:r w:rsidRPr="00711C59">
        <w:rPr>
          <w:spacing w:val="-5"/>
          <w:szCs w:val="22"/>
        </w:rPr>
        <w:t>the</w:t>
      </w:r>
    </w:p>
    <w:p w:rsidR="003C555F" w:rsidRPr="00711C59" w:rsidRDefault="003C555F" w:rsidP="004303CB">
      <w:pPr>
        <w:spacing w:before="129"/>
        <w:ind w:left="686"/>
        <w:rPr>
          <w:szCs w:val="22"/>
        </w:rPr>
      </w:pPr>
      <w:r w:rsidRPr="00711C59">
        <w:rPr>
          <w:i/>
          <w:szCs w:val="22"/>
        </w:rPr>
        <w:t>Regulation</w:t>
      </w:r>
      <w:r w:rsidRPr="00711C59">
        <w:rPr>
          <w:i/>
          <w:spacing w:val="-5"/>
          <w:szCs w:val="22"/>
        </w:rPr>
        <w:t xml:space="preserve"> </w:t>
      </w:r>
      <w:r w:rsidRPr="00711C59">
        <w:rPr>
          <w:szCs w:val="22"/>
        </w:rPr>
        <w:t>and</w:t>
      </w:r>
      <w:r w:rsidRPr="00711C59">
        <w:rPr>
          <w:spacing w:val="-3"/>
          <w:szCs w:val="22"/>
        </w:rPr>
        <w:t xml:space="preserve"> </w:t>
      </w:r>
      <w:r w:rsidRPr="00711C59">
        <w:rPr>
          <w:szCs w:val="22"/>
        </w:rPr>
        <w:t>the</w:t>
      </w:r>
      <w:r w:rsidRPr="00711C59">
        <w:rPr>
          <w:spacing w:val="-5"/>
          <w:szCs w:val="22"/>
        </w:rPr>
        <w:t xml:space="preserve"> </w:t>
      </w:r>
      <w:r w:rsidRPr="00711C59">
        <w:rPr>
          <w:i/>
          <w:szCs w:val="22"/>
        </w:rPr>
        <w:t>Interpretation</w:t>
      </w:r>
      <w:r w:rsidRPr="00711C59">
        <w:rPr>
          <w:i/>
          <w:spacing w:val="-4"/>
          <w:szCs w:val="22"/>
        </w:rPr>
        <w:t xml:space="preserve"> </w:t>
      </w:r>
      <w:r w:rsidRPr="00711C59">
        <w:rPr>
          <w:i/>
          <w:szCs w:val="22"/>
        </w:rPr>
        <w:t>Act</w:t>
      </w:r>
      <w:r w:rsidRPr="00711C59">
        <w:rPr>
          <w:i/>
          <w:spacing w:val="-3"/>
          <w:szCs w:val="22"/>
        </w:rPr>
        <w:t xml:space="preserve"> </w:t>
      </w:r>
      <w:r w:rsidRPr="00711C59">
        <w:rPr>
          <w:i/>
          <w:szCs w:val="22"/>
        </w:rPr>
        <w:t>1987</w:t>
      </w:r>
      <w:r w:rsidRPr="00711C59">
        <w:rPr>
          <w:i/>
          <w:spacing w:val="-2"/>
          <w:szCs w:val="22"/>
        </w:rPr>
        <w:t xml:space="preserve"> </w:t>
      </w:r>
      <w:r w:rsidRPr="00711C59">
        <w:rPr>
          <w:szCs w:val="22"/>
        </w:rPr>
        <w:t>as</w:t>
      </w:r>
      <w:r w:rsidRPr="00711C59">
        <w:rPr>
          <w:spacing w:val="-3"/>
          <w:szCs w:val="22"/>
        </w:rPr>
        <w:t xml:space="preserve"> </w:t>
      </w:r>
      <w:r w:rsidRPr="00711C59">
        <w:rPr>
          <w:szCs w:val="22"/>
        </w:rPr>
        <w:t>in</w:t>
      </w:r>
      <w:r w:rsidRPr="00711C59">
        <w:rPr>
          <w:spacing w:val="-5"/>
          <w:szCs w:val="22"/>
        </w:rPr>
        <w:t xml:space="preserve"> </w:t>
      </w:r>
      <w:r w:rsidRPr="00711C59">
        <w:rPr>
          <w:szCs w:val="22"/>
        </w:rPr>
        <w:t>force</w:t>
      </w:r>
      <w:r w:rsidRPr="00711C59">
        <w:rPr>
          <w:spacing w:val="-3"/>
          <w:szCs w:val="22"/>
        </w:rPr>
        <w:t xml:space="preserve"> </w:t>
      </w:r>
      <w:r w:rsidRPr="00711C59">
        <w:rPr>
          <w:szCs w:val="22"/>
        </w:rPr>
        <w:t>at</w:t>
      </w:r>
      <w:r w:rsidRPr="00711C59">
        <w:rPr>
          <w:spacing w:val="-5"/>
          <w:szCs w:val="22"/>
        </w:rPr>
        <w:t xml:space="preserve"> </w:t>
      </w:r>
      <w:r w:rsidRPr="00711C59">
        <w:rPr>
          <w:szCs w:val="22"/>
        </w:rPr>
        <w:t>the</w:t>
      </w:r>
      <w:r w:rsidRPr="00711C59">
        <w:rPr>
          <w:spacing w:val="-3"/>
          <w:szCs w:val="22"/>
        </w:rPr>
        <w:t xml:space="preserve"> </w:t>
      </w:r>
      <w:r w:rsidRPr="00711C59">
        <w:rPr>
          <w:szCs w:val="22"/>
        </w:rPr>
        <w:t>date</w:t>
      </w:r>
      <w:r w:rsidRPr="00711C59">
        <w:rPr>
          <w:spacing w:val="-3"/>
          <w:szCs w:val="22"/>
        </w:rPr>
        <w:t xml:space="preserve"> </w:t>
      </w:r>
      <w:r w:rsidRPr="00711C59">
        <w:rPr>
          <w:szCs w:val="22"/>
        </w:rPr>
        <w:t>of</w:t>
      </w:r>
      <w:r w:rsidRPr="00711C59">
        <w:rPr>
          <w:spacing w:val="-3"/>
          <w:szCs w:val="22"/>
        </w:rPr>
        <w:t xml:space="preserve"> </w:t>
      </w:r>
      <w:r w:rsidRPr="00711C59">
        <w:rPr>
          <w:spacing w:val="-2"/>
          <w:szCs w:val="22"/>
        </w:rPr>
        <w:t>consent.</w:t>
      </w:r>
    </w:p>
    <w:p w:rsidR="003C555F" w:rsidRPr="00711C59" w:rsidRDefault="003C555F" w:rsidP="004303CB">
      <w:pPr>
        <w:pStyle w:val="BodyText"/>
        <w:spacing w:before="10" w:after="0"/>
        <w:rPr>
          <w:szCs w:val="22"/>
        </w:rPr>
      </w:pPr>
    </w:p>
    <w:p w:rsidR="003C555F" w:rsidRPr="00711C59" w:rsidRDefault="003C555F" w:rsidP="004303CB">
      <w:pPr>
        <w:ind w:left="686"/>
        <w:rPr>
          <w:szCs w:val="22"/>
        </w:rPr>
      </w:pPr>
      <w:r w:rsidRPr="00711C59">
        <w:rPr>
          <w:b/>
          <w:i/>
          <w:szCs w:val="22"/>
        </w:rPr>
        <w:t>Applicant</w:t>
      </w:r>
      <w:r w:rsidRPr="00711C59">
        <w:rPr>
          <w:b/>
          <w:i/>
          <w:spacing w:val="-7"/>
          <w:szCs w:val="22"/>
        </w:rPr>
        <w:t xml:space="preserve"> </w:t>
      </w:r>
      <w:r w:rsidRPr="00711C59">
        <w:rPr>
          <w:szCs w:val="22"/>
        </w:rPr>
        <w:t>means</w:t>
      </w:r>
      <w:r w:rsidRPr="00711C59">
        <w:rPr>
          <w:spacing w:val="-6"/>
          <w:szCs w:val="22"/>
        </w:rPr>
        <w:t xml:space="preserve"> </w:t>
      </w:r>
      <w:r w:rsidRPr="00711C59">
        <w:rPr>
          <w:szCs w:val="22"/>
        </w:rPr>
        <w:t>the</w:t>
      </w:r>
      <w:r w:rsidRPr="00711C59">
        <w:rPr>
          <w:spacing w:val="-4"/>
          <w:szCs w:val="22"/>
        </w:rPr>
        <w:t xml:space="preserve"> </w:t>
      </w:r>
      <w:r w:rsidRPr="00711C59">
        <w:rPr>
          <w:szCs w:val="22"/>
        </w:rPr>
        <w:t>applicant</w:t>
      </w:r>
      <w:r w:rsidRPr="00711C59">
        <w:rPr>
          <w:spacing w:val="-2"/>
          <w:szCs w:val="22"/>
        </w:rPr>
        <w:t xml:space="preserve"> </w:t>
      </w:r>
      <w:r w:rsidRPr="00711C59">
        <w:rPr>
          <w:szCs w:val="22"/>
        </w:rPr>
        <w:t>for</w:t>
      </w:r>
      <w:r w:rsidRPr="00711C59">
        <w:rPr>
          <w:spacing w:val="-5"/>
          <w:szCs w:val="22"/>
        </w:rPr>
        <w:t xml:space="preserve"> </w:t>
      </w:r>
      <w:r w:rsidRPr="00711C59">
        <w:rPr>
          <w:szCs w:val="22"/>
        </w:rPr>
        <w:t>this</w:t>
      </w:r>
      <w:r w:rsidRPr="00711C59">
        <w:rPr>
          <w:spacing w:val="-2"/>
          <w:szCs w:val="22"/>
        </w:rPr>
        <w:t xml:space="preserve"> consent.</w:t>
      </w:r>
    </w:p>
    <w:p w:rsidR="003C555F" w:rsidRPr="00711C59" w:rsidRDefault="003C555F" w:rsidP="004303CB">
      <w:pPr>
        <w:pStyle w:val="BodyText"/>
        <w:spacing w:before="11" w:after="0"/>
        <w:ind w:left="0"/>
        <w:rPr>
          <w:szCs w:val="22"/>
        </w:rPr>
      </w:pPr>
    </w:p>
    <w:p w:rsidR="003C555F" w:rsidRDefault="003C555F" w:rsidP="004303CB">
      <w:pPr>
        <w:pStyle w:val="BodyText"/>
        <w:spacing w:after="0"/>
        <w:ind w:left="686" w:right="517"/>
        <w:rPr>
          <w:szCs w:val="22"/>
        </w:rPr>
      </w:pPr>
      <w:r w:rsidRPr="00711C59">
        <w:rPr>
          <w:b/>
          <w:i/>
          <w:szCs w:val="22"/>
        </w:rPr>
        <w:t xml:space="preserve">Approved Plans </w:t>
      </w:r>
      <w:r w:rsidRPr="00711C59">
        <w:rPr>
          <w:szCs w:val="22"/>
        </w:rPr>
        <w:t>mean the plans endorsed by Council referenced by this consent as amended by conditions of this consent.</w:t>
      </w:r>
    </w:p>
    <w:p w:rsidR="004303CB" w:rsidRPr="00711C59" w:rsidRDefault="004303CB" w:rsidP="004303CB">
      <w:pPr>
        <w:pStyle w:val="BodyText"/>
        <w:spacing w:after="0"/>
        <w:ind w:left="686" w:right="517"/>
        <w:rPr>
          <w:szCs w:val="22"/>
        </w:rPr>
      </w:pPr>
    </w:p>
    <w:p w:rsidR="003C555F" w:rsidRDefault="003C555F" w:rsidP="004303CB">
      <w:pPr>
        <w:pStyle w:val="BodyText"/>
        <w:spacing w:before="1" w:after="0"/>
        <w:ind w:left="686" w:right="521"/>
        <w:rPr>
          <w:szCs w:val="22"/>
        </w:rPr>
      </w:pPr>
      <w:r w:rsidRPr="00711C59">
        <w:rPr>
          <w:b/>
          <w:i/>
          <w:szCs w:val="22"/>
        </w:rPr>
        <w:t xml:space="preserve">AS </w:t>
      </w:r>
      <w:r w:rsidRPr="00711C59">
        <w:rPr>
          <w:szCs w:val="22"/>
        </w:rPr>
        <w:t xml:space="preserve">or </w:t>
      </w:r>
      <w:r w:rsidRPr="00711C59">
        <w:rPr>
          <w:b/>
          <w:i/>
          <w:szCs w:val="22"/>
        </w:rPr>
        <w:t xml:space="preserve">AS/NZS </w:t>
      </w:r>
      <w:r w:rsidRPr="00711C59">
        <w:rPr>
          <w:szCs w:val="22"/>
        </w:rPr>
        <w:t>means Australian Standard</w:t>
      </w:r>
      <w:r w:rsidRPr="00711C59">
        <w:rPr>
          <w:b/>
          <w:szCs w:val="22"/>
        </w:rPr>
        <w:t xml:space="preserve">® </w:t>
      </w:r>
      <w:r w:rsidRPr="00711C59">
        <w:rPr>
          <w:szCs w:val="22"/>
        </w:rPr>
        <w:t>or Australian/New Zealand Standard</w:t>
      </w:r>
      <w:r w:rsidRPr="00711C59">
        <w:rPr>
          <w:b/>
          <w:szCs w:val="22"/>
        </w:rPr>
        <w:t xml:space="preserve">®, </w:t>
      </w:r>
      <w:r w:rsidRPr="00711C59">
        <w:rPr>
          <w:szCs w:val="22"/>
        </w:rPr>
        <w:t>respectively, published by Standards Australia International Limited.</w:t>
      </w:r>
    </w:p>
    <w:p w:rsidR="004303CB" w:rsidRPr="00711C59" w:rsidRDefault="004303CB" w:rsidP="004303CB">
      <w:pPr>
        <w:pStyle w:val="BodyText"/>
        <w:spacing w:before="1" w:after="0"/>
        <w:ind w:left="686" w:right="521"/>
        <w:rPr>
          <w:szCs w:val="22"/>
        </w:rPr>
      </w:pPr>
    </w:p>
    <w:p w:rsidR="004303CB" w:rsidRPr="00711C59" w:rsidRDefault="003C555F" w:rsidP="00CB7F2B">
      <w:pPr>
        <w:pStyle w:val="BodyText"/>
        <w:spacing w:after="0"/>
        <w:ind w:left="686" w:right="522"/>
        <w:rPr>
          <w:szCs w:val="22"/>
        </w:rPr>
      </w:pPr>
      <w:r w:rsidRPr="00711C59">
        <w:rPr>
          <w:b/>
          <w:i/>
          <w:szCs w:val="22"/>
        </w:rPr>
        <w:t xml:space="preserve">BCA </w:t>
      </w:r>
      <w:r w:rsidRPr="00711C59">
        <w:rPr>
          <w:szCs w:val="22"/>
        </w:rPr>
        <w:t>means the Building Code of Australia as published by the Australian Building Codes Board as in force at the date of issue of any Construction Certificate.</w:t>
      </w:r>
    </w:p>
    <w:p w:rsidR="003C555F" w:rsidRDefault="003C555F" w:rsidP="004303CB">
      <w:pPr>
        <w:pStyle w:val="BodyText"/>
        <w:spacing w:after="0"/>
        <w:ind w:left="686"/>
        <w:rPr>
          <w:szCs w:val="22"/>
        </w:rPr>
      </w:pPr>
      <w:r w:rsidRPr="00711C59">
        <w:rPr>
          <w:b/>
          <w:i/>
          <w:szCs w:val="22"/>
        </w:rPr>
        <w:t>Council</w:t>
      </w:r>
      <w:r w:rsidRPr="00711C59">
        <w:rPr>
          <w:b/>
          <w:i/>
          <w:spacing w:val="-8"/>
          <w:szCs w:val="22"/>
        </w:rPr>
        <w:t xml:space="preserve"> </w:t>
      </w:r>
      <w:r w:rsidRPr="00711C59">
        <w:rPr>
          <w:szCs w:val="22"/>
        </w:rPr>
        <w:t>means</w:t>
      </w:r>
      <w:r w:rsidRPr="00711C59">
        <w:rPr>
          <w:spacing w:val="-8"/>
          <w:szCs w:val="22"/>
        </w:rPr>
        <w:t xml:space="preserve"> </w:t>
      </w:r>
      <w:r w:rsidRPr="00711C59">
        <w:rPr>
          <w:szCs w:val="22"/>
        </w:rPr>
        <w:t>Woollahra</w:t>
      </w:r>
      <w:r w:rsidRPr="00711C59">
        <w:rPr>
          <w:spacing w:val="-9"/>
          <w:szCs w:val="22"/>
        </w:rPr>
        <w:t xml:space="preserve"> </w:t>
      </w:r>
      <w:r w:rsidRPr="00711C59">
        <w:rPr>
          <w:szCs w:val="22"/>
        </w:rPr>
        <w:t>Municipal</w:t>
      </w:r>
      <w:r w:rsidRPr="00711C59">
        <w:rPr>
          <w:spacing w:val="-6"/>
          <w:szCs w:val="22"/>
        </w:rPr>
        <w:t xml:space="preserve"> </w:t>
      </w:r>
      <w:r w:rsidRPr="00711C59">
        <w:rPr>
          <w:spacing w:val="-2"/>
          <w:szCs w:val="22"/>
        </w:rPr>
        <w:t>Council</w:t>
      </w:r>
    </w:p>
    <w:p w:rsidR="004303CB" w:rsidRPr="00711C59" w:rsidRDefault="004303CB" w:rsidP="004303CB">
      <w:pPr>
        <w:pStyle w:val="BodyText"/>
        <w:spacing w:after="0"/>
        <w:ind w:left="686"/>
        <w:rPr>
          <w:szCs w:val="22"/>
        </w:rPr>
      </w:pPr>
    </w:p>
    <w:p w:rsidR="004303CB" w:rsidRPr="00711C59" w:rsidRDefault="003C555F" w:rsidP="008930E5">
      <w:pPr>
        <w:pStyle w:val="BodyText"/>
        <w:spacing w:after="0"/>
        <w:ind w:left="686"/>
        <w:rPr>
          <w:szCs w:val="22"/>
        </w:rPr>
      </w:pPr>
      <w:r w:rsidRPr="00711C59">
        <w:rPr>
          <w:b/>
          <w:i/>
          <w:szCs w:val="22"/>
        </w:rPr>
        <w:t>Court</w:t>
      </w:r>
      <w:r w:rsidRPr="00711C59">
        <w:rPr>
          <w:b/>
          <w:i/>
          <w:spacing w:val="-5"/>
          <w:szCs w:val="22"/>
        </w:rPr>
        <w:t xml:space="preserve"> </w:t>
      </w:r>
      <w:r w:rsidRPr="00711C59">
        <w:rPr>
          <w:szCs w:val="22"/>
        </w:rPr>
        <w:t>means</w:t>
      </w:r>
      <w:r w:rsidRPr="00711C59">
        <w:rPr>
          <w:spacing w:val="-6"/>
          <w:szCs w:val="22"/>
        </w:rPr>
        <w:t xml:space="preserve"> </w:t>
      </w:r>
      <w:r w:rsidRPr="00711C59">
        <w:rPr>
          <w:szCs w:val="22"/>
        </w:rPr>
        <w:t>the</w:t>
      </w:r>
      <w:r w:rsidRPr="00711C59">
        <w:rPr>
          <w:spacing w:val="-6"/>
          <w:szCs w:val="22"/>
        </w:rPr>
        <w:t xml:space="preserve"> </w:t>
      </w:r>
      <w:r w:rsidRPr="00711C59">
        <w:rPr>
          <w:szCs w:val="22"/>
        </w:rPr>
        <w:t>Land</w:t>
      </w:r>
      <w:r w:rsidRPr="00711C59">
        <w:rPr>
          <w:spacing w:val="-4"/>
          <w:szCs w:val="22"/>
        </w:rPr>
        <w:t xml:space="preserve"> </w:t>
      </w:r>
      <w:r w:rsidRPr="00711C59">
        <w:rPr>
          <w:szCs w:val="22"/>
        </w:rPr>
        <w:t>and</w:t>
      </w:r>
      <w:r w:rsidRPr="00711C59">
        <w:rPr>
          <w:spacing w:val="-4"/>
          <w:szCs w:val="22"/>
        </w:rPr>
        <w:t xml:space="preserve"> </w:t>
      </w:r>
      <w:r w:rsidRPr="00711C59">
        <w:rPr>
          <w:szCs w:val="22"/>
        </w:rPr>
        <w:t>Environment</w:t>
      </w:r>
      <w:r w:rsidRPr="00711C59">
        <w:rPr>
          <w:spacing w:val="-2"/>
          <w:szCs w:val="22"/>
        </w:rPr>
        <w:t xml:space="preserve"> </w:t>
      </w:r>
      <w:r w:rsidRPr="00711C59">
        <w:rPr>
          <w:spacing w:val="-4"/>
          <w:szCs w:val="22"/>
        </w:rPr>
        <w:t>Court</w:t>
      </w:r>
    </w:p>
    <w:p w:rsidR="003C555F" w:rsidRDefault="003C555F" w:rsidP="004303CB">
      <w:pPr>
        <w:pStyle w:val="BodyText"/>
        <w:spacing w:after="0"/>
        <w:ind w:left="686" w:right="516"/>
        <w:rPr>
          <w:szCs w:val="22"/>
        </w:rPr>
      </w:pPr>
      <w:r w:rsidRPr="00711C59">
        <w:rPr>
          <w:b/>
          <w:i/>
          <w:szCs w:val="22"/>
        </w:rPr>
        <w:t xml:space="preserve">Local native plants </w:t>
      </w:r>
      <w:r w:rsidRPr="00711C59">
        <w:rPr>
          <w:szCs w:val="22"/>
        </w:rPr>
        <w:t>means species of native plant endemic to Sydney’s eastern suburbs (see the brochure titled “Local Native Plants for Sydney’s Eastern Suburbs” published by the Southern Sydney Regional Organisation of Councils).</w:t>
      </w:r>
    </w:p>
    <w:p w:rsidR="004303CB" w:rsidRPr="00711C59" w:rsidRDefault="004303CB" w:rsidP="004303CB">
      <w:pPr>
        <w:pStyle w:val="BodyText"/>
        <w:spacing w:after="0"/>
        <w:ind w:left="686" w:right="516"/>
        <w:rPr>
          <w:szCs w:val="22"/>
        </w:rPr>
      </w:pPr>
    </w:p>
    <w:p w:rsidR="003C555F" w:rsidRPr="00711C59" w:rsidRDefault="003C555F" w:rsidP="004303CB">
      <w:pPr>
        <w:ind w:left="685" w:right="516"/>
        <w:rPr>
          <w:szCs w:val="22"/>
        </w:rPr>
      </w:pPr>
      <w:r w:rsidRPr="00711C59">
        <w:rPr>
          <w:b/>
          <w:i/>
          <w:szCs w:val="22"/>
        </w:rPr>
        <w:t xml:space="preserve">Stormwater drainage system </w:t>
      </w:r>
      <w:r w:rsidRPr="00711C59">
        <w:rPr>
          <w:szCs w:val="22"/>
        </w:rPr>
        <w:t xml:space="preserve">means all works, facilities and documentation relating </w:t>
      </w:r>
      <w:r w:rsidRPr="00711C59">
        <w:rPr>
          <w:spacing w:val="-4"/>
          <w:szCs w:val="22"/>
        </w:rPr>
        <w:t>to:</w:t>
      </w:r>
    </w:p>
    <w:p w:rsidR="003C555F" w:rsidRPr="00711C59" w:rsidRDefault="003C555F" w:rsidP="004303CB">
      <w:pPr>
        <w:pStyle w:val="ListParagraph"/>
        <w:widowControl w:val="0"/>
        <w:numPr>
          <w:ilvl w:val="0"/>
          <w:numId w:val="45"/>
        </w:numPr>
        <w:tabs>
          <w:tab w:val="left" w:pos="1252"/>
        </w:tabs>
        <w:autoSpaceDE w:val="0"/>
        <w:autoSpaceDN w:val="0"/>
        <w:spacing w:before="1"/>
        <w:rPr>
          <w:szCs w:val="22"/>
        </w:rPr>
      </w:pPr>
      <w:r w:rsidRPr="00711C59">
        <w:rPr>
          <w:szCs w:val="22"/>
        </w:rPr>
        <w:t>the</w:t>
      </w:r>
      <w:r w:rsidRPr="00711C59">
        <w:rPr>
          <w:spacing w:val="-4"/>
          <w:szCs w:val="22"/>
        </w:rPr>
        <w:t xml:space="preserve"> </w:t>
      </w:r>
      <w:r w:rsidRPr="00711C59">
        <w:rPr>
          <w:szCs w:val="22"/>
        </w:rPr>
        <w:t>collection</w:t>
      </w:r>
      <w:r w:rsidRPr="00711C59">
        <w:rPr>
          <w:spacing w:val="-4"/>
          <w:szCs w:val="22"/>
        </w:rPr>
        <w:t xml:space="preserve"> </w:t>
      </w:r>
      <w:r w:rsidRPr="00711C59">
        <w:rPr>
          <w:szCs w:val="22"/>
        </w:rPr>
        <w:t>of</w:t>
      </w:r>
      <w:r w:rsidRPr="00711C59">
        <w:rPr>
          <w:spacing w:val="-3"/>
          <w:szCs w:val="22"/>
        </w:rPr>
        <w:t xml:space="preserve"> </w:t>
      </w:r>
      <w:r w:rsidRPr="00711C59">
        <w:rPr>
          <w:spacing w:val="-2"/>
          <w:szCs w:val="22"/>
        </w:rPr>
        <w:t>stormwater,</w:t>
      </w:r>
    </w:p>
    <w:p w:rsidR="003C555F" w:rsidRPr="00711C59" w:rsidRDefault="003C555F" w:rsidP="004303CB">
      <w:pPr>
        <w:pStyle w:val="ListParagraph"/>
        <w:widowControl w:val="0"/>
        <w:numPr>
          <w:ilvl w:val="0"/>
          <w:numId w:val="45"/>
        </w:numPr>
        <w:tabs>
          <w:tab w:val="left" w:pos="1252"/>
        </w:tabs>
        <w:autoSpaceDE w:val="0"/>
        <w:autoSpaceDN w:val="0"/>
        <w:ind w:hanging="566"/>
        <w:rPr>
          <w:szCs w:val="22"/>
        </w:rPr>
      </w:pPr>
      <w:r w:rsidRPr="00711C59">
        <w:rPr>
          <w:szCs w:val="22"/>
        </w:rPr>
        <w:t>the</w:t>
      </w:r>
      <w:r w:rsidRPr="00711C59">
        <w:rPr>
          <w:spacing w:val="-5"/>
          <w:szCs w:val="22"/>
        </w:rPr>
        <w:t xml:space="preserve"> </w:t>
      </w:r>
      <w:r w:rsidRPr="00711C59">
        <w:rPr>
          <w:szCs w:val="22"/>
        </w:rPr>
        <w:t>retention</w:t>
      </w:r>
      <w:r w:rsidRPr="00711C59">
        <w:rPr>
          <w:spacing w:val="-2"/>
          <w:szCs w:val="22"/>
        </w:rPr>
        <w:t xml:space="preserve"> </w:t>
      </w:r>
      <w:r w:rsidRPr="00711C59">
        <w:rPr>
          <w:szCs w:val="22"/>
        </w:rPr>
        <w:t>of</w:t>
      </w:r>
      <w:r w:rsidRPr="00711C59">
        <w:rPr>
          <w:spacing w:val="-2"/>
          <w:szCs w:val="22"/>
        </w:rPr>
        <w:t xml:space="preserve"> stormwater,</w:t>
      </w:r>
    </w:p>
    <w:p w:rsidR="003C555F" w:rsidRPr="00711C59" w:rsidRDefault="003C555F" w:rsidP="004303CB">
      <w:pPr>
        <w:pStyle w:val="ListParagraph"/>
        <w:widowControl w:val="0"/>
        <w:numPr>
          <w:ilvl w:val="0"/>
          <w:numId w:val="45"/>
        </w:numPr>
        <w:tabs>
          <w:tab w:val="left" w:pos="1253"/>
        </w:tabs>
        <w:autoSpaceDE w:val="0"/>
        <w:autoSpaceDN w:val="0"/>
        <w:ind w:left="1253"/>
        <w:rPr>
          <w:szCs w:val="22"/>
        </w:rPr>
      </w:pPr>
      <w:r w:rsidRPr="00711C59">
        <w:rPr>
          <w:szCs w:val="22"/>
        </w:rPr>
        <w:t>the</w:t>
      </w:r>
      <w:r w:rsidRPr="00711C59">
        <w:rPr>
          <w:spacing w:val="-4"/>
          <w:szCs w:val="22"/>
        </w:rPr>
        <w:t xml:space="preserve"> </w:t>
      </w:r>
      <w:r w:rsidRPr="00711C59">
        <w:rPr>
          <w:szCs w:val="22"/>
        </w:rPr>
        <w:t>reuse</w:t>
      </w:r>
      <w:r w:rsidRPr="00711C59">
        <w:rPr>
          <w:spacing w:val="-2"/>
          <w:szCs w:val="22"/>
        </w:rPr>
        <w:t xml:space="preserve"> </w:t>
      </w:r>
      <w:r w:rsidRPr="00711C59">
        <w:rPr>
          <w:szCs w:val="22"/>
        </w:rPr>
        <w:t>of</w:t>
      </w:r>
      <w:r w:rsidRPr="00711C59">
        <w:rPr>
          <w:spacing w:val="-2"/>
          <w:szCs w:val="22"/>
        </w:rPr>
        <w:t xml:space="preserve"> stormwater,</w:t>
      </w:r>
    </w:p>
    <w:p w:rsidR="003C555F" w:rsidRPr="00711C59" w:rsidRDefault="003C555F" w:rsidP="004303CB">
      <w:pPr>
        <w:pStyle w:val="ListParagraph"/>
        <w:widowControl w:val="0"/>
        <w:numPr>
          <w:ilvl w:val="0"/>
          <w:numId w:val="45"/>
        </w:numPr>
        <w:tabs>
          <w:tab w:val="left" w:pos="1253"/>
        </w:tabs>
        <w:autoSpaceDE w:val="0"/>
        <w:autoSpaceDN w:val="0"/>
        <w:ind w:left="1253" w:hanging="566"/>
        <w:rPr>
          <w:szCs w:val="22"/>
        </w:rPr>
      </w:pPr>
      <w:r w:rsidRPr="00711C59">
        <w:rPr>
          <w:szCs w:val="22"/>
        </w:rPr>
        <w:t>the</w:t>
      </w:r>
      <w:r w:rsidRPr="00711C59">
        <w:rPr>
          <w:spacing w:val="-4"/>
          <w:szCs w:val="22"/>
        </w:rPr>
        <w:t xml:space="preserve"> </w:t>
      </w:r>
      <w:r w:rsidRPr="00711C59">
        <w:rPr>
          <w:szCs w:val="22"/>
        </w:rPr>
        <w:t>detention</w:t>
      </w:r>
      <w:r w:rsidRPr="00711C59">
        <w:rPr>
          <w:spacing w:val="-3"/>
          <w:szCs w:val="22"/>
        </w:rPr>
        <w:t xml:space="preserve"> </w:t>
      </w:r>
      <w:r w:rsidRPr="00711C59">
        <w:rPr>
          <w:szCs w:val="22"/>
        </w:rPr>
        <w:t>of</w:t>
      </w:r>
      <w:r w:rsidRPr="00711C59">
        <w:rPr>
          <w:spacing w:val="-4"/>
          <w:szCs w:val="22"/>
        </w:rPr>
        <w:t xml:space="preserve"> </w:t>
      </w:r>
      <w:r w:rsidRPr="00711C59">
        <w:rPr>
          <w:spacing w:val="-2"/>
          <w:szCs w:val="22"/>
        </w:rPr>
        <w:t>stormwater,</w:t>
      </w:r>
    </w:p>
    <w:p w:rsidR="003C555F" w:rsidRPr="00711C59" w:rsidRDefault="003C555F" w:rsidP="004303CB">
      <w:pPr>
        <w:pStyle w:val="ListParagraph"/>
        <w:widowControl w:val="0"/>
        <w:numPr>
          <w:ilvl w:val="0"/>
          <w:numId w:val="45"/>
        </w:numPr>
        <w:tabs>
          <w:tab w:val="left" w:pos="1253"/>
        </w:tabs>
        <w:autoSpaceDE w:val="0"/>
        <w:autoSpaceDN w:val="0"/>
        <w:ind w:left="1253" w:hanging="566"/>
        <w:rPr>
          <w:szCs w:val="22"/>
        </w:rPr>
      </w:pPr>
      <w:r w:rsidRPr="00711C59">
        <w:rPr>
          <w:szCs w:val="22"/>
        </w:rPr>
        <w:t>the</w:t>
      </w:r>
      <w:r w:rsidRPr="00711C59">
        <w:rPr>
          <w:spacing w:val="-7"/>
          <w:szCs w:val="22"/>
        </w:rPr>
        <w:t xml:space="preserve"> </w:t>
      </w:r>
      <w:r w:rsidRPr="00711C59">
        <w:rPr>
          <w:szCs w:val="22"/>
        </w:rPr>
        <w:t>controlled</w:t>
      </w:r>
      <w:r w:rsidRPr="00711C59">
        <w:rPr>
          <w:spacing w:val="-7"/>
          <w:szCs w:val="22"/>
        </w:rPr>
        <w:t xml:space="preserve"> </w:t>
      </w:r>
      <w:r w:rsidRPr="00711C59">
        <w:rPr>
          <w:szCs w:val="22"/>
        </w:rPr>
        <w:t>release</w:t>
      </w:r>
      <w:r w:rsidRPr="00711C59">
        <w:rPr>
          <w:spacing w:val="-5"/>
          <w:szCs w:val="22"/>
        </w:rPr>
        <w:t xml:space="preserve"> </w:t>
      </w:r>
      <w:r w:rsidRPr="00711C59">
        <w:rPr>
          <w:szCs w:val="22"/>
        </w:rPr>
        <w:t>of</w:t>
      </w:r>
      <w:r w:rsidRPr="00711C59">
        <w:rPr>
          <w:spacing w:val="-6"/>
          <w:szCs w:val="22"/>
        </w:rPr>
        <w:t xml:space="preserve"> </w:t>
      </w:r>
      <w:r w:rsidRPr="00711C59">
        <w:rPr>
          <w:szCs w:val="22"/>
        </w:rPr>
        <w:t>stormwater;</w:t>
      </w:r>
      <w:r w:rsidRPr="00711C59">
        <w:rPr>
          <w:spacing w:val="-4"/>
          <w:szCs w:val="22"/>
        </w:rPr>
        <w:t xml:space="preserve"> </w:t>
      </w:r>
      <w:r w:rsidRPr="00711C59">
        <w:rPr>
          <w:spacing w:val="-5"/>
          <w:szCs w:val="22"/>
        </w:rPr>
        <w:t>and</w:t>
      </w:r>
    </w:p>
    <w:p w:rsidR="003C555F" w:rsidRPr="00711C59" w:rsidRDefault="003C555F" w:rsidP="004303CB">
      <w:pPr>
        <w:pStyle w:val="ListParagraph"/>
        <w:widowControl w:val="0"/>
        <w:numPr>
          <w:ilvl w:val="0"/>
          <w:numId w:val="45"/>
        </w:numPr>
        <w:tabs>
          <w:tab w:val="left" w:pos="1253"/>
        </w:tabs>
        <w:autoSpaceDE w:val="0"/>
        <w:autoSpaceDN w:val="0"/>
        <w:ind w:left="1253" w:hanging="566"/>
        <w:rPr>
          <w:szCs w:val="22"/>
        </w:rPr>
      </w:pPr>
      <w:r w:rsidRPr="00711C59">
        <w:rPr>
          <w:szCs w:val="22"/>
        </w:rPr>
        <w:t>connections</w:t>
      </w:r>
      <w:r w:rsidRPr="00711C59">
        <w:rPr>
          <w:spacing w:val="-10"/>
          <w:szCs w:val="22"/>
        </w:rPr>
        <w:t xml:space="preserve"> </w:t>
      </w:r>
      <w:r w:rsidRPr="00711C59">
        <w:rPr>
          <w:szCs w:val="22"/>
        </w:rPr>
        <w:t>to</w:t>
      </w:r>
      <w:r w:rsidRPr="00711C59">
        <w:rPr>
          <w:spacing w:val="-6"/>
          <w:szCs w:val="22"/>
        </w:rPr>
        <w:t xml:space="preserve"> </w:t>
      </w:r>
      <w:r w:rsidRPr="00711C59">
        <w:rPr>
          <w:szCs w:val="22"/>
        </w:rPr>
        <w:t>easements</w:t>
      </w:r>
      <w:r w:rsidRPr="00711C59">
        <w:rPr>
          <w:spacing w:val="-5"/>
          <w:szCs w:val="22"/>
        </w:rPr>
        <w:t xml:space="preserve"> </w:t>
      </w:r>
      <w:r w:rsidRPr="00711C59">
        <w:rPr>
          <w:szCs w:val="22"/>
        </w:rPr>
        <w:t>and</w:t>
      </w:r>
      <w:r w:rsidRPr="00711C59">
        <w:rPr>
          <w:spacing w:val="-6"/>
          <w:szCs w:val="22"/>
        </w:rPr>
        <w:t xml:space="preserve"> </w:t>
      </w:r>
      <w:r w:rsidRPr="00711C59">
        <w:rPr>
          <w:szCs w:val="22"/>
        </w:rPr>
        <w:t>public</w:t>
      </w:r>
      <w:r w:rsidRPr="00711C59">
        <w:rPr>
          <w:spacing w:val="-6"/>
          <w:szCs w:val="22"/>
        </w:rPr>
        <w:t xml:space="preserve"> </w:t>
      </w:r>
      <w:r w:rsidRPr="00711C59">
        <w:rPr>
          <w:szCs w:val="22"/>
        </w:rPr>
        <w:t>stormwater</w:t>
      </w:r>
      <w:r w:rsidRPr="00711C59">
        <w:rPr>
          <w:spacing w:val="-6"/>
          <w:szCs w:val="22"/>
        </w:rPr>
        <w:t xml:space="preserve"> </w:t>
      </w:r>
      <w:r w:rsidRPr="00711C59">
        <w:rPr>
          <w:spacing w:val="-2"/>
          <w:szCs w:val="22"/>
        </w:rPr>
        <w:t>systems.</w:t>
      </w:r>
    </w:p>
    <w:p w:rsidR="003C555F" w:rsidRPr="00711C59" w:rsidRDefault="003C555F" w:rsidP="004303CB">
      <w:pPr>
        <w:pStyle w:val="BodyText"/>
        <w:spacing w:before="8" w:after="0"/>
        <w:rPr>
          <w:szCs w:val="22"/>
        </w:rPr>
      </w:pPr>
    </w:p>
    <w:p w:rsidR="003C555F" w:rsidRPr="00711C59" w:rsidRDefault="003C555F" w:rsidP="004303CB">
      <w:pPr>
        <w:spacing w:before="1"/>
        <w:ind w:left="687"/>
        <w:rPr>
          <w:szCs w:val="22"/>
        </w:rPr>
      </w:pPr>
      <w:r w:rsidRPr="00711C59">
        <w:rPr>
          <w:b/>
          <w:i/>
          <w:szCs w:val="22"/>
        </w:rPr>
        <w:t>Owner</w:t>
      </w:r>
      <w:r w:rsidRPr="00711C59">
        <w:rPr>
          <w:b/>
          <w:i/>
          <w:spacing w:val="-5"/>
          <w:szCs w:val="22"/>
        </w:rPr>
        <w:t xml:space="preserve"> </w:t>
      </w:r>
      <w:r w:rsidRPr="00711C59">
        <w:rPr>
          <w:szCs w:val="22"/>
        </w:rPr>
        <w:t>means</w:t>
      </w:r>
      <w:r w:rsidRPr="00711C59">
        <w:rPr>
          <w:spacing w:val="-4"/>
          <w:szCs w:val="22"/>
        </w:rPr>
        <w:t xml:space="preserve"> </w:t>
      </w:r>
      <w:r w:rsidRPr="00711C59">
        <w:rPr>
          <w:szCs w:val="22"/>
        </w:rPr>
        <w:t>the</w:t>
      </w:r>
      <w:r w:rsidRPr="00711C59">
        <w:rPr>
          <w:spacing w:val="-4"/>
          <w:szCs w:val="22"/>
        </w:rPr>
        <w:t xml:space="preserve"> </w:t>
      </w:r>
      <w:r w:rsidRPr="00711C59">
        <w:rPr>
          <w:szCs w:val="22"/>
        </w:rPr>
        <w:t>owner</w:t>
      </w:r>
      <w:r w:rsidRPr="00711C59">
        <w:rPr>
          <w:spacing w:val="-3"/>
          <w:szCs w:val="22"/>
        </w:rPr>
        <w:t xml:space="preserve"> </w:t>
      </w:r>
      <w:r w:rsidRPr="00711C59">
        <w:rPr>
          <w:szCs w:val="22"/>
        </w:rPr>
        <w:t>of</w:t>
      </w:r>
      <w:r w:rsidRPr="00711C59">
        <w:rPr>
          <w:spacing w:val="-2"/>
          <w:szCs w:val="22"/>
        </w:rPr>
        <w:t xml:space="preserve"> </w:t>
      </w:r>
      <w:r w:rsidRPr="00711C59">
        <w:rPr>
          <w:szCs w:val="22"/>
        </w:rPr>
        <w:t>the</w:t>
      </w:r>
      <w:r w:rsidRPr="00711C59">
        <w:rPr>
          <w:spacing w:val="-4"/>
          <w:szCs w:val="22"/>
        </w:rPr>
        <w:t xml:space="preserve"> </w:t>
      </w:r>
      <w:r w:rsidRPr="00711C59">
        <w:rPr>
          <w:i/>
          <w:szCs w:val="22"/>
        </w:rPr>
        <w:t>site</w:t>
      </w:r>
      <w:r w:rsidRPr="00711C59">
        <w:rPr>
          <w:i/>
          <w:spacing w:val="-4"/>
          <w:szCs w:val="22"/>
        </w:rPr>
        <w:t xml:space="preserve"> </w:t>
      </w:r>
      <w:r w:rsidRPr="00711C59">
        <w:rPr>
          <w:szCs w:val="22"/>
        </w:rPr>
        <w:t>and</w:t>
      </w:r>
      <w:r w:rsidRPr="00711C59">
        <w:rPr>
          <w:spacing w:val="-2"/>
          <w:szCs w:val="22"/>
        </w:rPr>
        <w:t xml:space="preserve"> </w:t>
      </w:r>
      <w:r w:rsidRPr="00711C59">
        <w:rPr>
          <w:szCs w:val="22"/>
        </w:rPr>
        <w:t>successors</w:t>
      </w:r>
      <w:r w:rsidRPr="00711C59">
        <w:rPr>
          <w:spacing w:val="-1"/>
          <w:szCs w:val="22"/>
        </w:rPr>
        <w:t xml:space="preserve"> </w:t>
      </w:r>
      <w:r w:rsidRPr="00711C59">
        <w:rPr>
          <w:szCs w:val="22"/>
        </w:rPr>
        <w:t>in</w:t>
      </w:r>
      <w:r w:rsidRPr="00711C59">
        <w:rPr>
          <w:spacing w:val="-4"/>
          <w:szCs w:val="22"/>
        </w:rPr>
        <w:t xml:space="preserve"> </w:t>
      </w:r>
      <w:r w:rsidRPr="00711C59">
        <w:rPr>
          <w:szCs w:val="22"/>
        </w:rPr>
        <w:t>title</w:t>
      </w:r>
      <w:r w:rsidRPr="00711C59">
        <w:rPr>
          <w:spacing w:val="-4"/>
          <w:szCs w:val="22"/>
        </w:rPr>
        <w:t xml:space="preserve"> </w:t>
      </w:r>
      <w:r w:rsidRPr="00711C59">
        <w:rPr>
          <w:szCs w:val="22"/>
        </w:rPr>
        <w:t>to</w:t>
      </w:r>
      <w:r w:rsidRPr="00711C59">
        <w:rPr>
          <w:spacing w:val="-4"/>
          <w:szCs w:val="22"/>
        </w:rPr>
        <w:t xml:space="preserve"> </w:t>
      </w:r>
      <w:r w:rsidRPr="00711C59">
        <w:rPr>
          <w:szCs w:val="22"/>
        </w:rPr>
        <w:t>the</w:t>
      </w:r>
      <w:r w:rsidRPr="00711C59">
        <w:rPr>
          <w:spacing w:val="-3"/>
          <w:szCs w:val="22"/>
        </w:rPr>
        <w:t xml:space="preserve"> </w:t>
      </w:r>
      <w:r w:rsidRPr="00711C59">
        <w:rPr>
          <w:i/>
          <w:spacing w:val="-2"/>
          <w:szCs w:val="22"/>
        </w:rPr>
        <w:t>site</w:t>
      </w:r>
      <w:r w:rsidRPr="00711C59">
        <w:rPr>
          <w:spacing w:val="-2"/>
          <w:szCs w:val="22"/>
        </w:rPr>
        <w:t>.</w:t>
      </w:r>
    </w:p>
    <w:p w:rsidR="003C555F" w:rsidRPr="00711C59" w:rsidRDefault="003C555F" w:rsidP="004303CB">
      <w:pPr>
        <w:pStyle w:val="BodyText"/>
        <w:spacing w:before="10" w:after="0"/>
        <w:ind w:left="0"/>
        <w:rPr>
          <w:szCs w:val="22"/>
        </w:rPr>
      </w:pPr>
    </w:p>
    <w:p w:rsidR="003C555F" w:rsidRPr="00711C59" w:rsidRDefault="003C555F" w:rsidP="004303CB">
      <w:pPr>
        <w:ind w:left="687"/>
        <w:rPr>
          <w:szCs w:val="22"/>
        </w:rPr>
      </w:pPr>
      <w:r w:rsidRPr="00711C59">
        <w:rPr>
          <w:b/>
          <w:i/>
          <w:szCs w:val="22"/>
        </w:rPr>
        <w:t>Owner-builder</w:t>
      </w:r>
      <w:r w:rsidRPr="00711C59">
        <w:rPr>
          <w:b/>
          <w:i/>
          <w:spacing w:val="-5"/>
          <w:szCs w:val="22"/>
        </w:rPr>
        <w:t xml:space="preserve"> </w:t>
      </w:r>
      <w:r w:rsidRPr="00711C59">
        <w:rPr>
          <w:szCs w:val="22"/>
        </w:rPr>
        <w:t>has</w:t>
      </w:r>
      <w:r w:rsidRPr="00711C59">
        <w:rPr>
          <w:spacing w:val="-6"/>
          <w:szCs w:val="22"/>
        </w:rPr>
        <w:t xml:space="preserve"> </w:t>
      </w:r>
      <w:r w:rsidRPr="00711C59">
        <w:rPr>
          <w:szCs w:val="22"/>
        </w:rPr>
        <w:t>the</w:t>
      </w:r>
      <w:r w:rsidRPr="00711C59">
        <w:rPr>
          <w:spacing w:val="-6"/>
          <w:szCs w:val="22"/>
        </w:rPr>
        <w:t xml:space="preserve"> </w:t>
      </w:r>
      <w:r w:rsidRPr="00711C59">
        <w:rPr>
          <w:szCs w:val="22"/>
        </w:rPr>
        <w:t>same</w:t>
      </w:r>
      <w:r w:rsidRPr="00711C59">
        <w:rPr>
          <w:spacing w:val="-6"/>
          <w:szCs w:val="22"/>
        </w:rPr>
        <w:t xml:space="preserve"> </w:t>
      </w:r>
      <w:r w:rsidRPr="00711C59">
        <w:rPr>
          <w:szCs w:val="22"/>
        </w:rPr>
        <w:t>meaning</w:t>
      </w:r>
      <w:r w:rsidRPr="00711C59">
        <w:rPr>
          <w:spacing w:val="-3"/>
          <w:szCs w:val="22"/>
        </w:rPr>
        <w:t xml:space="preserve"> </w:t>
      </w:r>
      <w:r w:rsidRPr="00711C59">
        <w:rPr>
          <w:szCs w:val="22"/>
        </w:rPr>
        <w:t>as</w:t>
      </w:r>
      <w:r w:rsidRPr="00711C59">
        <w:rPr>
          <w:spacing w:val="-6"/>
          <w:szCs w:val="22"/>
        </w:rPr>
        <w:t xml:space="preserve"> </w:t>
      </w:r>
      <w:r w:rsidRPr="00711C59">
        <w:rPr>
          <w:szCs w:val="22"/>
        </w:rPr>
        <w:t>in</w:t>
      </w:r>
      <w:r w:rsidRPr="00711C59">
        <w:rPr>
          <w:spacing w:val="-4"/>
          <w:szCs w:val="22"/>
        </w:rPr>
        <w:t xml:space="preserve"> </w:t>
      </w:r>
      <w:r w:rsidRPr="00711C59">
        <w:rPr>
          <w:szCs w:val="22"/>
        </w:rPr>
        <w:t>the</w:t>
      </w:r>
      <w:r w:rsidRPr="00711C59">
        <w:rPr>
          <w:spacing w:val="-4"/>
          <w:szCs w:val="22"/>
        </w:rPr>
        <w:t xml:space="preserve"> </w:t>
      </w:r>
      <w:r w:rsidRPr="00711C59">
        <w:rPr>
          <w:i/>
          <w:szCs w:val="22"/>
        </w:rPr>
        <w:t>Home</w:t>
      </w:r>
      <w:r w:rsidRPr="00711C59">
        <w:rPr>
          <w:i/>
          <w:spacing w:val="-4"/>
          <w:szCs w:val="22"/>
        </w:rPr>
        <w:t xml:space="preserve"> </w:t>
      </w:r>
      <w:r w:rsidRPr="00711C59">
        <w:rPr>
          <w:i/>
          <w:szCs w:val="22"/>
        </w:rPr>
        <w:t>Building</w:t>
      </w:r>
      <w:r w:rsidRPr="00711C59">
        <w:rPr>
          <w:i/>
          <w:spacing w:val="-4"/>
          <w:szCs w:val="22"/>
        </w:rPr>
        <w:t xml:space="preserve"> </w:t>
      </w:r>
      <w:r w:rsidRPr="00711C59">
        <w:rPr>
          <w:i/>
          <w:szCs w:val="22"/>
        </w:rPr>
        <w:t>Act</w:t>
      </w:r>
      <w:r w:rsidRPr="00711C59">
        <w:rPr>
          <w:i/>
          <w:spacing w:val="-3"/>
          <w:szCs w:val="22"/>
        </w:rPr>
        <w:t xml:space="preserve"> </w:t>
      </w:r>
      <w:r w:rsidRPr="00711C59">
        <w:rPr>
          <w:i/>
          <w:spacing w:val="-2"/>
          <w:szCs w:val="22"/>
        </w:rPr>
        <w:t>1989</w:t>
      </w:r>
      <w:r w:rsidRPr="00711C59">
        <w:rPr>
          <w:spacing w:val="-2"/>
          <w:szCs w:val="22"/>
        </w:rPr>
        <w:t>.</w:t>
      </w:r>
    </w:p>
    <w:p w:rsidR="003C555F" w:rsidRDefault="003C555F" w:rsidP="004303CB">
      <w:pPr>
        <w:pStyle w:val="BodyText"/>
        <w:spacing w:before="91" w:after="0"/>
        <w:ind w:left="686"/>
        <w:rPr>
          <w:szCs w:val="22"/>
        </w:rPr>
      </w:pPr>
      <w:r w:rsidRPr="00711C59">
        <w:rPr>
          <w:b/>
          <w:i/>
          <w:szCs w:val="22"/>
        </w:rPr>
        <w:t>PC</w:t>
      </w:r>
      <w:r w:rsidRPr="00711C59">
        <w:rPr>
          <w:b/>
          <w:i/>
          <w:spacing w:val="-4"/>
          <w:szCs w:val="22"/>
        </w:rPr>
        <w:t xml:space="preserve"> </w:t>
      </w:r>
      <w:r w:rsidRPr="00711C59">
        <w:rPr>
          <w:szCs w:val="22"/>
        </w:rPr>
        <w:t>means</w:t>
      </w:r>
      <w:r w:rsidRPr="00711C59">
        <w:rPr>
          <w:spacing w:val="-5"/>
          <w:szCs w:val="22"/>
        </w:rPr>
        <w:t xml:space="preserve"> </w:t>
      </w:r>
      <w:r w:rsidRPr="00711C59">
        <w:rPr>
          <w:szCs w:val="22"/>
        </w:rPr>
        <w:t>the</w:t>
      </w:r>
      <w:r w:rsidRPr="00711C59">
        <w:rPr>
          <w:spacing w:val="-5"/>
          <w:szCs w:val="22"/>
        </w:rPr>
        <w:t xml:space="preserve"> </w:t>
      </w:r>
      <w:r w:rsidRPr="00711C59">
        <w:rPr>
          <w:szCs w:val="22"/>
        </w:rPr>
        <w:t>Principal</w:t>
      </w:r>
      <w:r w:rsidRPr="00711C59">
        <w:rPr>
          <w:spacing w:val="-6"/>
          <w:szCs w:val="22"/>
        </w:rPr>
        <w:t xml:space="preserve"> </w:t>
      </w:r>
      <w:r w:rsidRPr="00711C59">
        <w:rPr>
          <w:szCs w:val="22"/>
        </w:rPr>
        <w:t>Certifier</w:t>
      </w:r>
      <w:r w:rsidRPr="00711C59">
        <w:rPr>
          <w:spacing w:val="-3"/>
          <w:szCs w:val="22"/>
        </w:rPr>
        <w:t xml:space="preserve"> </w:t>
      </w:r>
      <w:r w:rsidRPr="00711C59">
        <w:rPr>
          <w:szCs w:val="22"/>
        </w:rPr>
        <w:t>under</w:t>
      </w:r>
      <w:r w:rsidRPr="00711C59">
        <w:rPr>
          <w:spacing w:val="-4"/>
          <w:szCs w:val="22"/>
        </w:rPr>
        <w:t xml:space="preserve"> </w:t>
      </w:r>
      <w:r w:rsidRPr="00711C59">
        <w:rPr>
          <w:szCs w:val="22"/>
        </w:rPr>
        <w:t>the</w:t>
      </w:r>
      <w:r w:rsidRPr="00711C59">
        <w:rPr>
          <w:spacing w:val="-5"/>
          <w:szCs w:val="22"/>
        </w:rPr>
        <w:t xml:space="preserve"> </w:t>
      </w:r>
      <w:r w:rsidRPr="00711C59">
        <w:rPr>
          <w:i/>
          <w:spacing w:val="-4"/>
          <w:szCs w:val="22"/>
        </w:rPr>
        <w:t>Act</w:t>
      </w:r>
      <w:r w:rsidRPr="00711C59">
        <w:rPr>
          <w:spacing w:val="-4"/>
          <w:szCs w:val="22"/>
        </w:rPr>
        <w:t>.</w:t>
      </w:r>
    </w:p>
    <w:p w:rsidR="004303CB" w:rsidRPr="00711C59" w:rsidRDefault="004303CB" w:rsidP="004303CB">
      <w:pPr>
        <w:pStyle w:val="BodyText"/>
        <w:spacing w:before="91" w:after="0"/>
        <w:ind w:left="686"/>
        <w:rPr>
          <w:szCs w:val="22"/>
        </w:rPr>
      </w:pPr>
    </w:p>
    <w:p w:rsidR="004303CB" w:rsidRPr="00711C59" w:rsidRDefault="003C555F" w:rsidP="004303CB">
      <w:pPr>
        <w:pStyle w:val="BodyText"/>
        <w:spacing w:after="0"/>
        <w:ind w:left="686" w:right="516"/>
        <w:rPr>
          <w:szCs w:val="22"/>
        </w:rPr>
      </w:pPr>
      <w:r w:rsidRPr="00711C59">
        <w:rPr>
          <w:b/>
          <w:i/>
          <w:szCs w:val="22"/>
        </w:rPr>
        <w:t xml:space="preserve">Principal Contractor </w:t>
      </w:r>
      <w:r w:rsidRPr="00711C59">
        <w:rPr>
          <w:szCs w:val="22"/>
        </w:rPr>
        <w:t xml:space="preserve">has the same meaning as in the </w:t>
      </w:r>
      <w:r w:rsidRPr="00711C59">
        <w:rPr>
          <w:i/>
          <w:szCs w:val="22"/>
        </w:rPr>
        <w:t>Act</w:t>
      </w:r>
      <w:r w:rsidRPr="00711C59">
        <w:rPr>
          <w:szCs w:val="22"/>
        </w:rPr>
        <w:t>, or where a Principal Contractor has not been</w:t>
      </w:r>
      <w:r w:rsidRPr="00711C59">
        <w:rPr>
          <w:spacing w:val="-4"/>
          <w:szCs w:val="22"/>
        </w:rPr>
        <w:t xml:space="preserve"> </w:t>
      </w:r>
      <w:r w:rsidRPr="00711C59">
        <w:rPr>
          <w:szCs w:val="22"/>
        </w:rPr>
        <w:t>appointed by</w:t>
      </w:r>
      <w:r w:rsidRPr="00711C59">
        <w:rPr>
          <w:spacing w:val="-1"/>
          <w:szCs w:val="22"/>
        </w:rPr>
        <w:t xml:space="preserve"> </w:t>
      </w:r>
      <w:r w:rsidRPr="00711C59">
        <w:rPr>
          <w:szCs w:val="22"/>
        </w:rPr>
        <w:t>the</w:t>
      </w:r>
      <w:r w:rsidRPr="00711C59">
        <w:rPr>
          <w:spacing w:val="-1"/>
          <w:szCs w:val="22"/>
        </w:rPr>
        <w:t xml:space="preserve"> </w:t>
      </w:r>
      <w:r w:rsidRPr="00711C59">
        <w:rPr>
          <w:szCs w:val="22"/>
        </w:rPr>
        <w:t>Owner</w:t>
      </w:r>
      <w:r w:rsidRPr="00711C59">
        <w:rPr>
          <w:spacing w:val="-3"/>
          <w:szCs w:val="22"/>
        </w:rPr>
        <w:t xml:space="preserve"> </w:t>
      </w:r>
      <w:r w:rsidRPr="00711C59">
        <w:rPr>
          <w:szCs w:val="22"/>
        </w:rPr>
        <w:t>of the land being developed Principal Contractor means the Owner of the land being developed.</w:t>
      </w:r>
    </w:p>
    <w:p w:rsidR="003C555F" w:rsidRPr="00711C59" w:rsidRDefault="003C555F" w:rsidP="00E66DC4">
      <w:pPr>
        <w:ind w:left="686"/>
        <w:rPr>
          <w:i/>
          <w:szCs w:val="22"/>
        </w:rPr>
      </w:pPr>
      <w:r w:rsidRPr="00711C59">
        <w:rPr>
          <w:b/>
          <w:i/>
          <w:szCs w:val="22"/>
        </w:rPr>
        <w:t>Professional</w:t>
      </w:r>
      <w:r w:rsidRPr="00711C59">
        <w:rPr>
          <w:b/>
          <w:i/>
          <w:spacing w:val="-2"/>
          <w:szCs w:val="22"/>
        </w:rPr>
        <w:t xml:space="preserve"> </w:t>
      </w:r>
      <w:r w:rsidRPr="00711C59">
        <w:rPr>
          <w:b/>
          <w:i/>
          <w:szCs w:val="22"/>
        </w:rPr>
        <w:t>engineer</w:t>
      </w:r>
      <w:r w:rsidRPr="00711C59">
        <w:rPr>
          <w:b/>
          <w:i/>
          <w:spacing w:val="-7"/>
          <w:szCs w:val="22"/>
        </w:rPr>
        <w:t xml:space="preserve"> </w:t>
      </w:r>
      <w:r w:rsidRPr="00711C59">
        <w:rPr>
          <w:szCs w:val="22"/>
        </w:rPr>
        <w:t>has</w:t>
      </w:r>
      <w:r w:rsidRPr="00711C59">
        <w:rPr>
          <w:spacing w:val="-2"/>
          <w:szCs w:val="22"/>
        </w:rPr>
        <w:t xml:space="preserve"> </w:t>
      </w:r>
      <w:r w:rsidRPr="00711C59">
        <w:rPr>
          <w:szCs w:val="22"/>
        </w:rPr>
        <w:t>the</w:t>
      </w:r>
      <w:r w:rsidRPr="00711C59">
        <w:rPr>
          <w:spacing w:val="-6"/>
          <w:szCs w:val="22"/>
        </w:rPr>
        <w:t xml:space="preserve"> </w:t>
      </w:r>
      <w:r w:rsidRPr="00711C59">
        <w:rPr>
          <w:szCs w:val="22"/>
        </w:rPr>
        <w:t>same</w:t>
      </w:r>
      <w:r w:rsidRPr="00711C59">
        <w:rPr>
          <w:spacing w:val="-5"/>
          <w:szCs w:val="22"/>
        </w:rPr>
        <w:t xml:space="preserve"> </w:t>
      </w:r>
      <w:r w:rsidRPr="00711C59">
        <w:rPr>
          <w:szCs w:val="22"/>
        </w:rPr>
        <w:t>meaning</w:t>
      </w:r>
      <w:r w:rsidRPr="00711C59">
        <w:rPr>
          <w:spacing w:val="-4"/>
          <w:szCs w:val="22"/>
        </w:rPr>
        <w:t xml:space="preserve"> </w:t>
      </w:r>
      <w:r w:rsidRPr="00711C59">
        <w:rPr>
          <w:szCs w:val="22"/>
        </w:rPr>
        <w:t>as</w:t>
      </w:r>
      <w:r w:rsidRPr="00711C59">
        <w:rPr>
          <w:spacing w:val="-2"/>
          <w:szCs w:val="22"/>
        </w:rPr>
        <w:t xml:space="preserve"> </w:t>
      </w:r>
      <w:r w:rsidRPr="00711C59">
        <w:rPr>
          <w:szCs w:val="22"/>
        </w:rPr>
        <w:t>in</w:t>
      </w:r>
      <w:r w:rsidRPr="00711C59">
        <w:rPr>
          <w:spacing w:val="-4"/>
          <w:szCs w:val="22"/>
        </w:rPr>
        <w:t xml:space="preserve"> </w:t>
      </w:r>
      <w:r w:rsidRPr="00711C59">
        <w:rPr>
          <w:szCs w:val="22"/>
        </w:rPr>
        <w:t>the</w:t>
      </w:r>
      <w:r w:rsidRPr="00711C59">
        <w:rPr>
          <w:spacing w:val="-5"/>
          <w:szCs w:val="22"/>
        </w:rPr>
        <w:t xml:space="preserve"> </w:t>
      </w:r>
      <w:r w:rsidRPr="00711C59">
        <w:rPr>
          <w:spacing w:val="-4"/>
          <w:szCs w:val="22"/>
        </w:rPr>
        <w:t>BCA</w:t>
      </w:r>
      <w:r w:rsidRPr="00711C59">
        <w:rPr>
          <w:i/>
          <w:spacing w:val="-4"/>
          <w:szCs w:val="22"/>
        </w:rPr>
        <w:t>.</w:t>
      </w:r>
    </w:p>
    <w:p w:rsidR="003C555F" w:rsidRPr="00711C59" w:rsidRDefault="003C555F" w:rsidP="004303CB">
      <w:pPr>
        <w:spacing w:before="1"/>
        <w:ind w:left="687"/>
        <w:rPr>
          <w:i/>
          <w:szCs w:val="22"/>
        </w:rPr>
      </w:pPr>
      <w:r w:rsidRPr="00711C59">
        <w:rPr>
          <w:b/>
          <w:i/>
          <w:szCs w:val="22"/>
        </w:rPr>
        <w:lastRenderedPageBreak/>
        <w:t>Public</w:t>
      </w:r>
      <w:r w:rsidRPr="00711C59">
        <w:rPr>
          <w:b/>
          <w:i/>
          <w:spacing w:val="-4"/>
          <w:szCs w:val="22"/>
        </w:rPr>
        <w:t xml:space="preserve"> </w:t>
      </w:r>
      <w:r w:rsidRPr="00711C59">
        <w:rPr>
          <w:b/>
          <w:i/>
          <w:szCs w:val="22"/>
        </w:rPr>
        <w:t>place</w:t>
      </w:r>
      <w:r w:rsidRPr="00711C59">
        <w:rPr>
          <w:b/>
          <w:i/>
          <w:spacing w:val="-5"/>
          <w:szCs w:val="22"/>
        </w:rPr>
        <w:t xml:space="preserve"> </w:t>
      </w:r>
      <w:r w:rsidRPr="00711C59">
        <w:rPr>
          <w:szCs w:val="22"/>
        </w:rPr>
        <w:t>has</w:t>
      </w:r>
      <w:r w:rsidRPr="00711C59">
        <w:rPr>
          <w:spacing w:val="-5"/>
          <w:szCs w:val="22"/>
        </w:rPr>
        <w:t xml:space="preserve"> </w:t>
      </w:r>
      <w:r w:rsidRPr="00711C59">
        <w:rPr>
          <w:szCs w:val="22"/>
        </w:rPr>
        <w:t>the</w:t>
      </w:r>
      <w:r w:rsidRPr="00711C59">
        <w:rPr>
          <w:spacing w:val="-5"/>
          <w:szCs w:val="22"/>
        </w:rPr>
        <w:t xml:space="preserve"> </w:t>
      </w:r>
      <w:r w:rsidRPr="00711C59">
        <w:rPr>
          <w:szCs w:val="22"/>
        </w:rPr>
        <w:t>same</w:t>
      </w:r>
      <w:r w:rsidRPr="00711C59">
        <w:rPr>
          <w:spacing w:val="-5"/>
          <w:szCs w:val="22"/>
        </w:rPr>
        <w:t xml:space="preserve"> </w:t>
      </w:r>
      <w:r w:rsidRPr="00711C59">
        <w:rPr>
          <w:szCs w:val="22"/>
        </w:rPr>
        <w:t>meaning</w:t>
      </w:r>
      <w:r w:rsidRPr="00711C59">
        <w:rPr>
          <w:spacing w:val="-3"/>
          <w:szCs w:val="22"/>
        </w:rPr>
        <w:t xml:space="preserve"> </w:t>
      </w:r>
      <w:r w:rsidRPr="00711C59">
        <w:rPr>
          <w:szCs w:val="22"/>
        </w:rPr>
        <w:t>as</w:t>
      </w:r>
      <w:r w:rsidRPr="00711C59">
        <w:rPr>
          <w:spacing w:val="-5"/>
          <w:szCs w:val="22"/>
        </w:rPr>
        <w:t xml:space="preserve"> </w:t>
      </w:r>
      <w:r w:rsidRPr="00711C59">
        <w:rPr>
          <w:szCs w:val="22"/>
        </w:rPr>
        <w:t>in</w:t>
      </w:r>
      <w:r w:rsidRPr="00711C59">
        <w:rPr>
          <w:spacing w:val="-4"/>
          <w:szCs w:val="22"/>
        </w:rPr>
        <w:t xml:space="preserve"> </w:t>
      </w:r>
      <w:r w:rsidRPr="00711C59">
        <w:rPr>
          <w:szCs w:val="22"/>
        </w:rPr>
        <w:t>the</w:t>
      </w:r>
      <w:r w:rsidRPr="00711C59">
        <w:rPr>
          <w:spacing w:val="-2"/>
          <w:szCs w:val="22"/>
        </w:rPr>
        <w:t xml:space="preserve"> </w:t>
      </w:r>
      <w:r w:rsidRPr="00711C59">
        <w:rPr>
          <w:i/>
          <w:szCs w:val="22"/>
        </w:rPr>
        <w:t>Local</w:t>
      </w:r>
      <w:r w:rsidRPr="00711C59">
        <w:rPr>
          <w:i/>
          <w:spacing w:val="-3"/>
          <w:szCs w:val="22"/>
        </w:rPr>
        <w:t xml:space="preserve"> </w:t>
      </w:r>
      <w:r w:rsidRPr="00711C59">
        <w:rPr>
          <w:i/>
          <w:szCs w:val="22"/>
        </w:rPr>
        <w:t>Government</w:t>
      </w:r>
      <w:r w:rsidRPr="00711C59">
        <w:rPr>
          <w:i/>
          <w:spacing w:val="-1"/>
          <w:szCs w:val="22"/>
        </w:rPr>
        <w:t xml:space="preserve"> </w:t>
      </w:r>
      <w:r w:rsidRPr="00711C59">
        <w:rPr>
          <w:i/>
          <w:szCs w:val="22"/>
        </w:rPr>
        <w:t>Act</w:t>
      </w:r>
      <w:r w:rsidRPr="00711C59">
        <w:rPr>
          <w:i/>
          <w:spacing w:val="-3"/>
          <w:szCs w:val="22"/>
        </w:rPr>
        <w:t xml:space="preserve"> </w:t>
      </w:r>
      <w:r w:rsidRPr="00711C59">
        <w:rPr>
          <w:i/>
          <w:spacing w:val="-2"/>
          <w:szCs w:val="22"/>
        </w:rPr>
        <w:t>1993.</w:t>
      </w:r>
    </w:p>
    <w:p w:rsidR="003C555F" w:rsidRPr="00711C59" w:rsidRDefault="003C555F" w:rsidP="004303CB">
      <w:pPr>
        <w:pStyle w:val="BodyText"/>
        <w:spacing w:before="10" w:after="0"/>
        <w:rPr>
          <w:i/>
          <w:szCs w:val="22"/>
        </w:rPr>
      </w:pPr>
    </w:p>
    <w:p w:rsidR="003C555F" w:rsidRPr="00711C59" w:rsidRDefault="003C555F" w:rsidP="004303CB">
      <w:pPr>
        <w:ind w:left="687"/>
        <w:rPr>
          <w:i/>
          <w:szCs w:val="22"/>
        </w:rPr>
      </w:pPr>
      <w:r w:rsidRPr="00711C59">
        <w:rPr>
          <w:b/>
          <w:i/>
          <w:szCs w:val="22"/>
        </w:rPr>
        <w:t>Road</w:t>
      </w:r>
      <w:r w:rsidRPr="00711C59">
        <w:rPr>
          <w:b/>
          <w:i/>
          <w:spacing w:val="-3"/>
          <w:szCs w:val="22"/>
        </w:rPr>
        <w:t xml:space="preserve"> </w:t>
      </w:r>
      <w:r w:rsidRPr="00711C59">
        <w:rPr>
          <w:szCs w:val="22"/>
        </w:rPr>
        <w:t>has</w:t>
      </w:r>
      <w:r w:rsidRPr="00711C59">
        <w:rPr>
          <w:spacing w:val="-5"/>
          <w:szCs w:val="22"/>
        </w:rPr>
        <w:t xml:space="preserve"> </w:t>
      </w:r>
      <w:r w:rsidRPr="00711C59">
        <w:rPr>
          <w:szCs w:val="22"/>
        </w:rPr>
        <w:t>the</w:t>
      </w:r>
      <w:r w:rsidRPr="00711C59">
        <w:rPr>
          <w:spacing w:val="-2"/>
          <w:szCs w:val="22"/>
        </w:rPr>
        <w:t xml:space="preserve"> </w:t>
      </w:r>
      <w:r w:rsidRPr="00711C59">
        <w:rPr>
          <w:szCs w:val="22"/>
        </w:rPr>
        <w:t>same</w:t>
      </w:r>
      <w:r w:rsidRPr="00711C59">
        <w:rPr>
          <w:spacing w:val="-5"/>
          <w:szCs w:val="22"/>
        </w:rPr>
        <w:t xml:space="preserve"> </w:t>
      </w:r>
      <w:r w:rsidRPr="00711C59">
        <w:rPr>
          <w:szCs w:val="22"/>
        </w:rPr>
        <w:t>meaning</w:t>
      </w:r>
      <w:r w:rsidRPr="00711C59">
        <w:rPr>
          <w:spacing w:val="-3"/>
          <w:szCs w:val="22"/>
        </w:rPr>
        <w:t xml:space="preserve"> </w:t>
      </w:r>
      <w:r w:rsidRPr="00711C59">
        <w:rPr>
          <w:szCs w:val="22"/>
        </w:rPr>
        <w:t>as</w:t>
      </w:r>
      <w:r w:rsidRPr="00711C59">
        <w:rPr>
          <w:spacing w:val="-1"/>
          <w:szCs w:val="22"/>
        </w:rPr>
        <w:t xml:space="preserve"> </w:t>
      </w:r>
      <w:r w:rsidRPr="00711C59">
        <w:rPr>
          <w:szCs w:val="22"/>
        </w:rPr>
        <w:t>in</w:t>
      </w:r>
      <w:r w:rsidRPr="00711C59">
        <w:rPr>
          <w:spacing w:val="-5"/>
          <w:szCs w:val="22"/>
        </w:rPr>
        <w:t xml:space="preserve"> </w:t>
      </w:r>
      <w:r w:rsidRPr="00711C59">
        <w:rPr>
          <w:szCs w:val="22"/>
        </w:rPr>
        <w:t>the</w:t>
      </w:r>
      <w:r w:rsidRPr="00711C59">
        <w:rPr>
          <w:spacing w:val="-2"/>
          <w:szCs w:val="22"/>
        </w:rPr>
        <w:t xml:space="preserve"> </w:t>
      </w:r>
      <w:r w:rsidRPr="00711C59">
        <w:rPr>
          <w:i/>
          <w:szCs w:val="22"/>
        </w:rPr>
        <w:t>Roads</w:t>
      </w:r>
      <w:r w:rsidRPr="00711C59">
        <w:rPr>
          <w:i/>
          <w:spacing w:val="-5"/>
          <w:szCs w:val="22"/>
        </w:rPr>
        <w:t xml:space="preserve"> </w:t>
      </w:r>
      <w:r w:rsidRPr="00711C59">
        <w:rPr>
          <w:i/>
          <w:szCs w:val="22"/>
        </w:rPr>
        <w:t>Act</w:t>
      </w:r>
      <w:r w:rsidRPr="00711C59">
        <w:rPr>
          <w:i/>
          <w:spacing w:val="-5"/>
          <w:szCs w:val="22"/>
        </w:rPr>
        <w:t xml:space="preserve"> </w:t>
      </w:r>
      <w:r w:rsidRPr="00711C59">
        <w:rPr>
          <w:i/>
          <w:spacing w:val="-2"/>
          <w:szCs w:val="22"/>
        </w:rPr>
        <w:t>1993.</w:t>
      </w:r>
    </w:p>
    <w:p w:rsidR="003C555F" w:rsidRPr="00711C59" w:rsidRDefault="003C555F" w:rsidP="004303CB">
      <w:pPr>
        <w:pStyle w:val="BodyText"/>
        <w:spacing w:before="2" w:after="0"/>
        <w:ind w:left="0"/>
        <w:rPr>
          <w:i/>
          <w:szCs w:val="22"/>
        </w:rPr>
      </w:pPr>
    </w:p>
    <w:p w:rsidR="003C555F" w:rsidRDefault="003C555F" w:rsidP="004303CB">
      <w:pPr>
        <w:pStyle w:val="BodyText"/>
        <w:spacing w:after="0"/>
        <w:ind w:left="687"/>
        <w:rPr>
          <w:i/>
          <w:spacing w:val="-2"/>
          <w:szCs w:val="22"/>
        </w:rPr>
      </w:pPr>
      <w:r w:rsidRPr="00711C59">
        <w:rPr>
          <w:b/>
          <w:i/>
          <w:szCs w:val="22"/>
        </w:rPr>
        <w:t xml:space="preserve">SEE </w:t>
      </w:r>
      <w:r w:rsidRPr="00711C59">
        <w:rPr>
          <w:szCs w:val="22"/>
        </w:rPr>
        <w:t xml:space="preserve">means the final version of the Statement of Environmental Effects lodged by the </w:t>
      </w:r>
      <w:r w:rsidRPr="00711C59">
        <w:rPr>
          <w:spacing w:val="-2"/>
          <w:szCs w:val="22"/>
        </w:rPr>
        <w:t>Applicant</w:t>
      </w:r>
      <w:r w:rsidRPr="00711C59">
        <w:rPr>
          <w:i/>
          <w:spacing w:val="-2"/>
          <w:szCs w:val="22"/>
        </w:rPr>
        <w:t>.</w:t>
      </w:r>
    </w:p>
    <w:p w:rsidR="004303CB" w:rsidRPr="00711C59" w:rsidRDefault="004303CB" w:rsidP="004303CB">
      <w:pPr>
        <w:pStyle w:val="BodyText"/>
        <w:spacing w:before="1" w:after="0"/>
        <w:ind w:left="686"/>
        <w:rPr>
          <w:i/>
          <w:szCs w:val="22"/>
        </w:rPr>
      </w:pPr>
    </w:p>
    <w:p w:rsidR="004303CB" w:rsidRDefault="003C555F" w:rsidP="004303CB">
      <w:pPr>
        <w:spacing w:before="1"/>
        <w:ind w:left="687" w:right="2268"/>
        <w:rPr>
          <w:szCs w:val="22"/>
        </w:rPr>
      </w:pPr>
      <w:r w:rsidRPr="00711C59">
        <w:rPr>
          <w:b/>
          <w:i/>
          <w:szCs w:val="22"/>
        </w:rPr>
        <w:t xml:space="preserve">Site </w:t>
      </w:r>
      <w:r w:rsidRPr="00711C59">
        <w:rPr>
          <w:szCs w:val="22"/>
        </w:rPr>
        <w:t xml:space="preserve">means the land being developed subject to this consent. </w:t>
      </w:r>
    </w:p>
    <w:p w:rsidR="004303CB" w:rsidRDefault="004303CB" w:rsidP="004303CB">
      <w:pPr>
        <w:spacing w:before="1"/>
        <w:ind w:left="686" w:right="2268"/>
        <w:rPr>
          <w:szCs w:val="22"/>
        </w:rPr>
      </w:pPr>
    </w:p>
    <w:p w:rsidR="004303CB" w:rsidRDefault="003C555F" w:rsidP="004303CB">
      <w:pPr>
        <w:spacing w:before="1"/>
        <w:ind w:left="687" w:right="2268"/>
        <w:rPr>
          <w:i/>
          <w:szCs w:val="22"/>
        </w:rPr>
      </w:pPr>
      <w:r w:rsidRPr="00711C59">
        <w:rPr>
          <w:b/>
          <w:i/>
          <w:szCs w:val="22"/>
        </w:rPr>
        <w:t xml:space="preserve">Woollahra LEP </w:t>
      </w:r>
      <w:r w:rsidRPr="00711C59">
        <w:rPr>
          <w:szCs w:val="22"/>
        </w:rPr>
        <w:t xml:space="preserve">means </w:t>
      </w:r>
      <w:r w:rsidRPr="00711C59">
        <w:rPr>
          <w:i/>
          <w:szCs w:val="22"/>
        </w:rPr>
        <w:t>Woollahra Local Environmental Plan 2014</w:t>
      </w:r>
    </w:p>
    <w:p w:rsidR="004303CB" w:rsidRDefault="003C555F" w:rsidP="004303CB">
      <w:pPr>
        <w:spacing w:before="1"/>
        <w:ind w:left="686" w:right="2268"/>
        <w:rPr>
          <w:i/>
          <w:szCs w:val="22"/>
        </w:rPr>
      </w:pPr>
      <w:r w:rsidRPr="00711C59">
        <w:rPr>
          <w:i/>
          <w:szCs w:val="22"/>
        </w:rPr>
        <w:t xml:space="preserve"> </w:t>
      </w:r>
    </w:p>
    <w:p w:rsidR="003C555F" w:rsidRDefault="003C555F" w:rsidP="004303CB">
      <w:pPr>
        <w:spacing w:before="1"/>
        <w:ind w:left="687" w:right="2268"/>
        <w:rPr>
          <w:i/>
          <w:szCs w:val="22"/>
        </w:rPr>
      </w:pPr>
      <w:r w:rsidRPr="00711C59">
        <w:rPr>
          <w:b/>
          <w:i/>
          <w:szCs w:val="22"/>
        </w:rPr>
        <w:t>Woollahra</w:t>
      </w:r>
      <w:r w:rsidRPr="00711C59">
        <w:rPr>
          <w:b/>
          <w:i/>
          <w:spacing w:val="-4"/>
          <w:szCs w:val="22"/>
        </w:rPr>
        <w:t xml:space="preserve"> </w:t>
      </w:r>
      <w:r w:rsidRPr="00711C59">
        <w:rPr>
          <w:b/>
          <w:i/>
          <w:szCs w:val="22"/>
        </w:rPr>
        <w:t>DCP</w:t>
      </w:r>
      <w:r w:rsidRPr="00711C59">
        <w:rPr>
          <w:b/>
          <w:i/>
          <w:spacing w:val="-7"/>
          <w:szCs w:val="22"/>
        </w:rPr>
        <w:t xml:space="preserve"> </w:t>
      </w:r>
      <w:r w:rsidRPr="00711C59">
        <w:rPr>
          <w:i/>
          <w:szCs w:val="22"/>
        </w:rPr>
        <w:t>means</w:t>
      </w:r>
      <w:r w:rsidRPr="00711C59">
        <w:rPr>
          <w:i/>
          <w:spacing w:val="-8"/>
          <w:szCs w:val="22"/>
        </w:rPr>
        <w:t xml:space="preserve"> </w:t>
      </w:r>
      <w:r w:rsidRPr="00711C59">
        <w:rPr>
          <w:i/>
          <w:szCs w:val="22"/>
        </w:rPr>
        <w:t>Woollahra</w:t>
      </w:r>
      <w:r w:rsidRPr="00711C59">
        <w:rPr>
          <w:i/>
          <w:spacing w:val="-3"/>
          <w:szCs w:val="22"/>
        </w:rPr>
        <w:t xml:space="preserve"> </w:t>
      </w:r>
      <w:r w:rsidRPr="00711C59">
        <w:rPr>
          <w:i/>
          <w:szCs w:val="22"/>
        </w:rPr>
        <w:t>Development</w:t>
      </w:r>
      <w:r w:rsidRPr="00711C59">
        <w:rPr>
          <w:i/>
          <w:spacing w:val="-5"/>
          <w:szCs w:val="22"/>
        </w:rPr>
        <w:t xml:space="preserve"> </w:t>
      </w:r>
      <w:r w:rsidRPr="00711C59">
        <w:rPr>
          <w:i/>
          <w:szCs w:val="22"/>
        </w:rPr>
        <w:t>Control</w:t>
      </w:r>
      <w:r w:rsidRPr="00711C59">
        <w:rPr>
          <w:i/>
          <w:spacing w:val="-4"/>
          <w:szCs w:val="22"/>
        </w:rPr>
        <w:t xml:space="preserve"> </w:t>
      </w:r>
      <w:r w:rsidRPr="00711C59">
        <w:rPr>
          <w:i/>
          <w:szCs w:val="22"/>
        </w:rPr>
        <w:t>Plan</w:t>
      </w:r>
      <w:r w:rsidRPr="00711C59">
        <w:rPr>
          <w:i/>
          <w:spacing w:val="-4"/>
          <w:szCs w:val="22"/>
        </w:rPr>
        <w:t xml:space="preserve"> </w:t>
      </w:r>
      <w:r w:rsidRPr="00711C59">
        <w:rPr>
          <w:i/>
          <w:szCs w:val="22"/>
        </w:rPr>
        <w:t>2015</w:t>
      </w:r>
    </w:p>
    <w:p w:rsidR="004303CB" w:rsidRPr="00711C59" w:rsidRDefault="004303CB" w:rsidP="004303CB">
      <w:pPr>
        <w:spacing w:before="1"/>
        <w:ind w:left="687" w:right="2268"/>
        <w:rPr>
          <w:i/>
          <w:szCs w:val="22"/>
        </w:rPr>
      </w:pPr>
    </w:p>
    <w:p w:rsidR="003C555F" w:rsidRPr="00711C59" w:rsidRDefault="003C555F" w:rsidP="004303CB">
      <w:pPr>
        <w:pStyle w:val="BodyText"/>
        <w:spacing w:after="0"/>
        <w:ind w:left="687"/>
        <w:rPr>
          <w:szCs w:val="22"/>
        </w:rPr>
      </w:pPr>
      <w:r w:rsidRPr="00711C59">
        <w:rPr>
          <w:b/>
          <w:i/>
          <w:szCs w:val="22"/>
        </w:rPr>
        <w:t>Work</w:t>
      </w:r>
      <w:r w:rsidRPr="00711C59">
        <w:rPr>
          <w:b/>
          <w:i/>
          <w:spacing w:val="-5"/>
          <w:szCs w:val="22"/>
        </w:rPr>
        <w:t xml:space="preserve"> </w:t>
      </w:r>
      <w:r w:rsidRPr="00711C59">
        <w:rPr>
          <w:szCs w:val="22"/>
        </w:rPr>
        <w:t>for</w:t>
      </w:r>
      <w:r w:rsidRPr="00711C59">
        <w:rPr>
          <w:spacing w:val="-4"/>
          <w:szCs w:val="22"/>
        </w:rPr>
        <w:t xml:space="preserve"> </w:t>
      </w:r>
      <w:r w:rsidRPr="00711C59">
        <w:rPr>
          <w:szCs w:val="22"/>
        </w:rPr>
        <w:t>the</w:t>
      </w:r>
      <w:r w:rsidRPr="00711C59">
        <w:rPr>
          <w:spacing w:val="-4"/>
          <w:szCs w:val="22"/>
        </w:rPr>
        <w:t xml:space="preserve"> </w:t>
      </w:r>
      <w:r w:rsidRPr="00711C59">
        <w:rPr>
          <w:szCs w:val="22"/>
        </w:rPr>
        <w:t>purposes</w:t>
      </w:r>
      <w:r w:rsidRPr="00711C59">
        <w:rPr>
          <w:spacing w:val="-2"/>
          <w:szCs w:val="22"/>
        </w:rPr>
        <w:t xml:space="preserve"> </w:t>
      </w:r>
      <w:r w:rsidRPr="00711C59">
        <w:rPr>
          <w:szCs w:val="22"/>
        </w:rPr>
        <w:t>of</w:t>
      </w:r>
      <w:r w:rsidRPr="00711C59">
        <w:rPr>
          <w:spacing w:val="-2"/>
          <w:szCs w:val="22"/>
        </w:rPr>
        <w:t xml:space="preserve"> </w:t>
      </w:r>
      <w:r w:rsidRPr="00711C59">
        <w:rPr>
          <w:szCs w:val="22"/>
        </w:rPr>
        <w:t>this</w:t>
      </w:r>
      <w:r w:rsidRPr="00711C59">
        <w:rPr>
          <w:spacing w:val="-5"/>
          <w:szCs w:val="22"/>
        </w:rPr>
        <w:t xml:space="preserve"> </w:t>
      </w:r>
      <w:r w:rsidRPr="00711C59">
        <w:rPr>
          <w:szCs w:val="22"/>
        </w:rPr>
        <w:t>consent</w:t>
      </w:r>
      <w:r w:rsidRPr="00711C59">
        <w:rPr>
          <w:spacing w:val="-2"/>
          <w:szCs w:val="22"/>
        </w:rPr>
        <w:t xml:space="preserve"> means:</w:t>
      </w:r>
    </w:p>
    <w:p w:rsidR="003C555F" w:rsidRPr="00711C59" w:rsidRDefault="003C555F" w:rsidP="004303CB">
      <w:pPr>
        <w:pStyle w:val="ListParagraph"/>
        <w:widowControl w:val="0"/>
        <w:numPr>
          <w:ilvl w:val="0"/>
          <w:numId w:val="44"/>
        </w:numPr>
        <w:tabs>
          <w:tab w:val="left" w:pos="1681"/>
        </w:tabs>
        <w:autoSpaceDE w:val="0"/>
        <w:autoSpaceDN w:val="0"/>
        <w:spacing w:before="126"/>
        <w:rPr>
          <w:szCs w:val="22"/>
        </w:rPr>
      </w:pPr>
      <w:r w:rsidRPr="00711C59">
        <w:rPr>
          <w:szCs w:val="22"/>
        </w:rPr>
        <w:t>the</w:t>
      </w:r>
      <w:r w:rsidRPr="00711C59">
        <w:rPr>
          <w:spacing w:val="-4"/>
          <w:szCs w:val="22"/>
        </w:rPr>
        <w:t xml:space="preserve"> </w:t>
      </w:r>
      <w:r w:rsidRPr="00711C59">
        <w:rPr>
          <w:szCs w:val="22"/>
        </w:rPr>
        <w:t>use</w:t>
      </w:r>
      <w:r w:rsidRPr="00711C59">
        <w:rPr>
          <w:spacing w:val="-5"/>
          <w:szCs w:val="22"/>
        </w:rPr>
        <w:t xml:space="preserve"> </w:t>
      </w:r>
      <w:r w:rsidRPr="00711C59">
        <w:rPr>
          <w:szCs w:val="22"/>
        </w:rPr>
        <w:t>of</w:t>
      </w:r>
      <w:r w:rsidRPr="00711C59">
        <w:rPr>
          <w:spacing w:val="-3"/>
          <w:szCs w:val="22"/>
        </w:rPr>
        <w:t xml:space="preserve"> </w:t>
      </w:r>
      <w:r w:rsidRPr="00711C59">
        <w:rPr>
          <w:szCs w:val="22"/>
        </w:rPr>
        <w:t>land</w:t>
      </w:r>
      <w:r w:rsidRPr="00711C59">
        <w:rPr>
          <w:spacing w:val="-3"/>
          <w:szCs w:val="22"/>
        </w:rPr>
        <w:t xml:space="preserve"> </w:t>
      </w:r>
      <w:r w:rsidRPr="00711C59">
        <w:rPr>
          <w:szCs w:val="22"/>
        </w:rPr>
        <w:t>in</w:t>
      </w:r>
      <w:r w:rsidRPr="00711C59">
        <w:rPr>
          <w:spacing w:val="-3"/>
          <w:szCs w:val="22"/>
        </w:rPr>
        <w:t xml:space="preserve"> </w:t>
      </w:r>
      <w:r w:rsidRPr="00711C59">
        <w:rPr>
          <w:szCs w:val="22"/>
        </w:rPr>
        <w:t>connection</w:t>
      </w:r>
      <w:r w:rsidRPr="00711C59">
        <w:rPr>
          <w:spacing w:val="-3"/>
          <w:szCs w:val="22"/>
        </w:rPr>
        <w:t xml:space="preserve"> </w:t>
      </w:r>
      <w:r w:rsidRPr="00711C59">
        <w:rPr>
          <w:szCs w:val="22"/>
        </w:rPr>
        <w:t>with</w:t>
      </w:r>
      <w:r w:rsidRPr="00711C59">
        <w:rPr>
          <w:spacing w:val="-3"/>
          <w:szCs w:val="22"/>
        </w:rPr>
        <w:t xml:space="preserve"> </w:t>
      </w:r>
      <w:r w:rsidRPr="00711C59">
        <w:rPr>
          <w:spacing w:val="-2"/>
          <w:szCs w:val="22"/>
        </w:rPr>
        <w:t>development,</w:t>
      </w:r>
    </w:p>
    <w:p w:rsidR="003C555F" w:rsidRPr="00711C59" w:rsidRDefault="003C555F" w:rsidP="004303CB">
      <w:pPr>
        <w:pStyle w:val="ListParagraph"/>
        <w:widowControl w:val="0"/>
        <w:numPr>
          <w:ilvl w:val="0"/>
          <w:numId w:val="44"/>
        </w:numPr>
        <w:tabs>
          <w:tab w:val="left" w:pos="1681"/>
        </w:tabs>
        <w:autoSpaceDE w:val="0"/>
        <w:autoSpaceDN w:val="0"/>
        <w:rPr>
          <w:szCs w:val="22"/>
        </w:rPr>
      </w:pPr>
      <w:r w:rsidRPr="00711C59">
        <w:rPr>
          <w:szCs w:val="22"/>
        </w:rPr>
        <w:t>the</w:t>
      </w:r>
      <w:r w:rsidRPr="00711C59">
        <w:rPr>
          <w:spacing w:val="-7"/>
          <w:szCs w:val="22"/>
        </w:rPr>
        <w:t xml:space="preserve"> </w:t>
      </w:r>
      <w:r w:rsidRPr="00711C59">
        <w:rPr>
          <w:szCs w:val="22"/>
        </w:rPr>
        <w:t>subdivision</w:t>
      </w:r>
      <w:r w:rsidRPr="00711C59">
        <w:rPr>
          <w:spacing w:val="-4"/>
          <w:szCs w:val="22"/>
        </w:rPr>
        <w:t xml:space="preserve"> </w:t>
      </w:r>
      <w:r w:rsidRPr="00711C59">
        <w:rPr>
          <w:szCs w:val="22"/>
        </w:rPr>
        <w:t>of</w:t>
      </w:r>
      <w:r w:rsidRPr="00711C59">
        <w:rPr>
          <w:spacing w:val="-2"/>
          <w:szCs w:val="22"/>
        </w:rPr>
        <w:t xml:space="preserve"> land,</w:t>
      </w:r>
    </w:p>
    <w:p w:rsidR="003C555F" w:rsidRPr="00711C59" w:rsidRDefault="003C555F" w:rsidP="004303CB">
      <w:pPr>
        <w:pStyle w:val="ListParagraph"/>
        <w:widowControl w:val="0"/>
        <w:numPr>
          <w:ilvl w:val="0"/>
          <w:numId w:val="44"/>
        </w:numPr>
        <w:tabs>
          <w:tab w:val="left" w:pos="1681"/>
        </w:tabs>
        <w:autoSpaceDE w:val="0"/>
        <w:autoSpaceDN w:val="0"/>
        <w:ind w:hanging="566"/>
        <w:rPr>
          <w:szCs w:val="22"/>
        </w:rPr>
      </w:pPr>
      <w:r w:rsidRPr="00711C59">
        <w:rPr>
          <w:szCs w:val="22"/>
        </w:rPr>
        <w:t>the</w:t>
      </w:r>
      <w:r w:rsidRPr="00711C59">
        <w:rPr>
          <w:spacing w:val="-3"/>
          <w:szCs w:val="22"/>
        </w:rPr>
        <w:t xml:space="preserve"> </w:t>
      </w:r>
      <w:r w:rsidRPr="00711C59">
        <w:rPr>
          <w:szCs w:val="22"/>
        </w:rPr>
        <w:t>erection</w:t>
      </w:r>
      <w:r w:rsidRPr="00711C59">
        <w:rPr>
          <w:spacing w:val="-2"/>
          <w:szCs w:val="22"/>
        </w:rPr>
        <w:t xml:space="preserve"> </w:t>
      </w:r>
      <w:r w:rsidRPr="00711C59">
        <w:rPr>
          <w:szCs w:val="22"/>
        </w:rPr>
        <w:t>of</w:t>
      </w:r>
      <w:r w:rsidRPr="00711C59">
        <w:rPr>
          <w:spacing w:val="-2"/>
          <w:szCs w:val="22"/>
        </w:rPr>
        <w:t xml:space="preserve"> </w:t>
      </w:r>
      <w:r w:rsidRPr="00711C59">
        <w:rPr>
          <w:szCs w:val="22"/>
        </w:rPr>
        <w:t>a</w:t>
      </w:r>
      <w:r w:rsidRPr="00711C59">
        <w:rPr>
          <w:spacing w:val="-2"/>
          <w:szCs w:val="22"/>
        </w:rPr>
        <w:t xml:space="preserve"> building,</w:t>
      </w:r>
    </w:p>
    <w:p w:rsidR="003C555F" w:rsidRPr="00711C59" w:rsidRDefault="003C555F" w:rsidP="004303CB">
      <w:pPr>
        <w:pStyle w:val="ListParagraph"/>
        <w:widowControl w:val="0"/>
        <w:numPr>
          <w:ilvl w:val="0"/>
          <w:numId w:val="44"/>
        </w:numPr>
        <w:tabs>
          <w:tab w:val="left" w:pos="1681"/>
        </w:tabs>
        <w:autoSpaceDE w:val="0"/>
        <w:autoSpaceDN w:val="0"/>
        <w:ind w:hanging="566"/>
        <w:rPr>
          <w:szCs w:val="22"/>
        </w:rPr>
      </w:pPr>
      <w:r w:rsidRPr="00711C59">
        <w:rPr>
          <w:szCs w:val="22"/>
        </w:rPr>
        <w:t>the</w:t>
      </w:r>
      <w:r w:rsidRPr="00711C59">
        <w:rPr>
          <w:spacing w:val="-5"/>
          <w:szCs w:val="22"/>
        </w:rPr>
        <w:t xml:space="preserve"> </w:t>
      </w:r>
      <w:r w:rsidRPr="00711C59">
        <w:rPr>
          <w:szCs w:val="22"/>
        </w:rPr>
        <w:t>carrying</w:t>
      </w:r>
      <w:r w:rsidRPr="00711C59">
        <w:rPr>
          <w:spacing w:val="-4"/>
          <w:szCs w:val="22"/>
        </w:rPr>
        <w:t xml:space="preserve"> </w:t>
      </w:r>
      <w:r w:rsidRPr="00711C59">
        <w:rPr>
          <w:szCs w:val="22"/>
        </w:rPr>
        <w:t>out</w:t>
      </w:r>
      <w:r w:rsidRPr="00711C59">
        <w:rPr>
          <w:spacing w:val="-2"/>
          <w:szCs w:val="22"/>
        </w:rPr>
        <w:t xml:space="preserve"> </w:t>
      </w:r>
      <w:r w:rsidRPr="00711C59">
        <w:rPr>
          <w:szCs w:val="22"/>
        </w:rPr>
        <w:t>of</w:t>
      </w:r>
      <w:r w:rsidRPr="00711C59">
        <w:rPr>
          <w:spacing w:val="-2"/>
          <w:szCs w:val="22"/>
        </w:rPr>
        <w:t xml:space="preserve"> </w:t>
      </w:r>
      <w:r w:rsidRPr="00711C59">
        <w:rPr>
          <w:szCs w:val="22"/>
        </w:rPr>
        <w:t>any</w:t>
      </w:r>
      <w:r w:rsidRPr="00711C59">
        <w:rPr>
          <w:spacing w:val="-1"/>
          <w:szCs w:val="22"/>
        </w:rPr>
        <w:t xml:space="preserve"> </w:t>
      </w:r>
      <w:r w:rsidRPr="00711C59">
        <w:rPr>
          <w:spacing w:val="-4"/>
          <w:szCs w:val="22"/>
        </w:rPr>
        <w:t>work,</w:t>
      </w:r>
    </w:p>
    <w:p w:rsidR="003C555F" w:rsidRPr="00711C59" w:rsidRDefault="003C555F" w:rsidP="004303CB">
      <w:pPr>
        <w:pStyle w:val="ListParagraph"/>
        <w:widowControl w:val="0"/>
        <w:numPr>
          <w:ilvl w:val="0"/>
          <w:numId w:val="44"/>
        </w:numPr>
        <w:tabs>
          <w:tab w:val="left" w:pos="1681"/>
        </w:tabs>
        <w:autoSpaceDE w:val="0"/>
        <w:autoSpaceDN w:val="0"/>
        <w:ind w:hanging="566"/>
        <w:rPr>
          <w:szCs w:val="22"/>
        </w:rPr>
      </w:pPr>
      <w:r w:rsidRPr="00711C59">
        <w:rPr>
          <w:szCs w:val="22"/>
        </w:rPr>
        <w:t>the</w:t>
      </w:r>
      <w:r w:rsidRPr="00711C59">
        <w:rPr>
          <w:spacing w:val="-4"/>
          <w:szCs w:val="22"/>
        </w:rPr>
        <w:t xml:space="preserve"> </w:t>
      </w:r>
      <w:r w:rsidRPr="00711C59">
        <w:rPr>
          <w:szCs w:val="22"/>
        </w:rPr>
        <w:t>use</w:t>
      </w:r>
      <w:r w:rsidRPr="00711C59">
        <w:rPr>
          <w:spacing w:val="-5"/>
          <w:szCs w:val="22"/>
        </w:rPr>
        <w:t xml:space="preserve"> </w:t>
      </w:r>
      <w:r w:rsidRPr="00711C59">
        <w:rPr>
          <w:szCs w:val="22"/>
        </w:rPr>
        <w:t>of</w:t>
      </w:r>
      <w:r w:rsidRPr="00711C59">
        <w:rPr>
          <w:spacing w:val="-3"/>
          <w:szCs w:val="22"/>
        </w:rPr>
        <w:t xml:space="preserve"> </w:t>
      </w:r>
      <w:r w:rsidRPr="00711C59">
        <w:rPr>
          <w:szCs w:val="22"/>
        </w:rPr>
        <w:t>any</w:t>
      </w:r>
      <w:r w:rsidRPr="00711C59">
        <w:rPr>
          <w:spacing w:val="-5"/>
          <w:szCs w:val="22"/>
        </w:rPr>
        <w:t xml:space="preserve"> </w:t>
      </w:r>
      <w:r w:rsidRPr="00711C59">
        <w:rPr>
          <w:szCs w:val="22"/>
        </w:rPr>
        <w:t>site</w:t>
      </w:r>
      <w:r w:rsidRPr="00711C59">
        <w:rPr>
          <w:spacing w:val="-5"/>
          <w:szCs w:val="22"/>
        </w:rPr>
        <w:t xml:space="preserve"> </w:t>
      </w:r>
      <w:r w:rsidRPr="00711C59">
        <w:rPr>
          <w:szCs w:val="22"/>
        </w:rPr>
        <w:t>crane,</w:t>
      </w:r>
      <w:r w:rsidRPr="00711C59">
        <w:rPr>
          <w:spacing w:val="-4"/>
          <w:szCs w:val="22"/>
        </w:rPr>
        <w:t xml:space="preserve"> </w:t>
      </w:r>
      <w:r w:rsidRPr="00711C59">
        <w:rPr>
          <w:szCs w:val="22"/>
        </w:rPr>
        <w:t>machine,</w:t>
      </w:r>
      <w:r w:rsidRPr="00711C59">
        <w:rPr>
          <w:spacing w:val="-3"/>
          <w:szCs w:val="22"/>
        </w:rPr>
        <w:t xml:space="preserve"> </w:t>
      </w:r>
      <w:r w:rsidRPr="00711C59">
        <w:rPr>
          <w:szCs w:val="22"/>
        </w:rPr>
        <w:t>article,</w:t>
      </w:r>
      <w:r w:rsidRPr="00711C59">
        <w:rPr>
          <w:spacing w:val="-4"/>
          <w:szCs w:val="22"/>
        </w:rPr>
        <w:t xml:space="preserve"> </w:t>
      </w:r>
      <w:r w:rsidRPr="00711C59">
        <w:rPr>
          <w:szCs w:val="22"/>
        </w:rPr>
        <w:t>material,</w:t>
      </w:r>
      <w:r w:rsidRPr="00711C59">
        <w:rPr>
          <w:spacing w:val="-1"/>
          <w:szCs w:val="22"/>
        </w:rPr>
        <w:t xml:space="preserve"> </w:t>
      </w:r>
      <w:r w:rsidRPr="00711C59">
        <w:rPr>
          <w:szCs w:val="22"/>
        </w:rPr>
        <w:t>or</w:t>
      </w:r>
      <w:r w:rsidRPr="00711C59">
        <w:rPr>
          <w:spacing w:val="-4"/>
          <w:szCs w:val="22"/>
        </w:rPr>
        <w:t xml:space="preserve"> </w:t>
      </w:r>
      <w:r w:rsidRPr="00711C59">
        <w:rPr>
          <w:spacing w:val="-2"/>
          <w:szCs w:val="22"/>
        </w:rPr>
        <w:t>thing,</w:t>
      </w:r>
    </w:p>
    <w:p w:rsidR="003C555F" w:rsidRPr="00711C59" w:rsidRDefault="003C555F" w:rsidP="004303CB">
      <w:pPr>
        <w:pStyle w:val="ListParagraph"/>
        <w:widowControl w:val="0"/>
        <w:numPr>
          <w:ilvl w:val="0"/>
          <w:numId w:val="44"/>
        </w:numPr>
        <w:tabs>
          <w:tab w:val="left" w:pos="1681"/>
        </w:tabs>
        <w:autoSpaceDE w:val="0"/>
        <w:autoSpaceDN w:val="0"/>
        <w:ind w:right="1024"/>
        <w:rPr>
          <w:szCs w:val="22"/>
        </w:rPr>
      </w:pPr>
      <w:r w:rsidRPr="00711C59">
        <w:rPr>
          <w:szCs w:val="22"/>
        </w:rPr>
        <w:t>the</w:t>
      </w:r>
      <w:r w:rsidRPr="00711C59">
        <w:rPr>
          <w:spacing w:val="-3"/>
          <w:szCs w:val="22"/>
        </w:rPr>
        <w:t xml:space="preserve"> </w:t>
      </w:r>
      <w:r w:rsidRPr="00711C59">
        <w:rPr>
          <w:szCs w:val="22"/>
        </w:rPr>
        <w:t>storage</w:t>
      </w:r>
      <w:r w:rsidRPr="00711C59">
        <w:rPr>
          <w:spacing w:val="-5"/>
          <w:szCs w:val="22"/>
        </w:rPr>
        <w:t xml:space="preserve"> </w:t>
      </w:r>
      <w:r w:rsidRPr="00711C59">
        <w:rPr>
          <w:szCs w:val="22"/>
        </w:rPr>
        <w:t>of</w:t>
      </w:r>
      <w:r w:rsidRPr="00711C59">
        <w:rPr>
          <w:spacing w:val="-3"/>
          <w:szCs w:val="22"/>
        </w:rPr>
        <w:t xml:space="preserve"> </w:t>
      </w:r>
      <w:r w:rsidRPr="00711C59">
        <w:rPr>
          <w:szCs w:val="22"/>
        </w:rPr>
        <w:t>waste,</w:t>
      </w:r>
      <w:r w:rsidRPr="00711C59">
        <w:rPr>
          <w:spacing w:val="-3"/>
          <w:szCs w:val="22"/>
        </w:rPr>
        <w:t xml:space="preserve"> </w:t>
      </w:r>
      <w:r w:rsidRPr="00711C59">
        <w:rPr>
          <w:szCs w:val="22"/>
        </w:rPr>
        <w:t>materials,</w:t>
      </w:r>
      <w:r w:rsidRPr="00711C59">
        <w:rPr>
          <w:spacing w:val="-3"/>
          <w:szCs w:val="22"/>
        </w:rPr>
        <w:t xml:space="preserve"> </w:t>
      </w:r>
      <w:r w:rsidRPr="00711C59">
        <w:rPr>
          <w:szCs w:val="22"/>
        </w:rPr>
        <w:t>site</w:t>
      </w:r>
      <w:r w:rsidRPr="00711C59">
        <w:rPr>
          <w:spacing w:val="-5"/>
          <w:szCs w:val="22"/>
        </w:rPr>
        <w:t xml:space="preserve"> </w:t>
      </w:r>
      <w:r w:rsidRPr="00711C59">
        <w:rPr>
          <w:szCs w:val="22"/>
        </w:rPr>
        <w:t>crane,</w:t>
      </w:r>
      <w:r w:rsidRPr="00711C59">
        <w:rPr>
          <w:spacing w:val="-4"/>
          <w:szCs w:val="22"/>
        </w:rPr>
        <w:t xml:space="preserve"> </w:t>
      </w:r>
      <w:r w:rsidRPr="00711C59">
        <w:rPr>
          <w:szCs w:val="22"/>
        </w:rPr>
        <w:t>machine,</w:t>
      </w:r>
      <w:r w:rsidRPr="00711C59">
        <w:rPr>
          <w:spacing w:val="-2"/>
          <w:szCs w:val="22"/>
        </w:rPr>
        <w:t xml:space="preserve"> </w:t>
      </w:r>
      <w:r w:rsidRPr="00711C59">
        <w:rPr>
          <w:szCs w:val="22"/>
        </w:rPr>
        <w:t>article,</w:t>
      </w:r>
      <w:r w:rsidRPr="00711C59">
        <w:rPr>
          <w:spacing w:val="-3"/>
          <w:szCs w:val="22"/>
        </w:rPr>
        <w:t xml:space="preserve"> </w:t>
      </w:r>
      <w:r w:rsidRPr="00711C59">
        <w:rPr>
          <w:szCs w:val="22"/>
        </w:rPr>
        <w:t>material,</w:t>
      </w:r>
      <w:r w:rsidRPr="00711C59">
        <w:rPr>
          <w:spacing w:val="-3"/>
          <w:szCs w:val="22"/>
        </w:rPr>
        <w:t xml:space="preserve"> </w:t>
      </w:r>
      <w:r w:rsidRPr="00711C59">
        <w:rPr>
          <w:szCs w:val="22"/>
        </w:rPr>
        <w:t xml:space="preserve">or </w:t>
      </w:r>
      <w:r w:rsidRPr="00711C59">
        <w:rPr>
          <w:spacing w:val="-2"/>
          <w:szCs w:val="22"/>
        </w:rPr>
        <w:t>thing,</w:t>
      </w:r>
    </w:p>
    <w:p w:rsidR="003C555F" w:rsidRPr="00711C59" w:rsidRDefault="003C555F" w:rsidP="004303CB">
      <w:pPr>
        <w:pStyle w:val="ListParagraph"/>
        <w:widowControl w:val="0"/>
        <w:numPr>
          <w:ilvl w:val="0"/>
          <w:numId w:val="44"/>
        </w:numPr>
        <w:tabs>
          <w:tab w:val="left" w:pos="1682"/>
        </w:tabs>
        <w:autoSpaceDE w:val="0"/>
        <w:autoSpaceDN w:val="0"/>
        <w:spacing w:before="2"/>
        <w:ind w:left="1682"/>
        <w:rPr>
          <w:szCs w:val="22"/>
        </w:rPr>
      </w:pPr>
      <w:r w:rsidRPr="00711C59">
        <w:rPr>
          <w:szCs w:val="22"/>
        </w:rPr>
        <w:t>the</w:t>
      </w:r>
      <w:r w:rsidRPr="00711C59">
        <w:rPr>
          <w:spacing w:val="-3"/>
          <w:szCs w:val="22"/>
        </w:rPr>
        <w:t xml:space="preserve"> </w:t>
      </w:r>
      <w:r w:rsidRPr="00711C59">
        <w:rPr>
          <w:szCs w:val="22"/>
        </w:rPr>
        <w:t>demolition</w:t>
      </w:r>
      <w:r w:rsidRPr="00711C59">
        <w:rPr>
          <w:spacing w:val="-3"/>
          <w:szCs w:val="22"/>
        </w:rPr>
        <w:t xml:space="preserve"> </w:t>
      </w:r>
      <w:r w:rsidRPr="00711C59">
        <w:rPr>
          <w:szCs w:val="22"/>
        </w:rPr>
        <w:t>of</w:t>
      </w:r>
      <w:r w:rsidRPr="00711C59">
        <w:rPr>
          <w:spacing w:val="-3"/>
          <w:szCs w:val="22"/>
        </w:rPr>
        <w:t xml:space="preserve"> </w:t>
      </w:r>
      <w:r w:rsidRPr="00711C59">
        <w:rPr>
          <w:szCs w:val="22"/>
        </w:rPr>
        <w:t>a</w:t>
      </w:r>
      <w:r w:rsidRPr="00711C59">
        <w:rPr>
          <w:spacing w:val="-3"/>
          <w:szCs w:val="22"/>
        </w:rPr>
        <w:t xml:space="preserve"> </w:t>
      </w:r>
      <w:r w:rsidRPr="00711C59">
        <w:rPr>
          <w:spacing w:val="-2"/>
          <w:szCs w:val="22"/>
        </w:rPr>
        <w:t>building,</w:t>
      </w:r>
    </w:p>
    <w:p w:rsidR="003C555F" w:rsidRPr="00711C59" w:rsidRDefault="003C555F" w:rsidP="004303CB">
      <w:pPr>
        <w:pStyle w:val="ListParagraph"/>
        <w:widowControl w:val="0"/>
        <w:numPr>
          <w:ilvl w:val="0"/>
          <w:numId w:val="44"/>
        </w:numPr>
        <w:tabs>
          <w:tab w:val="left" w:pos="1682"/>
        </w:tabs>
        <w:autoSpaceDE w:val="0"/>
        <w:autoSpaceDN w:val="0"/>
        <w:spacing w:before="1"/>
        <w:ind w:left="1682" w:right="1071"/>
        <w:rPr>
          <w:szCs w:val="22"/>
        </w:rPr>
      </w:pPr>
      <w:r w:rsidRPr="00711C59">
        <w:rPr>
          <w:szCs w:val="22"/>
        </w:rPr>
        <w:t>the</w:t>
      </w:r>
      <w:r w:rsidRPr="00711C59">
        <w:rPr>
          <w:spacing w:val="-5"/>
          <w:szCs w:val="22"/>
        </w:rPr>
        <w:t xml:space="preserve"> </w:t>
      </w:r>
      <w:r w:rsidRPr="00711C59">
        <w:rPr>
          <w:szCs w:val="22"/>
        </w:rPr>
        <w:t>piling,</w:t>
      </w:r>
      <w:r w:rsidRPr="00711C59">
        <w:rPr>
          <w:spacing w:val="-3"/>
          <w:szCs w:val="22"/>
        </w:rPr>
        <w:t xml:space="preserve"> </w:t>
      </w:r>
      <w:r w:rsidRPr="00711C59">
        <w:rPr>
          <w:szCs w:val="22"/>
        </w:rPr>
        <w:t>piering,</w:t>
      </w:r>
      <w:r w:rsidRPr="00711C59">
        <w:rPr>
          <w:spacing w:val="-5"/>
          <w:szCs w:val="22"/>
        </w:rPr>
        <w:t xml:space="preserve"> </w:t>
      </w:r>
      <w:r w:rsidRPr="00711C59">
        <w:rPr>
          <w:szCs w:val="22"/>
        </w:rPr>
        <w:t>cutting,</w:t>
      </w:r>
      <w:r w:rsidRPr="00711C59">
        <w:rPr>
          <w:spacing w:val="-3"/>
          <w:szCs w:val="22"/>
        </w:rPr>
        <w:t xml:space="preserve"> </w:t>
      </w:r>
      <w:r w:rsidRPr="00711C59">
        <w:rPr>
          <w:szCs w:val="22"/>
        </w:rPr>
        <w:t>boring,</w:t>
      </w:r>
      <w:r w:rsidRPr="00711C59">
        <w:rPr>
          <w:spacing w:val="-3"/>
          <w:szCs w:val="22"/>
        </w:rPr>
        <w:t xml:space="preserve"> </w:t>
      </w:r>
      <w:r w:rsidRPr="00711C59">
        <w:rPr>
          <w:szCs w:val="22"/>
        </w:rPr>
        <w:t>drilling,</w:t>
      </w:r>
      <w:r w:rsidRPr="00711C59">
        <w:rPr>
          <w:spacing w:val="-3"/>
          <w:szCs w:val="22"/>
        </w:rPr>
        <w:t xml:space="preserve"> </w:t>
      </w:r>
      <w:r w:rsidRPr="00711C59">
        <w:rPr>
          <w:szCs w:val="22"/>
        </w:rPr>
        <w:t>rock</w:t>
      </w:r>
      <w:r w:rsidRPr="00711C59">
        <w:rPr>
          <w:spacing w:val="-6"/>
          <w:szCs w:val="22"/>
        </w:rPr>
        <w:t xml:space="preserve"> </w:t>
      </w:r>
      <w:r w:rsidRPr="00711C59">
        <w:rPr>
          <w:szCs w:val="22"/>
        </w:rPr>
        <w:t>breaking,</w:t>
      </w:r>
      <w:r w:rsidRPr="00711C59">
        <w:rPr>
          <w:spacing w:val="-3"/>
          <w:szCs w:val="22"/>
        </w:rPr>
        <w:t xml:space="preserve"> </w:t>
      </w:r>
      <w:r w:rsidRPr="00711C59">
        <w:rPr>
          <w:szCs w:val="22"/>
        </w:rPr>
        <w:t>rock</w:t>
      </w:r>
      <w:r w:rsidRPr="00711C59">
        <w:rPr>
          <w:spacing w:val="-4"/>
          <w:szCs w:val="22"/>
        </w:rPr>
        <w:t xml:space="preserve"> </w:t>
      </w:r>
      <w:r w:rsidRPr="00711C59">
        <w:rPr>
          <w:szCs w:val="22"/>
        </w:rPr>
        <w:t>sawing</w:t>
      </w:r>
      <w:r w:rsidRPr="00711C59">
        <w:rPr>
          <w:spacing w:val="-5"/>
          <w:szCs w:val="22"/>
        </w:rPr>
        <w:t xml:space="preserve"> </w:t>
      </w:r>
      <w:r w:rsidRPr="00711C59">
        <w:rPr>
          <w:szCs w:val="22"/>
        </w:rPr>
        <w:t>or excavation of land,</w:t>
      </w:r>
    </w:p>
    <w:p w:rsidR="003C555F" w:rsidRPr="00711C59" w:rsidRDefault="003C555F" w:rsidP="004303CB">
      <w:pPr>
        <w:pStyle w:val="ListParagraph"/>
        <w:widowControl w:val="0"/>
        <w:numPr>
          <w:ilvl w:val="0"/>
          <w:numId w:val="44"/>
        </w:numPr>
        <w:tabs>
          <w:tab w:val="left" w:pos="1682"/>
        </w:tabs>
        <w:autoSpaceDE w:val="0"/>
        <w:autoSpaceDN w:val="0"/>
        <w:spacing w:before="4"/>
        <w:ind w:left="1682" w:right="754"/>
        <w:rPr>
          <w:szCs w:val="22"/>
        </w:rPr>
      </w:pPr>
      <w:r w:rsidRPr="00711C59">
        <w:rPr>
          <w:szCs w:val="22"/>
        </w:rPr>
        <w:t>the</w:t>
      </w:r>
      <w:r w:rsidRPr="00711C59">
        <w:rPr>
          <w:spacing w:val="-3"/>
          <w:szCs w:val="22"/>
        </w:rPr>
        <w:t xml:space="preserve"> </w:t>
      </w:r>
      <w:r w:rsidRPr="00711C59">
        <w:rPr>
          <w:szCs w:val="22"/>
        </w:rPr>
        <w:t>delivery</w:t>
      </w:r>
      <w:r w:rsidRPr="00711C59">
        <w:rPr>
          <w:spacing w:val="-4"/>
          <w:szCs w:val="22"/>
        </w:rPr>
        <w:t xml:space="preserve"> </w:t>
      </w:r>
      <w:r w:rsidRPr="00711C59">
        <w:rPr>
          <w:szCs w:val="22"/>
        </w:rPr>
        <w:t>to</w:t>
      </w:r>
      <w:r w:rsidRPr="00711C59">
        <w:rPr>
          <w:spacing w:val="-5"/>
          <w:szCs w:val="22"/>
        </w:rPr>
        <w:t xml:space="preserve"> </w:t>
      </w:r>
      <w:r w:rsidRPr="00711C59">
        <w:rPr>
          <w:szCs w:val="22"/>
        </w:rPr>
        <w:t>or</w:t>
      </w:r>
      <w:r w:rsidRPr="00711C59">
        <w:rPr>
          <w:spacing w:val="-4"/>
          <w:szCs w:val="22"/>
        </w:rPr>
        <w:t xml:space="preserve"> </w:t>
      </w:r>
      <w:r w:rsidRPr="00711C59">
        <w:rPr>
          <w:szCs w:val="22"/>
        </w:rPr>
        <w:t>removal</w:t>
      </w:r>
      <w:r w:rsidRPr="00711C59">
        <w:rPr>
          <w:spacing w:val="-3"/>
          <w:szCs w:val="22"/>
        </w:rPr>
        <w:t xml:space="preserve"> </w:t>
      </w:r>
      <w:r w:rsidRPr="00711C59">
        <w:rPr>
          <w:szCs w:val="22"/>
        </w:rPr>
        <w:t>from</w:t>
      </w:r>
      <w:r w:rsidRPr="00711C59">
        <w:rPr>
          <w:spacing w:val="-4"/>
          <w:szCs w:val="22"/>
        </w:rPr>
        <w:t xml:space="preserve"> </w:t>
      </w:r>
      <w:r w:rsidRPr="00711C59">
        <w:rPr>
          <w:szCs w:val="22"/>
        </w:rPr>
        <w:t>the</w:t>
      </w:r>
      <w:r w:rsidRPr="00711C59">
        <w:rPr>
          <w:spacing w:val="-5"/>
          <w:szCs w:val="22"/>
        </w:rPr>
        <w:t xml:space="preserve"> </w:t>
      </w:r>
      <w:r w:rsidRPr="00711C59">
        <w:rPr>
          <w:i/>
          <w:szCs w:val="22"/>
        </w:rPr>
        <w:t>site</w:t>
      </w:r>
      <w:r w:rsidRPr="00711C59">
        <w:rPr>
          <w:i/>
          <w:spacing w:val="-3"/>
          <w:szCs w:val="22"/>
        </w:rPr>
        <w:t xml:space="preserve"> </w:t>
      </w:r>
      <w:r w:rsidRPr="00711C59">
        <w:rPr>
          <w:szCs w:val="22"/>
        </w:rPr>
        <w:t>of</w:t>
      </w:r>
      <w:r w:rsidRPr="00711C59">
        <w:rPr>
          <w:spacing w:val="-1"/>
          <w:szCs w:val="22"/>
        </w:rPr>
        <w:t xml:space="preserve"> </w:t>
      </w:r>
      <w:r w:rsidRPr="00711C59">
        <w:rPr>
          <w:szCs w:val="22"/>
        </w:rPr>
        <w:t>any</w:t>
      </w:r>
      <w:r w:rsidRPr="00711C59">
        <w:rPr>
          <w:spacing w:val="-5"/>
          <w:szCs w:val="22"/>
        </w:rPr>
        <w:t xml:space="preserve"> </w:t>
      </w:r>
      <w:r w:rsidRPr="00711C59">
        <w:rPr>
          <w:szCs w:val="22"/>
        </w:rPr>
        <w:t>machine,</w:t>
      </w:r>
      <w:r w:rsidRPr="00711C59">
        <w:rPr>
          <w:spacing w:val="-1"/>
          <w:szCs w:val="22"/>
        </w:rPr>
        <w:t xml:space="preserve"> </w:t>
      </w:r>
      <w:r w:rsidRPr="00711C59">
        <w:rPr>
          <w:szCs w:val="22"/>
        </w:rPr>
        <w:t>article,</w:t>
      </w:r>
      <w:r w:rsidRPr="00711C59">
        <w:rPr>
          <w:spacing w:val="-4"/>
          <w:szCs w:val="22"/>
        </w:rPr>
        <w:t xml:space="preserve"> </w:t>
      </w:r>
      <w:r w:rsidRPr="00711C59">
        <w:rPr>
          <w:szCs w:val="22"/>
        </w:rPr>
        <w:t>material,</w:t>
      </w:r>
      <w:r w:rsidRPr="00711C59">
        <w:rPr>
          <w:spacing w:val="-1"/>
          <w:szCs w:val="22"/>
        </w:rPr>
        <w:t xml:space="preserve"> </w:t>
      </w:r>
      <w:r w:rsidRPr="00711C59">
        <w:rPr>
          <w:szCs w:val="22"/>
        </w:rPr>
        <w:t>or thing, or</w:t>
      </w:r>
    </w:p>
    <w:p w:rsidR="003C555F" w:rsidRPr="00711C59" w:rsidRDefault="003C555F" w:rsidP="004303CB">
      <w:pPr>
        <w:pStyle w:val="ListParagraph"/>
        <w:widowControl w:val="0"/>
        <w:numPr>
          <w:ilvl w:val="0"/>
          <w:numId w:val="44"/>
        </w:numPr>
        <w:tabs>
          <w:tab w:val="left" w:pos="1682"/>
        </w:tabs>
        <w:autoSpaceDE w:val="0"/>
        <w:autoSpaceDN w:val="0"/>
        <w:spacing w:before="3"/>
        <w:ind w:left="1682" w:right="583"/>
        <w:rPr>
          <w:szCs w:val="22"/>
        </w:rPr>
      </w:pPr>
      <w:r w:rsidRPr="00711C59">
        <w:rPr>
          <w:szCs w:val="22"/>
        </w:rPr>
        <w:t>the</w:t>
      </w:r>
      <w:r w:rsidRPr="00711C59">
        <w:rPr>
          <w:spacing w:val="-3"/>
          <w:szCs w:val="22"/>
        </w:rPr>
        <w:t xml:space="preserve"> </w:t>
      </w:r>
      <w:r w:rsidRPr="00711C59">
        <w:rPr>
          <w:szCs w:val="22"/>
        </w:rPr>
        <w:t>occupation</w:t>
      </w:r>
      <w:r w:rsidRPr="00711C59">
        <w:rPr>
          <w:spacing w:val="-3"/>
          <w:szCs w:val="22"/>
        </w:rPr>
        <w:t xml:space="preserve"> </w:t>
      </w:r>
      <w:r w:rsidRPr="00711C59">
        <w:rPr>
          <w:szCs w:val="22"/>
        </w:rPr>
        <w:t>of</w:t>
      </w:r>
      <w:r w:rsidRPr="00711C59">
        <w:rPr>
          <w:spacing w:val="-4"/>
          <w:szCs w:val="22"/>
        </w:rPr>
        <w:t xml:space="preserve"> </w:t>
      </w:r>
      <w:r w:rsidRPr="00711C59">
        <w:rPr>
          <w:szCs w:val="22"/>
        </w:rPr>
        <w:t>the</w:t>
      </w:r>
      <w:r w:rsidRPr="00711C59">
        <w:rPr>
          <w:spacing w:val="-4"/>
          <w:szCs w:val="22"/>
        </w:rPr>
        <w:t xml:space="preserve"> </w:t>
      </w:r>
      <w:r w:rsidRPr="00711C59">
        <w:rPr>
          <w:i/>
          <w:szCs w:val="22"/>
        </w:rPr>
        <w:t>site</w:t>
      </w:r>
      <w:r w:rsidRPr="00711C59">
        <w:rPr>
          <w:i/>
          <w:spacing w:val="-5"/>
          <w:szCs w:val="22"/>
        </w:rPr>
        <w:t xml:space="preserve"> </w:t>
      </w:r>
      <w:r w:rsidRPr="00711C59">
        <w:rPr>
          <w:szCs w:val="22"/>
        </w:rPr>
        <w:t>by</w:t>
      </w:r>
      <w:r w:rsidRPr="00711C59">
        <w:rPr>
          <w:spacing w:val="-2"/>
          <w:szCs w:val="22"/>
        </w:rPr>
        <w:t xml:space="preserve"> </w:t>
      </w:r>
      <w:r w:rsidRPr="00711C59">
        <w:rPr>
          <w:szCs w:val="22"/>
        </w:rPr>
        <w:t>any</w:t>
      </w:r>
      <w:r w:rsidRPr="00711C59">
        <w:rPr>
          <w:spacing w:val="-5"/>
          <w:szCs w:val="22"/>
        </w:rPr>
        <w:t xml:space="preserve"> </w:t>
      </w:r>
      <w:r w:rsidRPr="00711C59">
        <w:rPr>
          <w:szCs w:val="22"/>
        </w:rPr>
        <w:t>person</w:t>
      </w:r>
      <w:r w:rsidRPr="00711C59">
        <w:rPr>
          <w:spacing w:val="-3"/>
          <w:szCs w:val="22"/>
        </w:rPr>
        <w:t xml:space="preserve"> </w:t>
      </w:r>
      <w:r w:rsidRPr="00711C59">
        <w:rPr>
          <w:szCs w:val="22"/>
        </w:rPr>
        <w:t>unless</w:t>
      </w:r>
      <w:r w:rsidRPr="00711C59">
        <w:rPr>
          <w:spacing w:val="-5"/>
          <w:szCs w:val="22"/>
        </w:rPr>
        <w:t xml:space="preserve"> </w:t>
      </w:r>
      <w:r w:rsidRPr="00711C59">
        <w:rPr>
          <w:szCs w:val="22"/>
        </w:rPr>
        <w:t>authorised</w:t>
      </w:r>
      <w:r w:rsidRPr="00711C59">
        <w:rPr>
          <w:spacing w:val="-3"/>
          <w:szCs w:val="22"/>
        </w:rPr>
        <w:t xml:space="preserve"> </w:t>
      </w:r>
      <w:r w:rsidRPr="00711C59">
        <w:rPr>
          <w:szCs w:val="22"/>
        </w:rPr>
        <w:t>by</w:t>
      </w:r>
      <w:r w:rsidRPr="00711C59">
        <w:rPr>
          <w:spacing w:val="-2"/>
          <w:szCs w:val="22"/>
        </w:rPr>
        <w:t xml:space="preserve"> </w:t>
      </w:r>
      <w:r w:rsidRPr="00711C59">
        <w:rPr>
          <w:szCs w:val="22"/>
        </w:rPr>
        <w:t>an</w:t>
      </w:r>
      <w:r w:rsidRPr="00711C59">
        <w:rPr>
          <w:spacing w:val="-5"/>
          <w:szCs w:val="22"/>
        </w:rPr>
        <w:t xml:space="preserve"> </w:t>
      </w:r>
      <w:r w:rsidRPr="00711C59">
        <w:rPr>
          <w:szCs w:val="22"/>
        </w:rPr>
        <w:t xml:space="preserve">occupation </w:t>
      </w:r>
      <w:r w:rsidRPr="00711C59">
        <w:rPr>
          <w:spacing w:val="-2"/>
          <w:szCs w:val="22"/>
        </w:rPr>
        <w:t>certificate.</w:t>
      </w:r>
    </w:p>
    <w:p w:rsidR="003C555F" w:rsidRPr="00453729" w:rsidRDefault="003C555F" w:rsidP="004303CB">
      <w:pPr>
        <w:rPr>
          <w:szCs w:val="24"/>
        </w:rPr>
      </w:pPr>
    </w:p>
    <w:p w:rsidR="003C555F" w:rsidRPr="00453729" w:rsidRDefault="003C555F" w:rsidP="00E25CCC">
      <w:pPr>
        <w:pStyle w:val="ConditionHeading2"/>
        <w:numPr>
          <w:ilvl w:val="1"/>
          <w:numId w:val="47"/>
        </w:numPr>
      </w:pPr>
      <w:bookmarkStart w:id="20" w:name="_Toc526504539"/>
      <w:r>
        <w:t>Approved Plans and Supporting D</w:t>
      </w:r>
      <w:r w:rsidRPr="00453729">
        <w:t>ocuments</w:t>
      </w:r>
      <w:bookmarkEnd w:id="20"/>
    </w:p>
    <w:p w:rsidR="003C555F" w:rsidRPr="00453729" w:rsidRDefault="003C555F" w:rsidP="00711C59"/>
    <w:p w:rsidR="003C555F" w:rsidRDefault="003C555F" w:rsidP="004303CB">
      <w:pPr>
        <w:pStyle w:val="BodyText"/>
        <w:spacing w:before="91"/>
        <w:ind w:left="686" w:right="516"/>
      </w:pPr>
      <w:r>
        <w:t>Those with</w:t>
      </w:r>
      <w:r>
        <w:rPr>
          <w:spacing w:val="-2"/>
        </w:rPr>
        <w:t xml:space="preserve"> </w:t>
      </w:r>
      <w:r>
        <w:t>the</w:t>
      </w:r>
      <w:r>
        <w:rPr>
          <w:spacing w:val="-2"/>
        </w:rPr>
        <w:t xml:space="preserve"> </w:t>
      </w:r>
      <w:r>
        <w:t>benefit of this</w:t>
      </w:r>
      <w:r>
        <w:rPr>
          <w:spacing w:val="-1"/>
        </w:rPr>
        <w:t xml:space="preserve"> </w:t>
      </w:r>
      <w:r>
        <w:t>consent must carry</w:t>
      </w:r>
      <w:r>
        <w:rPr>
          <w:spacing w:val="-1"/>
        </w:rPr>
        <w:t xml:space="preserve"> </w:t>
      </w:r>
      <w:r>
        <w:t>out all work and</w:t>
      </w:r>
      <w:r>
        <w:rPr>
          <w:spacing w:val="-4"/>
        </w:rPr>
        <w:t xml:space="preserve"> </w:t>
      </w:r>
      <w:r>
        <w:t>maintain the</w:t>
      </w:r>
      <w:r>
        <w:rPr>
          <w:spacing w:val="-2"/>
        </w:rPr>
        <w:t xml:space="preserve"> </w:t>
      </w:r>
      <w:r>
        <w:t>use</w:t>
      </w:r>
      <w:r>
        <w:rPr>
          <w:spacing w:val="-2"/>
        </w:rPr>
        <w:t xml:space="preserve"> </w:t>
      </w:r>
      <w:r>
        <w:t>and works</w:t>
      </w:r>
      <w:r>
        <w:rPr>
          <w:spacing w:val="-11"/>
        </w:rPr>
        <w:t xml:space="preserve"> </w:t>
      </w:r>
      <w:r>
        <w:t>in</w:t>
      </w:r>
      <w:r>
        <w:rPr>
          <w:spacing w:val="-14"/>
        </w:rPr>
        <w:t xml:space="preserve"> </w:t>
      </w:r>
      <w:r>
        <w:t>accordance</w:t>
      </w:r>
      <w:r>
        <w:rPr>
          <w:spacing w:val="-11"/>
        </w:rPr>
        <w:t xml:space="preserve"> </w:t>
      </w:r>
      <w:r>
        <w:t>with</w:t>
      </w:r>
      <w:r>
        <w:rPr>
          <w:spacing w:val="-14"/>
        </w:rPr>
        <w:t xml:space="preserve"> </w:t>
      </w:r>
      <w:r>
        <w:t>both</w:t>
      </w:r>
      <w:r>
        <w:rPr>
          <w:spacing w:val="-14"/>
        </w:rPr>
        <w:t xml:space="preserve"> </w:t>
      </w:r>
      <w:r>
        <w:t>the</w:t>
      </w:r>
      <w:r>
        <w:rPr>
          <w:spacing w:val="-14"/>
        </w:rPr>
        <w:t xml:space="preserve"> </w:t>
      </w:r>
      <w:r>
        <w:t>architectural</w:t>
      </w:r>
      <w:r>
        <w:rPr>
          <w:spacing w:val="-12"/>
        </w:rPr>
        <w:t xml:space="preserve"> </w:t>
      </w:r>
      <w:r>
        <w:t>plans</w:t>
      </w:r>
      <w:r>
        <w:rPr>
          <w:spacing w:val="-11"/>
        </w:rPr>
        <w:t xml:space="preserve"> </w:t>
      </w:r>
      <w:r>
        <w:t>to</w:t>
      </w:r>
      <w:r>
        <w:rPr>
          <w:spacing w:val="-14"/>
        </w:rPr>
        <w:t xml:space="preserve"> </w:t>
      </w:r>
      <w:r>
        <w:t>which</w:t>
      </w:r>
      <w:r>
        <w:rPr>
          <w:spacing w:val="-11"/>
        </w:rPr>
        <w:t xml:space="preserve"> </w:t>
      </w:r>
      <w:r>
        <w:t>is</w:t>
      </w:r>
      <w:r>
        <w:rPr>
          <w:spacing w:val="-13"/>
        </w:rPr>
        <w:t xml:space="preserve"> </w:t>
      </w:r>
      <w:r>
        <w:t>affixed</w:t>
      </w:r>
      <w:r>
        <w:rPr>
          <w:spacing w:val="-11"/>
        </w:rPr>
        <w:t xml:space="preserve"> </w:t>
      </w:r>
      <w:r>
        <w:t>a</w:t>
      </w:r>
      <w:r>
        <w:rPr>
          <w:spacing w:val="-14"/>
        </w:rPr>
        <w:t xml:space="preserve"> </w:t>
      </w:r>
      <w:r>
        <w:t>Council</w:t>
      </w:r>
      <w:r>
        <w:rPr>
          <w:spacing w:val="-12"/>
        </w:rPr>
        <w:t xml:space="preserve"> </w:t>
      </w:r>
      <w:r>
        <w:t>stamp “Approved”</w:t>
      </w:r>
      <w:r>
        <w:rPr>
          <w:spacing w:val="-15"/>
        </w:rPr>
        <w:t xml:space="preserve"> </w:t>
      </w:r>
      <w:r>
        <w:t>and</w:t>
      </w:r>
      <w:r>
        <w:rPr>
          <w:spacing w:val="-15"/>
        </w:rPr>
        <w:t xml:space="preserve"> </w:t>
      </w:r>
      <w:r>
        <w:t>supporting</w:t>
      </w:r>
      <w:r>
        <w:rPr>
          <w:spacing w:val="-15"/>
        </w:rPr>
        <w:t xml:space="preserve"> </w:t>
      </w:r>
      <w:r>
        <w:t>documents</w:t>
      </w:r>
      <w:r>
        <w:rPr>
          <w:spacing w:val="-14"/>
        </w:rPr>
        <w:t xml:space="preserve"> </w:t>
      </w:r>
      <w:r>
        <w:t>listed</w:t>
      </w:r>
      <w:r>
        <w:rPr>
          <w:spacing w:val="-16"/>
        </w:rPr>
        <w:t xml:space="preserve"> </w:t>
      </w:r>
      <w:r>
        <w:t>below</w:t>
      </w:r>
      <w:r>
        <w:rPr>
          <w:spacing w:val="-14"/>
        </w:rPr>
        <w:t xml:space="preserve"> </w:t>
      </w:r>
      <w:r>
        <w:t>as</w:t>
      </w:r>
      <w:r>
        <w:rPr>
          <w:spacing w:val="-14"/>
        </w:rPr>
        <w:t xml:space="preserve"> </w:t>
      </w:r>
      <w:r>
        <w:t>submitted</w:t>
      </w:r>
      <w:r>
        <w:rPr>
          <w:spacing w:val="-15"/>
        </w:rPr>
        <w:t xml:space="preserve"> </w:t>
      </w:r>
      <w:r>
        <w:t>by</w:t>
      </w:r>
      <w:r>
        <w:rPr>
          <w:spacing w:val="-14"/>
        </w:rPr>
        <w:t xml:space="preserve"> </w:t>
      </w:r>
      <w:r>
        <w:t>the</w:t>
      </w:r>
      <w:r>
        <w:rPr>
          <w:spacing w:val="-16"/>
        </w:rPr>
        <w:t xml:space="preserve"> </w:t>
      </w:r>
      <w:r>
        <w:t>Applicant</w:t>
      </w:r>
      <w:r>
        <w:rPr>
          <w:spacing w:val="-12"/>
        </w:rPr>
        <w:t xml:space="preserve"> </w:t>
      </w:r>
      <w:r>
        <w:t>unless modified by any following condition.</w:t>
      </w:r>
    </w:p>
    <w:p w:rsidR="004303CB" w:rsidRDefault="004303CB" w:rsidP="004303CB">
      <w:pPr>
        <w:pStyle w:val="BodyText"/>
        <w:spacing w:before="91"/>
        <w:ind w:left="686" w:right="516"/>
      </w:pPr>
    </w:p>
    <w:tbl>
      <w:tblPr>
        <w:tblW w:w="0" w:type="auto"/>
        <w:tblInd w:w="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3"/>
        <w:gridCol w:w="3410"/>
        <w:gridCol w:w="2304"/>
        <w:gridCol w:w="1315"/>
      </w:tblGrid>
      <w:tr w:rsidR="003C555F" w:rsidTr="00711C59">
        <w:trPr>
          <w:trHeight w:val="345"/>
        </w:trPr>
        <w:tc>
          <w:tcPr>
            <w:tcW w:w="1723" w:type="dxa"/>
          </w:tcPr>
          <w:p w:rsidR="003C555F" w:rsidRDefault="003C555F" w:rsidP="00711C59">
            <w:pPr>
              <w:pStyle w:val="TableParagraph"/>
              <w:spacing w:line="229" w:lineRule="exact"/>
              <w:ind w:left="107"/>
              <w:rPr>
                <w:rFonts w:ascii="Arial"/>
                <w:b/>
                <w:sz w:val="20"/>
              </w:rPr>
            </w:pPr>
            <w:r>
              <w:rPr>
                <w:rFonts w:ascii="Arial"/>
                <w:b/>
                <w:spacing w:val="-2"/>
                <w:sz w:val="20"/>
              </w:rPr>
              <w:t>Reference</w:t>
            </w:r>
          </w:p>
        </w:tc>
        <w:tc>
          <w:tcPr>
            <w:tcW w:w="3410" w:type="dxa"/>
          </w:tcPr>
          <w:p w:rsidR="003C555F" w:rsidRDefault="003C555F" w:rsidP="00711C59">
            <w:pPr>
              <w:pStyle w:val="TableParagraph"/>
              <w:spacing w:line="229" w:lineRule="exact"/>
              <w:ind w:left="108"/>
              <w:rPr>
                <w:rFonts w:ascii="Arial"/>
                <w:b/>
                <w:sz w:val="20"/>
              </w:rPr>
            </w:pPr>
            <w:r>
              <w:rPr>
                <w:rFonts w:ascii="Arial"/>
                <w:b/>
                <w:spacing w:val="-2"/>
                <w:sz w:val="20"/>
              </w:rPr>
              <w:t>Description</w:t>
            </w:r>
          </w:p>
        </w:tc>
        <w:tc>
          <w:tcPr>
            <w:tcW w:w="2304" w:type="dxa"/>
          </w:tcPr>
          <w:p w:rsidR="003C555F" w:rsidRDefault="003C555F" w:rsidP="00711C59">
            <w:pPr>
              <w:pStyle w:val="TableParagraph"/>
              <w:spacing w:line="229" w:lineRule="exact"/>
              <w:ind w:left="108"/>
              <w:rPr>
                <w:rFonts w:ascii="Arial"/>
                <w:b/>
                <w:sz w:val="20"/>
              </w:rPr>
            </w:pPr>
            <w:r>
              <w:rPr>
                <w:rFonts w:ascii="Arial"/>
                <w:b/>
                <w:spacing w:val="-2"/>
                <w:sz w:val="20"/>
              </w:rPr>
              <w:t>Author/Drawn</w:t>
            </w:r>
          </w:p>
        </w:tc>
        <w:tc>
          <w:tcPr>
            <w:tcW w:w="1315" w:type="dxa"/>
          </w:tcPr>
          <w:p w:rsidR="003C555F" w:rsidRDefault="003C555F" w:rsidP="00711C59">
            <w:pPr>
              <w:pStyle w:val="TableParagraph"/>
              <w:spacing w:line="229" w:lineRule="exact"/>
              <w:ind w:left="108"/>
              <w:rPr>
                <w:rFonts w:ascii="Arial"/>
                <w:b/>
                <w:sz w:val="20"/>
              </w:rPr>
            </w:pPr>
            <w:r>
              <w:rPr>
                <w:rFonts w:ascii="Arial"/>
                <w:b/>
                <w:spacing w:val="-2"/>
                <w:sz w:val="20"/>
              </w:rPr>
              <w:t>Date(s)</w:t>
            </w: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A2010</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02)</w:t>
            </w:r>
          </w:p>
        </w:tc>
        <w:tc>
          <w:tcPr>
            <w:tcW w:w="3410" w:type="dxa"/>
          </w:tcPr>
          <w:p w:rsidR="003C555F" w:rsidRDefault="003C555F" w:rsidP="00711C59">
            <w:pPr>
              <w:pStyle w:val="TableParagraph"/>
              <w:spacing w:line="229" w:lineRule="exact"/>
              <w:ind w:left="108"/>
              <w:rPr>
                <w:rFonts w:ascii="Arial" w:hAnsi="Arial"/>
                <w:sz w:val="20"/>
              </w:rPr>
            </w:pPr>
            <w:r>
              <w:rPr>
                <w:rFonts w:ascii="Arial" w:hAnsi="Arial"/>
                <w:sz w:val="20"/>
              </w:rPr>
              <w:t>Floor</w:t>
            </w:r>
            <w:r>
              <w:rPr>
                <w:rFonts w:ascii="Arial" w:hAnsi="Arial"/>
                <w:spacing w:val="-4"/>
                <w:sz w:val="20"/>
              </w:rPr>
              <w:t xml:space="preserve"> </w:t>
            </w:r>
            <w:r>
              <w:rPr>
                <w:rFonts w:ascii="Arial" w:hAnsi="Arial"/>
                <w:sz w:val="20"/>
              </w:rPr>
              <w:t>Plan</w:t>
            </w:r>
            <w:r>
              <w:rPr>
                <w:rFonts w:ascii="Arial" w:hAnsi="Arial"/>
                <w:spacing w:val="-6"/>
                <w:sz w:val="20"/>
              </w:rPr>
              <w:t xml:space="preserve"> </w:t>
            </w:r>
            <w:r>
              <w:rPr>
                <w:rFonts w:ascii="Arial" w:hAnsi="Arial"/>
                <w:sz w:val="20"/>
              </w:rPr>
              <w:t>–</w:t>
            </w:r>
            <w:r>
              <w:rPr>
                <w:rFonts w:ascii="Arial" w:hAnsi="Arial"/>
                <w:spacing w:val="-6"/>
                <w:sz w:val="20"/>
              </w:rPr>
              <w:t xml:space="preserve"> </w:t>
            </w:r>
            <w:r>
              <w:rPr>
                <w:rFonts w:ascii="Arial" w:hAnsi="Arial"/>
                <w:sz w:val="20"/>
              </w:rPr>
              <w:t>Ground</w:t>
            </w:r>
            <w:r>
              <w:rPr>
                <w:rFonts w:ascii="Arial" w:hAnsi="Arial"/>
                <w:spacing w:val="-4"/>
                <w:sz w:val="20"/>
              </w:rPr>
              <w:t xml:space="preserve"> Floor</w:t>
            </w:r>
          </w:p>
        </w:tc>
        <w:tc>
          <w:tcPr>
            <w:tcW w:w="2304" w:type="dxa"/>
            <w:vMerge w:val="restart"/>
          </w:tcPr>
          <w:p w:rsidR="003C555F" w:rsidRDefault="003C555F" w:rsidP="00711C59">
            <w:pPr>
              <w:pStyle w:val="TableParagraph"/>
              <w:tabs>
                <w:tab w:val="left" w:pos="1605"/>
              </w:tabs>
              <w:spacing w:line="360" w:lineRule="auto"/>
              <w:ind w:left="108" w:right="96"/>
              <w:rPr>
                <w:rFonts w:ascii="Arial"/>
                <w:sz w:val="20"/>
              </w:rPr>
            </w:pPr>
            <w:r>
              <w:rPr>
                <w:rFonts w:ascii="Arial"/>
                <w:spacing w:val="-2"/>
                <w:sz w:val="20"/>
              </w:rPr>
              <w:t>Cottee</w:t>
            </w:r>
            <w:r>
              <w:rPr>
                <w:rFonts w:ascii="Arial"/>
                <w:sz w:val="20"/>
              </w:rPr>
              <w:tab/>
            </w:r>
            <w:r>
              <w:rPr>
                <w:rFonts w:ascii="Arial"/>
                <w:spacing w:val="-2"/>
                <w:sz w:val="20"/>
              </w:rPr>
              <w:t>Parker Architects</w:t>
            </w:r>
          </w:p>
        </w:tc>
        <w:tc>
          <w:tcPr>
            <w:tcW w:w="1315" w:type="dxa"/>
            <w:vMerge w:val="restart"/>
          </w:tcPr>
          <w:p w:rsidR="003C555F" w:rsidRDefault="003C555F" w:rsidP="00711C59">
            <w:pPr>
              <w:pStyle w:val="TableParagraph"/>
              <w:spacing w:line="229" w:lineRule="exact"/>
              <w:ind w:left="108"/>
              <w:rPr>
                <w:rFonts w:ascii="Arial"/>
                <w:sz w:val="20"/>
              </w:rPr>
            </w:pPr>
            <w:r>
              <w:rPr>
                <w:rFonts w:ascii="Arial"/>
                <w:spacing w:val="-2"/>
                <w:sz w:val="20"/>
              </w:rPr>
              <w:t>08/05/2020</w:t>
            </w: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A2011</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02)</w:t>
            </w:r>
          </w:p>
        </w:tc>
        <w:tc>
          <w:tcPr>
            <w:tcW w:w="3410" w:type="dxa"/>
          </w:tcPr>
          <w:p w:rsidR="003C555F" w:rsidRDefault="003C555F" w:rsidP="00711C59">
            <w:pPr>
              <w:pStyle w:val="TableParagraph"/>
              <w:spacing w:line="229" w:lineRule="exact"/>
              <w:ind w:left="108"/>
              <w:rPr>
                <w:rFonts w:ascii="Arial" w:hAnsi="Arial"/>
                <w:sz w:val="20"/>
              </w:rPr>
            </w:pPr>
            <w:r>
              <w:rPr>
                <w:rFonts w:ascii="Arial" w:hAnsi="Arial"/>
                <w:sz w:val="20"/>
              </w:rPr>
              <w:t>Floor</w:t>
            </w:r>
            <w:r>
              <w:rPr>
                <w:rFonts w:ascii="Arial" w:hAnsi="Arial"/>
                <w:spacing w:val="-3"/>
                <w:sz w:val="20"/>
              </w:rPr>
              <w:t xml:space="preserve"> </w:t>
            </w:r>
            <w:r>
              <w:rPr>
                <w:rFonts w:ascii="Arial" w:hAnsi="Arial"/>
                <w:sz w:val="20"/>
              </w:rPr>
              <w:t>Plan</w:t>
            </w:r>
            <w:r>
              <w:rPr>
                <w:rFonts w:ascii="Arial" w:hAnsi="Arial"/>
                <w:spacing w:val="-6"/>
                <w:sz w:val="20"/>
              </w:rPr>
              <w:t xml:space="preserve"> </w:t>
            </w:r>
            <w:r>
              <w:rPr>
                <w:rFonts w:ascii="Arial" w:hAnsi="Arial"/>
                <w:sz w:val="20"/>
              </w:rPr>
              <w:t>–</w:t>
            </w:r>
            <w:r>
              <w:rPr>
                <w:rFonts w:ascii="Arial" w:hAnsi="Arial"/>
                <w:spacing w:val="-3"/>
                <w:sz w:val="20"/>
              </w:rPr>
              <w:t xml:space="preserve"> </w:t>
            </w:r>
            <w:r>
              <w:rPr>
                <w:rFonts w:ascii="Arial" w:hAnsi="Arial"/>
                <w:sz w:val="20"/>
              </w:rPr>
              <w:t>Level</w:t>
            </w:r>
            <w:r>
              <w:rPr>
                <w:rFonts w:ascii="Arial" w:hAnsi="Arial"/>
                <w:spacing w:val="-7"/>
                <w:sz w:val="20"/>
              </w:rPr>
              <w:t xml:space="preserve"> </w:t>
            </w:r>
            <w:r>
              <w:rPr>
                <w:rFonts w:ascii="Arial" w:hAnsi="Arial"/>
                <w:spacing w:val="-5"/>
                <w:sz w:val="20"/>
              </w:rPr>
              <w:t>01</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A2012</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02)</w:t>
            </w:r>
          </w:p>
        </w:tc>
        <w:tc>
          <w:tcPr>
            <w:tcW w:w="3410" w:type="dxa"/>
          </w:tcPr>
          <w:p w:rsidR="003C555F" w:rsidRDefault="003C555F" w:rsidP="00711C59">
            <w:pPr>
              <w:pStyle w:val="TableParagraph"/>
              <w:spacing w:line="229" w:lineRule="exact"/>
              <w:ind w:left="108"/>
              <w:rPr>
                <w:rFonts w:ascii="Arial" w:hAnsi="Arial"/>
                <w:sz w:val="20"/>
              </w:rPr>
            </w:pPr>
            <w:r>
              <w:rPr>
                <w:rFonts w:ascii="Arial" w:hAnsi="Arial"/>
                <w:sz w:val="20"/>
              </w:rPr>
              <w:t>Floor</w:t>
            </w:r>
            <w:r>
              <w:rPr>
                <w:rFonts w:ascii="Arial" w:hAnsi="Arial"/>
                <w:spacing w:val="-3"/>
                <w:sz w:val="20"/>
              </w:rPr>
              <w:t xml:space="preserve"> </w:t>
            </w:r>
            <w:r>
              <w:rPr>
                <w:rFonts w:ascii="Arial" w:hAnsi="Arial"/>
                <w:sz w:val="20"/>
              </w:rPr>
              <w:t>Plan</w:t>
            </w:r>
            <w:r>
              <w:rPr>
                <w:rFonts w:ascii="Arial" w:hAnsi="Arial"/>
                <w:spacing w:val="-6"/>
                <w:sz w:val="20"/>
              </w:rPr>
              <w:t xml:space="preserve"> </w:t>
            </w:r>
            <w:r>
              <w:rPr>
                <w:rFonts w:ascii="Arial" w:hAnsi="Arial"/>
                <w:sz w:val="20"/>
              </w:rPr>
              <w:t>–</w:t>
            </w:r>
            <w:r>
              <w:rPr>
                <w:rFonts w:ascii="Arial" w:hAnsi="Arial"/>
                <w:spacing w:val="-3"/>
                <w:sz w:val="20"/>
              </w:rPr>
              <w:t xml:space="preserve"> </w:t>
            </w:r>
            <w:r>
              <w:rPr>
                <w:rFonts w:ascii="Arial" w:hAnsi="Arial"/>
                <w:sz w:val="20"/>
              </w:rPr>
              <w:t>Level</w:t>
            </w:r>
            <w:r>
              <w:rPr>
                <w:rFonts w:ascii="Arial" w:hAnsi="Arial"/>
                <w:spacing w:val="-7"/>
                <w:sz w:val="20"/>
              </w:rPr>
              <w:t xml:space="preserve"> </w:t>
            </w:r>
            <w:r>
              <w:rPr>
                <w:rFonts w:ascii="Arial" w:hAnsi="Arial"/>
                <w:spacing w:val="-5"/>
                <w:sz w:val="20"/>
              </w:rPr>
              <w:t>02</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342"/>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A2013</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02)</w:t>
            </w:r>
          </w:p>
        </w:tc>
        <w:tc>
          <w:tcPr>
            <w:tcW w:w="3410" w:type="dxa"/>
          </w:tcPr>
          <w:p w:rsidR="003C555F" w:rsidRDefault="003C555F" w:rsidP="00711C59">
            <w:pPr>
              <w:pStyle w:val="TableParagraph"/>
              <w:spacing w:line="229" w:lineRule="exact"/>
              <w:ind w:left="108"/>
              <w:rPr>
                <w:rFonts w:ascii="Arial" w:hAnsi="Arial"/>
                <w:sz w:val="20"/>
              </w:rPr>
            </w:pPr>
            <w:r>
              <w:rPr>
                <w:rFonts w:ascii="Arial" w:hAnsi="Arial"/>
                <w:sz w:val="20"/>
              </w:rPr>
              <w:t>Floor</w:t>
            </w:r>
            <w:r>
              <w:rPr>
                <w:rFonts w:ascii="Arial" w:hAnsi="Arial"/>
                <w:spacing w:val="-3"/>
                <w:sz w:val="20"/>
              </w:rPr>
              <w:t xml:space="preserve"> </w:t>
            </w:r>
            <w:r>
              <w:rPr>
                <w:rFonts w:ascii="Arial" w:hAnsi="Arial"/>
                <w:sz w:val="20"/>
              </w:rPr>
              <w:t>Plan</w:t>
            </w:r>
            <w:r>
              <w:rPr>
                <w:rFonts w:ascii="Arial" w:hAnsi="Arial"/>
                <w:spacing w:val="-6"/>
                <w:sz w:val="20"/>
              </w:rPr>
              <w:t xml:space="preserve"> </w:t>
            </w:r>
            <w:r>
              <w:rPr>
                <w:rFonts w:ascii="Arial" w:hAnsi="Arial"/>
                <w:sz w:val="20"/>
              </w:rPr>
              <w:t>–</w:t>
            </w:r>
            <w:r>
              <w:rPr>
                <w:rFonts w:ascii="Arial" w:hAnsi="Arial"/>
                <w:spacing w:val="-3"/>
                <w:sz w:val="20"/>
              </w:rPr>
              <w:t xml:space="preserve"> </w:t>
            </w:r>
            <w:r>
              <w:rPr>
                <w:rFonts w:ascii="Arial" w:hAnsi="Arial"/>
                <w:sz w:val="20"/>
              </w:rPr>
              <w:t>Level</w:t>
            </w:r>
            <w:r>
              <w:rPr>
                <w:rFonts w:ascii="Arial" w:hAnsi="Arial"/>
                <w:spacing w:val="-7"/>
                <w:sz w:val="20"/>
              </w:rPr>
              <w:t xml:space="preserve"> </w:t>
            </w:r>
            <w:r>
              <w:rPr>
                <w:rFonts w:ascii="Arial" w:hAnsi="Arial"/>
                <w:spacing w:val="-5"/>
                <w:sz w:val="20"/>
              </w:rPr>
              <w:t>03</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690"/>
        </w:trPr>
        <w:tc>
          <w:tcPr>
            <w:tcW w:w="1723" w:type="dxa"/>
          </w:tcPr>
          <w:p w:rsidR="003C555F" w:rsidRDefault="003C555F" w:rsidP="00711C59">
            <w:pPr>
              <w:pStyle w:val="TableParagraph"/>
              <w:spacing w:before="2"/>
              <w:ind w:left="107"/>
              <w:rPr>
                <w:rFonts w:ascii="Arial"/>
                <w:sz w:val="20"/>
              </w:rPr>
            </w:pPr>
            <w:r>
              <w:rPr>
                <w:rFonts w:ascii="Arial"/>
                <w:spacing w:val="-2"/>
                <w:sz w:val="20"/>
              </w:rPr>
              <w:t>A2050</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02)</w:t>
            </w:r>
          </w:p>
        </w:tc>
        <w:tc>
          <w:tcPr>
            <w:tcW w:w="3410" w:type="dxa"/>
          </w:tcPr>
          <w:p w:rsidR="003C555F" w:rsidRDefault="003C555F" w:rsidP="00711C59">
            <w:pPr>
              <w:pStyle w:val="TableParagraph"/>
              <w:spacing w:before="2"/>
              <w:ind w:left="108"/>
              <w:rPr>
                <w:rFonts w:ascii="Arial" w:hAnsi="Arial"/>
                <w:sz w:val="20"/>
              </w:rPr>
            </w:pPr>
            <w:r>
              <w:rPr>
                <w:rFonts w:ascii="Arial" w:hAnsi="Arial"/>
                <w:sz w:val="20"/>
              </w:rPr>
              <w:t>Detailed</w:t>
            </w:r>
            <w:r>
              <w:rPr>
                <w:rFonts w:ascii="Arial" w:hAnsi="Arial"/>
                <w:spacing w:val="12"/>
                <w:sz w:val="20"/>
              </w:rPr>
              <w:t xml:space="preserve"> </w:t>
            </w:r>
            <w:r>
              <w:rPr>
                <w:rFonts w:ascii="Arial" w:hAnsi="Arial"/>
                <w:sz w:val="20"/>
              </w:rPr>
              <w:t>Floor</w:t>
            </w:r>
            <w:r>
              <w:rPr>
                <w:rFonts w:ascii="Arial" w:hAnsi="Arial"/>
                <w:spacing w:val="14"/>
                <w:sz w:val="20"/>
              </w:rPr>
              <w:t xml:space="preserve"> </w:t>
            </w:r>
            <w:r>
              <w:rPr>
                <w:rFonts w:ascii="Arial" w:hAnsi="Arial"/>
                <w:sz w:val="20"/>
              </w:rPr>
              <w:t>Plan</w:t>
            </w:r>
            <w:r>
              <w:rPr>
                <w:rFonts w:ascii="Arial" w:hAnsi="Arial"/>
                <w:spacing w:val="12"/>
                <w:sz w:val="20"/>
              </w:rPr>
              <w:t xml:space="preserve"> </w:t>
            </w:r>
            <w:r>
              <w:rPr>
                <w:rFonts w:ascii="Arial" w:hAnsi="Arial"/>
                <w:sz w:val="20"/>
              </w:rPr>
              <w:t>–</w:t>
            </w:r>
            <w:r>
              <w:rPr>
                <w:rFonts w:ascii="Arial" w:hAnsi="Arial"/>
                <w:spacing w:val="13"/>
                <w:sz w:val="20"/>
              </w:rPr>
              <w:t xml:space="preserve"> </w:t>
            </w:r>
            <w:r>
              <w:rPr>
                <w:rFonts w:ascii="Arial" w:hAnsi="Arial"/>
                <w:sz w:val="20"/>
              </w:rPr>
              <w:t>Ground</w:t>
            </w:r>
            <w:r>
              <w:rPr>
                <w:rFonts w:ascii="Arial" w:hAnsi="Arial"/>
                <w:spacing w:val="13"/>
                <w:sz w:val="20"/>
              </w:rPr>
              <w:t xml:space="preserve"> </w:t>
            </w:r>
            <w:r>
              <w:rPr>
                <w:rFonts w:ascii="Arial" w:hAnsi="Arial"/>
                <w:spacing w:val="-4"/>
                <w:sz w:val="20"/>
              </w:rPr>
              <w:t>Floor</w:t>
            </w:r>
          </w:p>
          <w:p w:rsidR="003C555F" w:rsidRDefault="003C555F" w:rsidP="00711C59">
            <w:pPr>
              <w:pStyle w:val="TableParagraph"/>
              <w:spacing w:before="113"/>
              <w:ind w:left="108"/>
              <w:rPr>
                <w:rFonts w:ascii="Arial"/>
                <w:sz w:val="20"/>
              </w:rPr>
            </w:pPr>
            <w:r>
              <w:rPr>
                <w:rFonts w:ascii="Arial"/>
                <w:spacing w:val="-2"/>
                <w:sz w:val="20"/>
              </w:rPr>
              <w:t>(Club)</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690"/>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A2051</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02)</w:t>
            </w:r>
          </w:p>
        </w:tc>
        <w:tc>
          <w:tcPr>
            <w:tcW w:w="3410" w:type="dxa"/>
          </w:tcPr>
          <w:p w:rsidR="003C555F" w:rsidRDefault="003C555F" w:rsidP="00711C59">
            <w:pPr>
              <w:pStyle w:val="TableParagraph"/>
              <w:spacing w:line="229" w:lineRule="exact"/>
              <w:ind w:left="108"/>
              <w:rPr>
                <w:rFonts w:ascii="Arial" w:hAnsi="Arial"/>
                <w:sz w:val="20"/>
              </w:rPr>
            </w:pPr>
            <w:r>
              <w:rPr>
                <w:rFonts w:ascii="Arial" w:hAnsi="Arial"/>
                <w:sz w:val="20"/>
              </w:rPr>
              <w:t>Detailed</w:t>
            </w:r>
            <w:r>
              <w:rPr>
                <w:rFonts w:ascii="Arial" w:hAnsi="Arial"/>
                <w:spacing w:val="69"/>
                <w:w w:val="150"/>
                <w:sz w:val="20"/>
              </w:rPr>
              <w:t xml:space="preserve"> </w:t>
            </w:r>
            <w:r>
              <w:rPr>
                <w:rFonts w:ascii="Arial" w:hAnsi="Arial"/>
                <w:sz w:val="20"/>
              </w:rPr>
              <w:t>Floor</w:t>
            </w:r>
            <w:r>
              <w:rPr>
                <w:rFonts w:ascii="Arial" w:hAnsi="Arial"/>
                <w:spacing w:val="70"/>
                <w:w w:val="150"/>
                <w:sz w:val="20"/>
              </w:rPr>
              <w:t xml:space="preserve"> </w:t>
            </w:r>
            <w:r>
              <w:rPr>
                <w:rFonts w:ascii="Arial" w:hAnsi="Arial"/>
                <w:sz w:val="20"/>
              </w:rPr>
              <w:t>Plan</w:t>
            </w:r>
            <w:r>
              <w:rPr>
                <w:rFonts w:ascii="Arial" w:hAnsi="Arial"/>
                <w:spacing w:val="71"/>
                <w:w w:val="150"/>
                <w:sz w:val="20"/>
              </w:rPr>
              <w:t xml:space="preserve"> </w:t>
            </w:r>
            <w:r>
              <w:rPr>
                <w:rFonts w:ascii="Arial" w:hAnsi="Arial"/>
                <w:sz w:val="20"/>
              </w:rPr>
              <w:t>–</w:t>
            </w:r>
            <w:r>
              <w:rPr>
                <w:rFonts w:ascii="Arial" w:hAnsi="Arial"/>
                <w:spacing w:val="69"/>
                <w:w w:val="150"/>
                <w:sz w:val="20"/>
              </w:rPr>
              <w:t xml:space="preserve"> </w:t>
            </w:r>
            <w:r>
              <w:rPr>
                <w:rFonts w:ascii="Arial" w:hAnsi="Arial"/>
                <w:sz w:val="20"/>
              </w:rPr>
              <w:t>Level</w:t>
            </w:r>
            <w:r>
              <w:rPr>
                <w:rFonts w:ascii="Arial" w:hAnsi="Arial"/>
                <w:spacing w:val="68"/>
                <w:w w:val="150"/>
                <w:sz w:val="20"/>
              </w:rPr>
              <w:t xml:space="preserve"> </w:t>
            </w:r>
            <w:r>
              <w:rPr>
                <w:rFonts w:ascii="Arial" w:hAnsi="Arial"/>
                <w:spacing w:val="-5"/>
                <w:sz w:val="20"/>
              </w:rPr>
              <w:t>02</w:t>
            </w:r>
          </w:p>
          <w:p w:rsidR="003C555F" w:rsidRDefault="003C555F" w:rsidP="00711C59">
            <w:pPr>
              <w:pStyle w:val="TableParagraph"/>
              <w:spacing w:before="115"/>
              <w:ind w:left="108"/>
              <w:rPr>
                <w:rFonts w:ascii="Arial"/>
                <w:sz w:val="20"/>
              </w:rPr>
            </w:pPr>
            <w:r>
              <w:rPr>
                <w:rFonts w:ascii="Arial"/>
                <w:spacing w:val="-2"/>
                <w:sz w:val="20"/>
              </w:rPr>
              <w:t>(Club)</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688"/>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lastRenderedPageBreak/>
              <w:t>A2052</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02)</w:t>
            </w:r>
          </w:p>
        </w:tc>
        <w:tc>
          <w:tcPr>
            <w:tcW w:w="3410" w:type="dxa"/>
          </w:tcPr>
          <w:p w:rsidR="003C555F" w:rsidRDefault="003C555F" w:rsidP="00711C59">
            <w:pPr>
              <w:pStyle w:val="TableParagraph"/>
              <w:spacing w:line="229" w:lineRule="exact"/>
              <w:ind w:left="108"/>
              <w:rPr>
                <w:rFonts w:ascii="Arial" w:hAnsi="Arial"/>
                <w:sz w:val="20"/>
              </w:rPr>
            </w:pPr>
            <w:r>
              <w:rPr>
                <w:rFonts w:ascii="Arial" w:hAnsi="Arial"/>
                <w:sz w:val="20"/>
              </w:rPr>
              <w:t>Detailed</w:t>
            </w:r>
            <w:r>
              <w:rPr>
                <w:rFonts w:ascii="Arial" w:hAnsi="Arial"/>
                <w:spacing w:val="69"/>
                <w:w w:val="150"/>
                <w:sz w:val="20"/>
              </w:rPr>
              <w:t xml:space="preserve"> </w:t>
            </w:r>
            <w:r>
              <w:rPr>
                <w:rFonts w:ascii="Arial" w:hAnsi="Arial"/>
                <w:sz w:val="20"/>
              </w:rPr>
              <w:t>Floor</w:t>
            </w:r>
            <w:r>
              <w:rPr>
                <w:rFonts w:ascii="Arial" w:hAnsi="Arial"/>
                <w:spacing w:val="70"/>
                <w:w w:val="150"/>
                <w:sz w:val="20"/>
              </w:rPr>
              <w:t xml:space="preserve"> </w:t>
            </w:r>
            <w:r>
              <w:rPr>
                <w:rFonts w:ascii="Arial" w:hAnsi="Arial"/>
                <w:sz w:val="20"/>
              </w:rPr>
              <w:t>Plan</w:t>
            </w:r>
            <w:r>
              <w:rPr>
                <w:rFonts w:ascii="Arial" w:hAnsi="Arial"/>
                <w:spacing w:val="71"/>
                <w:w w:val="150"/>
                <w:sz w:val="20"/>
              </w:rPr>
              <w:t xml:space="preserve"> </w:t>
            </w:r>
            <w:r>
              <w:rPr>
                <w:rFonts w:ascii="Arial" w:hAnsi="Arial"/>
                <w:sz w:val="20"/>
              </w:rPr>
              <w:t>–</w:t>
            </w:r>
            <w:r>
              <w:rPr>
                <w:rFonts w:ascii="Arial" w:hAnsi="Arial"/>
                <w:spacing w:val="69"/>
                <w:w w:val="150"/>
                <w:sz w:val="20"/>
              </w:rPr>
              <w:t xml:space="preserve"> </w:t>
            </w:r>
            <w:r>
              <w:rPr>
                <w:rFonts w:ascii="Arial" w:hAnsi="Arial"/>
                <w:sz w:val="20"/>
              </w:rPr>
              <w:t>Level</w:t>
            </w:r>
            <w:r>
              <w:rPr>
                <w:rFonts w:ascii="Arial" w:hAnsi="Arial"/>
                <w:spacing w:val="68"/>
                <w:w w:val="150"/>
                <w:sz w:val="20"/>
              </w:rPr>
              <w:t xml:space="preserve"> </w:t>
            </w:r>
            <w:r>
              <w:rPr>
                <w:rFonts w:ascii="Arial" w:hAnsi="Arial"/>
                <w:spacing w:val="-5"/>
                <w:sz w:val="20"/>
              </w:rPr>
              <w:t>02</w:t>
            </w:r>
          </w:p>
          <w:p w:rsidR="003C555F" w:rsidRDefault="003C555F" w:rsidP="00711C59">
            <w:pPr>
              <w:pStyle w:val="TableParagraph"/>
              <w:spacing w:before="115"/>
              <w:ind w:left="108"/>
              <w:rPr>
                <w:rFonts w:ascii="Arial"/>
                <w:sz w:val="20"/>
              </w:rPr>
            </w:pPr>
            <w:r>
              <w:rPr>
                <w:rFonts w:ascii="Arial"/>
                <w:sz w:val="20"/>
              </w:rPr>
              <w:t>Mezzanine</w:t>
            </w:r>
            <w:r>
              <w:rPr>
                <w:rFonts w:ascii="Arial"/>
                <w:spacing w:val="-13"/>
                <w:sz w:val="20"/>
              </w:rPr>
              <w:t xml:space="preserve"> </w:t>
            </w:r>
            <w:r>
              <w:rPr>
                <w:rFonts w:ascii="Arial"/>
                <w:spacing w:val="-2"/>
                <w:sz w:val="20"/>
              </w:rPr>
              <w:t>(Club)</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690"/>
        </w:trPr>
        <w:tc>
          <w:tcPr>
            <w:tcW w:w="1723" w:type="dxa"/>
          </w:tcPr>
          <w:p w:rsidR="003C555F" w:rsidRDefault="003C555F" w:rsidP="00711C59">
            <w:pPr>
              <w:pStyle w:val="TableParagraph"/>
              <w:spacing w:before="2"/>
              <w:ind w:left="107"/>
              <w:rPr>
                <w:rFonts w:ascii="Arial"/>
                <w:sz w:val="20"/>
              </w:rPr>
            </w:pPr>
            <w:r>
              <w:rPr>
                <w:rFonts w:ascii="Arial"/>
                <w:spacing w:val="-2"/>
                <w:sz w:val="20"/>
              </w:rPr>
              <w:t>A2053</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02)</w:t>
            </w:r>
          </w:p>
        </w:tc>
        <w:tc>
          <w:tcPr>
            <w:tcW w:w="3410" w:type="dxa"/>
          </w:tcPr>
          <w:p w:rsidR="003C555F" w:rsidRDefault="003C555F" w:rsidP="00711C59">
            <w:pPr>
              <w:pStyle w:val="TableParagraph"/>
              <w:spacing w:before="2"/>
              <w:ind w:left="108"/>
              <w:rPr>
                <w:rFonts w:ascii="Arial" w:hAnsi="Arial"/>
                <w:sz w:val="20"/>
              </w:rPr>
            </w:pPr>
            <w:r>
              <w:rPr>
                <w:rFonts w:ascii="Arial" w:hAnsi="Arial"/>
                <w:sz w:val="20"/>
              </w:rPr>
              <w:t>Detailed</w:t>
            </w:r>
            <w:r>
              <w:rPr>
                <w:rFonts w:ascii="Arial" w:hAnsi="Arial"/>
                <w:spacing w:val="69"/>
                <w:w w:val="150"/>
                <w:sz w:val="20"/>
              </w:rPr>
              <w:t xml:space="preserve"> </w:t>
            </w:r>
            <w:r>
              <w:rPr>
                <w:rFonts w:ascii="Arial" w:hAnsi="Arial"/>
                <w:sz w:val="20"/>
              </w:rPr>
              <w:t>Floor</w:t>
            </w:r>
            <w:r>
              <w:rPr>
                <w:rFonts w:ascii="Arial" w:hAnsi="Arial"/>
                <w:spacing w:val="70"/>
                <w:w w:val="150"/>
                <w:sz w:val="20"/>
              </w:rPr>
              <w:t xml:space="preserve"> </w:t>
            </w:r>
            <w:r>
              <w:rPr>
                <w:rFonts w:ascii="Arial" w:hAnsi="Arial"/>
                <w:sz w:val="20"/>
              </w:rPr>
              <w:t>Plan</w:t>
            </w:r>
            <w:r>
              <w:rPr>
                <w:rFonts w:ascii="Arial" w:hAnsi="Arial"/>
                <w:spacing w:val="71"/>
                <w:w w:val="150"/>
                <w:sz w:val="20"/>
              </w:rPr>
              <w:t xml:space="preserve"> </w:t>
            </w:r>
            <w:r>
              <w:rPr>
                <w:rFonts w:ascii="Arial" w:hAnsi="Arial"/>
                <w:sz w:val="20"/>
              </w:rPr>
              <w:t>–</w:t>
            </w:r>
            <w:r>
              <w:rPr>
                <w:rFonts w:ascii="Arial" w:hAnsi="Arial"/>
                <w:spacing w:val="69"/>
                <w:w w:val="150"/>
                <w:sz w:val="20"/>
              </w:rPr>
              <w:t xml:space="preserve"> </w:t>
            </w:r>
            <w:r>
              <w:rPr>
                <w:rFonts w:ascii="Arial" w:hAnsi="Arial"/>
                <w:sz w:val="20"/>
              </w:rPr>
              <w:t>Level</w:t>
            </w:r>
            <w:r>
              <w:rPr>
                <w:rFonts w:ascii="Arial" w:hAnsi="Arial"/>
                <w:spacing w:val="68"/>
                <w:w w:val="150"/>
                <w:sz w:val="20"/>
              </w:rPr>
              <w:t xml:space="preserve"> </w:t>
            </w:r>
            <w:r>
              <w:rPr>
                <w:rFonts w:ascii="Arial" w:hAnsi="Arial"/>
                <w:spacing w:val="-5"/>
                <w:sz w:val="20"/>
              </w:rPr>
              <w:t>03</w:t>
            </w:r>
          </w:p>
          <w:p w:rsidR="003C555F" w:rsidRDefault="003C555F" w:rsidP="00711C59">
            <w:pPr>
              <w:pStyle w:val="TableParagraph"/>
              <w:spacing w:before="113"/>
              <w:ind w:left="108"/>
              <w:rPr>
                <w:rFonts w:ascii="Arial"/>
                <w:sz w:val="20"/>
              </w:rPr>
            </w:pPr>
            <w:r>
              <w:rPr>
                <w:rFonts w:ascii="Arial"/>
                <w:spacing w:val="-2"/>
                <w:sz w:val="20"/>
              </w:rPr>
              <w:t>(Club)</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690"/>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A2054</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02)</w:t>
            </w:r>
          </w:p>
        </w:tc>
        <w:tc>
          <w:tcPr>
            <w:tcW w:w="3410" w:type="dxa"/>
          </w:tcPr>
          <w:p w:rsidR="003C555F" w:rsidRDefault="003C555F" w:rsidP="00711C59">
            <w:pPr>
              <w:pStyle w:val="TableParagraph"/>
              <w:spacing w:line="229" w:lineRule="exact"/>
              <w:ind w:left="108"/>
              <w:rPr>
                <w:rFonts w:ascii="Arial" w:hAnsi="Arial"/>
                <w:sz w:val="20"/>
              </w:rPr>
            </w:pPr>
            <w:r>
              <w:rPr>
                <w:rFonts w:ascii="Arial" w:hAnsi="Arial"/>
                <w:sz w:val="20"/>
              </w:rPr>
              <w:t>Detailed</w:t>
            </w:r>
            <w:r>
              <w:rPr>
                <w:rFonts w:ascii="Arial" w:hAnsi="Arial"/>
                <w:spacing w:val="71"/>
                <w:sz w:val="20"/>
              </w:rPr>
              <w:t xml:space="preserve"> </w:t>
            </w:r>
            <w:r>
              <w:rPr>
                <w:rFonts w:ascii="Arial" w:hAnsi="Arial"/>
                <w:sz w:val="20"/>
              </w:rPr>
              <w:t>Floor</w:t>
            </w:r>
            <w:r>
              <w:rPr>
                <w:rFonts w:ascii="Arial" w:hAnsi="Arial"/>
                <w:spacing w:val="74"/>
                <w:sz w:val="20"/>
              </w:rPr>
              <w:t xml:space="preserve"> </w:t>
            </w:r>
            <w:r>
              <w:rPr>
                <w:rFonts w:ascii="Arial" w:hAnsi="Arial"/>
                <w:sz w:val="20"/>
              </w:rPr>
              <w:t>Plan</w:t>
            </w:r>
            <w:r>
              <w:rPr>
                <w:rFonts w:ascii="Arial" w:hAnsi="Arial"/>
                <w:spacing w:val="72"/>
                <w:sz w:val="20"/>
              </w:rPr>
              <w:t xml:space="preserve"> </w:t>
            </w:r>
            <w:r>
              <w:rPr>
                <w:rFonts w:ascii="Arial" w:hAnsi="Arial"/>
                <w:sz w:val="20"/>
              </w:rPr>
              <w:t>–</w:t>
            </w:r>
            <w:r>
              <w:rPr>
                <w:rFonts w:ascii="Arial" w:hAnsi="Arial"/>
                <w:spacing w:val="72"/>
                <w:sz w:val="20"/>
              </w:rPr>
              <w:t xml:space="preserve"> </w:t>
            </w:r>
            <w:r>
              <w:rPr>
                <w:rFonts w:ascii="Arial" w:hAnsi="Arial"/>
                <w:sz w:val="20"/>
              </w:rPr>
              <w:t>Roof</w:t>
            </w:r>
            <w:r>
              <w:rPr>
                <w:rFonts w:ascii="Arial" w:hAnsi="Arial"/>
                <w:spacing w:val="73"/>
                <w:sz w:val="20"/>
              </w:rPr>
              <w:t xml:space="preserve"> </w:t>
            </w:r>
            <w:r>
              <w:rPr>
                <w:rFonts w:ascii="Arial" w:hAnsi="Arial"/>
                <w:spacing w:val="-4"/>
                <w:sz w:val="20"/>
              </w:rPr>
              <w:t>Plan</w:t>
            </w:r>
          </w:p>
          <w:p w:rsidR="003C555F" w:rsidRDefault="003C555F" w:rsidP="00711C59">
            <w:pPr>
              <w:pStyle w:val="TableParagraph"/>
              <w:spacing w:before="115"/>
              <w:ind w:left="108"/>
              <w:rPr>
                <w:rFonts w:ascii="Arial"/>
                <w:sz w:val="20"/>
              </w:rPr>
            </w:pPr>
            <w:r>
              <w:rPr>
                <w:rFonts w:ascii="Arial"/>
                <w:spacing w:val="-2"/>
                <w:sz w:val="20"/>
              </w:rPr>
              <w:t>(Club)</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688"/>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A2055</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02)</w:t>
            </w:r>
          </w:p>
        </w:tc>
        <w:tc>
          <w:tcPr>
            <w:tcW w:w="3410" w:type="dxa"/>
          </w:tcPr>
          <w:p w:rsidR="003C555F" w:rsidRDefault="003C555F" w:rsidP="00711C59">
            <w:pPr>
              <w:pStyle w:val="TableParagraph"/>
              <w:spacing w:line="229" w:lineRule="exact"/>
              <w:ind w:left="108"/>
              <w:rPr>
                <w:rFonts w:ascii="Arial" w:hAnsi="Arial"/>
                <w:sz w:val="20"/>
              </w:rPr>
            </w:pPr>
            <w:r>
              <w:rPr>
                <w:rFonts w:ascii="Arial" w:hAnsi="Arial"/>
                <w:sz w:val="20"/>
              </w:rPr>
              <w:t>Detailed</w:t>
            </w:r>
            <w:r>
              <w:rPr>
                <w:rFonts w:ascii="Arial" w:hAnsi="Arial"/>
                <w:spacing w:val="12"/>
                <w:sz w:val="20"/>
              </w:rPr>
              <w:t xml:space="preserve"> </w:t>
            </w:r>
            <w:r>
              <w:rPr>
                <w:rFonts w:ascii="Arial" w:hAnsi="Arial"/>
                <w:sz w:val="20"/>
              </w:rPr>
              <w:t>Floor</w:t>
            </w:r>
            <w:r>
              <w:rPr>
                <w:rFonts w:ascii="Arial" w:hAnsi="Arial"/>
                <w:spacing w:val="14"/>
                <w:sz w:val="20"/>
              </w:rPr>
              <w:t xml:space="preserve"> </w:t>
            </w:r>
            <w:r>
              <w:rPr>
                <w:rFonts w:ascii="Arial" w:hAnsi="Arial"/>
                <w:sz w:val="20"/>
              </w:rPr>
              <w:t>Plan</w:t>
            </w:r>
            <w:r>
              <w:rPr>
                <w:rFonts w:ascii="Arial" w:hAnsi="Arial"/>
                <w:spacing w:val="12"/>
                <w:sz w:val="20"/>
              </w:rPr>
              <w:t xml:space="preserve"> </w:t>
            </w:r>
            <w:r>
              <w:rPr>
                <w:rFonts w:ascii="Arial" w:hAnsi="Arial"/>
                <w:sz w:val="20"/>
              </w:rPr>
              <w:t>–</w:t>
            </w:r>
            <w:r>
              <w:rPr>
                <w:rFonts w:ascii="Arial" w:hAnsi="Arial"/>
                <w:spacing w:val="13"/>
                <w:sz w:val="20"/>
              </w:rPr>
              <w:t xml:space="preserve"> </w:t>
            </w:r>
            <w:r>
              <w:rPr>
                <w:rFonts w:ascii="Arial" w:hAnsi="Arial"/>
                <w:sz w:val="20"/>
              </w:rPr>
              <w:t>Ground</w:t>
            </w:r>
            <w:r>
              <w:rPr>
                <w:rFonts w:ascii="Arial" w:hAnsi="Arial"/>
                <w:spacing w:val="13"/>
                <w:sz w:val="20"/>
              </w:rPr>
              <w:t xml:space="preserve"> </w:t>
            </w:r>
            <w:r>
              <w:rPr>
                <w:rFonts w:ascii="Arial" w:hAnsi="Arial"/>
                <w:spacing w:val="-4"/>
                <w:sz w:val="20"/>
              </w:rPr>
              <w:t>Floor</w:t>
            </w:r>
          </w:p>
          <w:p w:rsidR="003C555F" w:rsidRDefault="003C555F" w:rsidP="00711C59">
            <w:pPr>
              <w:pStyle w:val="TableParagraph"/>
              <w:spacing w:before="115"/>
              <w:ind w:left="108"/>
              <w:rPr>
                <w:rFonts w:ascii="Arial"/>
                <w:sz w:val="20"/>
              </w:rPr>
            </w:pPr>
            <w:r>
              <w:rPr>
                <w:rFonts w:ascii="Arial"/>
                <w:spacing w:val="-2"/>
                <w:sz w:val="20"/>
              </w:rPr>
              <w:t>(Gym)</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690"/>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A2056</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02)</w:t>
            </w:r>
          </w:p>
        </w:tc>
        <w:tc>
          <w:tcPr>
            <w:tcW w:w="3410" w:type="dxa"/>
          </w:tcPr>
          <w:p w:rsidR="003C555F" w:rsidRDefault="003C555F" w:rsidP="00711C59">
            <w:pPr>
              <w:pStyle w:val="TableParagraph"/>
              <w:spacing w:line="229" w:lineRule="exact"/>
              <w:ind w:left="108"/>
              <w:rPr>
                <w:rFonts w:ascii="Arial" w:hAnsi="Arial"/>
                <w:sz w:val="20"/>
              </w:rPr>
            </w:pPr>
            <w:r>
              <w:rPr>
                <w:rFonts w:ascii="Arial" w:hAnsi="Arial"/>
                <w:sz w:val="20"/>
              </w:rPr>
              <w:t>Detailed</w:t>
            </w:r>
            <w:r>
              <w:rPr>
                <w:rFonts w:ascii="Arial" w:hAnsi="Arial"/>
                <w:spacing w:val="69"/>
                <w:w w:val="150"/>
                <w:sz w:val="20"/>
              </w:rPr>
              <w:t xml:space="preserve"> </w:t>
            </w:r>
            <w:r>
              <w:rPr>
                <w:rFonts w:ascii="Arial" w:hAnsi="Arial"/>
                <w:sz w:val="20"/>
              </w:rPr>
              <w:t>Floor</w:t>
            </w:r>
            <w:r>
              <w:rPr>
                <w:rFonts w:ascii="Arial" w:hAnsi="Arial"/>
                <w:spacing w:val="70"/>
                <w:w w:val="150"/>
                <w:sz w:val="20"/>
              </w:rPr>
              <w:t xml:space="preserve"> </w:t>
            </w:r>
            <w:r>
              <w:rPr>
                <w:rFonts w:ascii="Arial" w:hAnsi="Arial"/>
                <w:sz w:val="20"/>
              </w:rPr>
              <w:t>Plan</w:t>
            </w:r>
            <w:r>
              <w:rPr>
                <w:rFonts w:ascii="Arial" w:hAnsi="Arial"/>
                <w:spacing w:val="71"/>
                <w:w w:val="150"/>
                <w:sz w:val="20"/>
              </w:rPr>
              <w:t xml:space="preserve"> </w:t>
            </w:r>
            <w:r>
              <w:rPr>
                <w:rFonts w:ascii="Arial" w:hAnsi="Arial"/>
                <w:sz w:val="20"/>
              </w:rPr>
              <w:t>–</w:t>
            </w:r>
            <w:r>
              <w:rPr>
                <w:rFonts w:ascii="Arial" w:hAnsi="Arial"/>
                <w:spacing w:val="69"/>
                <w:w w:val="150"/>
                <w:sz w:val="20"/>
              </w:rPr>
              <w:t xml:space="preserve"> </w:t>
            </w:r>
            <w:r>
              <w:rPr>
                <w:rFonts w:ascii="Arial" w:hAnsi="Arial"/>
                <w:sz w:val="20"/>
              </w:rPr>
              <w:t>Level</w:t>
            </w:r>
            <w:r>
              <w:rPr>
                <w:rFonts w:ascii="Arial" w:hAnsi="Arial"/>
                <w:spacing w:val="68"/>
                <w:w w:val="150"/>
                <w:sz w:val="20"/>
              </w:rPr>
              <w:t xml:space="preserve"> </w:t>
            </w:r>
            <w:r>
              <w:rPr>
                <w:rFonts w:ascii="Arial" w:hAnsi="Arial"/>
                <w:spacing w:val="-5"/>
                <w:sz w:val="20"/>
              </w:rPr>
              <w:t>01</w:t>
            </w:r>
          </w:p>
          <w:p w:rsidR="003C555F" w:rsidRDefault="003C555F" w:rsidP="00711C59">
            <w:pPr>
              <w:pStyle w:val="TableParagraph"/>
              <w:spacing w:before="115"/>
              <w:ind w:left="108"/>
              <w:rPr>
                <w:rFonts w:ascii="Arial"/>
                <w:sz w:val="20"/>
              </w:rPr>
            </w:pPr>
            <w:r>
              <w:rPr>
                <w:rFonts w:ascii="Arial"/>
                <w:spacing w:val="-2"/>
                <w:sz w:val="20"/>
              </w:rPr>
              <w:t>(Gym)</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690"/>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A2057</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02)</w:t>
            </w:r>
          </w:p>
        </w:tc>
        <w:tc>
          <w:tcPr>
            <w:tcW w:w="3410" w:type="dxa"/>
          </w:tcPr>
          <w:p w:rsidR="003C555F" w:rsidRDefault="003C555F" w:rsidP="00711C59">
            <w:pPr>
              <w:pStyle w:val="TableParagraph"/>
              <w:spacing w:line="229" w:lineRule="exact"/>
              <w:ind w:left="108"/>
              <w:rPr>
                <w:rFonts w:ascii="Arial" w:hAnsi="Arial"/>
                <w:sz w:val="20"/>
              </w:rPr>
            </w:pPr>
            <w:r>
              <w:rPr>
                <w:rFonts w:ascii="Arial" w:hAnsi="Arial"/>
                <w:sz w:val="20"/>
              </w:rPr>
              <w:t>Detailed</w:t>
            </w:r>
            <w:r>
              <w:rPr>
                <w:rFonts w:ascii="Arial" w:hAnsi="Arial"/>
                <w:spacing w:val="69"/>
                <w:w w:val="150"/>
                <w:sz w:val="20"/>
              </w:rPr>
              <w:t xml:space="preserve"> </w:t>
            </w:r>
            <w:r>
              <w:rPr>
                <w:rFonts w:ascii="Arial" w:hAnsi="Arial"/>
                <w:sz w:val="20"/>
              </w:rPr>
              <w:t>Floor</w:t>
            </w:r>
            <w:r>
              <w:rPr>
                <w:rFonts w:ascii="Arial" w:hAnsi="Arial"/>
                <w:spacing w:val="70"/>
                <w:w w:val="150"/>
                <w:sz w:val="20"/>
              </w:rPr>
              <w:t xml:space="preserve"> </w:t>
            </w:r>
            <w:r>
              <w:rPr>
                <w:rFonts w:ascii="Arial" w:hAnsi="Arial"/>
                <w:sz w:val="20"/>
              </w:rPr>
              <w:t>Plan</w:t>
            </w:r>
            <w:r>
              <w:rPr>
                <w:rFonts w:ascii="Arial" w:hAnsi="Arial"/>
                <w:spacing w:val="71"/>
                <w:w w:val="150"/>
                <w:sz w:val="20"/>
              </w:rPr>
              <w:t xml:space="preserve"> </w:t>
            </w:r>
            <w:r>
              <w:rPr>
                <w:rFonts w:ascii="Arial" w:hAnsi="Arial"/>
                <w:sz w:val="20"/>
              </w:rPr>
              <w:t>–</w:t>
            </w:r>
            <w:r>
              <w:rPr>
                <w:rFonts w:ascii="Arial" w:hAnsi="Arial"/>
                <w:spacing w:val="69"/>
                <w:w w:val="150"/>
                <w:sz w:val="20"/>
              </w:rPr>
              <w:t xml:space="preserve"> </w:t>
            </w:r>
            <w:r>
              <w:rPr>
                <w:rFonts w:ascii="Arial" w:hAnsi="Arial"/>
                <w:sz w:val="20"/>
              </w:rPr>
              <w:t>Level</w:t>
            </w:r>
            <w:r>
              <w:rPr>
                <w:rFonts w:ascii="Arial" w:hAnsi="Arial"/>
                <w:spacing w:val="68"/>
                <w:w w:val="150"/>
                <w:sz w:val="20"/>
              </w:rPr>
              <w:t xml:space="preserve"> </w:t>
            </w:r>
            <w:r>
              <w:rPr>
                <w:rFonts w:ascii="Arial" w:hAnsi="Arial"/>
                <w:spacing w:val="-5"/>
                <w:sz w:val="20"/>
              </w:rPr>
              <w:t>02</w:t>
            </w:r>
          </w:p>
          <w:p w:rsidR="003C555F" w:rsidRDefault="003C555F" w:rsidP="00711C59">
            <w:pPr>
              <w:pStyle w:val="TableParagraph"/>
              <w:spacing w:before="115"/>
              <w:ind w:left="108"/>
              <w:rPr>
                <w:rFonts w:ascii="Arial"/>
                <w:sz w:val="20"/>
              </w:rPr>
            </w:pPr>
            <w:r>
              <w:rPr>
                <w:rFonts w:ascii="Arial"/>
                <w:spacing w:val="-2"/>
                <w:sz w:val="20"/>
              </w:rPr>
              <w:t>(Gym)</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688"/>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A2058</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02)</w:t>
            </w:r>
          </w:p>
        </w:tc>
        <w:tc>
          <w:tcPr>
            <w:tcW w:w="3410" w:type="dxa"/>
          </w:tcPr>
          <w:p w:rsidR="003C555F" w:rsidRDefault="003C555F" w:rsidP="00711C59">
            <w:pPr>
              <w:pStyle w:val="TableParagraph"/>
              <w:spacing w:line="229" w:lineRule="exact"/>
              <w:ind w:left="108"/>
              <w:rPr>
                <w:rFonts w:ascii="Arial" w:hAnsi="Arial"/>
                <w:sz w:val="20"/>
              </w:rPr>
            </w:pPr>
            <w:r>
              <w:rPr>
                <w:rFonts w:ascii="Arial" w:hAnsi="Arial"/>
                <w:sz w:val="20"/>
              </w:rPr>
              <w:t>Detailed</w:t>
            </w:r>
            <w:r>
              <w:rPr>
                <w:rFonts w:ascii="Arial" w:hAnsi="Arial"/>
                <w:spacing w:val="69"/>
                <w:w w:val="150"/>
                <w:sz w:val="20"/>
              </w:rPr>
              <w:t xml:space="preserve"> </w:t>
            </w:r>
            <w:r>
              <w:rPr>
                <w:rFonts w:ascii="Arial" w:hAnsi="Arial"/>
                <w:sz w:val="20"/>
              </w:rPr>
              <w:t>Floor</w:t>
            </w:r>
            <w:r>
              <w:rPr>
                <w:rFonts w:ascii="Arial" w:hAnsi="Arial"/>
                <w:spacing w:val="70"/>
                <w:w w:val="150"/>
                <w:sz w:val="20"/>
              </w:rPr>
              <w:t xml:space="preserve"> </w:t>
            </w:r>
            <w:r>
              <w:rPr>
                <w:rFonts w:ascii="Arial" w:hAnsi="Arial"/>
                <w:sz w:val="20"/>
              </w:rPr>
              <w:t>Plan</w:t>
            </w:r>
            <w:r>
              <w:rPr>
                <w:rFonts w:ascii="Arial" w:hAnsi="Arial"/>
                <w:spacing w:val="71"/>
                <w:w w:val="150"/>
                <w:sz w:val="20"/>
              </w:rPr>
              <w:t xml:space="preserve"> </w:t>
            </w:r>
            <w:r>
              <w:rPr>
                <w:rFonts w:ascii="Arial" w:hAnsi="Arial"/>
                <w:sz w:val="20"/>
              </w:rPr>
              <w:t>–</w:t>
            </w:r>
            <w:r>
              <w:rPr>
                <w:rFonts w:ascii="Arial" w:hAnsi="Arial"/>
                <w:spacing w:val="69"/>
                <w:w w:val="150"/>
                <w:sz w:val="20"/>
              </w:rPr>
              <w:t xml:space="preserve"> </w:t>
            </w:r>
            <w:r>
              <w:rPr>
                <w:rFonts w:ascii="Arial" w:hAnsi="Arial"/>
                <w:sz w:val="20"/>
              </w:rPr>
              <w:t>Level</w:t>
            </w:r>
            <w:r>
              <w:rPr>
                <w:rFonts w:ascii="Arial" w:hAnsi="Arial"/>
                <w:spacing w:val="68"/>
                <w:w w:val="150"/>
                <w:sz w:val="20"/>
              </w:rPr>
              <w:t xml:space="preserve"> </w:t>
            </w:r>
            <w:r>
              <w:rPr>
                <w:rFonts w:ascii="Arial" w:hAnsi="Arial"/>
                <w:spacing w:val="-5"/>
                <w:sz w:val="20"/>
              </w:rPr>
              <w:t>03</w:t>
            </w:r>
          </w:p>
          <w:p w:rsidR="003C555F" w:rsidRDefault="003C555F" w:rsidP="00711C59">
            <w:pPr>
              <w:pStyle w:val="TableParagraph"/>
              <w:spacing w:before="113"/>
              <w:ind w:left="108"/>
              <w:rPr>
                <w:rFonts w:ascii="Arial"/>
                <w:sz w:val="20"/>
              </w:rPr>
            </w:pPr>
            <w:r>
              <w:rPr>
                <w:rFonts w:ascii="Arial"/>
                <w:spacing w:val="-2"/>
                <w:sz w:val="20"/>
              </w:rPr>
              <w:t>(Gym)</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690"/>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A2059</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02)</w:t>
            </w:r>
          </w:p>
        </w:tc>
        <w:tc>
          <w:tcPr>
            <w:tcW w:w="3410" w:type="dxa"/>
          </w:tcPr>
          <w:p w:rsidR="003C555F" w:rsidRDefault="003C555F" w:rsidP="00711C59">
            <w:pPr>
              <w:pStyle w:val="TableParagraph"/>
              <w:spacing w:line="229" w:lineRule="exact"/>
              <w:ind w:left="108"/>
              <w:rPr>
                <w:rFonts w:ascii="Arial" w:hAnsi="Arial"/>
                <w:sz w:val="20"/>
              </w:rPr>
            </w:pPr>
            <w:r>
              <w:rPr>
                <w:rFonts w:ascii="Arial" w:hAnsi="Arial"/>
                <w:sz w:val="20"/>
              </w:rPr>
              <w:t>Detailed</w:t>
            </w:r>
            <w:r>
              <w:rPr>
                <w:rFonts w:ascii="Arial" w:hAnsi="Arial"/>
                <w:spacing w:val="71"/>
                <w:sz w:val="20"/>
              </w:rPr>
              <w:t xml:space="preserve"> </w:t>
            </w:r>
            <w:r>
              <w:rPr>
                <w:rFonts w:ascii="Arial" w:hAnsi="Arial"/>
                <w:sz w:val="20"/>
              </w:rPr>
              <w:t>Floor</w:t>
            </w:r>
            <w:r>
              <w:rPr>
                <w:rFonts w:ascii="Arial" w:hAnsi="Arial"/>
                <w:spacing w:val="74"/>
                <w:sz w:val="20"/>
              </w:rPr>
              <w:t xml:space="preserve"> </w:t>
            </w:r>
            <w:r>
              <w:rPr>
                <w:rFonts w:ascii="Arial" w:hAnsi="Arial"/>
                <w:sz w:val="20"/>
              </w:rPr>
              <w:t>Plan</w:t>
            </w:r>
            <w:r>
              <w:rPr>
                <w:rFonts w:ascii="Arial" w:hAnsi="Arial"/>
                <w:spacing w:val="72"/>
                <w:sz w:val="20"/>
              </w:rPr>
              <w:t xml:space="preserve"> </w:t>
            </w:r>
            <w:r>
              <w:rPr>
                <w:rFonts w:ascii="Arial" w:hAnsi="Arial"/>
                <w:sz w:val="20"/>
              </w:rPr>
              <w:t>–</w:t>
            </w:r>
            <w:r>
              <w:rPr>
                <w:rFonts w:ascii="Arial" w:hAnsi="Arial"/>
                <w:spacing w:val="72"/>
                <w:sz w:val="20"/>
              </w:rPr>
              <w:t xml:space="preserve"> </w:t>
            </w:r>
            <w:r>
              <w:rPr>
                <w:rFonts w:ascii="Arial" w:hAnsi="Arial"/>
                <w:sz w:val="20"/>
              </w:rPr>
              <w:t>Roof</w:t>
            </w:r>
            <w:r>
              <w:rPr>
                <w:rFonts w:ascii="Arial" w:hAnsi="Arial"/>
                <w:spacing w:val="73"/>
                <w:sz w:val="20"/>
              </w:rPr>
              <w:t xml:space="preserve"> </w:t>
            </w:r>
            <w:r>
              <w:rPr>
                <w:rFonts w:ascii="Arial" w:hAnsi="Arial"/>
                <w:spacing w:val="-4"/>
                <w:sz w:val="20"/>
              </w:rPr>
              <w:t>Plan</w:t>
            </w:r>
          </w:p>
          <w:p w:rsidR="003C555F" w:rsidRDefault="003C555F" w:rsidP="00711C59">
            <w:pPr>
              <w:pStyle w:val="TableParagraph"/>
              <w:spacing w:before="115"/>
              <w:ind w:left="108"/>
              <w:rPr>
                <w:rFonts w:ascii="Arial"/>
                <w:sz w:val="20"/>
              </w:rPr>
            </w:pPr>
            <w:r>
              <w:rPr>
                <w:rFonts w:ascii="Arial"/>
                <w:spacing w:val="-2"/>
                <w:sz w:val="20"/>
              </w:rPr>
              <w:t>(Gym)</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A3101</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02)</w:t>
            </w:r>
          </w:p>
        </w:tc>
        <w:tc>
          <w:tcPr>
            <w:tcW w:w="3410" w:type="dxa"/>
            <w:vMerge w:val="restart"/>
          </w:tcPr>
          <w:p w:rsidR="003C555F" w:rsidRDefault="003C555F" w:rsidP="00711C59">
            <w:pPr>
              <w:pStyle w:val="TableParagraph"/>
              <w:spacing w:line="229" w:lineRule="exact"/>
              <w:ind w:left="108"/>
              <w:rPr>
                <w:rFonts w:ascii="Arial"/>
                <w:sz w:val="20"/>
              </w:rPr>
            </w:pPr>
            <w:r>
              <w:rPr>
                <w:rFonts w:ascii="Arial"/>
                <w:spacing w:val="-2"/>
                <w:sz w:val="20"/>
              </w:rPr>
              <w:t>Sections</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A3104</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02)</w:t>
            </w:r>
          </w:p>
        </w:tc>
        <w:tc>
          <w:tcPr>
            <w:tcW w:w="3410" w:type="dxa"/>
            <w:vMerge/>
            <w:tcBorders>
              <w:top w:val="nil"/>
            </w:tcBorders>
          </w:tcPr>
          <w:p w:rsidR="003C555F" w:rsidRDefault="003C555F" w:rsidP="00711C59">
            <w:pPr>
              <w:rPr>
                <w:sz w:val="2"/>
                <w:szCs w:val="2"/>
              </w:rPr>
            </w:pP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688"/>
        </w:trPr>
        <w:tc>
          <w:tcPr>
            <w:tcW w:w="1723" w:type="dxa"/>
          </w:tcPr>
          <w:p w:rsidR="003C555F" w:rsidRDefault="003C555F" w:rsidP="00711C59">
            <w:pPr>
              <w:pStyle w:val="TableParagraph"/>
              <w:tabs>
                <w:tab w:val="left" w:pos="1067"/>
              </w:tabs>
              <w:spacing w:line="229" w:lineRule="exact"/>
              <w:ind w:left="107"/>
              <w:rPr>
                <w:rFonts w:ascii="Arial"/>
                <w:sz w:val="20"/>
              </w:rPr>
            </w:pPr>
            <w:r>
              <w:rPr>
                <w:rFonts w:ascii="Arial"/>
                <w:spacing w:val="-2"/>
                <w:sz w:val="20"/>
              </w:rPr>
              <w:t>A10006</w:t>
            </w:r>
            <w:r>
              <w:rPr>
                <w:rFonts w:ascii="Arial"/>
                <w:sz w:val="20"/>
              </w:rPr>
              <w:tab/>
            </w:r>
            <w:r>
              <w:rPr>
                <w:rFonts w:ascii="Arial"/>
                <w:spacing w:val="-2"/>
                <w:sz w:val="20"/>
              </w:rPr>
              <w:t>(Issue</w:t>
            </w:r>
          </w:p>
          <w:p w:rsidR="003C555F" w:rsidRDefault="003C555F" w:rsidP="00711C59">
            <w:pPr>
              <w:pStyle w:val="TableParagraph"/>
              <w:spacing w:before="115"/>
              <w:ind w:left="107"/>
              <w:rPr>
                <w:rFonts w:ascii="Arial"/>
                <w:sz w:val="20"/>
              </w:rPr>
            </w:pPr>
            <w:r>
              <w:rPr>
                <w:rFonts w:ascii="Arial"/>
                <w:spacing w:val="-5"/>
                <w:sz w:val="20"/>
              </w:rPr>
              <w:t>03)</w:t>
            </w:r>
          </w:p>
        </w:tc>
        <w:tc>
          <w:tcPr>
            <w:tcW w:w="3410" w:type="dxa"/>
            <w:vMerge w:val="restart"/>
          </w:tcPr>
          <w:p w:rsidR="003C555F" w:rsidRDefault="003C555F" w:rsidP="00711C59">
            <w:pPr>
              <w:pStyle w:val="TableParagraph"/>
              <w:tabs>
                <w:tab w:val="left" w:pos="1209"/>
                <w:tab w:val="left" w:pos="2387"/>
                <w:tab w:val="left" w:pos="2769"/>
              </w:tabs>
              <w:spacing w:line="360" w:lineRule="auto"/>
              <w:ind w:left="108" w:right="97"/>
              <w:rPr>
                <w:rFonts w:ascii="Arial"/>
                <w:sz w:val="20"/>
              </w:rPr>
            </w:pPr>
            <w:r>
              <w:rPr>
                <w:rFonts w:ascii="Arial"/>
                <w:spacing w:val="-2"/>
                <w:sz w:val="20"/>
              </w:rPr>
              <w:t>Northern</w:t>
            </w:r>
            <w:r>
              <w:rPr>
                <w:rFonts w:ascii="Arial"/>
                <w:sz w:val="20"/>
              </w:rPr>
              <w:tab/>
            </w:r>
            <w:r>
              <w:rPr>
                <w:rFonts w:ascii="Arial"/>
                <w:spacing w:val="-2"/>
                <w:sz w:val="20"/>
              </w:rPr>
              <w:t>Boundary</w:t>
            </w:r>
            <w:r>
              <w:rPr>
                <w:rFonts w:ascii="Arial"/>
                <w:sz w:val="20"/>
              </w:rPr>
              <w:tab/>
            </w:r>
            <w:r>
              <w:rPr>
                <w:rFonts w:ascii="Arial"/>
                <w:spacing w:val="-10"/>
                <w:sz w:val="20"/>
              </w:rPr>
              <w:t>/</w:t>
            </w:r>
            <w:r>
              <w:rPr>
                <w:rFonts w:ascii="Arial"/>
                <w:sz w:val="20"/>
              </w:rPr>
              <w:tab/>
            </w:r>
            <w:r>
              <w:rPr>
                <w:rFonts w:ascii="Arial"/>
                <w:spacing w:val="-4"/>
                <w:sz w:val="20"/>
              </w:rPr>
              <w:t xml:space="preserve">Creek </w:t>
            </w:r>
            <w:r>
              <w:rPr>
                <w:rFonts w:ascii="Arial"/>
                <w:spacing w:val="-2"/>
                <w:sz w:val="20"/>
              </w:rPr>
              <w:t>Diagrams</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690"/>
        </w:trPr>
        <w:tc>
          <w:tcPr>
            <w:tcW w:w="1723" w:type="dxa"/>
          </w:tcPr>
          <w:p w:rsidR="003C555F" w:rsidRDefault="003C555F" w:rsidP="00711C59">
            <w:pPr>
              <w:pStyle w:val="TableParagraph"/>
              <w:tabs>
                <w:tab w:val="left" w:pos="1067"/>
              </w:tabs>
              <w:spacing w:line="229" w:lineRule="exact"/>
              <w:ind w:left="107"/>
              <w:rPr>
                <w:rFonts w:ascii="Arial"/>
                <w:sz w:val="20"/>
              </w:rPr>
            </w:pPr>
            <w:r>
              <w:rPr>
                <w:rFonts w:ascii="Arial"/>
                <w:spacing w:val="-2"/>
                <w:sz w:val="20"/>
              </w:rPr>
              <w:t>A10007</w:t>
            </w:r>
            <w:r>
              <w:rPr>
                <w:rFonts w:ascii="Arial"/>
                <w:sz w:val="20"/>
              </w:rPr>
              <w:tab/>
            </w:r>
            <w:r>
              <w:rPr>
                <w:rFonts w:ascii="Arial"/>
                <w:spacing w:val="-2"/>
                <w:sz w:val="20"/>
              </w:rPr>
              <w:t>(Issue</w:t>
            </w:r>
          </w:p>
          <w:p w:rsidR="003C555F" w:rsidRDefault="003C555F" w:rsidP="00711C59">
            <w:pPr>
              <w:pStyle w:val="TableParagraph"/>
              <w:spacing w:before="115"/>
              <w:ind w:left="107"/>
              <w:rPr>
                <w:rFonts w:ascii="Arial"/>
                <w:sz w:val="20"/>
              </w:rPr>
            </w:pPr>
            <w:r>
              <w:rPr>
                <w:rFonts w:ascii="Arial"/>
                <w:spacing w:val="-5"/>
                <w:sz w:val="20"/>
              </w:rPr>
              <w:t>03)</w:t>
            </w:r>
          </w:p>
        </w:tc>
        <w:tc>
          <w:tcPr>
            <w:tcW w:w="3410" w:type="dxa"/>
            <w:vMerge/>
            <w:tcBorders>
              <w:top w:val="nil"/>
            </w:tcBorders>
          </w:tcPr>
          <w:p w:rsidR="003C555F" w:rsidRDefault="003C555F" w:rsidP="00711C59">
            <w:pPr>
              <w:rPr>
                <w:sz w:val="2"/>
                <w:szCs w:val="2"/>
              </w:rPr>
            </w:pP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690"/>
        </w:trPr>
        <w:tc>
          <w:tcPr>
            <w:tcW w:w="1723" w:type="dxa"/>
          </w:tcPr>
          <w:p w:rsidR="003C555F" w:rsidRDefault="003C555F" w:rsidP="00711C59">
            <w:pPr>
              <w:pStyle w:val="TableParagraph"/>
              <w:tabs>
                <w:tab w:val="left" w:pos="1067"/>
              </w:tabs>
              <w:spacing w:line="229" w:lineRule="exact"/>
              <w:ind w:left="107"/>
              <w:rPr>
                <w:rFonts w:ascii="Arial"/>
                <w:sz w:val="20"/>
              </w:rPr>
            </w:pPr>
            <w:r>
              <w:rPr>
                <w:rFonts w:ascii="Arial"/>
                <w:spacing w:val="-2"/>
                <w:sz w:val="20"/>
              </w:rPr>
              <w:t>A10008</w:t>
            </w:r>
            <w:r>
              <w:rPr>
                <w:rFonts w:ascii="Arial"/>
                <w:sz w:val="20"/>
              </w:rPr>
              <w:tab/>
            </w:r>
            <w:r>
              <w:rPr>
                <w:rFonts w:ascii="Arial"/>
                <w:spacing w:val="-2"/>
                <w:sz w:val="20"/>
              </w:rPr>
              <w:t>(Issue</w:t>
            </w:r>
          </w:p>
          <w:p w:rsidR="003C555F" w:rsidRDefault="003C555F" w:rsidP="00711C59">
            <w:pPr>
              <w:pStyle w:val="TableParagraph"/>
              <w:spacing w:before="115"/>
              <w:ind w:left="107"/>
              <w:rPr>
                <w:rFonts w:ascii="Arial"/>
                <w:sz w:val="20"/>
              </w:rPr>
            </w:pPr>
            <w:r>
              <w:rPr>
                <w:rFonts w:ascii="Arial"/>
                <w:spacing w:val="-5"/>
                <w:sz w:val="20"/>
              </w:rPr>
              <w:t>03)</w:t>
            </w:r>
          </w:p>
        </w:tc>
        <w:tc>
          <w:tcPr>
            <w:tcW w:w="3410" w:type="dxa"/>
            <w:vMerge/>
            <w:tcBorders>
              <w:top w:val="nil"/>
            </w:tcBorders>
          </w:tcPr>
          <w:p w:rsidR="003C555F" w:rsidRDefault="003C555F" w:rsidP="00711C59">
            <w:pPr>
              <w:rPr>
                <w:sz w:val="2"/>
                <w:szCs w:val="2"/>
              </w:rPr>
            </w:pP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690"/>
        </w:trPr>
        <w:tc>
          <w:tcPr>
            <w:tcW w:w="1723" w:type="dxa"/>
          </w:tcPr>
          <w:p w:rsidR="003C555F" w:rsidRDefault="003C555F" w:rsidP="00711C59">
            <w:pPr>
              <w:pStyle w:val="TableParagraph"/>
              <w:tabs>
                <w:tab w:val="left" w:pos="1067"/>
              </w:tabs>
              <w:spacing w:line="229" w:lineRule="exact"/>
              <w:ind w:left="107"/>
              <w:rPr>
                <w:rFonts w:ascii="Arial"/>
                <w:sz w:val="20"/>
              </w:rPr>
            </w:pPr>
            <w:r>
              <w:rPr>
                <w:rFonts w:ascii="Arial"/>
                <w:spacing w:val="-2"/>
                <w:sz w:val="20"/>
              </w:rPr>
              <w:t>A10016</w:t>
            </w:r>
            <w:r>
              <w:rPr>
                <w:rFonts w:ascii="Arial"/>
                <w:sz w:val="20"/>
              </w:rPr>
              <w:tab/>
            </w:r>
            <w:r>
              <w:rPr>
                <w:rFonts w:ascii="Arial"/>
                <w:spacing w:val="-2"/>
                <w:sz w:val="20"/>
              </w:rPr>
              <w:t>(Issue</w:t>
            </w:r>
          </w:p>
          <w:p w:rsidR="003C555F" w:rsidRDefault="003C555F" w:rsidP="00711C59">
            <w:pPr>
              <w:pStyle w:val="TableParagraph"/>
              <w:spacing w:before="115"/>
              <w:ind w:left="107"/>
              <w:rPr>
                <w:rFonts w:ascii="Arial"/>
                <w:sz w:val="20"/>
              </w:rPr>
            </w:pPr>
            <w:r>
              <w:rPr>
                <w:rFonts w:ascii="Arial"/>
                <w:spacing w:val="-5"/>
                <w:sz w:val="20"/>
              </w:rPr>
              <w:t>02)</w:t>
            </w:r>
          </w:p>
        </w:tc>
        <w:tc>
          <w:tcPr>
            <w:tcW w:w="3410" w:type="dxa"/>
          </w:tcPr>
          <w:p w:rsidR="003C555F" w:rsidRDefault="003C555F" w:rsidP="00711C59">
            <w:pPr>
              <w:pStyle w:val="TableParagraph"/>
              <w:tabs>
                <w:tab w:val="left" w:pos="1115"/>
                <w:tab w:val="left" w:pos="2056"/>
                <w:tab w:val="left" w:pos="2445"/>
              </w:tabs>
              <w:spacing w:line="229" w:lineRule="exact"/>
              <w:ind w:left="108"/>
              <w:rPr>
                <w:rFonts w:ascii="Arial" w:hAnsi="Arial"/>
                <w:sz w:val="20"/>
              </w:rPr>
            </w:pPr>
            <w:r>
              <w:rPr>
                <w:rFonts w:ascii="Arial" w:hAnsi="Arial"/>
                <w:spacing w:val="-2"/>
                <w:sz w:val="20"/>
              </w:rPr>
              <w:t>Detailed</w:t>
            </w:r>
            <w:r>
              <w:rPr>
                <w:rFonts w:ascii="Arial" w:hAnsi="Arial"/>
                <w:sz w:val="20"/>
              </w:rPr>
              <w:tab/>
            </w:r>
            <w:r>
              <w:rPr>
                <w:rFonts w:ascii="Arial" w:hAnsi="Arial"/>
                <w:spacing w:val="-2"/>
                <w:sz w:val="20"/>
              </w:rPr>
              <w:t>Section</w:t>
            </w:r>
            <w:r>
              <w:rPr>
                <w:rFonts w:ascii="Arial" w:hAnsi="Arial"/>
                <w:sz w:val="20"/>
              </w:rPr>
              <w:tab/>
            </w:r>
            <w:r>
              <w:rPr>
                <w:rFonts w:ascii="Arial" w:hAnsi="Arial"/>
                <w:spacing w:val="-10"/>
                <w:sz w:val="20"/>
              </w:rPr>
              <w:t>–</w:t>
            </w:r>
            <w:r>
              <w:rPr>
                <w:rFonts w:ascii="Arial" w:hAnsi="Arial"/>
                <w:sz w:val="20"/>
              </w:rPr>
              <w:tab/>
            </w:r>
            <w:r>
              <w:rPr>
                <w:rFonts w:ascii="Arial" w:hAnsi="Arial"/>
                <w:spacing w:val="-2"/>
                <w:sz w:val="20"/>
              </w:rPr>
              <w:t>Amended</w:t>
            </w:r>
          </w:p>
          <w:p w:rsidR="003C555F" w:rsidRDefault="003C555F" w:rsidP="00711C59">
            <w:pPr>
              <w:pStyle w:val="TableParagraph"/>
              <w:spacing w:before="115"/>
              <w:ind w:left="108"/>
              <w:rPr>
                <w:rFonts w:ascii="Arial"/>
                <w:sz w:val="20"/>
              </w:rPr>
            </w:pPr>
            <w:r>
              <w:rPr>
                <w:rFonts w:ascii="Arial"/>
                <w:sz w:val="20"/>
              </w:rPr>
              <w:t>Retaining</w:t>
            </w:r>
            <w:r>
              <w:rPr>
                <w:rFonts w:ascii="Arial"/>
                <w:spacing w:val="-11"/>
                <w:sz w:val="20"/>
              </w:rPr>
              <w:t xml:space="preserve"> </w:t>
            </w:r>
            <w:r>
              <w:rPr>
                <w:rFonts w:ascii="Arial"/>
                <w:spacing w:val="-4"/>
                <w:sz w:val="20"/>
              </w:rPr>
              <w:t>Wall</w:t>
            </w:r>
          </w:p>
        </w:tc>
        <w:tc>
          <w:tcPr>
            <w:tcW w:w="2304" w:type="dxa"/>
            <w:vMerge w:val="restart"/>
          </w:tcPr>
          <w:p w:rsidR="003C555F" w:rsidRDefault="003C555F" w:rsidP="00711C59">
            <w:pPr>
              <w:pStyle w:val="TableParagraph"/>
              <w:rPr>
                <w:sz w:val="20"/>
              </w:rPr>
            </w:pPr>
          </w:p>
        </w:tc>
        <w:tc>
          <w:tcPr>
            <w:tcW w:w="1315" w:type="dxa"/>
            <w:vMerge w:val="restart"/>
          </w:tcPr>
          <w:p w:rsidR="003C555F" w:rsidRDefault="003C555F" w:rsidP="00711C59">
            <w:pPr>
              <w:pStyle w:val="TableParagraph"/>
              <w:rPr>
                <w:sz w:val="20"/>
              </w:rPr>
            </w:pPr>
          </w:p>
        </w:tc>
      </w:tr>
      <w:tr w:rsidR="003C555F" w:rsidTr="00711C59">
        <w:trPr>
          <w:trHeight w:val="690"/>
        </w:trPr>
        <w:tc>
          <w:tcPr>
            <w:tcW w:w="1723" w:type="dxa"/>
          </w:tcPr>
          <w:p w:rsidR="003C555F" w:rsidRDefault="003C555F" w:rsidP="00711C59">
            <w:pPr>
              <w:pStyle w:val="TableParagraph"/>
              <w:tabs>
                <w:tab w:val="left" w:pos="1067"/>
              </w:tabs>
              <w:spacing w:line="229" w:lineRule="exact"/>
              <w:ind w:left="107"/>
              <w:rPr>
                <w:rFonts w:ascii="Arial"/>
                <w:sz w:val="20"/>
              </w:rPr>
            </w:pPr>
            <w:r>
              <w:rPr>
                <w:rFonts w:ascii="Arial"/>
                <w:spacing w:val="-2"/>
                <w:sz w:val="20"/>
              </w:rPr>
              <w:t>A10017</w:t>
            </w:r>
            <w:r>
              <w:rPr>
                <w:rFonts w:ascii="Arial"/>
                <w:sz w:val="20"/>
              </w:rPr>
              <w:tab/>
            </w:r>
            <w:r>
              <w:rPr>
                <w:rFonts w:ascii="Arial"/>
                <w:spacing w:val="-2"/>
                <w:sz w:val="20"/>
              </w:rPr>
              <w:t>(Issue</w:t>
            </w:r>
          </w:p>
          <w:p w:rsidR="003C555F" w:rsidRDefault="003C555F" w:rsidP="00711C59">
            <w:pPr>
              <w:pStyle w:val="TableParagraph"/>
              <w:spacing w:before="115"/>
              <w:ind w:left="107"/>
              <w:rPr>
                <w:rFonts w:ascii="Arial"/>
                <w:sz w:val="20"/>
              </w:rPr>
            </w:pPr>
            <w:r>
              <w:rPr>
                <w:rFonts w:ascii="Arial"/>
                <w:spacing w:val="-5"/>
                <w:sz w:val="20"/>
              </w:rPr>
              <w:t>01)</w:t>
            </w:r>
          </w:p>
        </w:tc>
        <w:tc>
          <w:tcPr>
            <w:tcW w:w="3410" w:type="dxa"/>
          </w:tcPr>
          <w:p w:rsidR="003C555F" w:rsidRDefault="003C555F" w:rsidP="00711C59">
            <w:pPr>
              <w:pStyle w:val="TableParagraph"/>
              <w:spacing w:line="229" w:lineRule="exact"/>
              <w:ind w:left="108"/>
              <w:rPr>
                <w:rFonts w:ascii="Arial" w:hAnsi="Arial"/>
                <w:sz w:val="20"/>
              </w:rPr>
            </w:pPr>
            <w:r>
              <w:rPr>
                <w:rFonts w:ascii="Arial" w:hAnsi="Arial"/>
                <w:sz w:val="20"/>
              </w:rPr>
              <w:t>Detailed</w:t>
            </w:r>
            <w:r>
              <w:rPr>
                <w:rFonts w:ascii="Arial" w:hAnsi="Arial"/>
                <w:spacing w:val="-11"/>
                <w:sz w:val="20"/>
              </w:rPr>
              <w:t xml:space="preserve"> </w:t>
            </w:r>
            <w:r>
              <w:rPr>
                <w:rFonts w:ascii="Arial" w:hAnsi="Arial"/>
                <w:sz w:val="20"/>
              </w:rPr>
              <w:t>Plan</w:t>
            </w:r>
            <w:r>
              <w:rPr>
                <w:rFonts w:ascii="Arial" w:hAnsi="Arial"/>
                <w:spacing w:val="-10"/>
                <w:sz w:val="20"/>
              </w:rPr>
              <w:t xml:space="preserve"> </w:t>
            </w:r>
            <w:r>
              <w:rPr>
                <w:rFonts w:ascii="Arial" w:hAnsi="Arial"/>
                <w:sz w:val="20"/>
              </w:rPr>
              <w:t>–</w:t>
            </w:r>
            <w:r>
              <w:rPr>
                <w:rFonts w:ascii="Arial" w:hAnsi="Arial"/>
                <w:spacing w:val="-12"/>
                <w:sz w:val="20"/>
              </w:rPr>
              <w:t xml:space="preserve"> </w:t>
            </w:r>
            <w:r>
              <w:rPr>
                <w:rFonts w:ascii="Arial" w:hAnsi="Arial"/>
                <w:sz w:val="20"/>
              </w:rPr>
              <w:t>Glenmore</w:t>
            </w:r>
            <w:r>
              <w:rPr>
                <w:rFonts w:ascii="Arial" w:hAnsi="Arial"/>
                <w:spacing w:val="-7"/>
                <w:sz w:val="20"/>
              </w:rPr>
              <w:t xml:space="preserve"> </w:t>
            </w:r>
            <w:r>
              <w:rPr>
                <w:rFonts w:ascii="Arial" w:hAnsi="Arial"/>
                <w:sz w:val="20"/>
              </w:rPr>
              <w:t>Road</w:t>
            </w:r>
            <w:r>
              <w:rPr>
                <w:rFonts w:ascii="Arial" w:hAnsi="Arial"/>
                <w:spacing w:val="-11"/>
                <w:sz w:val="20"/>
              </w:rPr>
              <w:t xml:space="preserve"> </w:t>
            </w:r>
            <w:r>
              <w:rPr>
                <w:rFonts w:ascii="Arial" w:hAnsi="Arial"/>
                <w:spacing w:val="-4"/>
                <w:sz w:val="20"/>
              </w:rPr>
              <w:t>Exit</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342"/>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A3001</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01)</w:t>
            </w:r>
          </w:p>
        </w:tc>
        <w:tc>
          <w:tcPr>
            <w:tcW w:w="3410" w:type="dxa"/>
            <w:vMerge w:val="restart"/>
          </w:tcPr>
          <w:p w:rsidR="003C555F" w:rsidRDefault="003C555F" w:rsidP="00711C59">
            <w:pPr>
              <w:pStyle w:val="TableParagraph"/>
              <w:spacing w:line="229" w:lineRule="exact"/>
              <w:ind w:left="108"/>
              <w:rPr>
                <w:rFonts w:ascii="Arial"/>
                <w:sz w:val="20"/>
              </w:rPr>
            </w:pPr>
            <w:r>
              <w:rPr>
                <w:rFonts w:ascii="Arial"/>
                <w:sz w:val="20"/>
              </w:rPr>
              <w:t>Club</w:t>
            </w:r>
            <w:r>
              <w:rPr>
                <w:rFonts w:ascii="Arial"/>
                <w:spacing w:val="-7"/>
                <w:sz w:val="20"/>
              </w:rPr>
              <w:t xml:space="preserve"> </w:t>
            </w:r>
            <w:r>
              <w:rPr>
                <w:rFonts w:ascii="Arial"/>
                <w:spacing w:val="-2"/>
                <w:sz w:val="20"/>
              </w:rPr>
              <w:t>Elevations</w:t>
            </w:r>
          </w:p>
        </w:tc>
        <w:tc>
          <w:tcPr>
            <w:tcW w:w="2304" w:type="dxa"/>
            <w:vMerge/>
            <w:tcBorders>
              <w:top w:val="nil"/>
            </w:tcBorders>
          </w:tcPr>
          <w:p w:rsidR="003C555F" w:rsidRDefault="003C555F" w:rsidP="00711C59">
            <w:pPr>
              <w:rPr>
                <w:sz w:val="2"/>
                <w:szCs w:val="2"/>
              </w:rPr>
            </w:pPr>
          </w:p>
        </w:tc>
        <w:tc>
          <w:tcPr>
            <w:tcW w:w="1315" w:type="dxa"/>
            <w:vMerge w:val="restart"/>
          </w:tcPr>
          <w:p w:rsidR="003C555F" w:rsidRDefault="003C555F" w:rsidP="00711C59">
            <w:pPr>
              <w:pStyle w:val="TableParagraph"/>
              <w:spacing w:line="229" w:lineRule="exact"/>
              <w:ind w:left="108"/>
              <w:rPr>
                <w:rFonts w:ascii="Arial"/>
                <w:sz w:val="20"/>
              </w:rPr>
            </w:pPr>
            <w:r>
              <w:rPr>
                <w:rFonts w:ascii="Arial"/>
                <w:spacing w:val="-2"/>
                <w:sz w:val="20"/>
              </w:rPr>
              <w:t>3/12/2019</w:t>
            </w:r>
          </w:p>
        </w:tc>
      </w:tr>
      <w:tr w:rsidR="003C555F" w:rsidTr="00711C59">
        <w:trPr>
          <w:trHeight w:val="345"/>
        </w:trPr>
        <w:tc>
          <w:tcPr>
            <w:tcW w:w="1723" w:type="dxa"/>
          </w:tcPr>
          <w:p w:rsidR="003C555F" w:rsidRDefault="003C555F" w:rsidP="00711C59">
            <w:pPr>
              <w:pStyle w:val="TableParagraph"/>
              <w:spacing w:before="2"/>
              <w:ind w:left="107"/>
              <w:rPr>
                <w:rFonts w:ascii="Arial"/>
                <w:sz w:val="20"/>
              </w:rPr>
            </w:pPr>
            <w:r>
              <w:rPr>
                <w:rFonts w:ascii="Arial"/>
                <w:spacing w:val="-2"/>
                <w:sz w:val="20"/>
              </w:rPr>
              <w:t>A3002</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01)</w:t>
            </w:r>
          </w:p>
        </w:tc>
        <w:tc>
          <w:tcPr>
            <w:tcW w:w="3410" w:type="dxa"/>
            <w:vMerge/>
            <w:tcBorders>
              <w:top w:val="nil"/>
            </w:tcBorders>
          </w:tcPr>
          <w:p w:rsidR="003C555F" w:rsidRDefault="003C555F" w:rsidP="00711C59">
            <w:pPr>
              <w:rPr>
                <w:sz w:val="2"/>
                <w:szCs w:val="2"/>
              </w:rPr>
            </w:pP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A3003</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01)</w:t>
            </w:r>
          </w:p>
        </w:tc>
        <w:tc>
          <w:tcPr>
            <w:tcW w:w="3410" w:type="dxa"/>
            <w:vMerge/>
            <w:tcBorders>
              <w:top w:val="nil"/>
            </w:tcBorders>
          </w:tcPr>
          <w:p w:rsidR="003C555F" w:rsidRDefault="003C555F" w:rsidP="00711C59">
            <w:pPr>
              <w:rPr>
                <w:sz w:val="2"/>
                <w:szCs w:val="2"/>
              </w:rPr>
            </w:pP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A3004</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01)</w:t>
            </w:r>
          </w:p>
        </w:tc>
        <w:tc>
          <w:tcPr>
            <w:tcW w:w="3410" w:type="dxa"/>
            <w:vMerge w:val="restart"/>
          </w:tcPr>
          <w:p w:rsidR="003C555F" w:rsidRDefault="003C555F" w:rsidP="00711C59">
            <w:pPr>
              <w:pStyle w:val="TableParagraph"/>
              <w:spacing w:line="229" w:lineRule="exact"/>
              <w:ind w:left="108"/>
              <w:rPr>
                <w:rFonts w:ascii="Arial"/>
                <w:sz w:val="20"/>
              </w:rPr>
            </w:pPr>
            <w:r>
              <w:rPr>
                <w:rFonts w:ascii="Arial"/>
                <w:sz w:val="20"/>
              </w:rPr>
              <w:t>Gym</w:t>
            </w:r>
            <w:r>
              <w:rPr>
                <w:rFonts w:ascii="Arial"/>
                <w:spacing w:val="-4"/>
                <w:sz w:val="20"/>
              </w:rPr>
              <w:t xml:space="preserve"> </w:t>
            </w:r>
            <w:r>
              <w:rPr>
                <w:rFonts w:ascii="Arial"/>
                <w:spacing w:val="-2"/>
                <w:sz w:val="20"/>
              </w:rPr>
              <w:t>Elevations</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A3005</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01)</w:t>
            </w:r>
          </w:p>
        </w:tc>
        <w:tc>
          <w:tcPr>
            <w:tcW w:w="3410" w:type="dxa"/>
            <w:vMerge/>
            <w:tcBorders>
              <w:top w:val="nil"/>
            </w:tcBorders>
          </w:tcPr>
          <w:p w:rsidR="003C555F" w:rsidRDefault="003C555F" w:rsidP="00711C59">
            <w:pPr>
              <w:rPr>
                <w:sz w:val="2"/>
                <w:szCs w:val="2"/>
              </w:rPr>
            </w:pP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A3102</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01)</w:t>
            </w:r>
          </w:p>
        </w:tc>
        <w:tc>
          <w:tcPr>
            <w:tcW w:w="3410" w:type="dxa"/>
            <w:vMerge w:val="restart"/>
          </w:tcPr>
          <w:p w:rsidR="003C555F" w:rsidRDefault="003C555F" w:rsidP="00711C59">
            <w:pPr>
              <w:pStyle w:val="TableParagraph"/>
              <w:spacing w:line="229" w:lineRule="exact"/>
              <w:ind w:left="108"/>
              <w:rPr>
                <w:rFonts w:ascii="Arial"/>
                <w:sz w:val="20"/>
              </w:rPr>
            </w:pPr>
            <w:r>
              <w:rPr>
                <w:rFonts w:ascii="Arial"/>
                <w:spacing w:val="-2"/>
                <w:sz w:val="20"/>
              </w:rPr>
              <w:t>Sections</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A3103</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01)</w:t>
            </w:r>
          </w:p>
        </w:tc>
        <w:tc>
          <w:tcPr>
            <w:tcW w:w="3410" w:type="dxa"/>
            <w:vMerge/>
            <w:tcBorders>
              <w:top w:val="nil"/>
            </w:tcBorders>
          </w:tcPr>
          <w:p w:rsidR="003C555F" w:rsidRDefault="003C555F" w:rsidP="00711C59">
            <w:pPr>
              <w:rPr>
                <w:sz w:val="2"/>
                <w:szCs w:val="2"/>
              </w:rPr>
            </w:pP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A7001</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01)</w:t>
            </w:r>
          </w:p>
        </w:tc>
        <w:tc>
          <w:tcPr>
            <w:tcW w:w="3410" w:type="dxa"/>
            <w:vMerge w:val="restart"/>
          </w:tcPr>
          <w:p w:rsidR="003C555F" w:rsidRDefault="003C555F" w:rsidP="00711C59">
            <w:pPr>
              <w:pStyle w:val="TableParagraph"/>
              <w:tabs>
                <w:tab w:val="left" w:pos="1118"/>
                <w:tab w:val="left" w:pos="2555"/>
              </w:tabs>
              <w:spacing w:line="360" w:lineRule="auto"/>
              <w:ind w:left="108" w:right="99"/>
              <w:rPr>
                <w:rFonts w:ascii="Arial"/>
                <w:sz w:val="20"/>
              </w:rPr>
            </w:pPr>
            <w:r>
              <w:rPr>
                <w:rFonts w:ascii="Arial"/>
                <w:spacing w:val="-2"/>
                <w:sz w:val="20"/>
              </w:rPr>
              <w:t>Heritage</w:t>
            </w:r>
            <w:r>
              <w:rPr>
                <w:rFonts w:ascii="Arial"/>
                <w:sz w:val="20"/>
              </w:rPr>
              <w:tab/>
            </w:r>
            <w:r>
              <w:rPr>
                <w:rFonts w:ascii="Arial"/>
                <w:spacing w:val="-2"/>
                <w:sz w:val="20"/>
              </w:rPr>
              <w:t>Interpretation</w:t>
            </w:r>
            <w:r>
              <w:rPr>
                <w:rFonts w:ascii="Arial"/>
                <w:sz w:val="20"/>
              </w:rPr>
              <w:tab/>
            </w:r>
            <w:r>
              <w:rPr>
                <w:rFonts w:ascii="Arial"/>
                <w:spacing w:val="-2"/>
                <w:sz w:val="20"/>
              </w:rPr>
              <w:t>Strategy Plans</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A7002</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01)</w:t>
            </w:r>
          </w:p>
        </w:tc>
        <w:tc>
          <w:tcPr>
            <w:tcW w:w="3410" w:type="dxa"/>
            <w:vMerge/>
            <w:tcBorders>
              <w:top w:val="nil"/>
            </w:tcBorders>
          </w:tcPr>
          <w:p w:rsidR="003C555F" w:rsidRDefault="003C555F" w:rsidP="00711C59">
            <w:pPr>
              <w:rPr>
                <w:sz w:val="2"/>
                <w:szCs w:val="2"/>
              </w:rPr>
            </w:pP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lastRenderedPageBreak/>
              <w:t>A7003</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01)</w:t>
            </w:r>
          </w:p>
        </w:tc>
        <w:tc>
          <w:tcPr>
            <w:tcW w:w="3410" w:type="dxa"/>
            <w:vMerge/>
            <w:tcBorders>
              <w:top w:val="nil"/>
            </w:tcBorders>
          </w:tcPr>
          <w:p w:rsidR="003C555F" w:rsidRDefault="003C555F" w:rsidP="00711C59">
            <w:pPr>
              <w:rPr>
                <w:sz w:val="2"/>
                <w:szCs w:val="2"/>
              </w:rPr>
            </w:pP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342"/>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A6001</w:t>
            </w:r>
            <w:r>
              <w:rPr>
                <w:rFonts w:ascii="Arial"/>
                <w:spacing w:val="-4"/>
                <w:sz w:val="20"/>
              </w:rPr>
              <w:t xml:space="preserve"> </w:t>
            </w:r>
            <w:r>
              <w:rPr>
                <w:rFonts w:ascii="Arial"/>
                <w:spacing w:val="-2"/>
                <w:sz w:val="20"/>
              </w:rPr>
              <w:t>(Issue</w:t>
            </w:r>
            <w:r>
              <w:rPr>
                <w:rFonts w:ascii="Arial"/>
                <w:spacing w:val="-3"/>
                <w:sz w:val="20"/>
              </w:rPr>
              <w:t xml:space="preserve"> </w:t>
            </w:r>
            <w:r>
              <w:rPr>
                <w:rFonts w:ascii="Arial"/>
                <w:spacing w:val="-5"/>
                <w:sz w:val="20"/>
              </w:rPr>
              <w:t>01)</w:t>
            </w:r>
          </w:p>
        </w:tc>
        <w:tc>
          <w:tcPr>
            <w:tcW w:w="3410" w:type="dxa"/>
          </w:tcPr>
          <w:p w:rsidR="003C555F" w:rsidRDefault="003C555F" w:rsidP="00711C59">
            <w:pPr>
              <w:pStyle w:val="TableParagraph"/>
              <w:spacing w:line="229" w:lineRule="exact"/>
              <w:ind w:left="108"/>
              <w:rPr>
                <w:rFonts w:ascii="Arial"/>
                <w:sz w:val="20"/>
              </w:rPr>
            </w:pPr>
            <w:r>
              <w:rPr>
                <w:rFonts w:ascii="Arial"/>
                <w:sz w:val="20"/>
              </w:rPr>
              <w:t>Materials</w:t>
            </w:r>
            <w:r>
              <w:rPr>
                <w:rFonts w:ascii="Arial"/>
                <w:spacing w:val="-12"/>
                <w:sz w:val="20"/>
              </w:rPr>
              <w:t xml:space="preserve"> </w:t>
            </w:r>
            <w:r>
              <w:rPr>
                <w:rFonts w:ascii="Arial"/>
                <w:spacing w:val="-2"/>
                <w:sz w:val="20"/>
              </w:rPr>
              <w:t>Schedule</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345"/>
        </w:trPr>
        <w:tc>
          <w:tcPr>
            <w:tcW w:w="1723" w:type="dxa"/>
          </w:tcPr>
          <w:p w:rsidR="003C555F" w:rsidRDefault="003C555F" w:rsidP="00711C59">
            <w:pPr>
              <w:pStyle w:val="TableParagraph"/>
              <w:spacing w:before="2"/>
              <w:ind w:left="107"/>
              <w:rPr>
                <w:rFonts w:ascii="Arial"/>
                <w:sz w:val="20"/>
              </w:rPr>
            </w:pPr>
            <w:r>
              <w:rPr>
                <w:rFonts w:ascii="Arial"/>
                <w:sz w:val="20"/>
              </w:rPr>
              <w:t>A0.01</w:t>
            </w:r>
            <w:r>
              <w:rPr>
                <w:rFonts w:ascii="Arial"/>
                <w:spacing w:val="-8"/>
                <w:sz w:val="20"/>
              </w:rPr>
              <w:t xml:space="preserve"> </w:t>
            </w:r>
            <w:r>
              <w:rPr>
                <w:rFonts w:ascii="Arial"/>
                <w:spacing w:val="-2"/>
                <w:sz w:val="20"/>
              </w:rPr>
              <w:t>(Rev.J)</w:t>
            </w:r>
          </w:p>
        </w:tc>
        <w:tc>
          <w:tcPr>
            <w:tcW w:w="3410" w:type="dxa"/>
          </w:tcPr>
          <w:p w:rsidR="003C555F" w:rsidRDefault="003C555F" w:rsidP="00711C59">
            <w:pPr>
              <w:pStyle w:val="TableParagraph"/>
              <w:spacing w:before="2"/>
              <w:ind w:left="108"/>
              <w:rPr>
                <w:rFonts w:ascii="Arial"/>
                <w:sz w:val="20"/>
              </w:rPr>
            </w:pPr>
            <w:r>
              <w:rPr>
                <w:rFonts w:ascii="Arial"/>
                <w:sz w:val="20"/>
              </w:rPr>
              <w:t>Site</w:t>
            </w:r>
            <w:r>
              <w:rPr>
                <w:rFonts w:ascii="Arial"/>
                <w:spacing w:val="-5"/>
                <w:sz w:val="20"/>
              </w:rPr>
              <w:t xml:space="preserve"> </w:t>
            </w:r>
            <w:r>
              <w:rPr>
                <w:rFonts w:ascii="Arial"/>
                <w:spacing w:val="-4"/>
                <w:sz w:val="20"/>
              </w:rPr>
              <w:t>Plan</w:t>
            </w:r>
          </w:p>
        </w:tc>
        <w:tc>
          <w:tcPr>
            <w:tcW w:w="2304" w:type="dxa"/>
            <w:vMerge w:val="restart"/>
          </w:tcPr>
          <w:p w:rsidR="003C555F" w:rsidRDefault="003C555F" w:rsidP="00711C59">
            <w:pPr>
              <w:pStyle w:val="TableParagraph"/>
              <w:spacing w:before="2"/>
              <w:ind w:left="108"/>
              <w:rPr>
                <w:rFonts w:ascii="Arial"/>
                <w:sz w:val="20"/>
              </w:rPr>
            </w:pPr>
            <w:r>
              <w:rPr>
                <w:rFonts w:ascii="Arial"/>
                <w:sz w:val="20"/>
              </w:rPr>
              <w:t>MASQ</w:t>
            </w:r>
            <w:r>
              <w:rPr>
                <w:rFonts w:ascii="Arial"/>
                <w:spacing w:val="-7"/>
                <w:sz w:val="20"/>
              </w:rPr>
              <w:t xml:space="preserve"> </w:t>
            </w:r>
            <w:r>
              <w:rPr>
                <w:rFonts w:ascii="Arial"/>
                <w:spacing w:val="-2"/>
                <w:sz w:val="20"/>
              </w:rPr>
              <w:t>Architects</w:t>
            </w:r>
          </w:p>
        </w:tc>
        <w:tc>
          <w:tcPr>
            <w:tcW w:w="1315" w:type="dxa"/>
            <w:vMerge w:val="restart"/>
          </w:tcPr>
          <w:p w:rsidR="003C555F" w:rsidRDefault="003C555F" w:rsidP="00711C59">
            <w:pPr>
              <w:pStyle w:val="TableParagraph"/>
              <w:spacing w:before="2"/>
              <w:ind w:left="108"/>
              <w:rPr>
                <w:rFonts w:ascii="Arial"/>
                <w:sz w:val="20"/>
              </w:rPr>
            </w:pPr>
            <w:r>
              <w:rPr>
                <w:rFonts w:ascii="Arial"/>
                <w:spacing w:val="-2"/>
                <w:sz w:val="20"/>
              </w:rPr>
              <w:t>02/12/2019</w:t>
            </w:r>
          </w:p>
        </w:tc>
      </w:tr>
      <w:tr w:rsidR="003C555F" w:rsidTr="00711C59">
        <w:trPr>
          <w:trHeight w:val="345"/>
        </w:trPr>
        <w:tc>
          <w:tcPr>
            <w:tcW w:w="1723" w:type="dxa"/>
          </w:tcPr>
          <w:p w:rsidR="003C555F" w:rsidRDefault="003C555F" w:rsidP="00711C59">
            <w:pPr>
              <w:pStyle w:val="TableParagraph"/>
              <w:spacing w:before="2"/>
              <w:ind w:left="107"/>
              <w:rPr>
                <w:rFonts w:ascii="Arial"/>
                <w:sz w:val="20"/>
              </w:rPr>
            </w:pPr>
            <w:r>
              <w:rPr>
                <w:rFonts w:ascii="Arial"/>
                <w:sz w:val="20"/>
              </w:rPr>
              <w:t>A1.01</w:t>
            </w:r>
            <w:r>
              <w:rPr>
                <w:rFonts w:ascii="Arial"/>
                <w:spacing w:val="-8"/>
                <w:sz w:val="20"/>
              </w:rPr>
              <w:t xml:space="preserve"> </w:t>
            </w:r>
            <w:r>
              <w:rPr>
                <w:rFonts w:ascii="Arial"/>
                <w:spacing w:val="-2"/>
                <w:sz w:val="20"/>
              </w:rPr>
              <w:t>(Rev.J)</w:t>
            </w:r>
          </w:p>
        </w:tc>
        <w:tc>
          <w:tcPr>
            <w:tcW w:w="3410" w:type="dxa"/>
          </w:tcPr>
          <w:p w:rsidR="003C555F" w:rsidRDefault="003C555F" w:rsidP="00711C59">
            <w:pPr>
              <w:pStyle w:val="TableParagraph"/>
              <w:spacing w:before="2"/>
              <w:ind w:left="108"/>
              <w:rPr>
                <w:rFonts w:ascii="Arial"/>
                <w:sz w:val="20"/>
              </w:rPr>
            </w:pPr>
            <w:r>
              <w:rPr>
                <w:rFonts w:ascii="Arial"/>
                <w:sz w:val="20"/>
              </w:rPr>
              <w:t>Ground</w:t>
            </w:r>
            <w:r>
              <w:rPr>
                <w:rFonts w:ascii="Arial"/>
                <w:spacing w:val="-7"/>
                <w:sz w:val="20"/>
              </w:rPr>
              <w:t xml:space="preserve"> </w:t>
            </w:r>
            <w:r>
              <w:rPr>
                <w:rFonts w:ascii="Arial"/>
                <w:sz w:val="20"/>
              </w:rPr>
              <w:t>Level</w:t>
            </w:r>
            <w:r>
              <w:rPr>
                <w:rFonts w:ascii="Arial"/>
                <w:spacing w:val="-7"/>
                <w:sz w:val="20"/>
              </w:rPr>
              <w:t xml:space="preserve"> </w:t>
            </w:r>
            <w:r>
              <w:rPr>
                <w:rFonts w:ascii="Arial"/>
                <w:sz w:val="20"/>
              </w:rPr>
              <w:t>Plan</w:t>
            </w:r>
            <w:r>
              <w:rPr>
                <w:rFonts w:ascii="Arial"/>
                <w:spacing w:val="-7"/>
                <w:sz w:val="20"/>
              </w:rPr>
              <w:t xml:space="preserve"> </w:t>
            </w:r>
            <w:r>
              <w:rPr>
                <w:rFonts w:ascii="Arial"/>
                <w:sz w:val="20"/>
              </w:rPr>
              <w:t>(Carpark</w:t>
            </w:r>
            <w:r>
              <w:rPr>
                <w:rFonts w:ascii="Arial"/>
                <w:spacing w:val="-6"/>
                <w:sz w:val="20"/>
              </w:rPr>
              <w:t xml:space="preserve"> </w:t>
            </w:r>
            <w:r>
              <w:rPr>
                <w:rFonts w:ascii="Arial"/>
                <w:spacing w:val="-2"/>
                <w:sz w:val="20"/>
              </w:rPr>
              <w:t>Level)</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z w:val="20"/>
              </w:rPr>
              <w:t>A1.02</w:t>
            </w:r>
            <w:r>
              <w:rPr>
                <w:rFonts w:ascii="Arial"/>
                <w:spacing w:val="-8"/>
                <w:sz w:val="20"/>
              </w:rPr>
              <w:t xml:space="preserve"> </w:t>
            </w:r>
            <w:r>
              <w:rPr>
                <w:rFonts w:ascii="Arial"/>
                <w:spacing w:val="-2"/>
                <w:sz w:val="20"/>
              </w:rPr>
              <w:t>(Rev.J)</w:t>
            </w:r>
          </w:p>
        </w:tc>
        <w:tc>
          <w:tcPr>
            <w:tcW w:w="3410" w:type="dxa"/>
          </w:tcPr>
          <w:p w:rsidR="003C555F" w:rsidRDefault="003C555F" w:rsidP="00711C59">
            <w:pPr>
              <w:pStyle w:val="TableParagraph"/>
              <w:spacing w:line="229" w:lineRule="exact"/>
              <w:ind w:left="108"/>
              <w:rPr>
                <w:rFonts w:ascii="Arial"/>
                <w:sz w:val="20"/>
              </w:rPr>
            </w:pPr>
            <w:r>
              <w:rPr>
                <w:rFonts w:ascii="Arial"/>
                <w:sz w:val="20"/>
              </w:rPr>
              <w:t>Level</w:t>
            </w:r>
            <w:r>
              <w:rPr>
                <w:rFonts w:ascii="Arial"/>
                <w:spacing w:val="-6"/>
                <w:sz w:val="20"/>
              </w:rPr>
              <w:t xml:space="preserve"> </w:t>
            </w:r>
            <w:r>
              <w:rPr>
                <w:rFonts w:ascii="Arial"/>
                <w:sz w:val="20"/>
              </w:rPr>
              <w:t>01</w:t>
            </w:r>
            <w:r>
              <w:rPr>
                <w:rFonts w:ascii="Arial"/>
                <w:spacing w:val="-6"/>
                <w:sz w:val="20"/>
              </w:rPr>
              <w:t xml:space="preserve"> </w:t>
            </w:r>
            <w:r>
              <w:rPr>
                <w:rFonts w:ascii="Arial"/>
                <w:sz w:val="20"/>
              </w:rPr>
              <w:t>Floor</w:t>
            </w:r>
            <w:r>
              <w:rPr>
                <w:rFonts w:ascii="Arial"/>
                <w:spacing w:val="-3"/>
                <w:sz w:val="20"/>
              </w:rPr>
              <w:t xml:space="preserve"> </w:t>
            </w:r>
            <w:r>
              <w:rPr>
                <w:rFonts w:ascii="Arial"/>
                <w:spacing w:val="-4"/>
                <w:sz w:val="20"/>
              </w:rPr>
              <w:t>Plan</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z w:val="20"/>
              </w:rPr>
              <w:t>A1.03</w:t>
            </w:r>
            <w:r>
              <w:rPr>
                <w:rFonts w:ascii="Arial"/>
                <w:spacing w:val="-8"/>
                <w:sz w:val="20"/>
              </w:rPr>
              <w:t xml:space="preserve"> </w:t>
            </w:r>
            <w:r>
              <w:rPr>
                <w:rFonts w:ascii="Arial"/>
                <w:spacing w:val="-2"/>
                <w:sz w:val="20"/>
              </w:rPr>
              <w:t>(Rev.J)</w:t>
            </w:r>
          </w:p>
        </w:tc>
        <w:tc>
          <w:tcPr>
            <w:tcW w:w="3410" w:type="dxa"/>
          </w:tcPr>
          <w:p w:rsidR="003C555F" w:rsidRDefault="003C555F" w:rsidP="00711C59">
            <w:pPr>
              <w:pStyle w:val="TableParagraph"/>
              <w:spacing w:line="229" w:lineRule="exact"/>
              <w:ind w:left="108"/>
              <w:rPr>
                <w:rFonts w:ascii="Arial"/>
                <w:sz w:val="20"/>
              </w:rPr>
            </w:pPr>
            <w:r>
              <w:rPr>
                <w:rFonts w:ascii="Arial"/>
                <w:sz w:val="20"/>
              </w:rPr>
              <w:t>Level</w:t>
            </w:r>
            <w:r>
              <w:rPr>
                <w:rFonts w:ascii="Arial"/>
                <w:spacing w:val="-6"/>
                <w:sz w:val="20"/>
              </w:rPr>
              <w:t xml:space="preserve"> </w:t>
            </w:r>
            <w:r>
              <w:rPr>
                <w:rFonts w:ascii="Arial"/>
                <w:sz w:val="20"/>
              </w:rPr>
              <w:t>02</w:t>
            </w:r>
            <w:r>
              <w:rPr>
                <w:rFonts w:ascii="Arial"/>
                <w:spacing w:val="-6"/>
                <w:sz w:val="20"/>
              </w:rPr>
              <w:t xml:space="preserve"> </w:t>
            </w:r>
            <w:r>
              <w:rPr>
                <w:rFonts w:ascii="Arial"/>
                <w:sz w:val="20"/>
              </w:rPr>
              <w:t>Floor</w:t>
            </w:r>
            <w:r>
              <w:rPr>
                <w:rFonts w:ascii="Arial"/>
                <w:spacing w:val="-3"/>
                <w:sz w:val="20"/>
              </w:rPr>
              <w:t xml:space="preserve"> </w:t>
            </w:r>
            <w:r>
              <w:rPr>
                <w:rFonts w:ascii="Arial"/>
                <w:spacing w:val="-4"/>
                <w:sz w:val="20"/>
              </w:rPr>
              <w:t>Plan</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z w:val="20"/>
              </w:rPr>
              <w:t>A1.04</w:t>
            </w:r>
            <w:r>
              <w:rPr>
                <w:rFonts w:ascii="Arial"/>
                <w:spacing w:val="-8"/>
                <w:sz w:val="20"/>
              </w:rPr>
              <w:t xml:space="preserve"> </w:t>
            </w:r>
            <w:r>
              <w:rPr>
                <w:rFonts w:ascii="Arial"/>
                <w:spacing w:val="-2"/>
                <w:sz w:val="20"/>
              </w:rPr>
              <w:t>(Rev.J)</w:t>
            </w:r>
          </w:p>
        </w:tc>
        <w:tc>
          <w:tcPr>
            <w:tcW w:w="3410" w:type="dxa"/>
          </w:tcPr>
          <w:p w:rsidR="003C555F" w:rsidRDefault="003C555F" w:rsidP="00711C59">
            <w:pPr>
              <w:pStyle w:val="TableParagraph"/>
              <w:spacing w:line="229" w:lineRule="exact"/>
              <w:ind w:left="108"/>
              <w:rPr>
                <w:rFonts w:ascii="Arial"/>
                <w:sz w:val="20"/>
              </w:rPr>
            </w:pPr>
            <w:r>
              <w:rPr>
                <w:rFonts w:ascii="Arial"/>
                <w:sz w:val="20"/>
              </w:rPr>
              <w:t>Roof</w:t>
            </w:r>
            <w:r>
              <w:rPr>
                <w:rFonts w:ascii="Arial"/>
                <w:spacing w:val="-6"/>
                <w:sz w:val="20"/>
              </w:rPr>
              <w:t xml:space="preserve"> </w:t>
            </w:r>
            <w:r>
              <w:rPr>
                <w:rFonts w:ascii="Arial"/>
                <w:spacing w:val="-4"/>
                <w:sz w:val="20"/>
              </w:rPr>
              <w:t>Plan</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z w:val="20"/>
              </w:rPr>
              <w:t>A2.01</w:t>
            </w:r>
            <w:r>
              <w:rPr>
                <w:rFonts w:ascii="Arial"/>
                <w:spacing w:val="-8"/>
                <w:sz w:val="20"/>
              </w:rPr>
              <w:t xml:space="preserve"> </w:t>
            </w:r>
            <w:r>
              <w:rPr>
                <w:rFonts w:ascii="Arial"/>
                <w:spacing w:val="-2"/>
                <w:sz w:val="20"/>
              </w:rPr>
              <w:t>(Rev.I)</w:t>
            </w:r>
          </w:p>
        </w:tc>
        <w:tc>
          <w:tcPr>
            <w:tcW w:w="3410" w:type="dxa"/>
          </w:tcPr>
          <w:p w:rsidR="003C555F" w:rsidRDefault="003C555F" w:rsidP="00711C59">
            <w:pPr>
              <w:pStyle w:val="TableParagraph"/>
              <w:spacing w:line="229" w:lineRule="exact"/>
              <w:ind w:left="108"/>
              <w:rPr>
                <w:rFonts w:ascii="Arial"/>
                <w:sz w:val="20"/>
              </w:rPr>
            </w:pPr>
            <w:r>
              <w:rPr>
                <w:rFonts w:ascii="Arial"/>
                <w:spacing w:val="-2"/>
                <w:sz w:val="20"/>
              </w:rPr>
              <w:t>Sections</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690"/>
        </w:trPr>
        <w:tc>
          <w:tcPr>
            <w:tcW w:w="1723" w:type="dxa"/>
          </w:tcPr>
          <w:p w:rsidR="003C555F" w:rsidRDefault="003C555F" w:rsidP="00711C59">
            <w:pPr>
              <w:pStyle w:val="TableParagraph"/>
              <w:spacing w:line="229" w:lineRule="exact"/>
              <w:ind w:left="107"/>
              <w:rPr>
                <w:rFonts w:ascii="Arial"/>
                <w:sz w:val="20"/>
              </w:rPr>
            </w:pPr>
            <w:r>
              <w:rPr>
                <w:rFonts w:ascii="Arial"/>
                <w:sz w:val="20"/>
              </w:rPr>
              <w:t>A3.01</w:t>
            </w:r>
            <w:r>
              <w:rPr>
                <w:rFonts w:ascii="Arial"/>
                <w:spacing w:val="-8"/>
                <w:sz w:val="20"/>
              </w:rPr>
              <w:t xml:space="preserve"> </w:t>
            </w:r>
            <w:r>
              <w:rPr>
                <w:rFonts w:ascii="Arial"/>
                <w:spacing w:val="-2"/>
                <w:sz w:val="20"/>
              </w:rPr>
              <w:t>(Rev.I)</w:t>
            </w:r>
          </w:p>
        </w:tc>
        <w:tc>
          <w:tcPr>
            <w:tcW w:w="3410" w:type="dxa"/>
          </w:tcPr>
          <w:p w:rsidR="003C555F" w:rsidRDefault="003C555F" w:rsidP="00711C59">
            <w:pPr>
              <w:pStyle w:val="TableParagraph"/>
              <w:tabs>
                <w:tab w:val="left" w:pos="1619"/>
                <w:tab w:val="left" w:pos="2375"/>
                <w:tab w:val="left" w:pos="3134"/>
              </w:tabs>
              <w:spacing w:line="229" w:lineRule="exact"/>
              <w:ind w:left="108"/>
              <w:rPr>
                <w:rFonts w:ascii="Arial"/>
                <w:sz w:val="20"/>
              </w:rPr>
            </w:pPr>
            <w:r>
              <w:rPr>
                <w:rFonts w:ascii="Arial"/>
                <w:spacing w:val="-2"/>
                <w:sz w:val="20"/>
              </w:rPr>
              <w:t>Elevations</w:t>
            </w:r>
            <w:r>
              <w:rPr>
                <w:rFonts w:ascii="Arial"/>
                <w:sz w:val="20"/>
              </w:rPr>
              <w:tab/>
            </w:r>
            <w:r>
              <w:rPr>
                <w:rFonts w:ascii="Arial"/>
                <w:spacing w:val="-5"/>
                <w:sz w:val="20"/>
              </w:rPr>
              <w:t>1,</w:t>
            </w:r>
            <w:r>
              <w:rPr>
                <w:rFonts w:ascii="Arial"/>
                <w:sz w:val="20"/>
              </w:rPr>
              <w:tab/>
            </w:r>
            <w:r>
              <w:rPr>
                <w:rFonts w:ascii="Arial"/>
                <w:spacing w:val="-5"/>
                <w:sz w:val="20"/>
              </w:rPr>
              <w:t>2,</w:t>
            </w:r>
            <w:r>
              <w:rPr>
                <w:rFonts w:ascii="Arial"/>
                <w:sz w:val="20"/>
              </w:rPr>
              <w:tab/>
            </w:r>
            <w:r>
              <w:rPr>
                <w:rFonts w:ascii="Arial"/>
                <w:spacing w:val="-5"/>
                <w:sz w:val="20"/>
              </w:rPr>
              <w:t>3:</w:t>
            </w:r>
          </w:p>
          <w:p w:rsidR="003C555F" w:rsidRDefault="003C555F" w:rsidP="00711C59">
            <w:pPr>
              <w:pStyle w:val="TableParagraph"/>
              <w:spacing w:before="115"/>
              <w:ind w:left="108"/>
              <w:rPr>
                <w:rFonts w:ascii="Arial"/>
                <w:sz w:val="20"/>
              </w:rPr>
            </w:pPr>
            <w:r>
              <w:rPr>
                <w:rFonts w:ascii="Arial"/>
                <w:spacing w:val="-2"/>
                <w:sz w:val="20"/>
              </w:rPr>
              <w:t>Northern/Southern</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342"/>
        </w:trPr>
        <w:tc>
          <w:tcPr>
            <w:tcW w:w="1723" w:type="dxa"/>
          </w:tcPr>
          <w:p w:rsidR="003C555F" w:rsidRDefault="003C555F" w:rsidP="00711C59">
            <w:pPr>
              <w:pStyle w:val="TableParagraph"/>
              <w:spacing w:line="229" w:lineRule="exact"/>
              <w:ind w:left="107"/>
              <w:rPr>
                <w:rFonts w:ascii="Arial"/>
                <w:sz w:val="20"/>
              </w:rPr>
            </w:pPr>
            <w:r>
              <w:rPr>
                <w:rFonts w:ascii="Arial"/>
                <w:sz w:val="20"/>
              </w:rPr>
              <w:t>A3.02</w:t>
            </w:r>
            <w:r>
              <w:rPr>
                <w:rFonts w:ascii="Arial"/>
                <w:spacing w:val="-8"/>
                <w:sz w:val="20"/>
              </w:rPr>
              <w:t xml:space="preserve"> </w:t>
            </w:r>
            <w:r>
              <w:rPr>
                <w:rFonts w:ascii="Arial"/>
                <w:spacing w:val="-2"/>
                <w:sz w:val="20"/>
              </w:rPr>
              <w:t>(Rev.I)</w:t>
            </w:r>
          </w:p>
        </w:tc>
        <w:tc>
          <w:tcPr>
            <w:tcW w:w="3410" w:type="dxa"/>
          </w:tcPr>
          <w:p w:rsidR="003C555F" w:rsidRDefault="003C555F" w:rsidP="00711C59">
            <w:pPr>
              <w:pStyle w:val="TableParagraph"/>
              <w:spacing w:line="229" w:lineRule="exact"/>
              <w:ind w:left="108"/>
              <w:rPr>
                <w:rFonts w:ascii="Arial"/>
                <w:sz w:val="20"/>
              </w:rPr>
            </w:pPr>
            <w:r>
              <w:rPr>
                <w:rFonts w:ascii="Arial"/>
                <w:sz w:val="20"/>
              </w:rPr>
              <w:t>Elevations</w:t>
            </w:r>
            <w:r>
              <w:rPr>
                <w:rFonts w:ascii="Arial"/>
                <w:spacing w:val="-5"/>
                <w:sz w:val="20"/>
              </w:rPr>
              <w:t xml:space="preserve"> </w:t>
            </w:r>
            <w:r>
              <w:rPr>
                <w:rFonts w:ascii="Arial"/>
                <w:sz w:val="20"/>
              </w:rPr>
              <w:t>4</w:t>
            </w:r>
            <w:r>
              <w:rPr>
                <w:rFonts w:ascii="Arial"/>
                <w:spacing w:val="-3"/>
                <w:sz w:val="20"/>
              </w:rPr>
              <w:t xml:space="preserve"> </w:t>
            </w:r>
            <w:r>
              <w:rPr>
                <w:rFonts w:ascii="Arial"/>
                <w:sz w:val="20"/>
              </w:rPr>
              <w:t>&amp;</w:t>
            </w:r>
            <w:r>
              <w:rPr>
                <w:rFonts w:ascii="Arial"/>
                <w:spacing w:val="-6"/>
                <w:sz w:val="20"/>
              </w:rPr>
              <w:t xml:space="preserve"> </w:t>
            </w:r>
            <w:r>
              <w:rPr>
                <w:rFonts w:ascii="Arial"/>
                <w:sz w:val="20"/>
              </w:rPr>
              <w:t>5:</w:t>
            </w:r>
            <w:r>
              <w:rPr>
                <w:rFonts w:ascii="Arial"/>
                <w:spacing w:val="-4"/>
                <w:sz w:val="20"/>
              </w:rPr>
              <w:t xml:space="preserve"> </w:t>
            </w:r>
            <w:r>
              <w:rPr>
                <w:rFonts w:ascii="Arial"/>
                <w:spacing w:val="-2"/>
                <w:sz w:val="20"/>
              </w:rPr>
              <w:t>Eastern/Western</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690"/>
        </w:trPr>
        <w:tc>
          <w:tcPr>
            <w:tcW w:w="1723" w:type="dxa"/>
          </w:tcPr>
          <w:p w:rsidR="003C555F" w:rsidRDefault="003C555F" w:rsidP="00711C59">
            <w:pPr>
              <w:pStyle w:val="TableParagraph"/>
              <w:spacing w:before="2"/>
              <w:ind w:left="107"/>
              <w:rPr>
                <w:rFonts w:ascii="Arial" w:hAnsi="Arial"/>
                <w:sz w:val="20"/>
              </w:rPr>
            </w:pPr>
            <w:r>
              <w:rPr>
                <w:rFonts w:ascii="Arial" w:hAnsi="Arial"/>
                <w:sz w:val="20"/>
              </w:rPr>
              <w:t>19047</w:t>
            </w:r>
            <w:r>
              <w:rPr>
                <w:rFonts w:ascii="Arial" w:hAnsi="Arial"/>
                <w:spacing w:val="-5"/>
                <w:sz w:val="20"/>
              </w:rPr>
              <w:t xml:space="preserve"> </w:t>
            </w:r>
            <w:r>
              <w:rPr>
                <w:rFonts w:ascii="Arial" w:hAnsi="Arial"/>
                <w:sz w:val="20"/>
              </w:rPr>
              <w:t>–</w:t>
            </w:r>
            <w:r>
              <w:rPr>
                <w:rFonts w:ascii="Arial" w:hAnsi="Arial"/>
                <w:spacing w:val="-3"/>
                <w:sz w:val="20"/>
              </w:rPr>
              <w:t xml:space="preserve"> </w:t>
            </w:r>
            <w:r>
              <w:rPr>
                <w:rFonts w:ascii="Arial" w:hAnsi="Arial"/>
                <w:spacing w:val="-4"/>
                <w:sz w:val="20"/>
              </w:rPr>
              <w:t>R1.1</w:t>
            </w:r>
          </w:p>
        </w:tc>
        <w:tc>
          <w:tcPr>
            <w:tcW w:w="3410" w:type="dxa"/>
          </w:tcPr>
          <w:p w:rsidR="003C555F" w:rsidRDefault="003C555F" w:rsidP="00711C59">
            <w:pPr>
              <w:pStyle w:val="TableParagraph"/>
              <w:spacing w:before="2"/>
              <w:ind w:left="108"/>
              <w:rPr>
                <w:rFonts w:ascii="Arial"/>
                <w:sz w:val="20"/>
              </w:rPr>
            </w:pPr>
            <w:r>
              <w:rPr>
                <w:rFonts w:ascii="Arial"/>
                <w:sz w:val="20"/>
              </w:rPr>
              <w:t>Access</w:t>
            </w:r>
            <w:r>
              <w:rPr>
                <w:rFonts w:ascii="Arial"/>
                <w:spacing w:val="-6"/>
                <w:sz w:val="20"/>
              </w:rPr>
              <w:t xml:space="preserve"> </w:t>
            </w:r>
            <w:r>
              <w:rPr>
                <w:rFonts w:ascii="Arial"/>
                <w:spacing w:val="-2"/>
                <w:sz w:val="20"/>
              </w:rPr>
              <w:t>Report</w:t>
            </w:r>
          </w:p>
        </w:tc>
        <w:tc>
          <w:tcPr>
            <w:tcW w:w="2304" w:type="dxa"/>
          </w:tcPr>
          <w:p w:rsidR="003C555F" w:rsidRDefault="003C555F" w:rsidP="00711C59">
            <w:pPr>
              <w:pStyle w:val="TableParagraph"/>
              <w:spacing w:before="2"/>
              <w:ind w:left="108"/>
              <w:rPr>
                <w:rFonts w:ascii="Arial"/>
                <w:sz w:val="20"/>
              </w:rPr>
            </w:pPr>
            <w:r>
              <w:rPr>
                <w:rFonts w:ascii="Arial"/>
                <w:sz w:val="20"/>
              </w:rPr>
              <w:t>Code</w:t>
            </w:r>
            <w:r>
              <w:rPr>
                <w:rFonts w:ascii="Arial"/>
                <w:spacing w:val="-6"/>
                <w:sz w:val="20"/>
              </w:rPr>
              <w:t xml:space="preserve"> </w:t>
            </w:r>
            <w:r>
              <w:rPr>
                <w:rFonts w:ascii="Arial"/>
                <w:spacing w:val="-2"/>
                <w:sz w:val="20"/>
              </w:rPr>
              <w:t>Performance</w:t>
            </w:r>
          </w:p>
        </w:tc>
        <w:tc>
          <w:tcPr>
            <w:tcW w:w="1315" w:type="dxa"/>
          </w:tcPr>
          <w:p w:rsidR="003C555F" w:rsidRDefault="003C555F" w:rsidP="00711C59">
            <w:pPr>
              <w:pStyle w:val="TableParagraph"/>
              <w:spacing w:before="2"/>
              <w:ind w:left="108"/>
              <w:rPr>
                <w:rFonts w:ascii="Arial"/>
                <w:sz w:val="20"/>
              </w:rPr>
            </w:pPr>
            <w:r>
              <w:rPr>
                <w:rFonts w:ascii="Arial"/>
                <w:spacing w:val="-2"/>
                <w:sz w:val="20"/>
              </w:rPr>
              <w:t>August</w:t>
            </w:r>
          </w:p>
          <w:p w:rsidR="003C555F" w:rsidRDefault="003C555F" w:rsidP="00711C59">
            <w:pPr>
              <w:pStyle w:val="TableParagraph"/>
              <w:spacing w:before="113"/>
              <w:ind w:left="108"/>
              <w:rPr>
                <w:rFonts w:ascii="Arial"/>
                <w:sz w:val="20"/>
              </w:rPr>
            </w:pPr>
            <w:r>
              <w:rPr>
                <w:rFonts w:ascii="Arial"/>
                <w:spacing w:val="-4"/>
                <w:sz w:val="20"/>
              </w:rPr>
              <w:t>2019</w:t>
            </w:r>
          </w:p>
        </w:tc>
      </w:tr>
      <w:tr w:rsidR="003C555F" w:rsidTr="00711C59">
        <w:trPr>
          <w:trHeight w:val="1379"/>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TJ936-01F02</w:t>
            </w:r>
          </w:p>
          <w:p w:rsidR="003C555F" w:rsidRDefault="003C555F" w:rsidP="00711C59">
            <w:pPr>
              <w:pStyle w:val="TableParagraph"/>
              <w:spacing w:before="115"/>
              <w:ind w:left="107"/>
              <w:rPr>
                <w:rFonts w:ascii="Arial"/>
                <w:sz w:val="20"/>
              </w:rPr>
            </w:pPr>
            <w:r>
              <w:rPr>
                <w:rFonts w:ascii="Arial"/>
                <w:sz w:val="20"/>
              </w:rPr>
              <w:t>White</w:t>
            </w:r>
            <w:r>
              <w:rPr>
                <w:rFonts w:ascii="Arial"/>
                <w:spacing w:val="2"/>
                <w:sz w:val="20"/>
              </w:rPr>
              <w:t xml:space="preserve"> </w:t>
            </w:r>
            <w:r>
              <w:rPr>
                <w:rFonts w:ascii="Arial"/>
                <w:sz w:val="20"/>
              </w:rPr>
              <w:t>City</w:t>
            </w:r>
            <w:r>
              <w:rPr>
                <w:rFonts w:ascii="Arial"/>
                <w:spacing w:val="4"/>
                <w:sz w:val="20"/>
              </w:rPr>
              <w:t xml:space="preserve"> </w:t>
            </w:r>
            <w:r>
              <w:rPr>
                <w:rFonts w:ascii="Arial"/>
                <w:spacing w:val="-2"/>
                <w:sz w:val="20"/>
              </w:rPr>
              <w:t>Stage</w:t>
            </w:r>
          </w:p>
          <w:p w:rsidR="003C555F" w:rsidRDefault="003C555F" w:rsidP="00711C59">
            <w:pPr>
              <w:pStyle w:val="TableParagraph"/>
              <w:spacing w:before="6" w:line="340" w:lineRule="atLeast"/>
              <w:ind w:left="107"/>
              <w:rPr>
                <w:rFonts w:ascii="Arial"/>
                <w:sz w:val="20"/>
              </w:rPr>
            </w:pPr>
            <w:r>
              <w:rPr>
                <w:rFonts w:ascii="Arial"/>
                <w:sz w:val="20"/>
              </w:rPr>
              <w:t>2</w:t>
            </w:r>
            <w:r>
              <w:rPr>
                <w:rFonts w:ascii="Arial"/>
                <w:spacing w:val="40"/>
                <w:sz w:val="20"/>
              </w:rPr>
              <w:t xml:space="preserve"> </w:t>
            </w:r>
            <w:r>
              <w:rPr>
                <w:rFonts w:ascii="Arial"/>
                <w:sz w:val="20"/>
              </w:rPr>
              <w:t>Noise</w:t>
            </w:r>
            <w:r>
              <w:rPr>
                <w:rFonts w:ascii="Arial"/>
                <w:spacing w:val="66"/>
                <w:sz w:val="20"/>
              </w:rPr>
              <w:t xml:space="preserve"> </w:t>
            </w:r>
            <w:r>
              <w:rPr>
                <w:rFonts w:ascii="Arial"/>
                <w:sz w:val="20"/>
              </w:rPr>
              <w:t>Impact Assessment (r1)</w:t>
            </w:r>
          </w:p>
        </w:tc>
        <w:tc>
          <w:tcPr>
            <w:tcW w:w="3410" w:type="dxa"/>
          </w:tcPr>
          <w:p w:rsidR="003C555F" w:rsidRDefault="003C555F" w:rsidP="00711C59">
            <w:pPr>
              <w:pStyle w:val="TableParagraph"/>
              <w:spacing w:line="229" w:lineRule="exact"/>
              <w:ind w:left="108"/>
              <w:rPr>
                <w:rFonts w:ascii="Arial"/>
                <w:sz w:val="20"/>
              </w:rPr>
            </w:pPr>
            <w:r>
              <w:rPr>
                <w:rFonts w:ascii="Arial"/>
                <w:sz w:val="20"/>
              </w:rPr>
              <w:t>Noise</w:t>
            </w:r>
            <w:r>
              <w:rPr>
                <w:rFonts w:ascii="Arial"/>
                <w:spacing w:val="-7"/>
                <w:sz w:val="20"/>
              </w:rPr>
              <w:t xml:space="preserve"> </w:t>
            </w:r>
            <w:r>
              <w:rPr>
                <w:rFonts w:ascii="Arial"/>
                <w:sz w:val="20"/>
              </w:rPr>
              <w:t>Impact</w:t>
            </w:r>
            <w:r>
              <w:rPr>
                <w:rFonts w:ascii="Arial"/>
                <w:spacing w:val="-6"/>
                <w:sz w:val="20"/>
              </w:rPr>
              <w:t xml:space="preserve"> </w:t>
            </w:r>
            <w:r>
              <w:rPr>
                <w:rFonts w:ascii="Arial"/>
                <w:spacing w:val="-2"/>
                <w:sz w:val="20"/>
              </w:rPr>
              <w:t>Assessment</w:t>
            </w:r>
          </w:p>
        </w:tc>
        <w:tc>
          <w:tcPr>
            <w:tcW w:w="2304" w:type="dxa"/>
          </w:tcPr>
          <w:p w:rsidR="003C555F" w:rsidRDefault="003C555F" w:rsidP="00711C59">
            <w:pPr>
              <w:pStyle w:val="TableParagraph"/>
              <w:tabs>
                <w:tab w:val="left" w:pos="1022"/>
                <w:tab w:val="left" w:pos="1860"/>
              </w:tabs>
              <w:spacing w:line="360" w:lineRule="auto"/>
              <w:ind w:left="108" w:right="97"/>
              <w:rPr>
                <w:rFonts w:ascii="Arial"/>
                <w:sz w:val="20"/>
              </w:rPr>
            </w:pPr>
            <w:r>
              <w:rPr>
                <w:rFonts w:ascii="Arial"/>
                <w:spacing w:val="-2"/>
                <w:sz w:val="20"/>
              </w:rPr>
              <w:t>Renzo</w:t>
            </w:r>
            <w:r>
              <w:rPr>
                <w:rFonts w:ascii="Arial"/>
                <w:sz w:val="20"/>
              </w:rPr>
              <w:tab/>
            </w:r>
            <w:r>
              <w:rPr>
                <w:rFonts w:ascii="Arial"/>
                <w:spacing w:val="-2"/>
                <w:sz w:val="20"/>
              </w:rPr>
              <w:t>Tonin</w:t>
            </w:r>
            <w:r>
              <w:rPr>
                <w:rFonts w:ascii="Arial"/>
                <w:sz w:val="20"/>
              </w:rPr>
              <w:tab/>
            </w:r>
            <w:r>
              <w:rPr>
                <w:rFonts w:ascii="Arial"/>
                <w:spacing w:val="-4"/>
                <w:sz w:val="20"/>
              </w:rPr>
              <w:t xml:space="preserve">and </w:t>
            </w:r>
            <w:r>
              <w:rPr>
                <w:rFonts w:ascii="Arial"/>
                <w:spacing w:val="-2"/>
                <w:sz w:val="20"/>
              </w:rPr>
              <w:t>Associates</w:t>
            </w:r>
          </w:p>
        </w:tc>
        <w:tc>
          <w:tcPr>
            <w:tcW w:w="1315" w:type="dxa"/>
          </w:tcPr>
          <w:p w:rsidR="003C555F" w:rsidRDefault="003C555F" w:rsidP="00711C59">
            <w:pPr>
              <w:pStyle w:val="TableParagraph"/>
              <w:spacing w:line="229" w:lineRule="exact"/>
              <w:ind w:left="108"/>
              <w:rPr>
                <w:rFonts w:ascii="Arial"/>
                <w:sz w:val="20"/>
              </w:rPr>
            </w:pPr>
            <w:r>
              <w:rPr>
                <w:rFonts w:ascii="Arial"/>
                <w:sz w:val="20"/>
              </w:rPr>
              <w:t>7</w:t>
            </w:r>
            <w:r>
              <w:rPr>
                <w:rFonts w:ascii="Arial"/>
                <w:spacing w:val="-5"/>
                <w:sz w:val="20"/>
              </w:rPr>
              <w:t xml:space="preserve"> </w:t>
            </w:r>
            <w:r>
              <w:rPr>
                <w:rFonts w:ascii="Arial"/>
                <w:sz w:val="20"/>
              </w:rPr>
              <w:t>July</w:t>
            </w:r>
            <w:r>
              <w:rPr>
                <w:rFonts w:ascii="Arial"/>
                <w:spacing w:val="-3"/>
                <w:sz w:val="20"/>
              </w:rPr>
              <w:t xml:space="preserve"> </w:t>
            </w:r>
            <w:r>
              <w:rPr>
                <w:rFonts w:ascii="Arial"/>
                <w:spacing w:val="-4"/>
                <w:sz w:val="20"/>
              </w:rPr>
              <w:t>2021</w:t>
            </w:r>
          </w:p>
        </w:tc>
      </w:tr>
      <w:tr w:rsidR="003C555F" w:rsidTr="00711C59">
        <w:trPr>
          <w:trHeight w:val="690"/>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2601ReferralRe</w:t>
            </w:r>
          </w:p>
          <w:p w:rsidR="003C555F" w:rsidRDefault="003C555F" w:rsidP="00711C59">
            <w:pPr>
              <w:pStyle w:val="TableParagraph"/>
              <w:spacing w:before="115"/>
              <w:ind w:left="107"/>
              <w:rPr>
                <w:rFonts w:ascii="Arial"/>
                <w:sz w:val="20"/>
              </w:rPr>
            </w:pPr>
            <w:r>
              <w:rPr>
                <w:rFonts w:ascii="Arial"/>
                <w:spacing w:val="-2"/>
                <w:sz w:val="20"/>
              </w:rPr>
              <w:t>sponseRevD</w:t>
            </w:r>
          </w:p>
        </w:tc>
        <w:tc>
          <w:tcPr>
            <w:tcW w:w="3410" w:type="dxa"/>
          </w:tcPr>
          <w:p w:rsidR="003C555F" w:rsidRDefault="003C555F" w:rsidP="00711C59">
            <w:pPr>
              <w:pStyle w:val="TableParagraph"/>
              <w:spacing w:line="229" w:lineRule="exact"/>
              <w:ind w:left="108"/>
              <w:rPr>
                <w:rFonts w:ascii="Arial"/>
                <w:sz w:val="20"/>
              </w:rPr>
            </w:pPr>
            <w:r>
              <w:rPr>
                <w:rFonts w:ascii="Arial"/>
                <w:spacing w:val="-2"/>
                <w:sz w:val="20"/>
              </w:rPr>
              <w:t>Arboricultural</w:t>
            </w:r>
            <w:r>
              <w:rPr>
                <w:rFonts w:ascii="Arial"/>
                <w:spacing w:val="12"/>
                <w:sz w:val="20"/>
              </w:rPr>
              <w:t xml:space="preserve"> </w:t>
            </w:r>
            <w:r>
              <w:rPr>
                <w:rFonts w:ascii="Arial"/>
                <w:spacing w:val="-2"/>
                <w:sz w:val="20"/>
              </w:rPr>
              <w:t>Addendum</w:t>
            </w:r>
          </w:p>
        </w:tc>
        <w:tc>
          <w:tcPr>
            <w:tcW w:w="2304" w:type="dxa"/>
            <w:vMerge w:val="restart"/>
          </w:tcPr>
          <w:p w:rsidR="003C555F" w:rsidRDefault="003C555F" w:rsidP="00711C59">
            <w:pPr>
              <w:pStyle w:val="TableParagraph"/>
              <w:spacing w:line="229" w:lineRule="exact"/>
              <w:ind w:left="108"/>
              <w:rPr>
                <w:rFonts w:ascii="Arial"/>
                <w:sz w:val="20"/>
              </w:rPr>
            </w:pPr>
            <w:r>
              <w:rPr>
                <w:rFonts w:ascii="Arial"/>
                <w:sz w:val="20"/>
              </w:rPr>
              <w:t>Tree</w:t>
            </w:r>
            <w:r>
              <w:rPr>
                <w:rFonts w:ascii="Arial"/>
                <w:spacing w:val="-6"/>
                <w:sz w:val="20"/>
              </w:rPr>
              <w:t xml:space="preserve"> </w:t>
            </w:r>
            <w:r>
              <w:rPr>
                <w:rFonts w:ascii="Arial"/>
                <w:sz w:val="20"/>
              </w:rPr>
              <w:t>Wise</w:t>
            </w:r>
            <w:r>
              <w:rPr>
                <w:rFonts w:ascii="Arial"/>
                <w:spacing w:val="-6"/>
                <w:sz w:val="20"/>
              </w:rPr>
              <w:t xml:space="preserve"> </w:t>
            </w:r>
            <w:r>
              <w:rPr>
                <w:rFonts w:ascii="Arial"/>
                <w:spacing w:val="-5"/>
                <w:sz w:val="20"/>
              </w:rPr>
              <w:t>Men</w:t>
            </w:r>
          </w:p>
        </w:tc>
        <w:tc>
          <w:tcPr>
            <w:tcW w:w="1315" w:type="dxa"/>
          </w:tcPr>
          <w:p w:rsidR="003C555F" w:rsidRDefault="003C555F" w:rsidP="00711C59">
            <w:pPr>
              <w:pStyle w:val="TableParagraph"/>
              <w:spacing w:line="229" w:lineRule="exact"/>
              <w:ind w:left="108"/>
              <w:rPr>
                <w:rFonts w:ascii="Arial"/>
                <w:sz w:val="20"/>
              </w:rPr>
            </w:pPr>
            <w:r>
              <w:rPr>
                <w:rFonts w:ascii="Arial"/>
                <w:spacing w:val="-2"/>
                <w:sz w:val="20"/>
              </w:rPr>
              <w:t>22/06/2020</w:t>
            </w: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2601AIA</w:t>
            </w:r>
          </w:p>
        </w:tc>
        <w:tc>
          <w:tcPr>
            <w:tcW w:w="3410" w:type="dxa"/>
          </w:tcPr>
          <w:p w:rsidR="003C555F" w:rsidRDefault="003C555F" w:rsidP="00711C59">
            <w:pPr>
              <w:pStyle w:val="TableParagraph"/>
              <w:spacing w:line="229" w:lineRule="exact"/>
              <w:ind w:left="108"/>
              <w:rPr>
                <w:rFonts w:ascii="Arial"/>
                <w:sz w:val="20"/>
              </w:rPr>
            </w:pPr>
            <w:r>
              <w:rPr>
                <w:rFonts w:ascii="Arial"/>
                <w:sz w:val="20"/>
              </w:rPr>
              <w:t>Arboricultural</w:t>
            </w:r>
            <w:r>
              <w:rPr>
                <w:rFonts w:ascii="Arial"/>
                <w:spacing w:val="-13"/>
                <w:sz w:val="20"/>
              </w:rPr>
              <w:t xml:space="preserve"> </w:t>
            </w:r>
            <w:r>
              <w:rPr>
                <w:rFonts w:ascii="Arial"/>
                <w:sz w:val="20"/>
              </w:rPr>
              <w:t>Impact</w:t>
            </w:r>
            <w:r>
              <w:rPr>
                <w:rFonts w:ascii="Arial"/>
                <w:spacing w:val="-10"/>
                <w:sz w:val="20"/>
              </w:rPr>
              <w:t xml:space="preserve"> </w:t>
            </w:r>
            <w:r>
              <w:rPr>
                <w:rFonts w:ascii="Arial"/>
                <w:spacing w:val="-2"/>
                <w:sz w:val="20"/>
              </w:rPr>
              <w:t>Assessment</w:t>
            </w:r>
          </w:p>
        </w:tc>
        <w:tc>
          <w:tcPr>
            <w:tcW w:w="2304" w:type="dxa"/>
            <w:vMerge/>
            <w:tcBorders>
              <w:top w:val="nil"/>
            </w:tcBorders>
          </w:tcPr>
          <w:p w:rsidR="003C555F" w:rsidRDefault="003C555F" w:rsidP="00711C59">
            <w:pPr>
              <w:rPr>
                <w:sz w:val="2"/>
                <w:szCs w:val="2"/>
              </w:rPr>
            </w:pPr>
          </w:p>
        </w:tc>
        <w:tc>
          <w:tcPr>
            <w:tcW w:w="1315" w:type="dxa"/>
          </w:tcPr>
          <w:p w:rsidR="003C555F" w:rsidRDefault="003C555F" w:rsidP="00711C59">
            <w:pPr>
              <w:pStyle w:val="TableParagraph"/>
              <w:spacing w:line="229" w:lineRule="exact"/>
              <w:ind w:left="108"/>
              <w:rPr>
                <w:rFonts w:ascii="Arial"/>
                <w:sz w:val="20"/>
              </w:rPr>
            </w:pPr>
            <w:r>
              <w:rPr>
                <w:rFonts w:ascii="Arial"/>
                <w:sz w:val="20"/>
              </w:rPr>
              <w:t>April</w:t>
            </w:r>
            <w:r>
              <w:rPr>
                <w:rFonts w:ascii="Arial"/>
                <w:spacing w:val="-9"/>
                <w:sz w:val="20"/>
              </w:rPr>
              <w:t xml:space="preserve"> </w:t>
            </w:r>
            <w:r>
              <w:rPr>
                <w:rFonts w:ascii="Arial"/>
                <w:spacing w:val="-4"/>
                <w:sz w:val="20"/>
              </w:rPr>
              <w:t>2019</w:t>
            </w:r>
          </w:p>
        </w:tc>
      </w:tr>
      <w:tr w:rsidR="003C555F" w:rsidTr="00711C59">
        <w:trPr>
          <w:trHeight w:val="688"/>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2601RMT100-</w:t>
            </w:r>
          </w:p>
          <w:p w:rsidR="003C555F" w:rsidRDefault="003C555F" w:rsidP="00711C59">
            <w:pPr>
              <w:pStyle w:val="TableParagraph"/>
              <w:spacing w:before="115"/>
              <w:ind w:left="107"/>
              <w:rPr>
                <w:rFonts w:ascii="Arial"/>
                <w:sz w:val="20"/>
              </w:rPr>
            </w:pPr>
            <w:r>
              <w:rPr>
                <w:rFonts w:ascii="Arial"/>
                <w:spacing w:val="-4"/>
                <w:sz w:val="20"/>
              </w:rPr>
              <w:t>T101</w:t>
            </w:r>
          </w:p>
        </w:tc>
        <w:tc>
          <w:tcPr>
            <w:tcW w:w="3410" w:type="dxa"/>
          </w:tcPr>
          <w:p w:rsidR="003C555F" w:rsidRDefault="003C555F" w:rsidP="00711C59">
            <w:pPr>
              <w:pStyle w:val="TableParagraph"/>
              <w:spacing w:line="229" w:lineRule="exact"/>
              <w:ind w:left="108"/>
              <w:rPr>
                <w:rFonts w:ascii="Arial"/>
                <w:sz w:val="20"/>
              </w:rPr>
            </w:pPr>
            <w:r>
              <w:rPr>
                <w:rFonts w:ascii="Arial"/>
                <w:sz w:val="20"/>
              </w:rPr>
              <w:t>Root</w:t>
            </w:r>
            <w:r>
              <w:rPr>
                <w:rFonts w:ascii="Arial"/>
                <w:spacing w:val="-7"/>
                <w:sz w:val="20"/>
              </w:rPr>
              <w:t xml:space="preserve"> </w:t>
            </w:r>
            <w:r>
              <w:rPr>
                <w:rFonts w:ascii="Arial"/>
                <w:sz w:val="20"/>
              </w:rPr>
              <w:t>Mapping</w:t>
            </w:r>
            <w:r>
              <w:rPr>
                <w:rFonts w:ascii="Arial"/>
                <w:spacing w:val="-8"/>
                <w:sz w:val="20"/>
              </w:rPr>
              <w:t xml:space="preserve"> </w:t>
            </w:r>
            <w:r>
              <w:rPr>
                <w:rFonts w:ascii="Arial"/>
                <w:spacing w:val="-2"/>
                <w:sz w:val="20"/>
              </w:rPr>
              <w:t>Report</w:t>
            </w:r>
          </w:p>
        </w:tc>
        <w:tc>
          <w:tcPr>
            <w:tcW w:w="2304" w:type="dxa"/>
            <w:vMerge/>
            <w:tcBorders>
              <w:top w:val="nil"/>
            </w:tcBorders>
          </w:tcPr>
          <w:p w:rsidR="003C555F" w:rsidRDefault="003C555F" w:rsidP="00711C59">
            <w:pPr>
              <w:rPr>
                <w:sz w:val="2"/>
                <w:szCs w:val="2"/>
              </w:rPr>
            </w:pPr>
          </w:p>
        </w:tc>
        <w:tc>
          <w:tcPr>
            <w:tcW w:w="1315" w:type="dxa"/>
          </w:tcPr>
          <w:p w:rsidR="003C555F" w:rsidRDefault="003C555F" w:rsidP="00711C59">
            <w:pPr>
              <w:pStyle w:val="TableParagraph"/>
              <w:spacing w:line="229" w:lineRule="exact"/>
              <w:ind w:left="108"/>
              <w:rPr>
                <w:rFonts w:ascii="Arial"/>
                <w:sz w:val="20"/>
              </w:rPr>
            </w:pPr>
            <w:r>
              <w:rPr>
                <w:rFonts w:ascii="Arial"/>
                <w:sz w:val="20"/>
              </w:rPr>
              <w:t>March</w:t>
            </w:r>
            <w:r>
              <w:rPr>
                <w:rFonts w:ascii="Arial"/>
                <w:spacing w:val="-8"/>
                <w:sz w:val="20"/>
              </w:rPr>
              <w:t xml:space="preserve"> </w:t>
            </w:r>
            <w:r>
              <w:rPr>
                <w:rFonts w:ascii="Arial"/>
                <w:spacing w:val="-4"/>
                <w:sz w:val="20"/>
              </w:rPr>
              <w:t>2020</w:t>
            </w:r>
          </w:p>
        </w:tc>
      </w:tr>
      <w:tr w:rsidR="003C555F" w:rsidTr="00711C59">
        <w:trPr>
          <w:trHeight w:val="1036"/>
        </w:trPr>
        <w:tc>
          <w:tcPr>
            <w:tcW w:w="1723" w:type="dxa"/>
          </w:tcPr>
          <w:p w:rsidR="003C555F" w:rsidRDefault="003C555F" w:rsidP="00711C59">
            <w:pPr>
              <w:pStyle w:val="TableParagraph"/>
              <w:spacing w:before="2"/>
              <w:ind w:left="107"/>
              <w:rPr>
                <w:rFonts w:ascii="Arial"/>
                <w:sz w:val="20"/>
              </w:rPr>
            </w:pPr>
            <w:r>
              <w:rPr>
                <w:rFonts w:ascii="Arial"/>
                <w:spacing w:val="-2"/>
                <w:sz w:val="20"/>
              </w:rPr>
              <w:t>S18403</w:t>
            </w:r>
          </w:p>
        </w:tc>
        <w:tc>
          <w:tcPr>
            <w:tcW w:w="3410" w:type="dxa"/>
          </w:tcPr>
          <w:p w:rsidR="003C555F" w:rsidRDefault="003C555F" w:rsidP="00711C59">
            <w:pPr>
              <w:pStyle w:val="TableParagraph"/>
              <w:spacing w:before="2"/>
              <w:ind w:left="108"/>
              <w:rPr>
                <w:rFonts w:ascii="Arial"/>
                <w:sz w:val="20"/>
              </w:rPr>
            </w:pPr>
            <w:r>
              <w:rPr>
                <w:rFonts w:ascii="Arial"/>
                <w:sz w:val="20"/>
              </w:rPr>
              <w:t>Flood</w:t>
            </w:r>
            <w:r>
              <w:rPr>
                <w:rFonts w:ascii="Arial"/>
                <w:spacing w:val="-6"/>
                <w:sz w:val="20"/>
              </w:rPr>
              <w:t xml:space="preserve"> </w:t>
            </w:r>
            <w:r>
              <w:rPr>
                <w:rFonts w:ascii="Arial"/>
                <w:sz w:val="20"/>
              </w:rPr>
              <w:t>Risk</w:t>
            </w:r>
            <w:r>
              <w:rPr>
                <w:rFonts w:ascii="Arial"/>
                <w:spacing w:val="-7"/>
                <w:sz w:val="20"/>
              </w:rPr>
              <w:t xml:space="preserve"> </w:t>
            </w:r>
            <w:r>
              <w:rPr>
                <w:rFonts w:ascii="Arial"/>
                <w:spacing w:val="-2"/>
                <w:sz w:val="20"/>
              </w:rPr>
              <w:t>Assessment</w:t>
            </w:r>
          </w:p>
        </w:tc>
        <w:tc>
          <w:tcPr>
            <w:tcW w:w="2304" w:type="dxa"/>
          </w:tcPr>
          <w:p w:rsidR="003C555F" w:rsidRDefault="003C555F" w:rsidP="00711C59">
            <w:pPr>
              <w:pStyle w:val="TableParagraph"/>
              <w:spacing w:before="2"/>
              <w:ind w:left="108"/>
              <w:rPr>
                <w:rFonts w:ascii="Arial"/>
                <w:sz w:val="20"/>
              </w:rPr>
            </w:pPr>
            <w:r>
              <w:rPr>
                <w:rFonts w:ascii="Arial"/>
                <w:spacing w:val="-4"/>
                <w:sz w:val="20"/>
              </w:rPr>
              <w:t>BG&amp;E</w:t>
            </w:r>
          </w:p>
        </w:tc>
        <w:tc>
          <w:tcPr>
            <w:tcW w:w="1315" w:type="dxa"/>
          </w:tcPr>
          <w:p w:rsidR="003C555F" w:rsidRDefault="003C555F" w:rsidP="00711C59">
            <w:pPr>
              <w:pStyle w:val="TableParagraph"/>
              <w:spacing w:before="2"/>
              <w:ind w:left="108"/>
              <w:rPr>
                <w:rFonts w:ascii="Arial"/>
                <w:sz w:val="20"/>
              </w:rPr>
            </w:pPr>
            <w:r>
              <w:rPr>
                <w:rFonts w:ascii="Arial"/>
                <w:spacing w:val="-5"/>
                <w:sz w:val="20"/>
              </w:rPr>
              <w:t>21</w:t>
            </w:r>
          </w:p>
          <w:p w:rsidR="003C555F" w:rsidRDefault="003C555F" w:rsidP="00711C59">
            <w:pPr>
              <w:pStyle w:val="TableParagraph"/>
              <w:spacing w:before="24" w:line="346" w:lineRule="exact"/>
              <w:ind w:left="108" w:right="270"/>
              <w:rPr>
                <w:rFonts w:ascii="Arial"/>
                <w:sz w:val="20"/>
              </w:rPr>
            </w:pPr>
            <w:r>
              <w:rPr>
                <w:rFonts w:ascii="Arial"/>
                <w:spacing w:val="-2"/>
                <w:sz w:val="20"/>
              </w:rPr>
              <w:t xml:space="preserve">November </w:t>
            </w:r>
            <w:r>
              <w:rPr>
                <w:rFonts w:ascii="Arial"/>
                <w:spacing w:val="-4"/>
                <w:sz w:val="20"/>
              </w:rPr>
              <w:t>2019</w:t>
            </w:r>
          </w:p>
        </w:tc>
      </w:tr>
      <w:tr w:rsidR="003C555F" w:rsidTr="00711C59">
        <w:trPr>
          <w:trHeight w:val="690"/>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45079.06</w:t>
            </w:r>
          </w:p>
        </w:tc>
        <w:tc>
          <w:tcPr>
            <w:tcW w:w="3410" w:type="dxa"/>
          </w:tcPr>
          <w:p w:rsidR="003C555F" w:rsidRDefault="003C555F" w:rsidP="00711C59">
            <w:pPr>
              <w:pStyle w:val="TableParagraph"/>
              <w:spacing w:line="229" w:lineRule="exact"/>
              <w:ind w:left="108"/>
              <w:rPr>
                <w:rFonts w:ascii="Arial"/>
                <w:sz w:val="20"/>
              </w:rPr>
            </w:pPr>
            <w:r>
              <w:rPr>
                <w:rFonts w:ascii="Arial"/>
                <w:spacing w:val="-2"/>
                <w:sz w:val="20"/>
              </w:rPr>
              <w:t>Geotechnical</w:t>
            </w:r>
            <w:r>
              <w:rPr>
                <w:rFonts w:ascii="Arial"/>
                <w:spacing w:val="9"/>
                <w:sz w:val="20"/>
              </w:rPr>
              <w:t xml:space="preserve"> </w:t>
            </w:r>
            <w:r>
              <w:rPr>
                <w:rFonts w:ascii="Arial"/>
                <w:spacing w:val="-2"/>
                <w:sz w:val="20"/>
              </w:rPr>
              <w:t>Report</w:t>
            </w:r>
          </w:p>
        </w:tc>
        <w:tc>
          <w:tcPr>
            <w:tcW w:w="2304" w:type="dxa"/>
            <w:vMerge w:val="restart"/>
          </w:tcPr>
          <w:p w:rsidR="003C555F" w:rsidRDefault="003C555F" w:rsidP="00711C59">
            <w:pPr>
              <w:pStyle w:val="TableParagraph"/>
              <w:spacing w:line="229" w:lineRule="exact"/>
              <w:ind w:left="108"/>
              <w:rPr>
                <w:rFonts w:ascii="Arial"/>
                <w:sz w:val="20"/>
              </w:rPr>
            </w:pPr>
            <w:r>
              <w:rPr>
                <w:rFonts w:ascii="Arial"/>
                <w:sz w:val="20"/>
              </w:rPr>
              <w:t>Douglas</w:t>
            </w:r>
            <w:r>
              <w:rPr>
                <w:rFonts w:ascii="Arial"/>
                <w:spacing w:val="-8"/>
                <w:sz w:val="20"/>
              </w:rPr>
              <w:t xml:space="preserve"> </w:t>
            </w:r>
            <w:r>
              <w:rPr>
                <w:rFonts w:ascii="Arial"/>
                <w:spacing w:val="-2"/>
                <w:sz w:val="20"/>
              </w:rPr>
              <w:t>Partners</w:t>
            </w:r>
          </w:p>
        </w:tc>
        <w:tc>
          <w:tcPr>
            <w:tcW w:w="1315" w:type="dxa"/>
          </w:tcPr>
          <w:p w:rsidR="003C555F" w:rsidRDefault="003C555F" w:rsidP="00711C59">
            <w:pPr>
              <w:pStyle w:val="TableParagraph"/>
              <w:spacing w:line="229" w:lineRule="exact"/>
              <w:ind w:left="108"/>
              <w:rPr>
                <w:rFonts w:ascii="Arial"/>
                <w:sz w:val="20"/>
              </w:rPr>
            </w:pPr>
            <w:r>
              <w:rPr>
                <w:rFonts w:ascii="Arial"/>
                <w:spacing w:val="-2"/>
                <w:sz w:val="20"/>
              </w:rPr>
              <w:t>October</w:t>
            </w:r>
          </w:p>
          <w:p w:rsidR="003C555F" w:rsidRDefault="003C555F" w:rsidP="00711C59">
            <w:pPr>
              <w:pStyle w:val="TableParagraph"/>
              <w:spacing w:before="115"/>
              <w:ind w:left="108"/>
              <w:rPr>
                <w:rFonts w:ascii="Arial"/>
                <w:sz w:val="20"/>
              </w:rPr>
            </w:pPr>
            <w:r>
              <w:rPr>
                <w:rFonts w:ascii="Arial"/>
                <w:spacing w:val="-4"/>
                <w:sz w:val="20"/>
              </w:rPr>
              <w:t>2019</w:t>
            </w:r>
          </w:p>
        </w:tc>
      </w:tr>
      <w:tr w:rsidR="003C555F" w:rsidTr="00711C59">
        <w:trPr>
          <w:trHeight w:val="690"/>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45079.07</w:t>
            </w:r>
          </w:p>
        </w:tc>
        <w:tc>
          <w:tcPr>
            <w:tcW w:w="3410" w:type="dxa"/>
          </w:tcPr>
          <w:p w:rsidR="003C555F" w:rsidRDefault="003C555F" w:rsidP="00711C59">
            <w:pPr>
              <w:pStyle w:val="TableParagraph"/>
              <w:spacing w:line="229" w:lineRule="exact"/>
              <w:ind w:left="108"/>
              <w:rPr>
                <w:rFonts w:ascii="Arial"/>
                <w:sz w:val="20"/>
              </w:rPr>
            </w:pPr>
            <w:r>
              <w:rPr>
                <w:rFonts w:ascii="Arial"/>
                <w:sz w:val="20"/>
              </w:rPr>
              <w:t>Remediation</w:t>
            </w:r>
            <w:r>
              <w:rPr>
                <w:rFonts w:ascii="Arial"/>
                <w:spacing w:val="58"/>
                <w:w w:val="150"/>
                <w:sz w:val="20"/>
              </w:rPr>
              <w:t xml:space="preserve"> </w:t>
            </w:r>
            <w:r>
              <w:rPr>
                <w:rFonts w:ascii="Arial"/>
                <w:sz w:val="20"/>
              </w:rPr>
              <w:t>Action</w:t>
            </w:r>
            <w:r>
              <w:rPr>
                <w:rFonts w:ascii="Arial"/>
                <w:spacing w:val="58"/>
                <w:w w:val="150"/>
                <w:sz w:val="20"/>
              </w:rPr>
              <w:t xml:space="preserve"> </w:t>
            </w:r>
            <w:r>
              <w:rPr>
                <w:rFonts w:ascii="Arial"/>
                <w:sz w:val="20"/>
              </w:rPr>
              <w:t>Plan</w:t>
            </w:r>
            <w:r>
              <w:rPr>
                <w:rFonts w:ascii="Arial"/>
                <w:spacing w:val="58"/>
                <w:w w:val="150"/>
                <w:sz w:val="20"/>
              </w:rPr>
              <w:t xml:space="preserve"> </w:t>
            </w:r>
            <w:r>
              <w:rPr>
                <w:rFonts w:ascii="Arial"/>
                <w:sz w:val="20"/>
              </w:rPr>
              <w:t>&amp;</w:t>
            </w:r>
            <w:r>
              <w:rPr>
                <w:rFonts w:ascii="Arial"/>
                <w:spacing w:val="58"/>
                <w:w w:val="150"/>
                <w:sz w:val="20"/>
              </w:rPr>
              <w:t xml:space="preserve"> </w:t>
            </w:r>
            <w:r>
              <w:rPr>
                <w:rFonts w:ascii="Arial"/>
                <w:spacing w:val="-4"/>
                <w:sz w:val="20"/>
              </w:rPr>
              <w:t>Acid</w:t>
            </w:r>
          </w:p>
          <w:p w:rsidR="003C555F" w:rsidRDefault="003C555F" w:rsidP="00711C59">
            <w:pPr>
              <w:pStyle w:val="TableParagraph"/>
              <w:spacing w:before="115"/>
              <w:ind w:left="108"/>
              <w:rPr>
                <w:rFonts w:ascii="Arial"/>
                <w:sz w:val="20"/>
              </w:rPr>
            </w:pPr>
            <w:r>
              <w:rPr>
                <w:rFonts w:ascii="Arial"/>
                <w:sz w:val="20"/>
              </w:rPr>
              <w:t>Sulfate</w:t>
            </w:r>
            <w:r>
              <w:rPr>
                <w:rFonts w:ascii="Arial"/>
                <w:spacing w:val="-9"/>
                <w:sz w:val="20"/>
              </w:rPr>
              <w:t xml:space="preserve"> </w:t>
            </w:r>
            <w:r>
              <w:rPr>
                <w:rFonts w:ascii="Arial"/>
                <w:sz w:val="20"/>
              </w:rPr>
              <w:t>Soils</w:t>
            </w:r>
            <w:r>
              <w:rPr>
                <w:rFonts w:ascii="Arial"/>
                <w:spacing w:val="-9"/>
                <w:sz w:val="20"/>
              </w:rPr>
              <w:t xml:space="preserve"> </w:t>
            </w:r>
            <w:r>
              <w:rPr>
                <w:rFonts w:ascii="Arial"/>
                <w:sz w:val="20"/>
              </w:rPr>
              <w:t>Management</w:t>
            </w:r>
            <w:r>
              <w:rPr>
                <w:rFonts w:ascii="Arial"/>
                <w:spacing w:val="-8"/>
                <w:sz w:val="20"/>
              </w:rPr>
              <w:t xml:space="preserve"> </w:t>
            </w:r>
            <w:r>
              <w:rPr>
                <w:rFonts w:ascii="Arial"/>
                <w:spacing w:val="-4"/>
                <w:sz w:val="20"/>
              </w:rPr>
              <w:t>Plan</w:t>
            </w:r>
          </w:p>
        </w:tc>
        <w:tc>
          <w:tcPr>
            <w:tcW w:w="2304" w:type="dxa"/>
            <w:vMerge/>
            <w:tcBorders>
              <w:top w:val="nil"/>
            </w:tcBorders>
          </w:tcPr>
          <w:p w:rsidR="003C555F" w:rsidRDefault="003C555F" w:rsidP="00711C59">
            <w:pPr>
              <w:rPr>
                <w:sz w:val="2"/>
                <w:szCs w:val="2"/>
              </w:rPr>
            </w:pPr>
          </w:p>
        </w:tc>
        <w:tc>
          <w:tcPr>
            <w:tcW w:w="1315" w:type="dxa"/>
          </w:tcPr>
          <w:p w:rsidR="003C555F" w:rsidRDefault="003C555F" w:rsidP="00711C59">
            <w:pPr>
              <w:pStyle w:val="TableParagraph"/>
              <w:spacing w:line="229" w:lineRule="exact"/>
              <w:ind w:left="108"/>
              <w:rPr>
                <w:rFonts w:ascii="Arial"/>
                <w:sz w:val="20"/>
              </w:rPr>
            </w:pPr>
            <w:r>
              <w:rPr>
                <w:rFonts w:ascii="Arial"/>
                <w:sz w:val="20"/>
              </w:rPr>
              <w:t>July</w:t>
            </w:r>
            <w:r>
              <w:rPr>
                <w:rFonts w:ascii="Arial"/>
                <w:spacing w:val="-6"/>
                <w:sz w:val="20"/>
              </w:rPr>
              <w:t xml:space="preserve"> </w:t>
            </w:r>
            <w:r>
              <w:rPr>
                <w:rFonts w:ascii="Arial"/>
                <w:spacing w:val="-4"/>
                <w:sz w:val="20"/>
              </w:rPr>
              <w:t>2020</w:t>
            </w:r>
          </w:p>
        </w:tc>
      </w:tr>
      <w:tr w:rsidR="003C555F" w:rsidTr="00711C59">
        <w:trPr>
          <w:trHeight w:val="342"/>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P00001765</w:t>
            </w:r>
          </w:p>
        </w:tc>
        <w:tc>
          <w:tcPr>
            <w:tcW w:w="3410" w:type="dxa"/>
          </w:tcPr>
          <w:p w:rsidR="003C555F" w:rsidRDefault="003C555F" w:rsidP="00711C59">
            <w:pPr>
              <w:pStyle w:val="TableParagraph"/>
              <w:spacing w:line="229" w:lineRule="exact"/>
              <w:ind w:left="108"/>
              <w:rPr>
                <w:rFonts w:ascii="Arial"/>
                <w:sz w:val="20"/>
              </w:rPr>
            </w:pPr>
            <w:r>
              <w:rPr>
                <w:rFonts w:ascii="Arial"/>
                <w:sz w:val="20"/>
              </w:rPr>
              <w:t>Heritage</w:t>
            </w:r>
            <w:r>
              <w:rPr>
                <w:rFonts w:ascii="Arial"/>
                <w:spacing w:val="-14"/>
                <w:sz w:val="20"/>
              </w:rPr>
              <w:t xml:space="preserve"> </w:t>
            </w:r>
            <w:r>
              <w:rPr>
                <w:rFonts w:ascii="Arial"/>
                <w:sz w:val="20"/>
              </w:rPr>
              <w:t>Interpretation</w:t>
            </w:r>
            <w:r>
              <w:rPr>
                <w:rFonts w:ascii="Arial"/>
                <w:spacing w:val="-12"/>
                <w:sz w:val="20"/>
              </w:rPr>
              <w:t xml:space="preserve"> </w:t>
            </w:r>
            <w:r>
              <w:rPr>
                <w:rFonts w:ascii="Arial"/>
                <w:spacing w:val="-4"/>
                <w:sz w:val="20"/>
              </w:rPr>
              <w:t>Plan</w:t>
            </w:r>
          </w:p>
        </w:tc>
        <w:tc>
          <w:tcPr>
            <w:tcW w:w="2304" w:type="dxa"/>
          </w:tcPr>
          <w:p w:rsidR="003C555F" w:rsidRDefault="003C555F" w:rsidP="00711C59">
            <w:pPr>
              <w:pStyle w:val="TableParagraph"/>
              <w:spacing w:line="229" w:lineRule="exact"/>
              <w:ind w:left="108"/>
              <w:rPr>
                <w:rFonts w:ascii="Arial"/>
                <w:sz w:val="20"/>
              </w:rPr>
            </w:pPr>
            <w:r>
              <w:rPr>
                <w:rFonts w:ascii="Arial"/>
                <w:spacing w:val="-2"/>
                <w:sz w:val="20"/>
              </w:rPr>
              <w:t>Urbis</w:t>
            </w:r>
          </w:p>
        </w:tc>
        <w:tc>
          <w:tcPr>
            <w:tcW w:w="1315" w:type="dxa"/>
          </w:tcPr>
          <w:p w:rsidR="003C555F" w:rsidRDefault="003C555F" w:rsidP="00711C59">
            <w:pPr>
              <w:pStyle w:val="TableParagraph"/>
              <w:spacing w:line="229" w:lineRule="exact"/>
              <w:ind w:left="108"/>
              <w:rPr>
                <w:rFonts w:ascii="Arial"/>
                <w:sz w:val="20"/>
              </w:rPr>
            </w:pPr>
            <w:r>
              <w:rPr>
                <w:rFonts w:ascii="Arial"/>
                <w:spacing w:val="-2"/>
                <w:sz w:val="20"/>
              </w:rPr>
              <w:t>3/12/2019</w:t>
            </w:r>
          </w:p>
        </w:tc>
      </w:tr>
      <w:tr w:rsidR="003C555F" w:rsidTr="00711C59">
        <w:trPr>
          <w:trHeight w:val="4830"/>
        </w:trPr>
        <w:tc>
          <w:tcPr>
            <w:tcW w:w="1723" w:type="dxa"/>
          </w:tcPr>
          <w:p w:rsidR="003C555F" w:rsidRDefault="003C555F" w:rsidP="00711C59">
            <w:pPr>
              <w:pStyle w:val="TableParagraph"/>
              <w:spacing w:before="2" w:line="360" w:lineRule="auto"/>
              <w:ind w:left="107" w:right="326"/>
              <w:jc w:val="both"/>
              <w:rPr>
                <w:rFonts w:ascii="Arial"/>
                <w:sz w:val="20"/>
              </w:rPr>
            </w:pPr>
            <w:r>
              <w:rPr>
                <w:rFonts w:ascii="Arial"/>
                <w:sz w:val="20"/>
              </w:rPr>
              <w:lastRenderedPageBreak/>
              <w:t>DA-1846-02</w:t>
            </w:r>
            <w:r>
              <w:rPr>
                <w:rFonts w:ascii="Arial"/>
                <w:spacing w:val="-14"/>
                <w:sz w:val="20"/>
              </w:rPr>
              <w:t xml:space="preserve"> </w:t>
            </w:r>
            <w:r>
              <w:rPr>
                <w:rFonts w:ascii="Arial"/>
                <w:sz w:val="20"/>
              </w:rPr>
              <w:t>E DA-1846-03</w:t>
            </w:r>
            <w:r>
              <w:rPr>
                <w:rFonts w:ascii="Arial"/>
                <w:spacing w:val="-14"/>
                <w:sz w:val="20"/>
              </w:rPr>
              <w:t xml:space="preserve"> </w:t>
            </w:r>
            <w:r>
              <w:rPr>
                <w:rFonts w:ascii="Arial"/>
                <w:sz w:val="20"/>
              </w:rPr>
              <w:t>E DA-1846-04</w:t>
            </w:r>
            <w:r>
              <w:rPr>
                <w:rFonts w:ascii="Arial"/>
                <w:spacing w:val="-14"/>
                <w:sz w:val="20"/>
              </w:rPr>
              <w:t xml:space="preserve"> </w:t>
            </w:r>
            <w:r>
              <w:rPr>
                <w:rFonts w:ascii="Arial"/>
                <w:sz w:val="20"/>
              </w:rPr>
              <w:t>D DA-1846-05</w:t>
            </w:r>
            <w:r>
              <w:rPr>
                <w:rFonts w:ascii="Arial"/>
                <w:spacing w:val="-14"/>
                <w:sz w:val="20"/>
              </w:rPr>
              <w:t xml:space="preserve"> </w:t>
            </w:r>
            <w:r>
              <w:rPr>
                <w:rFonts w:ascii="Arial"/>
                <w:sz w:val="20"/>
              </w:rPr>
              <w:t>C DA-1846-06</w:t>
            </w:r>
            <w:r>
              <w:rPr>
                <w:rFonts w:ascii="Arial"/>
                <w:spacing w:val="-14"/>
                <w:sz w:val="20"/>
              </w:rPr>
              <w:t xml:space="preserve"> </w:t>
            </w:r>
            <w:r>
              <w:rPr>
                <w:rFonts w:ascii="Arial"/>
                <w:sz w:val="20"/>
              </w:rPr>
              <w:t>C DA-1846-07</w:t>
            </w:r>
            <w:r>
              <w:rPr>
                <w:rFonts w:ascii="Arial"/>
                <w:spacing w:val="-14"/>
                <w:sz w:val="20"/>
              </w:rPr>
              <w:t xml:space="preserve"> </w:t>
            </w:r>
            <w:r>
              <w:rPr>
                <w:rFonts w:ascii="Arial"/>
                <w:sz w:val="20"/>
              </w:rPr>
              <w:t>C DA-1846-08</w:t>
            </w:r>
            <w:r>
              <w:rPr>
                <w:rFonts w:ascii="Arial"/>
                <w:spacing w:val="-14"/>
                <w:sz w:val="20"/>
              </w:rPr>
              <w:t xml:space="preserve"> </w:t>
            </w:r>
            <w:r>
              <w:rPr>
                <w:rFonts w:ascii="Arial"/>
                <w:sz w:val="20"/>
              </w:rPr>
              <w:t>D DA-1846-09</w:t>
            </w:r>
            <w:r>
              <w:rPr>
                <w:rFonts w:ascii="Arial"/>
                <w:spacing w:val="-14"/>
                <w:sz w:val="20"/>
              </w:rPr>
              <w:t xml:space="preserve"> </w:t>
            </w:r>
            <w:r>
              <w:rPr>
                <w:rFonts w:ascii="Arial"/>
                <w:sz w:val="20"/>
              </w:rPr>
              <w:t>D DA-1846-10</w:t>
            </w:r>
            <w:r>
              <w:rPr>
                <w:rFonts w:ascii="Arial"/>
                <w:spacing w:val="-14"/>
                <w:sz w:val="20"/>
              </w:rPr>
              <w:t xml:space="preserve"> </w:t>
            </w:r>
            <w:r>
              <w:rPr>
                <w:rFonts w:ascii="Arial"/>
                <w:sz w:val="20"/>
              </w:rPr>
              <w:t>C DA-1846-11</w:t>
            </w:r>
            <w:r>
              <w:rPr>
                <w:rFonts w:ascii="Arial"/>
                <w:spacing w:val="-14"/>
                <w:sz w:val="20"/>
              </w:rPr>
              <w:t xml:space="preserve"> </w:t>
            </w:r>
            <w:r>
              <w:rPr>
                <w:rFonts w:ascii="Arial"/>
                <w:sz w:val="20"/>
              </w:rPr>
              <w:t>C DA-1846-12</w:t>
            </w:r>
            <w:r>
              <w:rPr>
                <w:rFonts w:ascii="Arial"/>
                <w:spacing w:val="-14"/>
                <w:sz w:val="20"/>
              </w:rPr>
              <w:t xml:space="preserve"> </w:t>
            </w:r>
            <w:r>
              <w:rPr>
                <w:rFonts w:ascii="Arial"/>
                <w:sz w:val="20"/>
              </w:rPr>
              <w:t>D DA-1846-13</w:t>
            </w:r>
            <w:r>
              <w:rPr>
                <w:rFonts w:ascii="Arial"/>
                <w:spacing w:val="-14"/>
                <w:sz w:val="20"/>
              </w:rPr>
              <w:t xml:space="preserve"> </w:t>
            </w:r>
            <w:r>
              <w:rPr>
                <w:rFonts w:ascii="Arial"/>
                <w:sz w:val="20"/>
              </w:rPr>
              <w:t>C DA-1846-14</w:t>
            </w:r>
            <w:r>
              <w:rPr>
                <w:rFonts w:ascii="Arial"/>
                <w:spacing w:val="-13"/>
                <w:sz w:val="20"/>
              </w:rPr>
              <w:t xml:space="preserve"> </w:t>
            </w:r>
            <w:r>
              <w:rPr>
                <w:rFonts w:ascii="Arial"/>
                <w:spacing w:val="-12"/>
                <w:sz w:val="20"/>
              </w:rPr>
              <w:t>C</w:t>
            </w:r>
          </w:p>
          <w:p w:rsidR="003C555F" w:rsidRDefault="003C555F" w:rsidP="00711C59">
            <w:pPr>
              <w:pStyle w:val="TableParagraph"/>
              <w:spacing w:line="229" w:lineRule="exact"/>
              <w:ind w:left="107"/>
              <w:jc w:val="both"/>
              <w:rPr>
                <w:rFonts w:ascii="Arial"/>
                <w:sz w:val="20"/>
              </w:rPr>
            </w:pPr>
            <w:r>
              <w:rPr>
                <w:rFonts w:ascii="Arial"/>
                <w:sz w:val="20"/>
              </w:rPr>
              <w:t>DA-1846-15</w:t>
            </w:r>
            <w:r>
              <w:rPr>
                <w:rFonts w:ascii="Arial"/>
                <w:spacing w:val="-13"/>
                <w:sz w:val="20"/>
              </w:rPr>
              <w:t xml:space="preserve"> </w:t>
            </w:r>
            <w:r>
              <w:rPr>
                <w:rFonts w:ascii="Arial"/>
                <w:spacing w:val="-12"/>
                <w:sz w:val="20"/>
              </w:rPr>
              <w:t>C</w:t>
            </w:r>
          </w:p>
        </w:tc>
        <w:tc>
          <w:tcPr>
            <w:tcW w:w="3410" w:type="dxa"/>
            <w:vMerge w:val="restart"/>
          </w:tcPr>
          <w:p w:rsidR="003C555F" w:rsidRDefault="003C555F" w:rsidP="00711C59">
            <w:pPr>
              <w:pStyle w:val="TableParagraph"/>
              <w:spacing w:before="2"/>
              <w:ind w:left="108"/>
              <w:rPr>
                <w:rFonts w:ascii="Arial"/>
                <w:sz w:val="20"/>
              </w:rPr>
            </w:pPr>
            <w:r>
              <w:rPr>
                <w:rFonts w:ascii="Arial"/>
                <w:sz w:val="20"/>
              </w:rPr>
              <w:t>Landscape</w:t>
            </w:r>
            <w:r>
              <w:rPr>
                <w:rFonts w:ascii="Arial"/>
                <w:spacing w:val="-10"/>
                <w:sz w:val="20"/>
              </w:rPr>
              <w:t xml:space="preserve"> </w:t>
            </w:r>
            <w:r>
              <w:rPr>
                <w:rFonts w:ascii="Arial"/>
                <w:spacing w:val="-4"/>
                <w:sz w:val="20"/>
              </w:rPr>
              <w:t>Plans</w:t>
            </w:r>
          </w:p>
        </w:tc>
        <w:tc>
          <w:tcPr>
            <w:tcW w:w="2304" w:type="dxa"/>
            <w:vMerge w:val="restart"/>
          </w:tcPr>
          <w:p w:rsidR="003C555F" w:rsidRDefault="003C555F" w:rsidP="00711C59">
            <w:pPr>
              <w:pStyle w:val="TableParagraph"/>
              <w:spacing w:before="2"/>
              <w:ind w:left="108"/>
              <w:rPr>
                <w:rFonts w:ascii="Arial"/>
                <w:sz w:val="20"/>
              </w:rPr>
            </w:pPr>
            <w:r>
              <w:rPr>
                <w:rFonts w:ascii="Arial"/>
                <w:sz w:val="20"/>
              </w:rPr>
              <w:t>Sturt</w:t>
            </w:r>
            <w:r>
              <w:rPr>
                <w:rFonts w:ascii="Arial"/>
                <w:spacing w:val="-9"/>
                <w:sz w:val="20"/>
              </w:rPr>
              <w:t xml:space="preserve"> </w:t>
            </w:r>
            <w:r>
              <w:rPr>
                <w:rFonts w:ascii="Arial"/>
                <w:spacing w:val="-2"/>
                <w:sz w:val="20"/>
              </w:rPr>
              <w:t>Noble</w:t>
            </w:r>
          </w:p>
        </w:tc>
        <w:tc>
          <w:tcPr>
            <w:tcW w:w="1315" w:type="dxa"/>
          </w:tcPr>
          <w:p w:rsidR="003C555F" w:rsidRDefault="003C555F" w:rsidP="00711C59">
            <w:pPr>
              <w:pStyle w:val="TableParagraph"/>
              <w:spacing w:before="121"/>
              <w:ind w:left="108"/>
              <w:rPr>
                <w:rFonts w:ascii="Arial"/>
                <w:sz w:val="18"/>
              </w:rPr>
            </w:pPr>
            <w:r>
              <w:rPr>
                <w:rFonts w:ascii="Arial"/>
                <w:spacing w:val="-2"/>
                <w:sz w:val="18"/>
              </w:rPr>
              <w:t>4/12/2019</w:t>
            </w:r>
          </w:p>
          <w:p w:rsidR="003C555F" w:rsidRDefault="003C555F" w:rsidP="00711C59">
            <w:pPr>
              <w:pStyle w:val="TableParagraph"/>
              <w:spacing w:before="103" w:line="360" w:lineRule="auto"/>
              <w:ind w:left="108" w:right="224"/>
              <w:rPr>
                <w:rFonts w:ascii="Arial"/>
                <w:sz w:val="18"/>
              </w:rPr>
            </w:pPr>
            <w:r>
              <w:rPr>
                <w:rFonts w:ascii="Arial"/>
                <w:sz w:val="18"/>
                <w:u w:val="single"/>
              </w:rPr>
              <w:t>(other than</w:t>
            </w:r>
            <w:r>
              <w:rPr>
                <w:rFonts w:ascii="Arial"/>
                <w:sz w:val="18"/>
              </w:rPr>
              <w:t xml:space="preserve"> </w:t>
            </w:r>
            <w:r>
              <w:rPr>
                <w:rFonts w:ascii="Arial"/>
                <w:spacing w:val="-2"/>
                <w:sz w:val="18"/>
                <w:u w:val="single"/>
              </w:rPr>
              <w:t>DA-1846-04</w:t>
            </w:r>
            <w:r>
              <w:rPr>
                <w:rFonts w:ascii="Arial"/>
                <w:spacing w:val="-2"/>
                <w:sz w:val="18"/>
              </w:rPr>
              <w:t xml:space="preserve"> </w:t>
            </w:r>
            <w:r>
              <w:rPr>
                <w:rFonts w:ascii="Arial"/>
                <w:spacing w:val="-6"/>
                <w:sz w:val="18"/>
                <w:u w:val="single"/>
              </w:rPr>
              <w:t>D)</w:t>
            </w:r>
          </w:p>
          <w:p w:rsidR="003C555F" w:rsidRDefault="003C555F" w:rsidP="00711C59">
            <w:pPr>
              <w:pStyle w:val="TableParagraph"/>
              <w:spacing w:before="119" w:line="360" w:lineRule="auto"/>
              <w:ind w:left="108" w:right="102"/>
              <w:rPr>
                <w:rFonts w:ascii="Arial"/>
                <w:sz w:val="18"/>
              </w:rPr>
            </w:pPr>
            <w:r>
              <w:rPr>
                <w:rFonts w:ascii="Arial"/>
                <w:spacing w:val="-2"/>
                <w:sz w:val="18"/>
              </w:rPr>
              <w:t>3/12/2019</w:t>
            </w:r>
            <w:r>
              <w:rPr>
                <w:rFonts w:ascii="Arial"/>
                <w:spacing w:val="40"/>
                <w:sz w:val="18"/>
              </w:rPr>
              <w:t xml:space="preserve"> </w:t>
            </w:r>
            <w:r>
              <w:rPr>
                <w:rFonts w:ascii="Arial"/>
                <w:sz w:val="18"/>
                <w:u w:val="single"/>
              </w:rPr>
              <w:t>(for</w:t>
            </w:r>
            <w:r>
              <w:rPr>
                <w:rFonts w:ascii="Arial"/>
                <w:spacing w:val="-13"/>
                <w:sz w:val="18"/>
                <w:u w:val="single"/>
              </w:rPr>
              <w:t xml:space="preserve"> </w:t>
            </w:r>
            <w:r>
              <w:rPr>
                <w:rFonts w:ascii="Arial"/>
                <w:sz w:val="18"/>
                <w:u w:val="single"/>
              </w:rPr>
              <w:t>DA-1846-</w:t>
            </w:r>
            <w:r>
              <w:rPr>
                <w:rFonts w:ascii="Arial"/>
                <w:sz w:val="18"/>
              </w:rPr>
              <w:t xml:space="preserve"> </w:t>
            </w:r>
            <w:r>
              <w:rPr>
                <w:rFonts w:ascii="Arial"/>
                <w:sz w:val="18"/>
                <w:u w:val="single"/>
              </w:rPr>
              <w:t>04 D)</w:t>
            </w:r>
          </w:p>
        </w:tc>
      </w:tr>
      <w:tr w:rsidR="003C555F" w:rsidTr="00711C59">
        <w:trPr>
          <w:trHeight w:val="1273"/>
        </w:trPr>
        <w:tc>
          <w:tcPr>
            <w:tcW w:w="1723" w:type="dxa"/>
          </w:tcPr>
          <w:p w:rsidR="003C555F" w:rsidRDefault="003C555F" w:rsidP="00711C59">
            <w:pPr>
              <w:pStyle w:val="TableParagraph"/>
              <w:spacing w:line="229" w:lineRule="exact"/>
              <w:ind w:left="107"/>
              <w:rPr>
                <w:rFonts w:ascii="Arial"/>
                <w:sz w:val="20"/>
              </w:rPr>
            </w:pPr>
            <w:r>
              <w:rPr>
                <w:rFonts w:ascii="Arial"/>
                <w:sz w:val="20"/>
              </w:rPr>
              <w:t>DA-1846-16</w:t>
            </w:r>
            <w:r>
              <w:rPr>
                <w:rFonts w:ascii="Arial"/>
                <w:spacing w:val="-13"/>
                <w:sz w:val="20"/>
              </w:rPr>
              <w:t xml:space="preserve"> </w:t>
            </w:r>
            <w:r>
              <w:rPr>
                <w:rFonts w:ascii="Arial"/>
                <w:spacing w:val="-12"/>
                <w:sz w:val="20"/>
              </w:rPr>
              <w:t>D</w:t>
            </w:r>
          </w:p>
        </w:tc>
        <w:tc>
          <w:tcPr>
            <w:tcW w:w="3410" w:type="dxa"/>
            <w:vMerge/>
            <w:tcBorders>
              <w:top w:val="nil"/>
            </w:tcBorders>
          </w:tcPr>
          <w:p w:rsidR="003C555F" w:rsidRDefault="003C555F" w:rsidP="00711C59">
            <w:pPr>
              <w:rPr>
                <w:sz w:val="2"/>
                <w:szCs w:val="2"/>
              </w:rPr>
            </w:pPr>
          </w:p>
        </w:tc>
        <w:tc>
          <w:tcPr>
            <w:tcW w:w="2304" w:type="dxa"/>
            <w:vMerge/>
            <w:tcBorders>
              <w:top w:val="nil"/>
            </w:tcBorders>
          </w:tcPr>
          <w:p w:rsidR="003C555F" w:rsidRDefault="003C555F" w:rsidP="00711C59">
            <w:pPr>
              <w:rPr>
                <w:sz w:val="2"/>
                <w:szCs w:val="2"/>
              </w:rPr>
            </w:pPr>
          </w:p>
        </w:tc>
        <w:tc>
          <w:tcPr>
            <w:tcW w:w="1315" w:type="dxa"/>
          </w:tcPr>
          <w:p w:rsidR="003C555F" w:rsidRDefault="003C555F" w:rsidP="00711C59">
            <w:pPr>
              <w:pStyle w:val="TableParagraph"/>
              <w:spacing w:before="120"/>
              <w:ind w:left="108"/>
              <w:rPr>
                <w:sz w:val="20"/>
              </w:rPr>
            </w:pPr>
            <w:r>
              <w:rPr>
                <w:spacing w:val="-2"/>
                <w:sz w:val="20"/>
              </w:rPr>
              <w:t>27/11/2019</w:t>
            </w:r>
          </w:p>
          <w:p w:rsidR="003C555F" w:rsidRDefault="003C555F" w:rsidP="00711C59">
            <w:pPr>
              <w:pStyle w:val="TableParagraph"/>
              <w:spacing w:before="116" w:line="360" w:lineRule="auto"/>
              <w:ind w:left="108" w:right="264"/>
              <w:rPr>
                <w:sz w:val="20"/>
              </w:rPr>
            </w:pPr>
            <w:r>
              <w:rPr>
                <w:sz w:val="20"/>
              </w:rPr>
              <w:t>(for DA- 1846-16</w:t>
            </w:r>
            <w:r>
              <w:rPr>
                <w:spacing w:val="-13"/>
                <w:sz w:val="20"/>
              </w:rPr>
              <w:t xml:space="preserve"> </w:t>
            </w:r>
            <w:r>
              <w:rPr>
                <w:sz w:val="20"/>
              </w:rPr>
              <w:t>D)</w:t>
            </w:r>
          </w:p>
        </w:tc>
      </w:tr>
      <w:tr w:rsidR="003C555F" w:rsidTr="00711C59">
        <w:trPr>
          <w:trHeight w:val="1379"/>
        </w:trPr>
        <w:tc>
          <w:tcPr>
            <w:tcW w:w="1723" w:type="dxa"/>
          </w:tcPr>
          <w:p w:rsidR="003C555F" w:rsidRDefault="003C555F" w:rsidP="00711C59">
            <w:pPr>
              <w:pStyle w:val="TableParagraph"/>
              <w:spacing w:line="360" w:lineRule="auto"/>
              <w:ind w:left="107" w:right="98"/>
              <w:jc w:val="both"/>
              <w:rPr>
                <w:rFonts w:ascii="Arial"/>
                <w:sz w:val="20"/>
              </w:rPr>
            </w:pPr>
            <w:r>
              <w:rPr>
                <w:rFonts w:ascii="Arial"/>
                <w:sz w:val="20"/>
              </w:rPr>
              <w:t>DA-1846-17 B, DA-1846-18 B, DA-1846-19</w:t>
            </w:r>
            <w:r>
              <w:rPr>
                <w:rFonts w:ascii="Arial"/>
                <w:spacing w:val="57"/>
                <w:sz w:val="20"/>
              </w:rPr>
              <w:t xml:space="preserve">  </w:t>
            </w:r>
            <w:r>
              <w:rPr>
                <w:rFonts w:ascii="Arial"/>
                <w:spacing w:val="-5"/>
                <w:sz w:val="20"/>
              </w:rPr>
              <w:t>A,</w:t>
            </w:r>
          </w:p>
          <w:p w:rsidR="003C555F" w:rsidRDefault="003C555F" w:rsidP="00711C59">
            <w:pPr>
              <w:pStyle w:val="TableParagraph"/>
              <w:spacing w:before="1"/>
              <w:ind w:left="107"/>
              <w:jc w:val="both"/>
              <w:rPr>
                <w:rFonts w:ascii="Arial"/>
                <w:sz w:val="20"/>
              </w:rPr>
            </w:pPr>
            <w:r>
              <w:rPr>
                <w:rFonts w:ascii="Arial"/>
                <w:sz w:val="20"/>
              </w:rPr>
              <w:t>DA-1846-20</w:t>
            </w:r>
            <w:r>
              <w:rPr>
                <w:rFonts w:ascii="Arial"/>
                <w:spacing w:val="-13"/>
                <w:sz w:val="20"/>
              </w:rPr>
              <w:t xml:space="preserve"> </w:t>
            </w:r>
            <w:r>
              <w:rPr>
                <w:rFonts w:ascii="Arial"/>
                <w:spacing w:val="-12"/>
                <w:sz w:val="20"/>
              </w:rPr>
              <w:t>A</w:t>
            </w:r>
          </w:p>
        </w:tc>
        <w:tc>
          <w:tcPr>
            <w:tcW w:w="3410" w:type="dxa"/>
            <w:vMerge/>
            <w:tcBorders>
              <w:top w:val="nil"/>
            </w:tcBorders>
          </w:tcPr>
          <w:p w:rsidR="003C555F" w:rsidRDefault="003C555F" w:rsidP="00711C59">
            <w:pPr>
              <w:rPr>
                <w:sz w:val="2"/>
                <w:szCs w:val="2"/>
              </w:rPr>
            </w:pPr>
          </w:p>
        </w:tc>
        <w:tc>
          <w:tcPr>
            <w:tcW w:w="2304" w:type="dxa"/>
            <w:vMerge/>
            <w:tcBorders>
              <w:top w:val="nil"/>
            </w:tcBorders>
          </w:tcPr>
          <w:p w:rsidR="003C555F" w:rsidRDefault="003C555F" w:rsidP="00711C59">
            <w:pPr>
              <w:rPr>
                <w:sz w:val="2"/>
                <w:szCs w:val="2"/>
              </w:rPr>
            </w:pPr>
          </w:p>
        </w:tc>
        <w:tc>
          <w:tcPr>
            <w:tcW w:w="1315" w:type="dxa"/>
            <w:vMerge w:val="restart"/>
          </w:tcPr>
          <w:p w:rsidR="003C555F" w:rsidRDefault="003C555F" w:rsidP="00711C59">
            <w:pPr>
              <w:pStyle w:val="TableParagraph"/>
              <w:spacing w:line="229" w:lineRule="exact"/>
              <w:ind w:left="108"/>
              <w:rPr>
                <w:rFonts w:ascii="Arial"/>
                <w:sz w:val="20"/>
              </w:rPr>
            </w:pPr>
            <w:r>
              <w:rPr>
                <w:rFonts w:ascii="Arial"/>
                <w:spacing w:val="-2"/>
                <w:sz w:val="20"/>
              </w:rPr>
              <w:t>26/05/2020</w:t>
            </w:r>
          </w:p>
        </w:tc>
      </w:tr>
      <w:tr w:rsidR="003C555F" w:rsidTr="00711C59">
        <w:trPr>
          <w:trHeight w:val="690"/>
        </w:trPr>
        <w:tc>
          <w:tcPr>
            <w:tcW w:w="1723" w:type="dxa"/>
          </w:tcPr>
          <w:p w:rsidR="003C555F" w:rsidRDefault="003C555F" w:rsidP="00711C59">
            <w:pPr>
              <w:pStyle w:val="TableParagraph"/>
              <w:tabs>
                <w:tab w:val="left" w:pos="1101"/>
              </w:tabs>
              <w:spacing w:before="2"/>
              <w:ind w:left="107"/>
              <w:rPr>
                <w:rFonts w:ascii="Arial"/>
                <w:sz w:val="20"/>
              </w:rPr>
            </w:pPr>
            <w:r>
              <w:rPr>
                <w:rFonts w:ascii="Arial"/>
                <w:spacing w:val="-5"/>
                <w:sz w:val="20"/>
              </w:rPr>
              <w:t>SNA</w:t>
            </w:r>
            <w:r>
              <w:rPr>
                <w:rFonts w:ascii="Arial"/>
                <w:sz w:val="20"/>
              </w:rPr>
              <w:tab/>
            </w:r>
            <w:r>
              <w:rPr>
                <w:rFonts w:ascii="Arial"/>
                <w:spacing w:val="-4"/>
                <w:sz w:val="20"/>
              </w:rPr>
              <w:t>1846-</w:t>
            </w:r>
          </w:p>
          <w:p w:rsidR="003C555F" w:rsidRDefault="003C555F" w:rsidP="00711C59">
            <w:pPr>
              <w:pStyle w:val="TableParagraph"/>
              <w:spacing w:before="113"/>
              <w:ind w:left="107"/>
              <w:rPr>
                <w:rFonts w:ascii="Arial"/>
                <w:sz w:val="20"/>
              </w:rPr>
            </w:pPr>
            <w:r>
              <w:rPr>
                <w:rFonts w:ascii="Arial"/>
                <w:spacing w:val="-2"/>
                <w:sz w:val="20"/>
              </w:rPr>
              <w:t>200526</w:t>
            </w:r>
          </w:p>
        </w:tc>
        <w:tc>
          <w:tcPr>
            <w:tcW w:w="3410" w:type="dxa"/>
          </w:tcPr>
          <w:p w:rsidR="003C555F" w:rsidRDefault="003C555F" w:rsidP="00711C59">
            <w:pPr>
              <w:pStyle w:val="TableParagraph"/>
              <w:spacing w:before="172"/>
              <w:ind w:left="108"/>
              <w:rPr>
                <w:rFonts w:ascii="Arial"/>
                <w:sz w:val="20"/>
              </w:rPr>
            </w:pPr>
            <w:r>
              <w:rPr>
                <w:rFonts w:ascii="Arial"/>
                <w:sz w:val="20"/>
              </w:rPr>
              <w:t>Landscape</w:t>
            </w:r>
            <w:r>
              <w:rPr>
                <w:rFonts w:ascii="Arial"/>
                <w:spacing w:val="-10"/>
                <w:sz w:val="20"/>
              </w:rPr>
              <w:t xml:space="preserve"> </w:t>
            </w:r>
            <w:r>
              <w:rPr>
                <w:rFonts w:ascii="Arial"/>
                <w:sz w:val="20"/>
              </w:rPr>
              <w:t>Design</w:t>
            </w:r>
            <w:r>
              <w:rPr>
                <w:rFonts w:ascii="Arial"/>
                <w:spacing w:val="-9"/>
                <w:sz w:val="20"/>
              </w:rPr>
              <w:t xml:space="preserve"> </w:t>
            </w:r>
            <w:r>
              <w:rPr>
                <w:rFonts w:ascii="Arial"/>
                <w:spacing w:val="-2"/>
                <w:sz w:val="20"/>
              </w:rPr>
              <w:t>Response</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690"/>
        </w:trPr>
        <w:tc>
          <w:tcPr>
            <w:tcW w:w="1723" w:type="dxa"/>
          </w:tcPr>
          <w:p w:rsidR="003C555F" w:rsidRDefault="003C555F" w:rsidP="00711C59">
            <w:pPr>
              <w:pStyle w:val="TableParagraph"/>
              <w:spacing w:before="172"/>
              <w:ind w:left="107"/>
              <w:rPr>
                <w:rFonts w:ascii="Arial"/>
                <w:sz w:val="20"/>
              </w:rPr>
            </w:pPr>
            <w:r>
              <w:rPr>
                <w:rFonts w:ascii="Arial"/>
                <w:spacing w:val="-5"/>
                <w:sz w:val="20"/>
              </w:rPr>
              <w:t>N/A</w:t>
            </w:r>
          </w:p>
        </w:tc>
        <w:tc>
          <w:tcPr>
            <w:tcW w:w="3410" w:type="dxa"/>
          </w:tcPr>
          <w:p w:rsidR="003C555F" w:rsidRDefault="003C555F" w:rsidP="00711C59">
            <w:pPr>
              <w:pStyle w:val="TableParagraph"/>
              <w:spacing w:line="229" w:lineRule="exact"/>
              <w:ind w:left="108"/>
              <w:rPr>
                <w:rFonts w:ascii="Arial" w:hAnsi="Arial"/>
                <w:sz w:val="20"/>
              </w:rPr>
            </w:pPr>
            <w:r>
              <w:rPr>
                <w:rFonts w:ascii="Arial" w:hAnsi="Arial"/>
                <w:sz w:val="20"/>
              </w:rPr>
              <w:t>White City</w:t>
            </w:r>
            <w:r>
              <w:rPr>
                <w:rFonts w:ascii="Arial" w:hAnsi="Arial"/>
                <w:spacing w:val="2"/>
                <w:sz w:val="20"/>
              </w:rPr>
              <w:t xml:space="preserve"> </w:t>
            </w:r>
            <w:r>
              <w:rPr>
                <w:rFonts w:ascii="Arial" w:hAnsi="Arial"/>
                <w:sz w:val="20"/>
              </w:rPr>
              <w:t>Soccer</w:t>
            </w:r>
            <w:r>
              <w:rPr>
                <w:rFonts w:ascii="Arial" w:hAnsi="Arial"/>
                <w:spacing w:val="2"/>
                <w:sz w:val="20"/>
              </w:rPr>
              <w:t xml:space="preserve"> </w:t>
            </w:r>
            <w:r>
              <w:rPr>
                <w:rFonts w:ascii="Arial" w:hAnsi="Arial"/>
                <w:sz w:val="20"/>
              </w:rPr>
              <w:t>– Obtrusive</w:t>
            </w:r>
            <w:r>
              <w:rPr>
                <w:rFonts w:ascii="Arial" w:hAnsi="Arial"/>
                <w:spacing w:val="1"/>
                <w:sz w:val="20"/>
              </w:rPr>
              <w:t xml:space="preserve"> </w:t>
            </w:r>
            <w:r>
              <w:rPr>
                <w:rFonts w:ascii="Arial" w:hAnsi="Arial"/>
                <w:spacing w:val="-2"/>
                <w:sz w:val="20"/>
              </w:rPr>
              <w:t>Light</w:t>
            </w:r>
          </w:p>
          <w:p w:rsidR="003C555F" w:rsidRDefault="003C555F" w:rsidP="00711C59">
            <w:pPr>
              <w:pStyle w:val="TableParagraph"/>
              <w:spacing w:before="115"/>
              <w:ind w:left="108"/>
              <w:rPr>
                <w:rFonts w:ascii="Arial"/>
                <w:sz w:val="20"/>
              </w:rPr>
            </w:pPr>
            <w:r>
              <w:rPr>
                <w:rFonts w:ascii="Arial"/>
                <w:sz w:val="20"/>
              </w:rPr>
              <w:t>Assessment</w:t>
            </w:r>
            <w:r>
              <w:rPr>
                <w:rFonts w:ascii="Arial"/>
                <w:spacing w:val="-11"/>
                <w:sz w:val="20"/>
              </w:rPr>
              <w:t xml:space="preserve"> </w:t>
            </w:r>
            <w:r>
              <w:rPr>
                <w:rFonts w:ascii="Arial"/>
                <w:spacing w:val="-2"/>
                <w:sz w:val="20"/>
              </w:rPr>
              <w:t>Summary</w:t>
            </w:r>
          </w:p>
        </w:tc>
        <w:tc>
          <w:tcPr>
            <w:tcW w:w="2304" w:type="dxa"/>
          </w:tcPr>
          <w:p w:rsidR="003C555F" w:rsidRDefault="003C555F" w:rsidP="00711C59">
            <w:pPr>
              <w:pStyle w:val="TableParagraph"/>
              <w:spacing w:before="172"/>
              <w:ind w:left="108"/>
              <w:rPr>
                <w:rFonts w:ascii="Arial"/>
                <w:sz w:val="20"/>
              </w:rPr>
            </w:pPr>
            <w:r>
              <w:rPr>
                <w:rFonts w:ascii="Arial"/>
                <w:sz w:val="20"/>
              </w:rPr>
              <w:t>Apex</w:t>
            </w:r>
            <w:r>
              <w:rPr>
                <w:rFonts w:ascii="Arial"/>
                <w:spacing w:val="-8"/>
                <w:sz w:val="20"/>
              </w:rPr>
              <w:t xml:space="preserve"> </w:t>
            </w:r>
            <w:r>
              <w:rPr>
                <w:rFonts w:ascii="Arial"/>
                <w:spacing w:val="-2"/>
                <w:sz w:val="20"/>
              </w:rPr>
              <w:t>Lighting</w:t>
            </w:r>
          </w:p>
        </w:tc>
        <w:tc>
          <w:tcPr>
            <w:tcW w:w="1315" w:type="dxa"/>
          </w:tcPr>
          <w:p w:rsidR="003C555F" w:rsidRDefault="003C555F" w:rsidP="00711C59">
            <w:pPr>
              <w:pStyle w:val="TableParagraph"/>
              <w:spacing w:before="172"/>
              <w:ind w:left="108"/>
              <w:rPr>
                <w:rFonts w:ascii="Arial"/>
                <w:sz w:val="20"/>
              </w:rPr>
            </w:pPr>
            <w:r>
              <w:rPr>
                <w:rFonts w:ascii="Arial"/>
                <w:spacing w:val="-5"/>
                <w:sz w:val="20"/>
              </w:rPr>
              <w:t>N/A</w:t>
            </w: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0000003</w:t>
            </w:r>
          </w:p>
        </w:tc>
        <w:tc>
          <w:tcPr>
            <w:tcW w:w="3410" w:type="dxa"/>
          </w:tcPr>
          <w:p w:rsidR="003C555F" w:rsidRDefault="003C555F" w:rsidP="00711C59">
            <w:pPr>
              <w:pStyle w:val="TableParagraph"/>
              <w:spacing w:line="229" w:lineRule="exact"/>
              <w:ind w:left="108"/>
              <w:rPr>
                <w:rFonts w:ascii="Arial"/>
                <w:sz w:val="20"/>
              </w:rPr>
            </w:pPr>
            <w:r>
              <w:rPr>
                <w:rFonts w:ascii="Arial"/>
                <w:sz w:val="20"/>
              </w:rPr>
              <w:t>Maccabi</w:t>
            </w:r>
            <w:r>
              <w:rPr>
                <w:rFonts w:ascii="Arial"/>
                <w:spacing w:val="-7"/>
                <w:sz w:val="20"/>
              </w:rPr>
              <w:t xml:space="preserve"> </w:t>
            </w:r>
            <w:r>
              <w:rPr>
                <w:rFonts w:ascii="Arial"/>
                <w:sz w:val="20"/>
              </w:rPr>
              <w:t>Sydney</w:t>
            </w:r>
            <w:r>
              <w:rPr>
                <w:rFonts w:ascii="Arial"/>
                <w:spacing w:val="-6"/>
                <w:sz w:val="20"/>
              </w:rPr>
              <w:t xml:space="preserve"> </w:t>
            </w:r>
            <w:r>
              <w:rPr>
                <w:rFonts w:ascii="Arial"/>
                <w:sz w:val="20"/>
              </w:rPr>
              <w:t>Spill</w:t>
            </w:r>
            <w:r>
              <w:rPr>
                <w:rFonts w:ascii="Arial"/>
                <w:spacing w:val="-7"/>
                <w:sz w:val="20"/>
              </w:rPr>
              <w:t xml:space="preserve"> </w:t>
            </w:r>
            <w:r>
              <w:rPr>
                <w:rFonts w:ascii="Arial"/>
                <w:spacing w:val="-4"/>
                <w:sz w:val="20"/>
              </w:rPr>
              <w:t>Light</w:t>
            </w:r>
          </w:p>
        </w:tc>
        <w:tc>
          <w:tcPr>
            <w:tcW w:w="2304" w:type="dxa"/>
          </w:tcPr>
          <w:p w:rsidR="003C555F" w:rsidRDefault="003C555F" w:rsidP="00711C59">
            <w:pPr>
              <w:pStyle w:val="TableParagraph"/>
              <w:spacing w:line="229" w:lineRule="exact"/>
              <w:ind w:left="108"/>
              <w:rPr>
                <w:rFonts w:ascii="Arial"/>
                <w:sz w:val="20"/>
              </w:rPr>
            </w:pPr>
            <w:r>
              <w:rPr>
                <w:rFonts w:ascii="Arial"/>
                <w:sz w:val="20"/>
              </w:rPr>
              <w:t>Lighting</w:t>
            </w:r>
            <w:r>
              <w:rPr>
                <w:rFonts w:ascii="Arial"/>
                <w:spacing w:val="-13"/>
                <w:sz w:val="20"/>
              </w:rPr>
              <w:t xml:space="preserve"> </w:t>
            </w:r>
            <w:r>
              <w:rPr>
                <w:rFonts w:ascii="Arial"/>
                <w:spacing w:val="-2"/>
                <w:sz w:val="20"/>
              </w:rPr>
              <w:t>Reality</w:t>
            </w:r>
          </w:p>
        </w:tc>
        <w:tc>
          <w:tcPr>
            <w:tcW w:w="1315" w:type="dxa"/>
          </w:tcPr>
          <w:p w:rsidR="003C555F" w:rsidRDefault="003C555F" w:rsidP="00711C59">
            <w:pPr>
              <w:pStyle w:val="TableParagraph"/>
              <w:spacing w:line="229" w:lineRule="exact"/>
              <w:ind w:left="108"/>
              <w:rPr>
                <w:rFonts w:ascii="Arial"/>
                <w:sz w:val="20"/>
              </w:rPr>
            </w:pPr>
            <w:r>
              <w:rPr>
                <w:rFonts w:ascii="Arial"/>
                <w:spacing w:val="-2"/>
                <w:sz w:val="20"/>
              </w:rPr>
              <w:t>24/07/2019</w:t>
            </w:r>
          </w:p>
        </w:tc>
      </w:tr>
      <w:tr w:rsidR="003C555F" w:rsidTr="00711C59">
        <w:trPr>
          <w:trHeight w:val="688"/>
        </w:trPr>
        <w:tc>
          <w:tcPr>
            <w:tcW w:w="1723" w:type="dxa"/>
          </w:tcPr>
          <w:p w:rsidR="003C555F" w:rsidRDefault="003C555F" w:rsidP="00711C59">
            <w:pPr>
              <w:pStyle w:val="TableParagraph"/>
              <w:spacing w:before="172"/>
              <w:ind w:left="107"/>
              <w:rPr>
                <w:rFonts w:ascii="Arial"/>
                <w:sz w:val="20"/>
              </w:rPr>
            </w:pPr>
            <w:r>
              <w:rPr>
                <w:rFonts w:ascii="Arial"/>
                <w:spacing w:val="-2"/>
                <w:sz w:val="20"/>
              </w:rPr>
              <w:t>2019/04148</w:t>
            </w:r>
          </w:p>
        </w:tc>
        <w:tc>
          <w:tcPr>
            <w:tcW w:w="3410" w:type="dxa"/>
          </w:tcPr>
          <w:p w:rsidR="003C555F" w:rsidRDefault="003C555F" w:rsidP="00711C59">
            <w:pPr>
              <w:pStyle w:val="TableParagraph"/>
              <w:spacing w:before="172"/>
              <w:ind w:left="107"/>
              <w:rPr>
                <w:rFonts w:ascii="Arial"/>
                <w:sz w:val="20"/>
              </w:rPr>
            </w:pPr>
            <w:r>
              <w:rPr>
                <w:rFonts w:ascii="Arial"/>
                <w:sz w:val="20"/>
              </w:rPr>
              <w:t>Site</w:t>
            </w:r>
            <w:r>
              <w:rPr>
                <w:rFonts w:ascii="Arial"/>
                <w:spacing w:val="-9"/>
                <w:sz w:val="20"/>
              </w:rPr>
              <w:t xml:space="preserve"> </w:t>
            </w:r>
            <w:r>
              <w:rPr>
                <w:rFonts w:ascii="Arial"/>
                <w:sz w:val="20"/>
              </w:rPr>
              <w:t>Waste</w:t>
            </w:r>
            <w:r>
              <w:rPr>
                <w:rFonts w:ascii="Arial"/>
                <w:spacing w:val="-6"/>
                <w:sz w:val="20"/>
              </w:rPr>
              <w:t xml:space="preserve"> </w:t>
            </w:r>
            <w:r>
              <w:rPr>
                <w:rFonts w:ascii="Arial"/>
                <w:sz w:val="20"/>
              </w:rPr>
              <w:t>Management</w:t>
            </w:r>
            <w:r>
              <w:rPr>
                <w:rFonts w:ascii="Arial"/>
                <w:spacing w:val="-8"/>
                <w:sz w:val="20"/>
              </w:rPr>
              <w:t xml:space="preserve"> </w:t>
            </w:r>
            <w:r>
              <w:rPr>
                <w:rFonts w:ascii="Arial"/>
                <w:spacing w:val="-4"/>
                <w:sz w:val="20"/>
              </w:rPr>
              <w:t>Plan</w:t>
            </w:r>
          </w:p>
        </w:tc>
        <w:tc>
          <w:tcPr>
            <w:tcW w:w="2304" w:type="dxa"/>
          </w:tcPr>
          <w:p w:rsidR="003C555F" w:rsidRDefault="003C555F" w:rsidP="00711C59">
            <w:pPr>
              <w:pStyle w:val="TableParagraph"/>
              <w:tabs>
                <w:tab w:val="left" w:pos="1094"/>
              </w:tabs>
              <w:spacing w:line="229" w:lineRule="exact"/>
              <w:ind w:left="108"/>
              <w:rPr>
                <w:rFonts w:ascii="Arial"/>
                <w:sz w:val="20"/>
              </w:rPr>
            </w:pPr>
            <w:r>
              <w:rPr>
                <w:rFonts w:ascii="Arial"/>
                <w:spacing w:val="-2"/>
                <w:sz w:val="20"/>
              </w:rPr>
              <w:t>Senica</w:t>
            </w:r>
            <w:r>
              <w:rPr>
                <w:rFonts w:ascii="Arial"/>
                <w:sz w:val="20"/>
              </w:rPr>
              <w:tab/>
            </w:r>
            <w:r>
              <w:rPr>
                <w:rFonts w:ascii="Arial"/>
                <w:spacing w:val="-2"/>
                <w:sz w:val="20"/>
              </w:rPr>
              <w:t>Consultancy</w:t>
            </w:r>
          </w:p>
          <w:p w:rsidR="003C555F" w:rsidRDefault="003C555F" w:rsidP="00711C59">
            <w:pPr>
              <w:pStyle w:val="TableParagraph"/>
              <w:spacing w:before="113"/>
              <w:ind w:left="108"/>
              <w:rPr>
                <w:rFonts w:ascii="Arial"/>
                <w:sz w:val="20"/>
              </w:rPr>
            </w:pPr>
            <w:r>
              <w:rPr>
                <w:rFonts w:ascii="Arial"/>
                <w:spacing w:val="-4"/>
                <w:sz w:val="20"/>
              </w:rPr>
              <w:t>Group</w:t>
            </w:r>
          </w:p>
        </w:tc>
        <w:tc>
          <w:tcPr>
            <w:tcW w:w="1315" w:type="dxa"/>
          </w:tcPr>
          <w:p w:rsidR="003C555F" w:rsidRDefault="003C555F" w:rsidP="00711C59">
            <w:pPr>
              <w:pStyle w:val="TableParagraph"/>
              <w:spacing w:before="172"/>
              <w:ind w:left="108"/>
              <w:rPr>
                <w:rFonts w:ascii="Arial"/>
                <w:sz w:val="20"/>
              </w:rPr>
            </w:pPr>
            <w:r>
              <w:rPr>
                <w:rFonts w:ascii="Arial"/>
                <w:spacing w:val="-2"/>
                <w:sz w:val="20"/>
              </w:rPr>
              <w:t>27/11/2019</w:t>
            </w: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z w:val="20"/>
              </w:rPr>
              <w:t>4576-Issue</w:t>
            </w:r>
            <w:r>
              <w:rPr>
                <w:rFonts w:ascii="Arial"/>
                <w:spacing w:val="-13"/>
                <w:sz w:val="20"/>
              </w:rPr>
              <w:t xml:space="preserve"> </w:t>
            </w:r>
            <w:r>
              <w:rPr>
                <w:rFonts w:ascii="Arial"/>
                <w:spacing w:val="-10"/>
                <w:sz w:val="20"/>
              </w:rPr>
              <w:t>1</w:t>
            </w:r>
          </w:p>
        </w:tc>
        <w:tc>
          <w:tcPr>
            <w:tcW w:w="3410" w:type="dxa"/>
          </w:tcPr>
          <w:p w:rsidR="003C555F" w:rsidRDefault="003C555F" w:rsidP="00711C59">
            <w:pPr>
              <w:pStyle w:val="TableParagraph"/>
              <w:spacing w:line="229" w:lineRule="exact"/>
              <w:ind w:left="108"/>
              <w:rPr>
                <w:rFonts w:ascii="Arial"/>
                <w:sz w:val="20"/>
              </w:rPr>
            </w:pPr>
            <w:r>
              <w:rPr>
                <w:rFonts w:ascii="Arial"/>
                <w:spacing w:val="-2"/>
                <w:sz w:val="20"/>
              </w:rPr>
              <w:t>Stormwater</w:t>
            </w:r>
            <w:r>
              <w:rPr>
                <w:rFonts w:ascii="Arial"/>
                <w:spacing w:val="4"/>
                <w:sz w:val="20"/>
              </w:rPr>
              <w:t xml:space="preserve"> </w:t>
            </w:r>
            <w:r>
              <w:rPr>
                <w:rFonts w:ascii="Arial"/>
                <w:spacing w:val="-2"/>
                <w:sz w:val="20"/>
              </w:rPr>
              <w:t>Report</w:t>
            </w:r>
          </w:p>
        </w:tc>
        <w:tc>
          <w:tcPr>
            <w:tcW w:w="2304" w:type="dxa"/>
            <w:vMerge w:val="restart"/>
          </w:tcPr>
          <w:p w:rsidR="003C555F" w:rsidRDefault="003C555F" w:rsidP="00711C59">
            <w:pPr>
              <w:pStyle w:val="TableParagraph"/>
              <w:tabs>
                <w:tab w:val="left" w:pos="1250"/>
              </w:tabs>
              <w:spacing w:line="360" w:lineRule="auto"/>
              <w:ind w:left="108" w:right="98"/>
              <w:rPr>
                <w:rFonts w:ascii="Arial"/>
                <w:sz w:val="20"/>
              </w:rPr>
            </w:pPr>
            <w:r>
              <w:rPr>
                <w:rFonts w:ascii="Arial"/>
                <w:spacing w:val="-4"/>
                <w:sz w:val="20"/>
              </w:rPr>
              <w:t>M+G</w:t>
            </w:r>
            <w:r>
              <w:rPr>
                <w:rFonts w:ascii="Arial"/>
                <w:sz w:val="20"/>
              </w:rPr>
              <w:tab/>
            </w:r>
            <w:r>
              <w:rPr>
                <w:rFonts w:ascii="Arial"/>
                <w:spacing w:val="-2"/>
                <w:sz w:val="20"/>
              </w:rPr>
              <w:t xml:space="preserve">Consulting </w:t>
            </w:r>
            <w:r>
              <w:rPr>
                <w:rFonts w:ascii="Arial"/>
                <w:sz w:val="20"/>
              </w:rPr>
              <w:t>Engineers P/L</w:t>
            </w:r>
          </w:p>
        </w:tc>
        <w:tc>
          <w:tcPr>
            <w:tcW w:w="1315" w:type="dxa"/>
            <w:vMerge w:val="restart"/>
          </w:tcPr>
          <w:p w:rsidR="003C555F" w:rsidRDefault="003C555F" w:rsidP="00711C59">
            <w:pPr>
              <w:pStyle w:val="TableParagraph"/>
              <w:spacing w:line="229" w:lineRule="exact"/>
              <w:ind w:left="108"/>
              <w:rPr>
                <w:rFonts w:ascii="Arial"/>
                <w:sz w:val="20"/>
              </w:rPr>
            </w:pPr>
            <w:r>
              <w:rPr>
                <w:rFonts w:ascii="Arial"/>
                <w:spacing w:val="-2"/>
                <w:sz w:val="20"/>
              </w:rPr>
              <w:t>05/12/2019</w:t>
            </w:r>
          </w:p>
        </w:tc>
      </w:tr>
      <w:tr w:rsidR="003C555F" w:rsidTr="00711C59">
        <w:trPr>
          <w:trHeight w:val="1725"/>
        </w:trPr>
        <w:tc>
          <w:tcPr>
            <w:tcW w:w="1723" w:type="dxa"/>
          </w:tcPr>
          <w:p w:rsidR="003C555F" w:rsidRDefault="003C555F" w:rsidP="00711C59">
            <w:pPr>
              <w:pStyle w:val="TableParagraph"/>
              <w:spacing w:line="229" w:lineRule="exact"/>
              <w:ind w:left="107"/>
              <w:rPr>
                <w:rFonts w:ascii="Arial"/>
                <w:sz w:val="20"/>
              </w:rPr>
            </w:pPr>
            <w:r>
              <w:rPr>
                <w:rFonts w:ascii="Arial"/>
                <w:spacing w:val="-4"/>
                <w:sz w:val="20"/>
              </w:rPr>
              <w:t>4576</w:t>
            </w:r>
          </w:p>
          <w:p w:rsidR="003C555F" w:rsidRDefault="003C555F" w:rsidP="00711C59">
            <w:pPr>
              <w:pStyle w:val="TableParagraph"/>
              <w:spacing w:before="115"/>
              <w:ind w:left="107"/>
              <w:rPr>
                <w:rFonts w:ascii="Arial"/>
                <w:sz w:val="20"/>
              </w:rPr>
            </w:pPr>
            <w:r>
              <w:rPr>
                <w:rFonts w:ascii="Arial"/>
                <w:sz w:val="20"/>
              </w:rPr>
              <w:t>C01-Issue</w:t>
            </w:r>
            <w:r>
              <w:rPr>
                <w:rFonts w:ascii="Arial"/>
                <w:spacing w:val="-12"/>
                <w:sz w:val="20"/>
              </w:rPr>
              <w:t xml:space="preserve"> </w:t>
            </w:r>
            <w:r>
              <w:rPr>
                <w:rFonts w:ascii="Arial"/>
                <w:spacing w:val="-10"/>
                <w:sz w:val="20"/>
              </w:rPr>
              <w:t>2</w:t>
            </w:r>
          </w:p>
          <w:p w:rsidR="003C555F" w:rsidRDefault="003C555F" w:rsidP="00711C59">
            <w:pPr>
              <w:pStyle w:val="TableParagraph"/>
              <w:spacing w:before="116"/>
              <w:ind w:left="107"/>
              <w:rPr>
                <w:rFonts w:ascii="Arial"/>
                <w:sz w:val="20"/>
              </w:rPr>
            </w:pPr>
            <w:r>
              <w:rPr>
                <w:rFonts w:ascii="Arial"/>
                <w:sz w:val="20"/>
              </w:rPr>
              <w:t>C04-Issue</w:t>
            </w:r>
            <w:r>
              <w:rPr>
                <w:rFonts w:ascii="Arial"/>
                <w:spacing w:val="-12"/>
                <w:sz w:val="20"/>
              </w:rPr>
              <w:t xml:space="preserve"> </w:t>
            </w:r>
            <w:r>
              <w:rPr>
                <w:rFonts w:ascii="Arial"/>
                <w:spacing w:val="-10"/>
                <w:sz w:val="20"/>
              </w:rPr>
              <w:t>2</w:t>
            </w:r>
          </w:p>
          <w:p w:rsidR="003C555F" w:rsidRDefault="003C555F" w:rsidP="00711C59">
            <w:pPr>
              <w:pStyle w:val="TableParagraph"/>
              <w:spacing w:before="116"/>
              <w:ind w:left="107"/>
              <w:rPr>
                <w:rFonts w:ascii="Arial"/>
                <w:sz w:val="20"/>
              </w:rPr>
            </w:pPr>
            <w:r>
              <w:rPr>
                <w:rFonts w:ascii="Arial"/>
                <w:sz w:val="20"/>
              </w:rPr>
              <w:t>C05-Issue</w:t>
            </w:r>
            <w:r>
              <w:rPr>
                <w:rFonts w:ascii="Arial"/>
                <w:spacing w:val="-12"/>
                <w:sz w:val="20"/>
              </w:rPr>
              <w:t xml:space="preserve"> </w:t>
            </w:r>
            <w:r>
              <w:rPr>
                <w:rFonts w:ascii="Arial"/>
                <w:spacing w:val="-10"/>
                <w:sz w:val="20"/>
              </w:rPr>
              <w:t>2</w:t>
            </w:r>
          </w:p>
          <w:p w:rsidR="003C555F" w:rsidRDefault="003C555F" w:rsidP="00711C59">
            <w:pPr>
              <w:pStyle w:val="TableParagraph"/>
              <w:spacing w:before="113"/>
              <w:ind w:left="107"/>
              <w:rPr>
                <w:rFonts w:ascii="Arial"/>
                <w:sz w:val="20"/>
              </w:rPr>
            </w:pPr>
            <w:r>
              <w:rPr>
                <w:rFonts w:ascii="Arial"/>
                <w:sz w:val="20"/>
              </w:rPr>
              <w:t>C06-Issue</w:t>
            </w:r>
            <w:r>
              <w:rPr>
                <w:rFonts w:ascii="Arial"/>
                <w:spacing w:val="-12"/>
                <w:sz w:val="20"/>
              </w:rPr>
              <w:t xml:space="preserve"> </w:t>
            </w:r>
            <w:r>
              <w:rPr>
                <w:rFonts w:ascii="Arial"/>
                <w:spacing w:val="-10"/>
                <w:sz w:val="20"/>
              </w:rPr>
              <w:t>2</w:t>
            </w:r>
          </w:p>
        </w:tc>
        <w:tc>
          <w:tcPr>
            <w:tcW w:w="3410" w:type="dxa"/>
          </w:tcPr>
          <w:p w:rsidR="003C555F" w:rsidRDefault="003C555F" w:rsidP="00711C59">
            <w:pPr>
              <w:pStyle w:val="TableParagraph"/>
              <w:spacing w:line="229" w:lineRule="exact"/>
              <w:ind w:left="108"/>
              <w:rPr>
                <w:rFonts w:ascii="Arial"/>
                <w:sz w:val="20"/>
              </w:rPr>
            </w:pPr>
            <w:r>
              <w:rPr>
                <w:rFonts w:ascii="Arial"/>
                <w:sz w:val="20"/>
              </w:rPr>
              <w:t>Stormwater</w:t>
            </w:r>
            <w:r>
              <w:rPr>
                <w:rFonts w:ascii="Arial"/>
                <w:spacing w:val="-14"/>
                <w:sz w:val="20"/>
              </w:rPr>
              <w:t xml:space="preserve"> </w:t>
            </w:r>
            <w:r>
              <w:rPr>
                <w:rFonts w:ascii="Arial"/>
                <w:spacing w:val="-4"/>
                <w:sz w:val="20"/>
              </w:rPr>
              <w:t>Plan</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690"/>
        </w:trPr>
        <w:tc>
          <w:tcPr>
            <w:tcW w:w="1723" w:type="dxa"/>
          </w:tcPr>
          <w:p w:rsidR="003C555F" w:rsidRDefault="003C555F" w:rsidP="00711C59">
            <w:pPr>
              <w:pStyle w:val="TableParagraph"/>
              <w:spacing w:line="229" w:lineRule="exact"/>
              <w:ind w:left="107"/>
              <w:rPr>
                <w:rFonts w:ascii="Arial"/>
                <w:sz w:val="20"/>
              </w:rPr>
            </w:pPr>
            <w:r>
              <w:rPr>
                <w:rFonts w:ascii="Arial"/>
                <w:sz w:val="20"/>
              </w:rPr>
              <w:t>C07-Issue</w:t>
            </w:r>
            <w:r>
              <w:rPr>
                <w:rFonts w:ascii="Arial"/>
                <w:spacing w:val="-13"/>
                <w:sz w:val="20"/>
              </w:rPr>
              <w:t xml:space="preserve"> </w:t>
            </w:r>
            <w:r>
              <w:rPr>
                <w:rFonts w:ascii="Arial"/>
                <w:spacing w:val="-10"/>
                <w:sz w:val="20"/>
              </w:rPr>
              <w:t>2</w:t>
            </w:r>
          </w:p>
          <w:p w:rsidR="003C555F" w:rsidRDefault="003C555F" w:rsidP="00711C59">
            <w:pPr>
              <w:pStyle w:val="TableParagraph"/>
              <w:spacing w:before="115"/>
              <w:ind w:left="107"/>
              <w:rPr>
                <w:rFonts w:ascii="Arial"/>
                <w:sz w:val="20"/>
              </w:rPr>
            </w:pPr>
            <w:r>
              <w:rPr>
                <w:rFonts w:ascii="Arial"/>
                <w:sz w:val="20"/>
              </w:rPr>
              <w:t>C08-Issue</w:t>
            </w:r>
            <w:r>
              <w:rPr>
                <w:rFonts w:ascii="Arial"/>
                <w:spacing w:val="-12"/>
                <w:sz w:val="20"/>
              </w:rPr>
              <w:t xml:space="preserve"> </w:t>
            </w:r>
            <w:r>
              <w:rPr>
                <w:rFonts w:ascii="Arial"/>
                <w:spacing w:val="-10"/>
                <w:sz w:val="20"/>
              </w:rPr>
              <w:t>2</w:t>
            </w:r>
          </w:p>
        </w:tc>
        <w:tc>
          <w:tcPr>
            <w:tcW w:w="3410" w:type="dxa"/>
          </w:tcPr>
          <w:p w:rsidR="003C555F" w:rsidRDefault="003C555F" w:rsidP="00711C59">
            <w:pPr>
              <w:pStyle w:val="TableParagraph"/>
              <w:rPr>
                <w:sz w:val="20"/>
              </w:rPr>
            </w:pPr>
          </w:p>
        </w:tc>
        <w:tc>
          <w:tcPr>
            <w:tcW w:w="2304" w:type="dxa"/>
          </w:tcPr>
          <w:p w:rsidR="003C555F" w:rsidRDefault="003C555F" w:rsidP="00711C59">
            <w:pPr>
              <w:pStyle w:val="TableParagraph"/>
              <w:rPr>
                <w:sz w:val="20"/>
              </w:rPr>
            </w:pPr>
          </w:p>
        </w:tc>
        <w:tc>
          <w:tcPr>
            <w:tcW w:w="1315" w:type="dxa"/>
          </w:tcPr>
          <w:p w:rsidR="003C555F" w:rsidRDefault="003C555F" w:rsidP="00711C59">
            <w:pPr>
              <w:pStyle w:val="TableParagraph"/>
              <w:rPr>
                <w:sz w:val="20"/>
              </w:rPr>
            </w:pP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0410r02v4</w:t>
            </w:r>
          </w:p>
        </w:tc>
        <w:tc>
          <w:tcPr>
            <w:tcW w:w="3410" w:type="dxa"/>
          </w:tcPr>
          <w:p w:rsidR="003C555F" w:rsidRDefault="003C555F" w:rsidP="00711C59">
            <w:pPr>
              <w:pStyle w:val="TableParagraph"/>
              <w:spacing w:line="229" w:lineRule="exact"/>
              <w:ind w:left="108"/>
              <w:rPr>
                <w:rFonts w:ascii="Arial"/>
                <w:sz w:val="20"/>
              </w:rPr>
            </w:pPr>
            <w:r>
              <w:rPr>
                <w:rFonts w:ascii="Arial"/>
                <w:sz w:val="20"/>
              </w:rPr>
              <w:t>Transport</w:t>
            </w:r>
            <w:r>
              <w:rPr>
                <w:rFonts w:ascii="Arial"/>
                <w:spacing w:val="-12"/>
                <w:sz w:val="20"/>
              </w:rPr>
              <w:t xml:space="preserve"> </w:t>
            </w:r>
            <w:r>
              <w:rPr>
                <w:rFonts w:ascii="Arial"/>
                <w:sz w:val="20"/>
              </w:rPr>
              <w:t>Assessment</w:t>
            </w:r>
            <w:r>
              <w:rPr>
                <w:rFonts w:ascii="Arial"/>
                <w:spacing w:val="-11"/>
                <w:sz w:val="20"/>
              </w:rPr>
              <w:t xml:space="preserve"> </w:t>
            </w:r>
            <w:r>
              <w:rPr>
                <w:rFonts w:ascii="Arial"/>
                <w:spacing w:val="-2"/>
                <w:sz w:val="20"/>
              </w:rPr>
              <w:t>Report</w:t>
            </w:r>
          </w:p>
        </w:tc>
        <w:tc>
          <w:tcPr>
            <w:tcW w:w="2304" w:type="dxa"/>
            <w:vMerge w:val="restart"/>
          </w:tcPr>
          <w:p w:rsidR="003C555F" w:rsidRDefault="003C555F" w:rsidP="00711C59">
            <w:pPr>
              <w:pStyle w:val="TableParagraph"/>
              <w:spacing w:line="229" w:lineRule="exact"/>
              <w:ind w:left="108"/>
              <w:rPr>
                <w:rFonts w:ascii="Arial"/>
                <w:sz w:val="20"/>
              </w:rPr>
            </w:pPr>
            <w:r>
              <w:rPr>
                <w:rFonts w:ascii="Arial"/>
                <w:sz w:val="20"/>
              </w:rPr>
              <w:t>ASON</w:t>
            </w:r>
            <w:r>
              <w:rPr>
                <w:rFonts w:ascii="Arial"/>
                <w:spacing w:val="-8"/>
                <w:sz w:val="20"/>
              </w:rPr>
              <w:t xml:space="preserve"> </w:t>
            </w:r>
            <w:r>
              <w:rPr>
                <w:rFonts w:ascii="Arial"/>
                <w:spacing w:val="-2"/>
                <w:sz w:val="20"/>
              </w:rPr>
              <w:t>Group</w:t>
            </w:r>
          </w:p>
        </w:tc>
        <w:tc>
          <w:tcPr>
            <w:tcW w:w="1315" w:type="dxa"/>
          </w:tcPr>
          <w:p w:rsidR="003C555F" w:rsidRDefault="003C555F" w:rsidP="00711C59">
            <w:pPr>
              <w:pStyle w:val="TableParagraph"/>
              <w:spacing w:line="229" w:lineRule="exact"/>
              <w:ind w:left="108"/>
              <w:rPr>
                <w:rFonts w:ascii="Arial"/>
                <w:sz w:val="20"/>
              </w:rPr>
            </w:pPr>
            <w:r>
              <w:rPr>
                <w:rFonts w:ascii="Arial"/>
                <w:spacing w:val="-2"/>
                <w:sz w:val="20"/>
              </w:rPr>
              <w:t>05/12/2019</w:t>
            </w:r>
          </w:p>
        </w:tc>
      </w:tr>
      <w:tr w:rsidR="003C555F" w:rsidTr="00711C59">
        <w:trPr>
          <w:trHeight w:val="688"/>
        </w:trPr>
        <w:tc>
          <w:tcPr>
            <w:tcW w:w="1723" w:type="dxa"/>
          </w:tcPr>
          <w:p w:rsidR="003C555F" w:rsidRDefault="003C555F" w:rsidP="00711C59">
            <w:pPr>
              <w:pStyle w:val="TableParagraph"/>
              <w:spacing w:before="172"/>
              <w:ind w:left="107"/>
              <w:rPr>
                <w:rFonts w:ascii="Arial"/>
                <w:sz w:val="20"/>
              </w:rPr>
            </w:pPr>
            <w:r>
              <w:rPr>
                <w:rFonts w:ascii="Arial"/>
                <w:spacing w:val="-2"/>
                <w:sz w:val="20"/>
              </w:rPr>
              <w:lastRenderedPageBreak/>
              <w:t>0410I02v1</w:t>
            </w:r>
          </w:p>
        </w:tc>
        <w:tc>
          <w:tcPr>
            <w:tcW w:w="3410" w:type="dxa"/>
          </w:tcPr>
          <w:p w:rsidR="003C555F" w:rsidRDefault="003C555F" w:rsidP="00711C59">
            <w:pPr>
              <w:pStyle w:val="TableParagraph"/>
              <w:spacing w:line="229" w:lineRule="exact"/>
              <w:ind w:left="108"/>
              <w:rPr>
                <w:rFonts w:ascii="Arial"/>
                <w:sz w:val="20"/>
              </w:rPr>
            </w:pPr>
            <w:r>
              <w:rPr>
                <w:rFonts w:ascii="Arial"/>
                <w:spacing w:val="-2"/>
                <w:sz w:val="20"/>
              </w:rPr>
              <w:t>Response</w:t>
            </w:r>
            <w:r>
              <w:rPr>
                <w:rFonts w:ascii="Arial"/>
                <w:spacing w:val="-9"/>
                <w:sz w:val="20"/>
              </w:rPr>
              <w:t xml:space="preserve"> </w:t>
            </w:r>
            <w:r>
              <w:rPr>
                <w:rFonts w:ascii="Arial"/>
                <w:spacing w:val="-2"/>
                <w:sz w:val="20"/>
              </w:rPr>
              <w:t>to</w:t>
            </w:r>
            <w:r>
              <w:rPr>
                <w:rFonts w:ascii="Arial"/>
                <w:spacing w:val="-6"/>
                <w:sz w:val="20"/>
              </w:rPr>
              <w:t xml:space="preserve"> </w:t>
            </w:r>
            <w:r>
              <w:rPr>
                <w:rFonts w:ascii="Arial"/>
                <w:spacing w:val="-2"/>
                <w:sz w:val="20"/>
              </w:rPr>
              <w:t>SOFAC</w:t>
            </w:r>
            <w:r>
              <w:rPr>
                <w:rFonts w:ascii="Arial"/>
                <w:spacing w:val="-8"/>
                <w:sz w:val="20"/>
              </w:rPr>
              <w:t xml:space="preserve"> </w:t>
            </w:r>
            <w:r>
              <w:rPr>
                <w:rFonts w:ascii="Arial"/>
                <w:spacing w:val="-2"/>
                <w:sz w:val="20"/>
              </w:rPr>
              <w:t>(Traffic</w:t>
            </w:r>
            <w:r>
              <w:rPr>
                <w:rFonts w:ascii="Arial"/>
                <w:spacing w:val="-7"/>
                <w:sz w:val="20"/>
              </w:rPr>
              <w:t xml:space="preserve"> </w:t>
            </w:r>
            <w:r>
              <w:rPr>
                <w:rFonts w:ascii="Arial"/>
                <w:spacing w:val="-2"/>
                <w:sz w:val="20"/>
              </w:rPr>
              <w:t>Issues)</w:t>
            </w:r>
          </w:p>
          <w:p w:rsidR="003C555F" w:rsidRDefault="003C555F" w:rsidP="00711C59">
            <w:pPr>
              <w:pStyle w:val="TableParagraph"/>
              <w:spacing w:before="115"/>
              <w:ind w:left="108"/>
              <w:rPr>
                <w:rFonts w:ascii="Arial"/>
                <w:sz w:val="20"/>
              </w:rPr>
            </w:pPr>
            <w:r>
              <w:rPr>
                <w:rFonts w:ascii="Arial"/>
                <w:spacing w:val="-2"/>
                <w:sz w:val="20"/>
              </w:rPr>
              <w:t>Final</w:t>
            </w:r>
          </w:p>
        </w:tc>
        <w:tc>
          <w:tcPr>
            <w:tcW w:w="2304" w:type="dxa"/>
            <w:vMerge/>
            <w:tcBorders>
              <w:top w:val="nil"/>
            </w:tcBorders>
          </w:tcPr>
          <w:p w:rsidR="003C555F" w:rsidRDefault="003C555F" w:rsidP="00711C59">
            <w:pPr>
              <w:rPr>
                <w:sz w:val="2"/>
                <w:szCs w:val="2"/>
              </w:rPr>
            </w:pPr>
          </w:p>
        </w:tc>
        <w:tc>
          <w:tcPr>
            <w:tcW w:w="1315" w:type="dxa"/>
            <w:vMerge w:val="restart"/>
          </w:tcPr>
          <w:p w:rsidR="003C555F" w:rsidRDefault="003C555F" w:rsidP="00711C59">
            <w:pPr>
              <w:pStyle w:val="TableParagraph"/>
              <w:spacing w:line="229" w:lineRule="exact"/>
              <w:ind w:left="108"/>
              <w:rPr>
                <w:rFonts w:ascii="Arial"/>
                <w:sz w:val="20"/>
              </w:rPr>
            </w:pPr>
            <w:r>
              <w:rPr>
                <w:rFonts w:ascii="Arial"/>
                <w:spacing w:val="-2"/>
                <w:sz w:val="20"/>
              </w:rPr>
              <w:t>3/08/2020</w:t>
            </w:r>
          </w:p>
        </w:tc>
      </w:tr>
      <w:tr w:rsidR="003C555F" w:rsidTr="00711C59">
        <w:trPr>
          <w:trHeight w:val="690"/>
        </w:trPr>
        <w:tc>
          <w:tcPr>
            <w:tcW w:w="1723" w:type="dxa"/>
          </w:tcPr>
          <w:p w:rsidR="003C555F" w:rsidRDefault="003C555F" w:rsidP="00711C59">
            <w:pPr>
              <w:pStyle w:val="TableParagraph"/>
              <w:spacing w:before="172"/>
              <w:ind w:left="107"/>
              <w:rPr>
                <w:rFonts w:ascii="Arial"/>
                <w:sz w:val="20"/>
              </w:rPr>
            </w:pPr>
            <w:r>
              <w:rPr>
                <w:rFonts w:ascii="Arial"/>
                <w:spacing w:val="-2"/>
                <w:sz w:val="20"/>
              </w:rPr>
              <w:t>0410r06v2</w:t>
            </w:r>
          </w:p>
        </w:tc>
        <w:tc>
          <w:tcPr>
            <w:tcW w:w="3410" w:type="dxa"/>
          </w:tcPr>
          <w:p w:rsidR="003C555F" w:rsidRDefault="003C555F" w:rsidP="00711C59">
            <w:pPr>
              <w:pStyle w:val="TableParagraph"/>
              <w:spacing w:before="2"/>
              <w:ind w:left="108"/>
              <w:rPr>
                <w:rFonts w:ascii="Arial"/>
                <w:sz w:val="20"/>
              </w:rPr>
            </w:pPr>
            <w:r>
              <w:rPr>
                <w:rFonts w:ascii="Arial"/>
                <w:sz w:val="20"/>
              </w:rPr>
              <w:t>Local</w:t>
            </w:r>
            <w:r>
              <w:rPr>
                <w:rFonts w:ascii="Arial"/>
                <w:spacing w:val="36"/>
                <w:sz w:val="20"/>
              </w:rPr>
              <w:t xml:space="preserve">  </w:t>
            </w:r>
            <w:r>
              <w:rPr>
                <w:rFonts w:ascii="Arial"/>
                <w:sz w:val="20"/>
              </w:rPr>
              <w:t>Area</w:t>
            </w:r>
            <w:r>
              <w:rPr>
                <w:rFonts w:ascii="Arial"/>
                <w:spacing w:val="35"/>
                <w:sz w:val="20"/>
              </w:rPr>
              <w:t xml:space="preserve">  </w:t>
            </w:r>
            <w:r>
              <w:rPr>
                <w:rFonts w:ascii="Arial"/>
                <w:sz w:val="20"/>
              </w:rPr>
              <w:t>Traffic</w:t>
            </w:r>
            <w:r>
              <w:rPr>
                <w:rFonts w:ascii="Arial"/>
                <w:spacing w:val="36"/>
                <w:sz w:val="20"/>
              </w:rPr>
              <w:t xml:space="preserve">  </w:t>
            </w:r>
            <w:r>
              <w:rPr>
                <w:rFonts w:ascii="Arial"/>
                <w:spacing w:val="-2"/>
                <w:sz w:val="20"/>
              </w:rPr>
              <w:t>Management</w:t>
            </w:r>
          </w:p>
          <w:p w:rsidR="003C555F" w:rsidRDefault="003C555F" w:rsidP="00711C59">
            <w:pPr>
              <w:pStyle w:val="TableParagraph"/>
              <w:spacing w:before="113"/>
              <w:ind w:left="108"/>
              <w:rPr>
                <w:rFonts w:ascii="Arial"/>
                <w:sz w:val="20"/>
              </w:rPr>
            </w:pPr>
            <w:r>
              <w:rPr>
                <w:rFonts w:ascii="Arial"/>
                <w:spacing w:val="-2"/>
                <w:sz w:val="20"/>
              </w:rPr>
              <w:t>Scheme</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690"/>
        </w:trPr>
        <w:tc>
          <w:tcPr>
            <w:tcW w:w="1723" w:type="dxa"/>
          </w:tcPr>
          <w:p w:rsidR="003C555F" w:rsidRDefault="003C555F" w:rsidP="00711C59">
            <w:pPr>
              <w:pStyle w:val="TableParagraph"/>
              <w:spacing w:before="172"/>
              <w:ind w:left="107"/>
              <w:rPr>
                <w:rFonts w:ascii="Arial"/>
                <w:sz w:val="20"/>
              </w:rPr>
            </w:pPr>
            <w:r>
              <w:rPr>
                <w:rFonts w:ascii="Arial"/>
                <w:spacing w:val="-2"/>
                <w:sz w:val="20"/>
              </w:rPr>
              <w:t>0410I01v1</w:t>
            </w:r>
          </w:p>
        </w:tc>
        <w:tc>
          <w:tcPr>
            <w:tcW w:w="3410" w:type="dxa"/>
          </w:tcPr>
          <w:p w:rsidR="003C555F" w:rsidRDefault="003C555F" w:rsidP="00711C59">
            <w:pPr>
              <w:pStyle w:val="TableParagraph"/>
              <w:tabs>
                <w:tab w:val="left" w:pos="1240"/>
                <w:tab w:val="left" w:pos="1643"/>
                <w:tab w:val="left" w:pos="2620"/>
              </w:tabs>
              <w:spacing w:line="229" w:lineRule="exact"/>
              <w:ind w:left="108"/>
              <w:rPr>
                <w:rFonts w:ascii="Arial"/>
                <w:sz w:val="20"/>
              </w:rPr>
            </w:pPr>
            <w:r>
              <w:rPr>
                <w:rFonts w:ascii="Arial"/>
                <w:spacing w:val="-2"/>
                <w:sz w:val="20"/>
              </w:rPr>
              <w:t>Response</w:t>
            </w:r>
            <w:r>
              <w:rPr>
                <w:rFonts w:ascii="Arial"/>
                <w:sz w:val="20"/>
              </w:rPr>
              <w:tab/>
            </w:r>
            <w:r>
              <w:rPr>
                <w:rFonts w:ascii="Arial"/>
                <w:spacing w:val="-5"/>
                <w:sz w:val="20"/>
              </w:rPr>
              <w:t>to</w:t>
            </w:r>
            <w:r>
              <w:rPr>
                <w:rFonts w:ascii="Arial"/>
                <w:sz w:val="20"/>
              </w:rPr>
              <w:tab/>
            </w:r>
            <w:r>
              <w:rPr>
                <w:rFonts w:ascii="Arial"/>
                <w:spacing w:val="-2"/>
                <w:sz w:val="20"/>
              </w:rPr>
              <w:t>SOFAC:</w:t>
            </w:r>
            <w:r>
              <w:rPr>
                <w:rFonts w:ascii="Arial"/>
                <w:sz w:val="20"/>
              </w:rPr>
              <w:tab/>
            </w:r>
            <w:r>
              <w:rPr>
                <w:rFonts w:ascii="Arial"/>
                <w:spacing w:val="-2"/>
                <w:sz w:val="20"/>
              </w:rPr>
              <w:t>Parking</w:t>
            </w:r>
          </w:p>
          <w:p w:rsidR="003C555F" w:rsidRDefault="003C555F" w:rsidP="00711C59">
            <w:pPr>
              <w:pStyle w:val="TableParagraph"/>
              <w:spacing w:before="115"/>
              <w:ind w:left="108"/>
              <w:rPr>
                <w:rFonts w:ascii="Arial"/>
                <w:sz w:val="20"/>
              </w:rPr>
            </w:pPr>
            <w:r>
              <w:rPr>
                <w:rFonts w:ascii="Arial"/>
                <w:spacing w:val="-2"/>
                <w:sz w:val="20"/>
              </w:rPr>
              <w:t>Statement</w:t>
            </w:r>
          </w:p>
        </w:tc>
        <w:tc>
          <w:tcPr>
            <w:tcW w:w="2304" w:type="dxa"/>
            <w:vMerge/>
            <w:tcBorders>
              <w:top w:val="nil"/>
            </w:tcBorders>
          </w:tcPr>
          <w:p w:rsidR="003C555F" w:rsidRDefault="003C555F" w:rsidP="00711C59">
            <w:pPr>
              <w:rPr>
                <w:sz w:val="2"/>
                <w:szCs w:val="2"/>
              </w:rPr>
            </w:pPr>
          </w:p>
        </w:tc>
        <w:tc>
          <w:tcPr>
            <w:tcW w:w="1315" w:type="dxa"/>
            <w:vMerge/>
            <w:tcBorders>
              <w:top w:val="nil"/>
            </w:tcBorders>
          </w:tcPr>
          <w:p w:rsidR="003C555F" w:rsidRDefault="003C555F" w:rsidP="00711C59">
            <w:pPr>
              <w:rPr>
                <w:sz w:val="2"/>
                <w:szCs w:val="2"/>
              </w:rPr>
            </w:pP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0410r07v2</w:t>
            </w:r>
          </w:p>
        </w:tc>
        <w:tc>
          <w:tcPr>
            <w:tcW w:w="3410" w:type="dxa"/>
          </w:tcPr>
          <w:p w:rsidR="003C555F" w:rsidRDefault="003C555F" w:rsidP="00711C59">
            <w:pPr>
              <w:pStyle w:val="TableParagraph"/>
              <w:spacing w:line="229" w:lineRule="exact"/>
              <w:ind w:left="108"/>
              <w:rPr>
                <w:rFonts w:ascii="Arial"/>
                <w:sz w:val="20"/>
              </w:rPr>
            </w:pPr>
            <w:r>
              <w:rPr>
                <w:rFonts w:ascii="Arial"/>
                <w:sz w:val="20"/>
              </w:rPr>
              <w:t>Green</w:t>
            </w:r>
            <w:r>
              <w:rPr>
                <w:rFonts w:ascii="Arial"/>
                <w:spacing w:val="-8"/>
                <w:sz w:val="20"/>
              </w:rPr>
              <w:t xml:space="preserve"> </w:t>
            </w:r>
            <w:r>
              <w:rPr>
                <w:rFonts w:ascii="Arial"/>
                <w:sz w:val="20"/>
              </w:rPr>
              <w:t>Travel</w:t>
            </w:r>
            <w:r>
              <w:rPr>
                <w:rFonts w:ascii="Arial"/>
                <w:spacing w:val="-7"/>
                <w:sz w:val="20"/>
              </w:rPr>
              <w:t xml:space="preserve"> </w:t>
            </w:r>
            <w:r>
              <w:rPr>
                <w:rFonts w:ascii="Arial"/>
                <w:spacing w:val="-4"/>
                <w:sz w:val="20"/>
              </w:rPr>
              <w:t>Plan</w:t>
            </w:r>
          </w:p>
        </w:tc>
        <w:tc>
          <w:tcPr>
            <w:tcW w:w="2304" w:type="dxa"/>
            <w:vMerge/>
            <w:tcBorders>
              <w:top w:val="nil"/>
            </w:tcBorders>
          </w:tcPr>
          <w:p w:rsidR="003C555F" w:rsidRDefault="003C555F" w:rsidP="00711C59">
            <w:pPr>
              <w:rPr>
                <w:sz w:val="2"/>
                <w:szCs w:val="2"/>
              </w:rPr>
            </w:pPr>
          </w:p>
        </w:tc>
        <w:tc>
          <w:tcPr>
            <w:tcW w:w="1315" w:type="dxa"/>
          </w:tcPr>
          <w:p w:rsidR="003C555F" w:rsidRDefault="003C555F" w:rsidP="00711C59">
            <w:pPr>
              <w:pStyle w:val="TableParagraph"/>
              <w:spacing w:line="229" w:lineRule="exact"/>
              <w:ind w:left="108"/>
              <w:rPr>
                <w:rFonts w:ascii="Arial"/>
                <w:sz w:val="20"/>
              </w:rPr>
            </w:pPr>
            <w:r>
              <w:rPr>
                <w:rFonts w:ascii="Arial"/>
                <w:spacing w:val="-2"/>
                <w:sz w:val="20"/>
              </w:rPr>
              <w:t>31/07/2020</w:t>
            </w:r>
          </w:p>
        </w:tc>
      </w:tr>
      <w:tr w:rsidR="003C555F" w:rsidTr="00711C59">
        <w:trPr>
          <w:trHeight w:val="345"/>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19363-</w:t>
            </w:r>
            <w:r>
              <w:rPr>
                <w:rFonts w:ascii="Arial"/>
                <w:spacing w:val="-5"/>
                <w:sz w:val="20"/>
              </w:rPr>
              <w:t>v02</w:t>
            </w:r>
          </w:p>
        </w:tc>
        <w:tc>
          <w:tcPr>
            <w:tcW w:w="3410" w:type="dxa"/>
          </w:tcPr>
          <w:p w:rsidR="003C555F" w:rsidRDefault="003C555F" w:rsidP="00711C59">
            <w:pPr>
              <w:pStyle w:val="TableParagraph"/>
              <w:spacing w:line="229" w:lineRule="exact"/>
              <w:ind w:left="108"/>
              <w:rPr>
                <w:rFonts w:ascii="Arial"/>
                <w:sz w:val="20"/>
              </w:rPr>
            </w:pPr>
            <w:r>
              <w:rPr>
                <w:rFonts w:ascii="Arial"/>
                <w:sz w:val="20"/>
              </w:rPr>
              <w:t>Road</w:t>
            </w:r>
            <w:r>
              <w:rPr>
                <w:rFonts w:ascii="Arial"/>
                <w:spacing w:val="-7"/>
                <w:sz w:val="20"/>
              </w:rPr>
              <w:t xml:space="preserve"> </w:t>
            </w:r>
            <w:r>
              <w:rPr>
                <w:rFonts w:ascii="Arial"/>
                <w:sz w:val="20"/>
              </w:rPr>
              <w:t>Safety</w:t>
            </w:r>
            <w:r>
              <w:rPr>
                <w:rFonts w:ascii="Arial"/>
                <w:spacing w:val="-7"/>
                <w:sz w:val="20"/>
              </w:rPr>
              <w:t xml:space="preserve"> </w:t>
            </w:r>
            <w:r>
              <w:rPr>
                <w:rFonts w:ascii="Arial"/>
                <w:spacing w:val="-2"/>
                <w:sz w:val="20"/>
              </w:rPr>
              <w:t>Review</w:t>
            </w:r>
          </w:p>
        </w:tc>
        <w:tc>
          <w:tcPr>
            <w:tcW w:w="2304" w:type="dxa"/>
          </w:tcPr>
          <w:p w:rsidR="003C555F" w:rsidRDefault="003C555F" w:rsidP="00711C59">
            <w:pPr>
              <w:pStyle w:val="TableParagraph"/>
              <w:spacing w:line="229" w:lineRule="exact"/>
              <w:ind w:left="108"/>
              <w:rPr>
                <w:rFonts w:ascii="Arial"/>
                <w:sz w:val="20"/>
              </w:rPr>
            </w:pPr>
            <w:r>
              <w:rPr>
                <w:rFonts w:ascii="Arial"/>
                <w:spacing w:val="-4"/>
                <w:sz w:val="20"/>
              </w:rPr>
              <w:t>TTPP</w:t>
            </w:r>
          </w:p>
        </w:tc>
        <w:tc>
          <w:tcPr>
            <w:tcW w:w="1315" w:type="dxa"/>
          </w:tcPr>
          <w:p w:rsidR="003C555F" w:rsidRDefault="003C555F" w:rsidP="00711C59">
            <w:pPr>
              <w:pStyle w:val="TableParagraph"/>
              <w:spacing w:line="229" w:lineRule="exact"/>
              <w:ind w:left="108"/>
              <w:rPr>
                <w:rFonts w:ascii="Arial"/>
                <w:sz w:val="20"/>
              </w:rPr>
            </w:pPr>
            <w:r>
              <w:rPr>
                <w:rFonts w:ascii="Arial"/>
                <w:spacing w:val="-2"/>
                <w:sz w:val="20"/>
              </w:rPr>
              <w:t>5/12/2019</w:t>
            </w:r>
          </w:p>
        </w:tc>
      </w:tr>
      <w:tr w:rsidR="003C555F" w:rsidTr="00711C59">
        <w:trPr>
          <w:trHeight w:val="688"/>
        </w:trPr>
        <w:tc>
          <w:tcPr>
            <w:tcW w:w="1723" w:type="dxa"/>
          </w:tcPr>
          <w:p w:rsidR="003C555F" w:rsidRDefault="003C555F" w:rsidP="00711C59">
            <w:pPr>
              <w:pStyle w:val="TableParagraph"/>
              <w:spacing w:line="229" w:lineRule="exact"/>
              <w:ind w:left="107"/>
              <w:rPr>
                <w:rFonts w:ascii="Arial"/>
                <w:sz w:val="20"/>
              </w:rPr>
            </w:pPr>
            <w:r>
              <w:rPr>
                <w:rFonts w:ascii="Arial"/>
                <w:spacing w:val="-5"/>
                <w:sz w:val="20"/>
              </w:rPr>
              <w:t>N/A</w:t>
            </w:r>
          </w:p>
        </w:tc>
        <w:tc>
          <w:tcPr>
            <w:tcW w:w="3410" w:type="dxa"/>
          </w:tcPr>
          <w:p w:rsidR="003C555F" w:rsidRDefault="003C555F" w:rsidP="00711C59">
            <w:pPr>
              <w:pStyle w:val="TableParagraph"/>
              <w:spacing w:line="229" w:lineRule="exact"/>
              <w:ind w:left="108"/>
              <w:rPr>
                <w:rFonts w:ascii="Arial"/>
                <w:sz w:val="20"/>
              </w:rPr>
            </w:pPr>
            <w:r>
              <w:rPr>
                <w:rFonts w:ascii="Arial"/>
                <w:sz w:val="20"/>
              </w:rPr>
              <w:t>Plan</w:t>
            </w:r>
            <w:r>
              <w:rPr>
                <w:rFonts w:ascii="Arial"/>
                <w:spacing w:val="-5"/>
                <w:sz w:val="20"/>
              </w:rPr>
              <w:t xml:space="preserve"> </w:t>
            </w:r>
            <w:r>
              <w:rPr>
                <w:rFonts w:ascii="Arial"/>
                <w:sz w:val="20"/>
              </w:rPr>
              <w:t>of</w:t>
            </w:r>
            <w:r>
              <w:rPr>
                <w:rFonts w:ascii="Arial"/>
                <w:spacing w:val="-3"/>
                <w:sz w:val="20"/>
              </w:rPr>
              <w:t xml:space="preserve"> </w:t>
            </w:r>
            <w:r>
              <w:rPr>
                <w:rFonts w:ascii="Arial"/>
                <w:spacing w:val="-2"/>
                <w:sz w:val="20"/>
              </w:rPr>
              <w:t>Management</w:t>
            </w:r>
          </w:p>
        </w:tc>
        <w:tc>
          <w:tcPr>
            <w:tcW w:w="2304" w:type="dxa"/>
          </w:tcPr>
          <w:p w:rsidR="003C555F" w:rsidRDefault="003C555F" w:rsidP="00711C59">
            <w:pPr>
              <w:pStyle w:val="TableParagraph"/>
              <w:tabs>
                <w:tab w:val="left" w:pos="2061"/>
              </w:tabs>
              <w:spacing w:line="229" w:lineRule="exact"/>
              <w:ind w:left="108"/>
              <w:rPr>
                <w:rFonts w:ascii="Arial"/>
                <w:sz w:val="20"/>
              </w:rPr>
            </w:pPr>
            <w:r>
              <w:rPr>
                <w:rFonts w:ascii="Arial"/>
                <w:spacing w:val="-2"/>
                <w:sz w:val="20"/>
              </w:rPr>
              <w:t>Projects</w:t>
            </w:r>
            <w:r>
              <w:rPr>
                <w:rFonts w:ascii="Arial"/>
                <w:sz w:val="20"/>
              </w:rPr>
              <w:tab/>
            </w:r>
            <w:r>
              <w:rPr>
                <w:rFonts w:ascii="Arial"/>
                <w:spacing w:val="-10"/>
                <w:sz w:val="20"/>
              </w:rPr>
              <w:t>&amp;</w:t>
            </w:r>
          </w:p>
          <w:p w:rsidR="003C555F" w:rsidRDefault="003C555F" w:rsidP="00711C59">
            <w:pPr>
              <w:pStyle w:val="TableParagraph"/>
              <w:spacing w:before="113"/>
              <w:ind w:left="108"/>
              <w:rPr>
                <w:rFonts w:ascii="Arial"/>
                <w:sz w:val="20"/>
              </w:rPr>
            </w:pPr>
            <w:r>
              <w:rPr>
                <w:rFonts w:ascii="Arial"/>
                <w:spacing w:val="-2"/>
                <w:sz w:val="20"/>
              </w:rPr>
              <w:t>Infrastructure</w:t>
            </w:r>
          </w:p>
        </w:tc>
        <w:tc>
          <w:tcPr>
            <w:tcW w:w="1315" w:type="dxa"/>
          </w:tcPr>
          <w:p w:rsidR="003C555F" w:rsidRDefault="003C555F" w:rsidP="00711C59">
            <w:pPr>
              <w:pStyle w:val="TableParagraph"/>
              <w:spacing w:line="229" w:lineRule="exact"/>
              <w:ind w:left="108"/>
              <w:rPr>
                <w:rFonts w:ascii="Arial"/>
                <w:sz w:val="20"/>
              </w:rPr>
            </w:pPr>
            <w:r>
              <w:rPr>
                <w:rFonts w:ascii="Arial"/>
                <w:spacing w:val="-2"/>
                <w:sz w:val="20"/>
              </w:rPr>
              <w:t>December</w:t>
            </w:r>
          </w:p>
          <w:p w:rsidR="003C555F" w:rsidRDefault="003C555F" w:rsidP="00711C59">
            <w:pPr>
              <w:pStyle w:val="TableParagraph"/>
              <w:spacing w:before="113"/>
              <w:ind w:left="108"/>
              <w:rPr>
                <w:rFonts w:ascii="Arial"/>
                <w:sz w:val="20"/>
              </w:rPr>
            </w:pPr>
            <w:r>
              <w:rPr>
                <w:rFonts w:ascii="Arial"/>
                <w:spacing w:val="-4"/>
                <w:sz w:val="20"/>
              </w:rPr>
              <w:t>2019</w:t>
            </w:r>
          </w:p>
        </w:tc>
      </w:tr>
      <w:tr w:rsidR="003C555F" w:rsidTr="00711C59">
        <w:trPr>
          <w:trHeight w:val="690"/>
        </w:trPr>
        <w:tc>
          <w:tcPr>
            <w:tcW w:w="1723" w:type="dxa"/>
          </w:tcPr>
          <w:p w:rsidR="003C555F" w:rsidRDefault="003C555F" w:rsidP="00711C59">
            <w:pPr>
              <w:pStyle w:val="TableParagraph"/>
              <w:spacing w:line="229" w:lineRule="exact"/>
              <w:ind w:left="107"/>
              <w:rPr>
                <w:rFonts w:ascii="Arial"/>
                <w:sz w:val="20"/>
              </w:rPr>
            </w:pPr>
            <w:r>
              <w:rPr>
                <w:rFonts w:ascii="Arial"/>
                <w:spacing w:val="-2"/>
                <w:sz w:val="20"/>
              </w:rPr>
              <w:t>S.HCL-</w:t>
            </w:r>
            <w:r>
              <w:rPr>
                <w:rFonts w:ascii="Arial"/>
                <w:spacing w:val="-4"/>
                <w:sz w:val="20"/>
              </w:rPr>
              <w:t>0101</w:t>
            </w:r>
          </w:p>
        </w:tc>
        <w:tc>
          <w:tcPr>
            <w:tcW w:w="3410" w:type="dxa"/>
          </w:tcPr>
          <w:p w:rsidR="003C555F" w:rsidRDefault="003C555F" w:rsidP="00711C59">
            <w:pPr>
              <w:pStyle w:val="TableParagraph"/>
              <w:spacing w:line="229" w:lineRule="exact"/>
              <w:ind w:left="108"/>
              <w:rPr>
                <w:rFonts w:ascii="Arial"/>
                <w:sz w:val="20"/>
              </w:rPr>
            </w:pPr>
            <w:r>
              <w:rPr>
                <w:rFonts w:ascii="Arial"/>
                <w:sz w:val="20"/>
              </w:rPr>
              <w:t>Utility</w:t>
            </w:r>
            <w:r>
              <w:rPr>
                <w:rFonts w:ascii="Arial"/>
                <w:spacing w:val="63"/>
                <w:sz w:val="20"/>
              </w:rPr>
              <w:t xml:space="preserve"> </w:t>
            </w:r>
            <w:r>
              <w:rPr>
                <w:rFonts w:ascii="Arial"/>
                <w:sz w:val="20"/>
              </w:rPr>
              <w:t>Investigations</w:t>
            </w:r>
            <w:r>
              <w:rPr>
                <w:rFonts w:ascii="Arial"/>
                <w:spacing w:val="63"/>
                <w:sz w:val="20"/>
              </w:rPr>
              <w:t xml:space="preserve"> </w:t>
            </w:r>
            <w:r>
              <w:rPr>
                <w:rFonts w:ascii="Arial"/>
                <w:sz w:val="20"/>
              </w:rPr>
              <w:t>at</w:t>
            </w:r>
            <w:r>
              <w:rPr>
                <w:rFonts w:ascii="Arial"/>
                <w:spacing w:val="61"/>
                <w:sz w:val="20"/>
              </w:rPr>
              <w:t xml:space="preserve"> </w:t>
            </w:r>
            <w:r>
              <w:rPr>
                <w:rFonts w:ascii="Arial"/>
                <w:spacing w:val="-2"/>
                <w:sz w:val="20"/>
              </w:rPr>
              <w:t>Schematic</w:t>
            </w:r>
          </w:p>
          <w:p w:rsidR="003C555F" w:rsidRDefault="003C555F" w:rsidP="00711C59">
            <w:pPr>
              <w:pStyle w:val="TableParagraph"/>
              <w:spacing w:before="115"/>
              <w:ind w:left="108"/>
              <w:rPr>
                <w:rFonts w:ascii="Arial"/>
                <w:sz w:val="20"/>
              </w:rPr>
            </w:pPr>
            <w:r>
              <w:rPr>
                <w:rFonts w:ascii="Arial"/>
                <w:sz w:val="20"/>
              </w:rPr>
              <w:t>Design</w:t>
            </w:r>
            <w:r>
              <w:rPr>
                <w:rFonts w:ascii="Arial"/>
                <w:spacing w:val="-9"/>
                <w:sz w:val="20"/>
              </w:rPr>
              <w:t xml:space="preserve"> </w:t>
            </w:r>
            <w:r>
              <w:rPr>
                <w:rFonts w:ascii="Arial"/>
                <w:spacing w:val="-2"/>
                <w:sz w:val="20"/>
              </w:rPr>
              <w:t>Stage</w:t>
            </w:r>
          </w:p>
        </w:tc>
        <w:tc>
          <w:tcPr>
            <w:tcW w:w="2304" w:type="dxa"/>
          </w:tcPr>
          <w:p w:rsidR="003C555F" w:rsidRDefault="003C555F" w:rsidP="00711C59">
            <w:pPr>
              <w:pStyle w:val="TableParagraph"/>
              <w:spacing w:line="229" w:lineRule="exact"/>
              <w:ind w:left="108"/>
              <w:rPr>
                <w:rFonts w:ascii="Arial"/>
                <w:sz w:val="20"/>
              </w:rPr>
            </w:pPr>
            <w:r>
              <w:rPr>
                <w:rFonts w:ascii="Arial"/>
                <w:sz w:val="20"/>
              </w:rPr>
              <w:t>Umow</w:t>
            </w:r>
            <w:r>
              <w:rPr>
                <w:rFonts w:ascii="Arial"/>
                <w:spacing w:val="67"/>
                <w:w w:val="150"/>
                <w:sz w:val="20"/>
              </w:rPr>
              <w:t xml:space="preserve"> </w:t>
            </w:r>
            <w:r>
              <w:rPr>
                <w:rFonts w:ascii="Arial"/>
                <w:sz w:val="20"/>
              </w:rPr>
              <w:t>Lai</w:t>
            </w:r>
            <w:r>
              <w:rPr>
                <w:rFonts w:ascii="Arial"/>
                <w:spacing w:val="65"/>
                <w:w w:val="150"/>
                <w:sz w:val="20"/>
              </w:rPr>
              <w:t xml:space="preserve"> </w:t>
            </w:r>
            <w:r>
              <w:rPr>
                <w:rFonts w:ascii="Arial"/>
                <w:spacing w:val="-2"/>
                <w:sz w:val="20"/>
              </w:rPr>
              <w:t>Consulting</w:t>
            </w:r>
          </w:p>
          <w:p w:rsidR="003C555F" w:rsidRDefault="003C555F" w:rsidP="00711C59">
            <w:pPr>
              <w:pStyle w:val="TableParagraph"/>
              <w:spacing w:before="115"/>
              <w:ind w:left="108"/>
              <w:rPr>
                <w:rFonts w:ascii="Arial"/>
                <w:sz w:val="20"/>
              </w:rPr>
            </w:pPr>
            <w:r>
              <w:rPr>
                <w:rFonts w:ascii="Arial"/>
                <w:spacing w:val="-2"/>
                <w:sz w:val="20"/>
              </w:rPr>
              <w:t>Engineers</w:t>
            </w:r>
          </w:p>
        </w:tc>
        <w:tc>
          <w:tcPr>
            <w:tcW w:w="1315" w:type="dxa"/>
          </w:tcPr>
          <w:p w:rsidR="003C555F" w:rsidRDefault="003C555F" w:rsidP="00711C59">
            <w:pPr>
              <w:pStyle w:val="TableParagraph"/>
              <w:spacing w:before="172"/>
              <w:ind w:left="108"/>
              <w:rPr>
                <w:rFonts w:ascii="Arial"/>
                <w:sz w:val="20"/>
              </w:rPr>
            </w:pPr>
            <w:r>
              <w:rPr>
                <w:rFonts w:ascii="Arial"/>
                <w:spacing w:val="-2"/>
                <w:sz w:val="20"/>
              </w:rPr>
              <w:t>05/07/2019</w:t>
            </w:r>
          </w:p>
        </w:tc>
      </w:tr>
    </w:tbl>
    <w:p w:rsidR="004303CB" w:rsidRDefault="004303CB" w:rsidP="00711C59">
      <w:pPr>
        <w:rPr>
          <w:lang w:val="en-US"/>
        </w:rPr>
      </w:pPr>
    </w:p>
    <w:p w:rsidR="00E66DC4" w:rsidRDefault="00E66DC4" w:rsidP="00E66DC4">
      <w:pPr>
        <w:spacing w:before="93"/>
        <w:ind w:left="1252" w:right="520" w:hanging="567"/>
        <w:jc w:val="both"/>
        <w:rPr>
          <w:sz w:val="20"/>
        </w:rPr>
      </w:pPr>
      <w:r>
        <w:rPr>
          <w:b/>
          <w:sz w:val="20"/>
        </w:rPr>
        <w:t>Note:</w:t>
      </w:r>
      <w:r>
        <w:rPr>
          <w:b/>
          <w:spacing w:val="-10"/>
          <w:sz w:val="20"/>
        </w:rPr>
        <w:t xml:space="preserve"> </w:t>
      </w:r>
      <w:r>
        <w:rPr>
          <w:sz w:val="20"/>
        </w:rPr>
        <w:t>Warning</w:t>
      </w:r>
      <w:r>
        <w:rPr>
          <w:spacing w:val="-11"/>
          <w:sz w:val="20"/>
        </w:rPr>
        <w:t xml:space="preserve"> </w:t>
      </w:r>
      <w:r>
        <w:rPr>
          <w:sz w:val="20"/>
        </w:rPr>
        <w:t>to</w:t>
      </w:r>
      <w:r>
        <w:rPr>
          <w:spacing w:val="-9"/>
          <w:sz w:val="20"/>
        </w:rPr>
        <w:t xml:space="preserve"> </w:t>
      </w:r>
      <w:r>
        <w:rPr>
          <w:sz w:val="20"/>
        </w:rPr>
        <w:t>Accredited</w:t>
      </w:r>
      <w:r>
        <w:rPr>
          <w:spacing w:val="-11"/>
          <w:sz w:val="20"/>
        </w:rPr>
        <w:t xml:space="preserve"> </w:t>
      </w:r>
      <w:r>
        <w:rPr>
          <w:sz w:val="20"/>
        </w:rPr>
        <w:t>Certifiers</w:t>
      </w:r>
      <w:r>
        <w:rPr>
          <w:spacing w:val="-10"/>
          <w:sz w:val="20"/>
        </w:rPr>
        <w:t xml:space="preserve"> </w:t>
      </w:r>
      <w:r>
        <w:rPr>
          <w:sz w:val="20"/>
        </w:rPr>
        <w:t>–</w:t>
      </w:r>
      <w:r>
        <w:rPr>
          <w:spacing w:val="-11"/>
          <w:sz w:val="20"/>
        </w:rPr>
        <w:t xml:space="preserve"> </w:t>
      </w:r>
      <w:r>
        <w:rPr>
          <w:sz w:val="20"/>
        </w:rPr>
        <w:t>You</w:t>
      </w:r>
      <w:r>
        <w:rPr>
          <w:spacing w:val="-11"/>
          <w:sz w:val="20"/>
        </w:rPr>
        <w:t xml:space="preserve"> </w:t>
      </w:r>
      <w:r>
        <w:rPr>
          <w:sz w:val="20"/>
        </w:rPr>
        <w:t>should</w:t>
      </w:r>
      <w:r>
        <w:rPr>
          <w:spacing w:val="-11"/>
          <w:sz w:val="20"/>
        </w:rPr>
        <w:t xml:space="preserve"> </w:t>
      </w:r>
      <w:r>
        <w:rPr>
          <w:sz w:val="20"/>
        </w:rPr>
        <w:t>always</w:t>
      </w:r>
      <w:r>
        <w:rPr>
          <w:spacing w:val="-10"/>
          <w:sz w:val="20"/>
        </w:rPr>
        <w:t xml:space="preserve"> </w:t>
      </w:r>
      <w:r>
        <w:rPr>
          <w:sz w:val="20"/>
        </w:rPr>
        <w:t>insist</w:t>
      </w:r>
      <w:r>
        <w:rPr>
          <w:spacing w:val="-11"/>
          <w:sz w:val="20"/>
        </w:rPr>
        <w:t xml:space="preserve"> </w:t>
      </w:r>
      <w:r>
        <w:rPr>
          <w:sz w:val="20"/>
        </w:rPr>
        <w:t>on</w:t>
      </w:r>
      <w:r>
        <w:rPr>
          <w:spacing w:val="-11"/>
          <w:sz w:val="20"/>
        </w:rPr>
        <w:t xml:space="preserve"> </w:t>
      </w:r>
      <w:r>
        <w:rPr>
          <w:sz w:val="20"/>
        </w:rPr>
        <w:t>sighting</w:t>
      </w:r>
      <w:r>
        <w:rPr>
          <w:spacing w:val="-11"/>
          <w:sz w:val="20"/>
        </w:rPr>
        <w:t xml:space="preserve"> </w:t>
      </w:r>
      <w:r>
        <w:rPr>
          <w:sz w:val="20"/>
        </w:rPr>
        <w:t>the</w:t>
      </w:r>
      <w:r>
        <w:rPr>
          <w:spacing w:val="-11"/>
          <w:sz w:val="20"/>
        </w:rPr>
        <w:t xml:space="preserve"> </w:t>
      </w:r>
      <w:r>
        <w:rPr>
          <w:sz w:val="20"/>
        </w:rPr>
        <w:t>original</w:t>
      </w:r>
      <w:r>
        <w:rPr>
          <w:spacing w:val="-12"/>
          <w:sz w:val="20"/>
        </w:rPr>
        <w:t xml:space="preserve"> </w:t>
      </w:r>
      <w:r>
        <w:rPr>
          <w:sz w:val="20"/>
        </w:rPr>
        <w:t>Council stamped</w:t>
      </w:r>
      <w:r>
        <w:rPr>
          <w:spacing w:val="-1"/>
          <w:sz w:val="20"/>
        </w:rPr>
        <w:t xml:space="preserve"> </w:t>
      </w:r>
      <w:r>
        <w:rPr>
          <w:sz w:val="20"/>
        </w:rPr>
        <w:t>approved</w:t>
      </w:r>
      <w:r>
        <w:rPr>
          <w:spacing w:val="-2"/>
          <w:sz w:val="20"/>
        </w:rPr>
        <w:t xml:space="preserve"> </w:t>
      </w:r>
      <w:r>
        <w:rPr>
          <w:sz w:val="20"/>
        </w:rPr>
        <w:t>plans.</w:t>
      </w:r>
      <w:r>
        <w:rPr>
          <w:spacing w:val="40"/>
          <w:sz w:val="20"/>
        </w:rPr>
        <w:t xml:space="preserve"> </w:t>
      </w:r>
      <w:r>
        <w:rPr>
          <w:sz w:val="20"/>
        </w:rPr>
        <w:t>You should not</w:t>
      </w:r>
      <w:r>
        <w:rPr>
          <w:spacing w:val="-1"/>
          <w:sz w:val="20"/>
        </w:rPr>
        <w:t xml:space="preserve"> </w:t>
      </w:r>
      <w:r>
        <w:rPr>
          <w:sz w:val="20"/>
        </w:rPr>
        <w:t>rely solely upon the</w:t>
      </w:r>
      <w:r>
        <w:rPr>
          <w:spacing w:val="-1"/>
          <w:sz w:val="20"/>
        </w:rPr>
        <w:t xml:space="preserve"> </w:t>
      </w:r>
      <w:r>
        <w:rPr>
          <w:sz w:val="20"/>
        </w:rPr>
        <w:t>plan</w:t>
      </w:r>
      <w:r>
        <w:rPr>
          <w:spacing w:val="-2"/>
          <w:sz w:val="20"/>
        </w:rPr>
        <w:t xml:space="preserve"> </w:t>
      </w:r>
      <w:r>
        <w:rPr>
          <w:sz w:val="20"/>
        </w:rPr>
        <w:t>reference numbers in this condition.</w:t>
      </w:r>
      <w:r>
        <w:rPr>
          <w:spacing w:val="40"/>
          <w:sz w:val="20"/>
        </w:rPr>
        <w:t xml:space="preserve"> </w:t>
      </w:r>
      <w:r>
        <w:rPr>
          <w:sz w:val="20"/>
        </w:rPr>
        <w:t>Should the Applicant not be able to provide you with the original copy Council</w:t>
      </w:r>
      <w:r>
        <w:rPr>
          <w:spacing w:val="-2"/>
          <w:sz w:val="20"/>
        </w:rPr>
        <w:t xml:space="preserve"> </w:t>
      </w:r>
      <w:r>
        <w:rPr>
          <w:sz w:val="20"/>
        </w:rPr>
        <w:t>will</w:t>
      </w:r>
      <w:r>
        <w:rPr>
          <w:spacing w:val="-2"/>
          <w:sz w:val="20"/>
        </w:rPr>
        <w:t xml:space="preserve"> </w:t>
      </w:r>
      <w:r>
        <w:rPr>
          <w:sz w:val="20"/>
        </w:rPr>
        <w:t>provide</w:t>
      </w:r>
      <w:r>
        <w:rPr>
          <w:spacing w:val="-1"/>
          <w:sz w:val="20"/>
        </w:rPr>
        <w:t xml:space="preserve"> </w:t>
      </w:r>
      <w:r>
        <w:rPr>
          <w:sz w:val="20"/>
        </w:rPr>
        <w:t>you</w:t>
      </w:r>
      <w:r>
        <w:rPr>
          <w:spacing w:val="-1"/>
          <w:sz w:val="20"/>
        </w:rPr>
        <w:t xml:space="preserve"> </w:t>
      </w:r>
      <w:r>
        <w:rPr>
          <w:sz w:val="20"/>
        </w:rPr>
        <w:t>with</w:t>
      </w:r>
      <w:r>
        <w:rPr>
          <w:spacing w:val="-1"/>
          <w:sz w:val="20"/>
        </w:rPr>
        <w:t xml:space="preserve"> </w:t>
      </w:r>
      <w:r>
        <w:rPr>
          <w:sz w:val="20"/>
        </w:rPr>
        <w:t>access to</w:t>
      </w:r>
      <w:r>
        <w:rPr>
          <w:spacing w:val="-1"/>
          <w:sz w:val="20"/>
        </w:rPr>
        <w:t xml:space="preserve"> </w:t>
      </w:r>
      <w:r>
        <w:rPr>
          <w:sz w:val="20"/>
        </w:rPr>
        <w:t>its files so</w:t>
      </w:r>
      <w:r>
        <w:rPr>
          <w:spacing w:val="-1"/>
          <w:sz w:val="20"/>
        </w:rPr>
        <w:t xml:space="preserve"> </w:t>
      </w:r>
      <w:r>
        <w:rPr>
          <w:sz w:val="20"/>
        </w:rPr>
        <w:t>you may review our original</w:t>
      </w:r>
      <w:r>
        <w:rPr>
          <w:spacing w:val="-2"/>
          <w:sz w:val="20"/>
        </w:rPr>
        <w:t xml:space="preserve"> </w:t>
      </w:r>
      <w:r>
        <w:rPr>
          <w:sz w:val="20"/>
        </w:rPr>
        <w:t>copy of</w:t>
      </w:r>
      <w:r>
        <w:rPr>
          <w:spacing w:val="-1"/>
          <w:sz w:val="20"/>
        </w:rPr>
        <w:t xml:space="preserve"> </w:t>
      </w:r>
      <w:r>
        <w:rPr>
          <w:sz w:val="20"/>
        </w:rPr>
        <w:t>the approved plan.</w:t>
      </w:r>
    </w:p>
    <w:p w:rsidR="00E66DC4" w:rsidRDefault="00E66DC4" w:rsidP="00E66DC4">
      <w:pPr>
        <w:ind w:left="1253" w:right="520" w:hanging="567"/>
        <w:jc w:val="both"/>
        <w:rPr>
          <w:sz w:val="20"/>
        </w:rPr>
      </w:pPr>
      <w:r>
        <w:rPr>
          <w:b/>
          <w:sz w:val="20"/>
        </w:rPr>
        <w:t xml:space="preserve">Note: </w:t>
      </w:r>
      <w:r>
        <w:rPr>
          <w:sz w:val="20"/>
        </w:rPr>
        <w:t xml:space="preserve">These plans and supporting documentation may be subject to conditions imposed under section 4.17(1)(g) of the </w:t>
      </w:r>
      <w:r>
        <w:rPr>
          <w:i/>
          <w:sz w:val="20"/>
        </w:rPr>
        <w:t xml:space="preserve">Act </w:t>
      </w:r>
      <w:r>
        <w:rPr>
          <w:sz w:val="20"/>
        </w:rPr>
        <w:t xml:space="preserve">modifying or amending the development (refer to conditions which must be satisfied prior to the issue of any </w:t>
      </w:r>
      <w:r>
        <w:rPr>
          <w:i/>
          <w:sz w:val="20"/>
        </w:rPr>
        <w:t>Construction Certificate</w:t>
      </w:r>
      <w:r>
        <w:rPr>
          <w:sz w:val="20"/>
        </w:rPr>
        <w:t>.)</w:t>
      </w:r>
    </w:p>
    <w:p w:rsidR="00E66DC4" w:rsidRDefault="00E66DC4" w:rsidP="00E66DC4">
      <w:pPr>
        <w:spacing w:before="62"/>
        <w:ind w:left="1560"/>
        <w:rPr>
          <w:sz w:val="16"/>
        </w:rPr>
      </w:pPr>
      <w:r>
        <w:rPr>
          <w:sz w:val="16"/>
        </w:rPr>
        <w:t>Standard</w:t>
      </w:r>
      <w:r>
        <w:rPr>
          <w:spacing w:val="-8"/>
          <w:sz w:val="16"/>
        </w:rPr>
        <w:t xml:space="preserve"> </w:t>
      </w:r>
      <w:r>
        <w:rPr>
          <w:sz w:val="16"/>
        </w:rPr>
        <w:t>Condition:</w:t>
      </w:r>
      <w:r>
        <w:rPr>
          <w:spacing w:val="-7"/>
          <w:sz w:val="16"/>
        </w:rPr>
        <w:t xml:space="preserve"> </w:t>
      </w:r>
      <w:r>
        <w:rPr>
          <w:spacing w:val="-5"/>
          <w:sz w:val="16"/>
        </w:rPr>
        <w:t>A5</w:t>
      </w:r>
    </w:p>
    <w:p w:rsidR="00E66DC4" w:rsidRDefault="00E66DC4" w:rsidP="00711C59">
      <w:pPr>
        <w:rPr>
          <w:lang w:val="en-US"/>
        </w:rPr>
      </w:pPr>
    </w:p>
    <w:p w:rsidR="00711C59" w:rsidRPr="00453729" w:rsidRDefault="00711C59" w:rsidP="00E25CCC">
      <w:pPr>
        <w:pStyle w:val="ConditionHeading2"/>
        <w:numPr>
          <w:ilvl w:val="1"/>
          <w:numId w:val="47"/>
        </w:numPr>
      </w:pPr>
      <w:r>
        <w:t>No</w:t>
      </w:r>
      <w:r>
        <w:rPr>
          <w:spacing w:val="-2"/>
        </w:rPr>
        <w:t xml:space="preserve"> </w:t>
      </w:r>
      <w:r>
        <w:t>Underpinning</w:t>
      </w:r>
      <w:r>
        <w:rPr>
          <w:spacing w:val="1"/>
        </w:rPr>
        <w:t xml:space="preserve"> </w:t>
      </w:r>
      <w:r>
        <w:rPr>
          <w:spacing w:val="-4"/>
        </w:rPr>
        <w:t>works</w:t>
      </w:r>
    </w:p>
    <w:p w:rsidR="00711C59" w:rsidRPr="00453729" w:rsidRDefault="00711C59" w:rsidP="00711C59"/>
    <w:p w:rsidR="00711C59" w:rsidRPr="00453729" w:rsidRDefault="00711C59" w:rsidP="00711C59">
      <w:pPr>
        <w:ind w:left="567"/>
        <w:rPr>
          <w:sz w:val="16"/>
          <w:szCs w:val="16"/>
        </w:rPr>
      </w:pPr>
      <w:r>
        <w:t xml:space="preserve">This development consent does </w:t>
      </w:r>
      <w:r>
        <w:rPr>
          <w:u w:val="single"/>
        </w:rPr>
        <w:t>NOT</w:t>
      </w:r>
      <w:r>
        <w:t xml:space="preserve"> give approval to any underpinning works outside the boundaries of the subject property including to any structures on adjoining </w:t>
      </w:r>
      <w:r>
        <w:rPr>
          <w:spacing w:val="-2"/>
        </w:rPr>
        <w:t>properties.</w:t>
      </w:r>
    </w:p>
    <w:p w:rsidR="003C555F" w:rsidRDefault="003C555F" w:rsidP="00711C59">
      <w:pPr>
        <w:rPr>
          <w:lang w:val="en-US"/>
        </w:rPr>
      </w:pPr>
    </w:p>
    <w:p w:rsidR="00711C59" w:rsidRPr="00453729" w:rsidRDefault="00711C59" w:rsidP="00E25CCC">
      <w:pPr>
        <w:pStyle w:val="ConditionHeading2"/>
        <w:numPr>
          <w:ilvl w:val="1"/>
          <w:numId w:val="47"/>
        </w:numPr>
      </w:pPr>
      <w:r>
        <w:t xml:space="preserve">Deleted </w:t>
      </w:r>
    </w:p>
    <w:p w:rsidR="00711C59" w:rsidRPr="004303CB" w:rsidRDefault="00711C59" w:rsidP="00711C59">
      <w:pPr>
        <w:rPr>
          <w:szCs w:val="16"/>
        </w:rPr>
      </w:pPr>
    </w:p>
    <w:p w:rsidR="00711C59" w:rsidRPr="00453729" w:rsidRDefault="00711C59" w:rsidP="00E25CCC">
      <w:pPr>
        <w:pStyle w:val="ConditionHeading2"/>
        <w:numPr>
          <w:ilvl w:val="1"/>
          <w:numId w:val="47"/>
        </w:numPr>
      </w:pPr>
      <w:r w:rsidRPr="00711C59">
        <w:rPr>
          <w:rFonts w:cs="Arial"/>
        </w:rPr>
        <w:t>Green</w:t>
      </w:r>
      <w:r w:rsidRPr="00711C59">
        <w:rPr>
          <w:rFonts w:cs="Arial"/>
          <w:spacing w:val="-3"/>
        </w:rPr>
        <w:t xml:space="preserve"> </w:t>
      </w:r>
      <w:r w:rsidRPr="00711C59">
        <w:rPr>
          <w:rFonts w:cs="Arial"/>
        </w:rPr>
        <w:t>Star</w:t>
      </w:r>
      <w:r w:rsidRPr="00711C59">
        <w:rPr>
          <w:rFonts w:cs="Arial"/>
          <w:spacing w:val="-2"/>
        </w:rPr>
        <w:t xml:space="preserve"> Certification</w:t>
      </w:r>
    </w:p>
    <w:p w:rsidR="00711C59" w:rsidRPr="00453729" w:rsidRDefault="00711C59" w:rsidP="00711C59"/>
    <w:p w:rsidR="00711C59" w:rsidRPr="00711C59" w:rsidRDefault="00711C59" w:rsidP="00711C59">
      <w:pPr>
        <w:ind w:left="686"/>
        <w:jc w:val="both"/>
        <w:rPr>
          <w:i/>
        </w:rPr>
      </w:pPr>
      <w:r>
        <w:t>The</w:t>
      </w:r>
      <w:r>
        <w:rPr>
          <w:spacing w:val="-9"/>
        </w:rPr>
        <w:t xml:space="preserve"> </w:t>
      </w:r>
      <w:r>
        <w:t>development</w:t>
      </w:r>
      <w:r>
        <w:rPr>
          <w:spacing w:val="-8"/>
        </w:rPr>
        <w:t xml:space="preserve"> </w:t>
      </w:r>
      <w:r>
        <w:t>must</w:t>
      </w:r>
      <w:r>
        <w:rPr>
          <w:spacing w:val="-8"/>
        </w:rPr>
        <w:t xml:space="preserve"> </w:t>
      </w:r>
      <w:r>
        <w:t>achieve</w:t>
      </w:r>
      <w:r>
        <w:rPr>
          <w:spacing w:val="-7"/>
        </w:rPr>
        <w:t xml:space="preserve"> </w:t>
      </w:r>
      <w:r>
        <w:t>a</w:t>
      </w:r>
      <w:r>
        <w:rPr>
          <w:spacing w:val="-6"/>
        </w:rPr>
        <w:t xml:space="preserve"> </w:t>
      </w:r>
      <w:r>
        <w:t>5</w:t>
      </w:r>
      <w:r>
        <w:rPr>
          <w:spacing w:val="-10"/>
        </w:rPr>
        <w:t xml:space="preserve"> </w:t>
      </w:r>
      <w:r>
        <w:t>star</w:t>
      </w:r>
      <w:r>
        <w:rPr>
          <w:spacing w:val="-9"/>
        </w:rPr>
        <w:t xml:space="preserve"> </w:t>
      </w:r>
      <w:r>
        <w:t>rating</w:t>
      </w:r>
      <w:r>
        <w:rPr>
          <w:spacing w:val="-10"/>
        </w:rPr>
        <w:t xml:space="preserve"> </w:t>
      </w:r>
      <w:r>
        <w:t>under</w:t>
      </w:r>
      <w:r>
        <w:rPr>
          <w:spacing w:val="-8"/>
        </w:rPr>
        <w:t xml:space="preserve"> </w:t>
      </w:r>
      <w:r>
        <w:t>the</w:t>
      </w:r>
      <w:r>
        <w:rPr>
          <w:spacing w:val="-10"/>
        </w:rPr>
        <w:t xml:space="preserve"> </w:t>
      </w:r>
      <w:r>
        <w:rPr>
          <w:i/>
        </w:rPr>
        <w:t>Green</w:t>
      </w:r>
      <w:r>
        <w:rPr>
          <w:i/>
          <w:spacing w:val="-10"/>
        </w:rPr>
        <w:t xml:space="preserve"> </w:t>
      </w:r>
      <w:r>
        <w:rPr>
          <w:i/>
        </w:rPr>
        <w:t>Star</w:t>
      </w:r>
      <w:r>
        <w:rPr>
          <w:i/>
          <w:spacing w:val="-5"/>
        </w:rPr>
        <w:t xml:space="preserve"> </w:t>
      </w:r>
      <w:r>
        <w:rPr>
          <w:i/>
        </w:rPr>
        <w:t>–</w:t>
      </w:r>
      <w:r>
        <w:rPr>
          <w:i/>
          <w:spacing w:val="-10"/>
        </w:rPr>
        <w:t xml:space="preserve"> </w:t>
      </w:r>
      <w:r>
        <w:rPr>
          <w:i/>
        </w:rPr>
        <w:t>Design</w:t>
      </w:r>
      <w:r>
        <w:rPr>
          <w:i/>
          <w:spacing w:val="-7"/>
        </w:rPr>
        <w:t xml:space="preserve"> </w:t>
      </w:r>
      <w:r>
        <w:rPr>
          <w:i/>
        </w:rPr>
        <w:t>&amp;</w:t>
      </w:r>
      <w:r>
        <w:rPr>
          <w:i/>
          <w:spacing w:val="-8"/>
        </w:rPr>
        <w:t xml:space="preserve"> </w:t>
      </w:r>
      <w:r>
        <w:rPr>
          <w:i/>
        </w:rPr>
        <w:t>As</w:t>
      </w:r>
      <w:r>
        <w:rPr>
          <w:i/>
          <w:spacing w:val="-6"/>
        </w:rPr>
        <w:t xml:space="preserve"> </w:t>
      </w:r>
      <w:r>
        <w:rPr>
          <w:i/>
          <w:spacing w:val="-2"/>
        </w:rPr>
        <w:t xml:space="preserve">Built </w:t>
      </w:r>
      <w:r>
        <w:t>(or</w:t>
      </w:r>
      <w:r>
        <w:rPr>
          <w:spacing w:val="-11"/>
        </w:rPr>
        <w:t xml:space="preserve"> </w:t>
      </w:r>
      <w:r>
        <w:t>equivalent</w:t>
      </w:r>
      <w:r>
        <w:rPr>
          <w:spacing w:val="-11"/>
        </w:rPr>
        <w:t xml:space="preserve"> </w:t>
      </w:r>
      <w:r>
        <w:t>rating</w:t>
      </w:r>
      <w:r>
        <w:rPr>
          <w:spacing w:val="-10"/>
        </w:rPr>
        <w:t xml:space="preserve"> </w:t>
      </w:r>
      <w:r>
        <w:t>of</w:t>
      </w:r>
      <w:r>
        <w:rPr>
          <w:spacing w:val="-8"/>
        </w:rPr>
        <w:t xml:space="preserve"> </w:t>
      </w:r>
      <w:r>
        <w:t>a</w:t>
      </w:r>
      <w:r>
        <w:rPr>
          <w:spacing w:val="-13"/>
        </w:rPr>
        <w:t xml:space="preserve"> </w:t>
      </w:r>
      <w:r>
        <w:t>superseding</w:t>
      </w:r>
      <w:r>
        <w:rPr>
          <w:spacing w:val="-10"/>
        </w:rPr>
        <w:t xml:space="preserve"> </w:t>
      </w:r>
      <w:r>
        <w:t>environmental</w:t>
      </w:r>
      <w:r>
        <w:rPr>
          <w:spacing w:val="-10"/>
        </w:rPr>
        <w:t xml:space="preserve"> </w:t>
      </w:r>
      <w:r>
        <w:t>rating</w:t>
      </w:r>
      <w:r>
        <w:rPr>
          <w:spacing w:val="-10"/>
        </w:rPr>
        <w:t xml:space="preserve"> </w:t>
      </w:r>
      <w:r>
        <w:t>system)</w:t>
      </w:r>
      <w:r>
        <w:rPr>
          <w:spacing w:val="-11"/>
        </w:rPr>
        <w:t xml:space="preserve"> </w:t>
      </w:r>
      <w:r>
        <w:t>certification.</w:t>
      </w:r>
      <w:r>
        <w:rPr>
          <w:spacing w:val="-7"/>
        </w:rPr>
        <w:t xml:space="preserve"> </w:t>
      </w:r>
      <w:r>
        <w:rPr>
          <w:spacing w:val="-2"/>
        </w:rPr>
        <w:t>Design</w:t>
      </w:r>
      <w:r>
        <w:t>Review Certification must be submitted to Council and the Principal Certifier once obtained. The As Built Certification must be submitted to Council and the Principal Certifier prior to the occupation of any completed building on the site, or the use of the overall development.</w:t>
      </w:r>
    </w:p>
    <w:p w:rsidR="00711C59" w:rsidRPr="00453729" w:rsidRDefault="00711C59" w:rsidP="00711C59">
      <w:pPr>
        <w:ind w:left="567"/>
        <w:rPr>
          <w:sz w:val="16"/>
          <w:szCs w:val="16"/>
        </w:rPr>
      </w:pPr>
    </w:p>
    <w:p w:rsidR="00711C59" w:rsidRPr="00453729" w:rsidRDefault="00711C59" w:rsidP="004303CB"/>
    <w:p w:rsidR="00711C59" w:rsidRPr="00453729" w:rsidRDefault="00711C59" w:rsidP="00E25CCC">
      <w:pPr>
        <w:pStyle w:val="ConditionHeading2"/>
        <w:numPr>
          <w:ilvl w:val="1"/>
          <w:numId w:val="47"/>
        </w:numPr>
      </w:pPr>
      <w:r>
        <w:t xml:space="preserve">Sydney Trains </w:t>
      </w:r>
      <w:r>
        <w:rPr>
          <w:spacing w:val="-2"/>
        </w:rPr>
        <w:t>Conditions</w:t>
      </w:r>
    </w:p>
    <w:p w:rsidR="00711C59" w:rsidRPr="00453729" w:rsidRDefault="00711C59" w:rsidP="00711C59"/>
    <w:p w:rsidR="00711C59" w:rsidRPr="00FE6AAF" w:rsidRDefault="00711C59" w:rsidP="00E25CCC">
      <w:pPr>
        <w:pStyle w:val="ListParagraph"/>
        <w:widowControl w:val="0"/>
        <w:numPr>
          <w:ilvl w:val="3"/>
          <w:numId w:val="46"/>
        </w:numPr>
        <w:tabs>
          <w:tab w:val="left" w:pos="1048"/>
        </w:tabs>
        <w:autoSpaceDE w:val="0"/>
        <w:autoSpaceDN w:val="0"/>
        <w:ind w:left="1048" w:right="820" w:hanging="360"/>
        <w:rPr>
          <w:rFonts w:cs="Arial"/>
          <w:szCs w:val="22"/>
        </w:rPr>
      </w:pPr>
      <w:r w:rsidRPr="00FE6AAF">
        <w:rPr>
          <w:rFonts w:cs="Arial"/>
          <w:szCs w:val="22"/>
        </w:rPr>
        <w:t>Prior to the issue of a Construction Certificate, the Applicant shall undertake a services</w:t>
      </w:r>
      <w:r w:rsidRPr="00FE6AAF">
        <w:rPr>
          <w:rFonts w:cs="Arial"/>
          <w:spacing w:val="-3"/>
          <w:szCs w:val="22"/>
        </w:rPr>
        <w:t xml:space="preserve"> </w:t>
      </w:r>
      <w:r w:rsidRPr="00FE6AAF">
        <w:rPr>
          <w:rFonts w:cs="Arial"/>
          <w:szCs w:val="22"/>
        </w:rPr>
        <w:t>search/Dial</w:t>
      </w:r>
      <w:r w:rsidRPr="00FE6AAF">
        <w:rPr>
          <w:rFonts w:cs="Arial"/>
          <w:spacing w:val="-3"/>
          <w:szCs w:val="22"/>
        </w:rPr>
        <w:t xml:space="preserve"> </w:t>
      </w:r>
      <w:r w:rsidRPr="00FE6AAF">
        <w:rPr>
          <w:rFonts w:cs="Arial"/>
          <w:szCs w:val="22"/>
        </w:rPr>
        <w:t>before</w:t>
      </w:r>
      <w:r w:rsidRPr="00FE6AAF">
        <w:rPr>
          <w:rFonts w:cs="Arial"/>
          <w:spacing w:val="-4"/>
          <w:szCs w:val="22"/>
        </w:rPr>
        <w:t xml:space="preserve"> </w:t>
      </w:r>
      <w:r w:rsidRPr="00FE6AAF">
        <w:rPr>
          <w:rFonts w:cs="Arial"/>
          <w:szCs w:val="22"/>
        </w:rPr>
        <w:t>you</w:t>
      </w:r>
      <w:r w:rsidRPr="00FE6AAF">
        <w:rPr>
          <w:rFonts w:cs="Arial"/>
          <w:spacing w:val="-3"/>
          <w:szCs w:val="22"/>
        </w:rPr>
        <w:t xml:space="preserve"> </w:t>
      </w:r>
      <w:r w:rsidRPr="00FE6AAF">
        <w:rPr>
          <w:rFonts w:cs="Arial"/>
          <w:szCs w:val="22"/>
        </w:rPr>
        <w:t>Dig</w:t>
      </w:r>
      <w:r w:rsidRPr="00FE6AAF">
        <w:rPr>
          <w:rFonts w:cs="Arial"/>
          <w:spacing w:val="-3"/>
          <w:szCs w:val="22"/>
        </w:rPr>
        <w:t xml:space="preserve"> </w:t>
      </w:r>
      <w:r w:rsidRPr="00FE6AAF">
        <w:rPr>
          <w:rFonts w:cs="Arial"/>
          <w:szCs w:val="22"/>
        </w:rPr>
        <w:t>to</w:t>
      </w:r>
      <w:r w:rsidRPr="00FE6AAF">
        <w:rPr>
          <w:rFonts w:cs="Arial"/>
          <w:spacing w:val="-3"/>
          <w:szCs w:val="22"/>
        </w:rPr>
        <w:t xml:space="preserve"> </w:t>
      </w:r>
      <w:r w:rsidRPr="00FE6AAF">
        <w:rPr>
          <w:rFonts w:cs="Arial"/>
          <w:szCs w:val="22"/>
        </w:rPr>
        <w:t>establish</w:t>
      </w:r>
      <w:r w:rsidRPr="00FE6AAF">
        <w:rPr>
          <w:rFonts w:cs="Arial"/>
          <w:spacing w:val="-3"/>
          <w:szCs w:val="22"/>
        </w:rPr>
        <w:t xml:space="preserve"> </w:t>
      </w:r>
      <w:r w:rsidRPr="00FE6AAF">
        <w:rPr>
          <w:rFonts w:cs="Arial"/>
          <w:szCs w:val="22"/>
        </w:rPr>
        <w:t>the</w:t>
      </w:r>
      <w:r w:rsidRPr="00FE6AAF">
        <w:rPr>
          <w:rFonts w:cs="Arial"/>
          <w:spacing w:val="-4"/>
          <w:szCs w:val="22"/>
        </w:rPr>
        <w:t xml:space="preserve"> </w:t>
      </w:r>
      <w:r w:rsidRPr="00FE6AAF">
        <w:rPr>
          <w:rFonts w:cs="Arial"/>
          <w:szCs w:val="22"/>
        </w:rPr>
        <w:t>existence</w:t>
      </w:r>
      <w:r w:rsidRPr="00FE6AAF">
        <w:rPr>
          <w:rFonts w:cs="Arial"/>
          <w:spacing w:val="-2"/>
          <w:szCs w:val="22"/>
        </w:rPr>
        <w:t xml:space="preserve"> </w:t>
      </w:r>
      <w:r w:rsidRPr="00FE6AAF">
        <w:rPr>
          <w:rFonts w:cs="Arial"/>
          <w:szCs w:val="22"/>
        </w:rPr>
        <w:t>and</w:t>
      </w:r>
      <w:r w:rsidRPr="00FE6AAF">
        <w:rPr>
          <w:rFonts w:cs="Arial"/>
          <w:spacing w:val="-3"/>
          <w:szCs w:val="22"/>
        </w:rPr>
        <w:t xml:space="preserve"> </w:t>
      </w:r>
      <w:r w:rsidRPr="00FE6AAF">
        <w:rPr>
          <w:rFonts w:cs="Arial"/>
          <w:szCs w:val="22"/>
        </w:rPr>
        <w:t>location</w:t>
      </w:r>
      <w:r w:rsidRPr="00FE6AAF">
        <w:rPr>
          <w:rFonts w:cs="Arial"/>
          <w:spacing w:val="-2"/>
          <w:szCs w:val="22"/>
        </w:rPr>
        <w:t xml:space="preserve"> </w:t>
      </w:r>
      <w:r w:rsidRPr="00FE6AAF">
        <w:rPr>
          <w:rFonts w:cs="Arial"/>
          <w:szCs w:val="22"/>
        </w:rPr>
        <w:t>of</w:t>
      </w:r>
      <w:r w:rsidRPr="00FE6AAF">
        <w:rPr>
          <w:rFonts w:cs="Arial"/>
          <w:spacing w:val="-4"/>
          <w:szCs w:val="22"/>
        </w:rPr>
        <w:t xml:space="preserve"> </w:t>
      </w:r>
      <w:r w:rsidRPr="00FE6AAF">
        <w:rPr>
          <w:rFonts w:cs="Arial"/>
          <w:szCs w:val="22"/>
        </w:rPr>
        <w:t>any rail services. Persons performing the service search shall use equipment that will not have any impact on rail services and signalling. Should rail services be identified within the subject development site, the Applicant must discuss with Sydney Trains as to whether these services are to be relocated or incorporated within the development site.</w:t>
      </w:r>
    </w:p>
    <w:p w:rsidR="00711C59" w:rsidRPr="00FE6AAF" w:rsidRDefault="00711C59" w:rsidP="00711C59">
      <w:pPr>
        <w:pStyle w:val="BodyText"/>
        <w:rPr>
          <w:rFonts w:cs="Arial"/>
          <w:szCs w:val="22"/>
        </w:rPr>
      </w:pPr>
    </w:p>
    <w:p w:rsidR="00711C59" w:rsidRPr="00FE6AAF" w:rsidRDefault="00711C59" w:rsidP="00E25CCC">
      <w:pPr>
        <w:pStyle w:val="ListParagraph"/>
        <w:widowControl w:val="0"/>
        <w:numPr>
          <w:ilvl w:val="3"/>
          <w:numId w:val="46"/>
        </w:numPr>
        <w:tabs>
          <w:tab w:val="left" w:pos="1048"/>
        </w:tabs>
        <w:autoSpaceDE w:val="0"/>
        <w:autoSpaceDN w:val="0"/>
        <w:ind w:left="1048" w:right="597" w:hanging="360"/>
        <w:rPr>
          <w:rFonts w:cs="Arial"/>
          <w:szCs w:val="22"/>
        </w:rPr>
      </w:pPr>
      <w:r w:rsidRPr="00FE6AAF">
        <w:rPr>
          <w:rFonts w:cs="Arial"/>
          <w:szCs w:val="22"/>
        </w:rPr>
        <w:t>No work is permitted within the rail corridor, or any easements which benefit Sydney</w:t>
      </w:r>
      <w:r w:rsidRPr="00FE6AAF">
        <w:rPr>
          <w:rFonts w:cs="Arial"/>
          <w:spacing w:val="-3"/>
          <w:szCs w:val="22"/>
        </w:rPr>
        <w:t xml:space="preserve"> </w:t>
      </w:r>
      <w:r w:rsidRPr="00FE6AAF">
        <w:rPr>
          <w:rFonts w:cs="Arial"/>
          <w:szCs w:val="22"/>
        </w:rPr>
        <w:t>Trains/RailCorp,</w:t>
      </w:r>
      <w:r w:rsidRPr="00FE6AAF">
        <w:rPr>
          <w:rFonts w:cs="Arial"/>
          <w:spacing w:val="-3"/>
          <w:szCs w:val="22"/>
        </w:rPr>
        <w:t xml:space="preserve"> </w:t>
      </w:r>
      <w:r w:rsidRPr="00FE6AAF">
        <w:rPr>
          <w:rFonts w:cs="Arial"/>
          <w:szCs w:val="22"/>
        </w:rPr>
        <w:t>at</w:t>
      </w:r>
      <w:r w:rsidRPr="00FE6AAF">
        <w:rPr>
          <w:rFonts w:cs="Arial"/>
          <w:spacing w:val="-3"/>
          <w:szCs w:val="22"/>
        </w:rPr>
        <w:t xml:space="preserve"> </w:t>
      </w:r>
      <w:r w:rsidRPr="00FE6AAF">
        <w:rPr>
          <w:rFonts w:cs="Arial"/>
          <w:szCs w:val="22"/>
        </w:rPr>
        <w:t>any</w:t>
      </w:r>
      <w:r w:rsidRPr="00FE6AAF">
        <w:rPr>
          <w:rFonts w:cs="Arial"/>
          <w:spacing w:val="-3"/>
          <w:szCs w:val="22"/>
        </w:rPr>
        <w:t xml:space="preserve"> </w:t>
      </w:r>
      <w:r w:rsidRPr="00FE6AAF">
        <w:rPr>
          <w:rFonts w:cs="Arial"/>
          <w:szCs w:val="22"/>
        </w:rPr>
        <w:t>time,</w:t>
      </w:r>
      <w:r w:rsidRPr="00FE6AAF">
        <w:rPr>
          <w:rFonts w:cs="Arial"/>
          <w:spacing w:val="-3"/>
          <w:szCs w:val="22"/>
        </w:rPr>
        <w:t xml:space="preserve"> </w:t>
      </w:r>
      <w:r w:rsidRPr="00FE6AAF">
        <w:rPr>
          <w:rFonts w:cs="Arial"/>
          <w:szCs w:val="22"/>
        </w:rPr>
        <w:t>unless</w:t>
      </w:r>
      <w:r w:rsidRPr="00FE6AAF">
        <w:rPr>
          <w:rFonts w:cs="Arial"/>
          <w:spacing w:val="-3"/>
          <w:szCs w:val="22"/>
        </w:rPr>
        <w:t xml:space="preserve"> </w:t>
      </w:r>
      <w:r w:rsidRPr="00FE6AAF">
        <w:rPr>
          <w:rFonts w:cs="Arial"/>
          <w:szCs w:val="22"/>
        </w:rPr>
        <w:t>the</w:t>
      </w:r>
      <w:r w:rsidRPr="00FE6AAF">
        <w:rPr>
          <w:rFonts w:cs="Arial"/>
          <w:spacing w:val="-4"/>
          <w:szCs w:val="22"/>
        </w:rPr>
        <w:t xml:space="preserve"> </w:t>
      </w:r>
      <w:r w:rsidRPr="00FE6AAF">
        <w:rPr>
          <w:rFonts w:cs="Arial"/>
          <w:szCs w:val="22"/>
        </w:rPr>
        <w:t>prior</w:t>
      </w:r>
      <w:r w:rsidRPr="00FE6AAF">
        <w:rPr>
          <w:rFonts w:cs="Arial"/>
          <w:spacing w:val="-4"/>
          <w:szCs w:val="22"/>
        </w:rPr>
        <w:t xml:space="preserve"> </w:t>
      </w:r>
      <w:r w:rsidRPr="00FE6AAF">
        <w:rPr>
          <w:rFonts w:cs="Arial"/>
          <w:szCs w:val="22"/>
        </w:rPr>
        <w:t>approval</w:t>
      </w:r>
      <w:r w:rsidRPr="00FE6AAF">
        <w:rPr>
          <w:rFonts w:cs="Arial"/>
          <w:spacing w:val="-3"/>
          <w:szCs w:val="22"/>
        </w:rPr>
        <w:t xml:space="preserve"> </w:t>
      </w:r>
      <w:r w:rsidRPr="00FE6AAF">
        <w:rPr>
          <w:rFonts w:cs="Arial"/>
          <w:szCs w:val="22"/>
        </w:rPr>
        <w:t>of,</w:t>
      </w:r>
      <w:r w:rsidRPr="00FE6AAF">
        <w:rPr>
          <w:rFonts w:cs="Arial"/>
          <w:spacing w:val="-3"/>
          <w:szCs w:val="22"/>
        </w:rPr>
        <w:t xml:space="preserve"> </w:t>
      </w:r>
      <w:r w:rsidRPr="00FE6AAF">
        <w:rPr>
          <w:rFonts w:cs="Arial"/>
          <w:szCs w:val="22"/>
        </w:rPr>
        <w:t>or</w:t>
      </w:r>
      <w:r w:rsidRPr="00FE6AAF">
        <w:rPr>
          <w:rFonts w:cs="Arial"/>
          <w:spacing w:val="-4"/>
          <w:szCs w:val="22"/>
        </w:rPr>
        <w:t xml:space="preserve"> </w:t>
      </w:r>
      <w:r w:rsidRPr="00FE6AAF">
        <w:rPr>
          <w:rFonts w:cs="Arial"/>
          <w:szCs w:val="22"/>
        </w:rPr>
        <w:t>an</w:t>
      </w:r>
      <w:r w:rsidRPr="00FE6AAF">
        <w:rPr>
          <w:rFonts w:cs="Arial"/>
          <w:spacing w:val="-1"/>
          <w:szCs w:val="22"/>
        </w:rPr>
        <w:t xml:space="preserve"> </w:t>
      </w:r>
      <w:r w:rsidRPr="00FE6AAF">
        <w:rPr>
          <w:rFonts w:cs="Arial"/>
          <w:szCs w:val="22"/>
        </w:rPr>
        <w:t>Agreement with, Sydney Trains/RailCorp has been obtained by the Applicant. The Principal Certifying Authority is not to issue the Construction Certificate until written confirmation has been received from Sydney Trains confirming that this condition has been satisfied.</w:t>
      </w:r>
    </w:p>
    <w:p w:rsidR="00711C59" w:rsidRPr="00FE6AAF" w:rsidRDefault="00711C59" w:rsidP="00FE6AAF">
      <w:pPr>
        <w:pStyle w:val="BodyText"/>
        <w:ind w:left="0"/>
        <w:rPr>
          <w:rFonts w:cs="Arial"/>
          <w:szCs w:val="22"/>
        </w:rPr>
      </w:pPr>
    </w:p>
    <w:p w:rsidR="00711C59" w:rsidRPr="00FE6AAF" w:rsidRDefault="00711C59" w:rsidP="00E25CCC">
      <w:pPr>
        <w:pStyle w:val="ListParagraph"/>
        <w:widowControl w:val="0"/>
        <w:numPr>
          <w:ilvl w:val="3"/>
          <w:numId w:val="46"/>
        </w:numPr>
        <w:tabs>
          <w:tab w:val="left" w:pos="1048"/>
        </w:tabs>
        <w:autoSpaceDE w:val="0"/>
        <w:autoSpaceDN w:val="0"/>
        <w:ind w:left="1048" w:right="649" w:hanging="360"/>
        <w:rPr>
          <w:rFonts w:cs="Arial"/>
          <w:szCs w:val="22"/>
        </w:rPr>
      </w:pPr>
      <w:r w:rsidRPr="00FE6AAF">
        <w:rPr>
          <w:rFonts w:cs="Arial"/>
          <w:szCs w:val="22"/>
        </w:rPr>
        <w:t>If</w:t>
      </w:r>
      <w:r w:rsidRPr="00FE6AAF">
        <w:rPr>
          <w:rFonts w:cs="Arial"/>
          <w:spacing w:val="-3"/>
          <w:szCs w:val="22"/>
        </w:rPr>
        <w:t xml:space="preserve"> </w:t>
      </w:r>
      <w:r w:rsidRPr="00FE6AAF">
        <w:rPr>
          <w:rFonts w:cs="Arial"/>
          <w:szCs w:val="22"/>
        </w:rPr>
        <w:t>required</w:t>
      </w:r>
      <w:r w:rsidRPr="00FE6AAF">
        <w:rPr>
          <w:rFonts w:cs="Arial"/>
          <w:spacing w:val="-2"/>
          <w:szCs w:val="22"/>
        </w:rPr>
        <w:t xml:space="preserve"> </w:t>
      </w:r>
      <w:r w:rsidRPr="00FE6AAF">
        <w:rPr>
          <w:rFonts w:cs="Arial"/>
          <w:szCs w:val="22"/>
        </w:rPr>
        <w:t>by</w:t>
      </w:r>
      <w:r w:rsidRPr="00FE6AAF">
        <w:rPr>
          <w:rFonts w:cs="Arial"/>
          <w:spacing w:val="-2"/>
          <w:szCs w:val="22"/>
        </w:rPr>
        <w:t xml:space="preserve"> </w:t>
      </w:r>
      <w:r w:rsidRPr="00FE6AAF">
        <w:rPr>
          <w:rFonts w:cs="Arial"/>
          <w:szCs w:val="22"/>
        </w:rPr>
        <w:t>Sydney</w:t>
      </w:r>
      <w:r w:rsidRPr="00FE6AAF">
        <w:rPr>
          <w:rFonts w:cs="Arial"/>
          <w:spacing w:val="-2"/>
          <w:szCs w:val="22"/>
        </w:rPr>
        <w:t xml:space="preserve"> </w:t>
      </w:r>
      <w:r w:rsidRPr="00FE6AAF">
        <w:rPr>
          <w:rFonts w:cs="Arial"/>
          <w:szCs w:val="22"/>
        </w:rPr>
        <w:t>Trains,</w:t>
      </w:r>
      <w:r w:rsidRPr="00FE6AAF">
        <w:rPr>
          <w:rFonts w:cs="Arial"/>
          <w:spacing w:val="-2"/>
          <w:szCs w:val="22"/>
        </w:rPr>
        <w:t xml:space="preserve"> </w:t>
      </w:r>
      <w:r w:rsidRPr="00FE6AAF">
        <w:rPr>
          <w:rFonts w:cs="Arial"/>
          <w:szCs w:val="22"/>
        </w:rPr>
        <w:t>prior</w:t>
      </w:r>
      <w:r w:rsidRPr="00FE6AAF">
        <w:rPr>
          <w:rFonts w:cs="Arial"/>
          <w:spacing w:val="-3"/>
          <w:szCs w:val="22"/>
        </w:rPr>
        <w:t xml:space="preserve"> </w:t>
      </w:r>
      <w:r w:rsidRPr="00FE6AAF">
        <w:rPr>
          <w:rFonts w:cs="Arial"/>
          <w:szCs w:val="22"/>
        </w:rPr>
        <w:t>to</w:t>
      </w:r>
      <w:r w:rsidRPr="00FE6AAF">
        <w:rPr>
          <w:rFonts w:cs="Arial"/>
          <w:spacing w:val="-2"/>
          <w:szCs w:val="22"/>
        </w:rPr>
        <w:t xml:space="preserve"> </w:t>
      </w:r>
      <w:r w:rsidRPr="00FE6AAF">
        <w:rPr>
          <w:rFonts w:cs="Arial"/>
          <w:szCs w:val="22"/>
        </w:rPr>
        <w:t>the</w:t>
      </w:r>
      <w:r w:rsidRPr="00FE6AAF">
        <w:rPr>
          <w:rFonts w:cs="Arial"/>
          <w:spacing w:val="-3"/>
          <w:szCs w:val="22"/>
        </w:rPr>
        <w:t xml:space="preserve"> </w:t>
      </w:r>
      <w:r w:rsidRPr="00FE6AAF">
        <w:rPr>
          <w:rFonts w:cs="Arial"/>
          <w:szCs w:val="22"/>
        </w:rPr>
        <w:t>issue</w:t>
      </w:r>
      <w:r w:rsidRPr="00FE6AAF">
        <w:rPr>
          <w:rFonts w:cs="Arial"/>
          <w:spacing w:val="-3"/>
          <w:szCs w:val="22"/>
        </w:rPr>
        <w:t xml:space="preserve"> </w:t>
      </w:r>
      <w:r w:rsidRPr="00FE6AAF">
        <w:rPr>
          <w:rFonts w:cs="Arial"/>
          <w:szCs w:val="22"/>
        </w:rPr>
        <w:t>of</w:t>
      </w:r>
      <w:r w:rsidRPr="00FE6AAF">
        <w:rPr>
          <w:rFonts w:cs="Arial"/>
          <w:spacing w:val="-1"/>
          <w:szCs w:val="22"/>
        </w:rPr>
        <w:t xml:space="preserve"> </w:t>
      </w:r>
      <w:r w:rsidRPr="00FE6AAF">
        <w:rPr>
          <w:rFonts w:cs="Arial"/>
          <w:szCs w:val="22"/>
        </w:rPr>
        <w:t>a</w:t>
      </w:r>
      <w:r w:rsidRPr="00FE6AAF">
        <w:rPr>
          <w:rFonts w:cs="Arial"/>
          <w:spacing w:val="-3"/>
          <w:szCs w:val="22"/>
        </w:rPr>
        <w:t xml:space="preserve"> </w:t>
      </w:r>
      <w:r w:rsidRPr="00FE6AAF">
        <w:rPr>
          <w:rFonts w:cs="Arial"/>
          <w:szCs w:val="22"/>
        </w:rPr>
        <w:t>Construction</w:t>
      </w:r>
      <w:r w:rsidRPr="00FE6AAF">
        <w:rPr>
          <w:rFonts w:cs="Arial"/>
          <w:spacing w:val="-2"/>
          <w:szCs w:val="22"/>
        </w:rPr>
        <w:t xml:space="preserve"> </w:t>
      </w:r>
      <w:r w:rsidRPr="00FE6AAF">
        <w:rPr>
          <w:rFonts w:cs="Arial"/>
          <w:szCs w:val="22"/>
        </w:rPr>
        <w:t>Certificate</w:t>
      </w:r>
      <w:r w:rsidRPr="00FE6AAF">
        <w:rPr>
          <w:rFonts w:cs="Arial"/>
          <w:spacing w:val="-3"/>
          <w:szCs w:val="22"/>
        </w:rPr>
        <w:t xml:space="preserve"> </w:t>
      </w:r>
      <w:r w:rsidRPr="00FE6AAF">
        <w:rPr>
          <w:rFonts w:cs="Arial"/>
          <w:szCs w:val="22"/>
        </w:rPr>
        <w:t>a</w:t>
      </w:r>
      <w:r w:rsidRPr="00FE6AAF">
        <w:rPr>
          <w:rFonts w:cs="Arial"/>
          <w:spacing w:val="-3"/>
          <w:szCs w:val="22"/>
        </w:rPr>
        <w:t xml:space="preserve"> </w:t>
      </w:r>
      <w:r w:rsidRPr="00FE6AAF">
        <w:rPr>
          <w:rFonts w:cs="Arial"/>
          <w:szCs w:val="22"/>
        </w:rPr>
        <w:t>Risk Assessment/Management Plan and detailed Safe Work Method Statements (SWMS) for the proposed works are to be submitted to Sydney Trains for review and</w:t>
      </w:r>
      <w:r w:rsidRPr="00FE6AAF">
        <w:rPr>
          <w:rFonts w:cs="Arial"/>
          <w:spacing w:val="-2"/>
          <w:szCs w:val="22"/>
        </w:rPr>
        <w:t xml:space="preserve"> </w:t>
      </w:r>
      <w:r w:rsidRPr="00FE6AAF">
        <w:rPr>
          <w:rFonts w:cs="Arial"/>
          <w:szCs w:val="22"/>
        </w:rPr>
        <w:t>comment</w:t>
      </w:r>
      <w:r w:rsidRPr="00FE6AAF">
        <w:rPr>
          <w:rFonts w:cs="Arial"/>
          <w:spacing w:val="-2"/>
          <w:szCs w:val="22"/>
        </w:rPr>
        <w:t xml:space="preserve"> </w:t>
      </w:r>
      <w:r w:rsidRPr="00FE6AAF">
        <w:rPr>
          <w:rFonts w:cs="Arial"/>
          <w:szCs w:val="22"/>
        </w:rPr>
        <w:t>on</w:t>
      </w:r>
      <w:r w:rsidRPr="00FE6AAF">
        <w:rPr>
          <w:rFonts w:cs="Arial"/>
          <w:spacing w:val="-2"/>
          <w:szCs w:val="22"/>
        </w:rPr>
        <w:t xml:space="preserve"> </w:t>
      </w:r>
      <w:r w:rsidRPr="00FE6AAF">
        <w:rPr>
          <w:rFonts w:cs="Arial"/>
          <w:szCs w:val="22"/>
        </w:rPr>
        <w:t>the</w:t>
      </w:r>
      <w:r w:rsidRPr="00FE6AAF">
        <w:rPr>
          <w:rFonts w:cs="Arial"/>
          <w:spacing w:val="-3"/>
          <w:szCs w:val="22"/>
        </w:rPr>
        <w:t xml:space="preserve"> </w:t>
      </w:r>
      <w:r w:rsidRPr="00FE6AAF">
        <w:rPr>
          <w:rFonts w:cs="Arial"/>
          <w:szCs w:val="22"/>
        </w:rPr>
        <w:t>impacts</w:t>
      </w:r>
      <w:r w:rsidRPr="00FE6AAF">
        <w:rPr>
          <w:rFonts w:cs="Arial"/>
          <w:spacing w:val="-2"/>
          <w:szCs w:val="22"/>
        </w:rPr>
        <w:t xml:space="preserve"> </w:t>
      </w:r>
      <w:r w:rsidRPr="00FE6AAF">
        <w:rPr>
          <w:rFonts w:cs="Arial"/>
          <w:szCs w:val="22"/>
        </w:rPr>
        <w:t>on</w:t>
      </w:r>
      <w:r w:rsidRPr="00FE6AAF">
        <w:rPr>
          <w:rFonts w:cs="Arial"/>
          <w:spacing w:val="-2"/>
          <w:szCs w:val="22"/>
        </w:rPr>
        <w:t xml:space="preserve"> </w:t>
      </w:r>
      <w:r w:rsidRPr="00FE6AAF">
        <w:rPr>
          <w:rFonts w:cs="Arial"/>
          <w:szCs w:val="22"/>
        </w:rPr>
        <w:t>rail</w:t>
      </w:r>
      <w:r w:rsidRPr="00FE6AAF">
        <w:rPr>
          <w:rFonts w:cs="Arial"/>
          <w:spacing w:val="-2"/>
          <w:szCs w:val="22"/>
        </w:rPr>
        <w:t xml:space="preserve"> </w:t>
      </w:r>
      <w:r w:rsidRPr="00FE6AAF">
        <w:rPr>
          <w:rFonts w:cs="Arial"/>
          <w:szCs w:val="22"/>
        </w:rPr>
        <w:t>corridor.</w:t>
      </w:r>
      <w:r w:rsidRPr="00FE6AAF">
        <w:rPr>
          <w:rFonts w:cs="Arial"/>
          <w:spacing w:val="-2"/>
          <w:szCs w:val="22"/>
        </w:rPr>
        <w:t xml:space="preserve"> </w:t>
      </w:r>
      <w:r w:rsidRPr="00FE6AAF">
        <w:rPr>
          <w:rFonts w:cs="Arial"/>
          <w:szCs w:val="22"/>
        </w:rPr>
        <w:t>The</w:t>
      </w:r>
      <w:r w:rsidRPr="00FE6AAF">
        <w:rPr>
          <w:rFonts w:cs="Arial"/>
          <w:spacing w:val="-1"/>
          <w:szCs w:val="22"/>
        </w:rPr>
        <w:t xml:space="preserve"> </w:t>
      </w:r>
      <w:r w:rsidRPr="00FE6AAF">
        <w:rPr>
          <w:rFonts w:cs="Arial"/>
          <w:szCs w:val="22"/>
        </w:rPr>
        <w:t>Principal</w:t>
      </w:r>
      <w:r w:rsidRPr="00FE6AAF">
        <w:rPr>
          <w:rFonts w:cs="Arial"/>
          <w:spacing w:val="-2"/>
          <w:szCs w:val="22"/>
        </w:rPr>
        <w:t xml:space="preserve"> </w:t>
      </w:r>
      <w:r w:rsidRPr="00FE6AAF">
        <w:rPr>
          <w:rFonts w:cs="Arial"/>
          <w:szCs w:val="22"/>
        </w:rPr>
        <w:t>Certifying</w:t>
      </w:r>
      <w:r w:rsidRPr="00FE6AAF">
        <w:rPr>
          <w:rFonts w:cs="Arial"/>
          <w:spacing w:val="-2"/>
          <w:szCs w:val="22"/>
        </w:rPr>
        <w:t xml:space="preserve"> </w:t>
      </w:r>
      <w:r w:rsidRPr="00FE6AAF">
        <w:rPr>
          <w:rFonts w:cs="Arial"/>
          <w:szCs w:val="22"/>
        </w:rPr>
        <w:t>Authority</w:t>
      </w:r>
      <w:r w:rsidRPr="00FE6AAF">
        <w:rPr>
          <w:rFonts w:cs="Arial"/>
          <w:spacing w:val="-2"/>
          <w:szCs w:val="22"/>
        </w:rPr>
        <w:t xml:space="preserve"> </w:t>
      </w:r>
      <w:r w:rsidRPr="00FE6AAF">
        <w:rPr>
          <w:rFonts w:cs="Arial"/>
          <w:szCs w:val="22"/>
        </w:rPr>
        <w:t>is not to issue the Construction Certificate until written confirmation has been received from Sydney Trains confirming that this condition has been satisfied.</w:t>
      </w:r>
    </w:p>
    <w:p w:rsidR="00711C59" w:rsidRPr="00FE6AAF" w:rsidRDefault="00711C59" w:rsidP="00711C59">
      <w:pPr>
        <w:pStyle w:val="BodyText"/>
        <w:rPr>
          <w:rFonts w:cs="Arial"/>
          <w:szCs w:val="22"/>
        </w:rPr>
      </w:pPr>
    </w:p>
    <w:p w:rsidR="00711C59" w:rsidRPr="00FE6AAF" w:rsidRDefault="00711C59" w:rsidP="00E25CCC">
      <w:pPr>
        <w:pStyle w:val="ListParagraph"/>
        <w:widowControl w:val="0"/>
        <w:numPr>
          <w:ilvl w:val="3"/>
          <w:numId w:val="46"/>
        </w:numPr>
        <w:tabs>
          <w:tab w:val="left" w:pos="1048"/>
        </w:tabs>
        <w:autoSpaceDE w:val="0"/>
        <w:autoSpaceDN w:val="0"/>
        <w:ind w:left="1048" w:right="615" w:hanging="360"/>
        <w:jc w:val="both"/>
        <w:rPr>
          <w:rFonts w:cs="Arial"/>
          <w:szCs w:val="22"/>
        </w:rPr>
      </w:pPr>
      <w:r w:rsidRPr="00FE6AAF">
        <w:rPr>
          <w:rFonts w:cs="Arial"/>
          <w:szCs w:val="22"/>
        </w:rPr>
        <w:t>The</w:t>
      </w:r>
      <w:r w:rsidRPr="00FE6AAF">
        <w:rPr>
          <w:rFonts w:cs="Arial"/>
          <w:spacing w:val="-3"/>
          <w:szCs w:val="22"/>
        </w:rPr>
        <w:t xml:space="preserve"> </w:t>
      </w:r>
      <w:r w:rsidRPr="00FE6AAF">
        <w:rPr>
          <w:rFonts w:cs="Arial"/>
          <w:szCs w:val="22"/>
        </w:rPr>
        <w:t>applicant</w:t>
      </w:r>
      <w:r w:rsidRPr="00FE6AAF">
        <w:rPr>
          <w:rFonts w:cs="Arial"/>
          <w:spacing w:val="-2"/>
          <w:szCs w:val="22"/>
        </w:rPr>
        <w:t xml:space="preserve"> </w:t>
      </w:r>
      <w:r w:rsidRPr="00FE6AAF">
        <w:rPr>
          <w:rFonts w:cs="Arial"/>
          <w:szCs w:val="22"/>
        </w:rPr>
        <w:t>shall</w:t>
      </w:r>
      <w:r w:rsidRPr="00FE6AAF">
        <w:rPr>
          <w:rFonts w:cs="Arial"/>
          <w:spacing w:val="-2"/>
          <w:szCs w:val="22"/>
        </w:rPr>
        <w:t xml:space="preserve"> </w:t>
      </w:r>
      <w:r w:rsidRPr="00FE6AAF">
        <w:rPr>
          <w:rFonts w:cs="Arial"/>
          <w:szCs w:val="22"/>
        </w:rPr>
        <w:t>not</w:t>
      </w:r>
      <w:r w:rsidRPr="00FE6AAF">
        <w:rPr>
          <w:rFonts w:cs="Arial"/>
          <w:spacing w:val="-2"/>
          <w:szCs w:val="22"/>
        </w:rPr>
        <w:t xml:space="preserve"> </w:t>
      </w:r>
      <w:r w:rsidRPr="00FE6AAF">
        <w:rPr>
          <w:rFonts w:cs="Arial"/>
          <w:szCs w:val="22"/>
        </w:rPr>
        <w:t>at any</w:t>
      </w:r>
      <w:r w:rsidRPr="00FE6AAF">
        <w:rPr>
          <w:rFonts w:cs="Arial"/>
          <w:spacing w:val="-2"/>
          <w:szCs w:val="22"/>
        </w:rPr>
        <w:t xml:space="preserve"> </w:t>
      </w:r>
      <w:r w:rsidRPr="00FE6AAF">
        <w:rPr>
          <w:rFonts w:cs="Arial"/>
          <w:szCs w:val="22"/>
        </w:rPr>
        <w:t>stage</w:t>
      </w:r>
      <w:r w:rsidRPr="00FE6AAF">
        <w:rPr>
          <w:rFonts w:cs="Arial"/>
          <w:spacing w:val="-3"/>
          <w:szCs w:val="22"/>
        </w:rPr>
        <w:t xml:space="preserve"> </w:t>
      </w:r>
      <w:r w:rsidRPr="00FE6AAF">
        <w:rPr>
          <w:rFonts w:cs="Arial"/>
          <w:szCs w:val="22"/>
        </w:rPr>
        <w:t>block</w:t>
      </w:r>
      <w:r w:rsidRPr="00FE6AAF">
        <w:rPr>
          <w:rFonts w:cs="Arial"/>
          <w:spacing w:val="-2"/>
          <w:szCs w:val="22"/>
        </w:rPr>
        <w:t xml:space="preserve"> </w:t>
      </w:r>
      <w:r w:rsidRPr="00FE6AAF">
        <w:rPr>
          <w:rFonts w:cs="Arial"/>
          <w:szCs w:val="22"/>
        </w:rPr>
        <w:t>access</w:t>
      </w:r>
      <w:r w:rsidRPr="00FE6AAF">
        <w:rPr>
          <w:rFonts w:cs="Arial"/>
          <w:spacing w:val="-2"/>
          <w:szCs w:val="22"/>
        </w:rPr>
        <w:t xml:space="preserve"> </w:t>
      </w:r>
      <w:r w:rsidRPr="00FE6AAF">
        <w:rPr>
          <w:rFonts w:cs="Arial"/>
          <w:szCs w:val="22"/>
        </w:rPr>
        <w:t>to</w:t>
      </w:r>
      <w:r w:rsidRPr="00FE6AAF">
        <w:rPr>
          <w:rFonts w:cs="Arial"/>
          <w:spacing w:val="-2"/>
          <w:szCs w:val="22"/>
        </w:rPr>
        <w:t xml:space="preserve"> </w:t>
      </w:r>
      <w:r w:rsidRPr="00FE6AAF">
        <w:rPr>
          <w:rFonts w:cs="Arial"/>
          <w:szCs w:val="22"/>
        </w:rPr>
        <w:t>the</w:t>
      </w:r>
      <w:r w:rsidRPr="00FE6AAF">
        <w:rPr>
          <w:rFonts w:cs="Arial"/>
          <w:spacing w:val="-3"/>
          <w:szCs w:val="22"/>
        </w:rPr>
        <w:t xml:space="preserve"> </w:t>
      </w:r>
      <w:r w:rsidRPr="00FE6AAF">
        <w:rPr>
          <w:rFonts w:cs="Arial"/>
          <w:szCs w:val="22"/>
        </w:rPr>
        <w:t>Easement,</w:t>
      </w:r>
      <w:r w:rsidRPr="00FE6AAF">
        <w:rPr>
          <w:rFonts w:cs="Arial"/>
          <w:spacing w:val="-2"/>
          <w:szCs w:val="22"/>
        </w:rPr>
        <w:t xml:space="preserve"> </w:t>
      </w:r>
      <w:r w:rsidRPr="00FE6AAF">
        <w:rPr>
          <w:rFonts w:cs="Arial"/>
          <w:szCs w:val="22"/>
        </w:rPr>
        <w:t>and</w:t>
      </w:r>
      <w:r w:rsidRPr="00FE6AAF">
        <w:rPr>
          <w:rFonts w:cs="Arial"/>
          <w:spacing w:val="-2"/>
          <w:szCs w:val="22"/>
        </w:rPr>
        <w:t xml:space="preserve"> </w:t>
      </w:r>
      <w:r w:rsidRPr="00FE6AAF">
        <w:rPr>
          <w:rFonts w:cs="Arial"/>
          <w:szCs w:val="22"/>
        </w:rPr>
        <w:t>should</w:t>
      </w:r>
      <w:r w:rsidRPr="00FE6AAF">
        <w:rPr>
          <w:rFonts w:cs="Arial"/>
          <w:spacing w:val="-2"/>
          <w:szCs w:val="22"/>
        </w:rPr>
        <w:t xml:space="preserve"> </w:t>
      </w:r>
      <w:r w:rsidRPr="00FE6AAF">
        <w:rPr>
          <w:rFonts w:cs="Arial"/>
          <w:szCs w:val="22"/>
        </w:rPr>
        <w:t>make provision</w:t>
      </w:r>
      <w:r w:rsidRPr="00FE6AAF">
        <w:rPr>
          <w:rFonts w:cs="Arial"/>
          <w:spacing w:val="-3"/>
          <w:szCs w:val="22"/>
        </w:rPr>
        <w:t xml:space="preserve"> </w:t>
      </w:r>
      <w:r w:rsidRPr="00FE6AAF">
        <w:rPr>
          <w:rFonts w:cs="Arial"/>
          <w:szCs w:val="22"/>
        </w:rPr>
        <w:t>for</w:t>
      </w:r>
      <w:r w:rsidRPr="00FE6AAF">
        <w:rPr>
          <w:rFonts w:cs="Arial"/>
          <w:spacing w:val="-4"/>
          <w:szCs w:val="22"/>
        </w:rPr>
        <w:t xml:space="preserve"> </w:t>
      </w:r>
      <w:r w:rsidRPr="00FE6AAF">
        <w:rPr>
          <w:rFonts w:cs="Arial"/>
          <w:szCs w:val="22"/>
        </w:rPr>
        <w:t>easy</w:t>
      </w:r>
      <w:r w:rsidRPr="00FE6AAF">
        <w:rPr>
          <w:rFonts w:cs="Arial"/>
          <w:spacing w:val="-1"/>
          <w:szCs w:val="22"/>
        </w:rPr>
        <w:t xml:space="preserve"> </w:t>
      </w:r>
      <w:r w:rsidRPr="00FE6AAF">
        <w:rPr>
          <w:rFonts w:cs="Arial"/>
          <w:szCs w:val="22"/>
        </w:rPr>
        <w:t>and</w:t>
      </w:r>
      <w:r w:rsidRPr="00FE6AAF">
        <w:rPr>
          <w:rFonts w:cs="Arial"/>
          <w:spacing w:val="-3"/>
          <w:szCs w:val="22"/>
        </w:rPr>
        <w:t xml:space="preserve"> </w:t>
      </w:r>
      <w:r w:rsidRPr="00FE6AAF">
        <w:rPr>
          <w:rFonts w:cs="Arial"/>
          <w:szCs w:val="22"/>
        </w:rPr>
        <w:t>ongoing</w:t>
      </w:r>
      <w:r w:rsidRPr="00FE6AAF">
        <w:rPr>
          <w:rFonts w:cs="Arial"/>
          <w:spacing w:val="-3"/>
          <w:szCs w:val="22"/>
        </w:rPr>
        <w:t xml:space="preserve"> </w:t>
      </w:r>
      <w:r w:rsidRPr="00FE6AAF">
        <w:rPr>
          <w:rFonts w:cs="Arial"/>
          <w:szCs w:val="22"/>
        </w:rPr>
        <w:t>24/7</w:t>
      </w:r>
      <w:r w:rsidRPr="00FE6AAF">
        <w:rPr>
          <w:rFonts w:cs="Arial"/>
          <w:spacing w:val="-3"/>
          <w:szCs w:val="22"/>
        </w:rPr>
        <w:t xml:space="preserve"> </w:t>
      </w:r>
      <w:r w:rsidRPr="00FE6AAF">
        <w:rPr>
          <w:rFonts w:cs="Arial"/>
          <w:szCs w:val="22"/>
        </w:rPr>
        <w:t>access</w:t>
      </w:r>
      <w:r w:rsidRPr="00FE6AAF">
        <w:rPr>
          <w:rFonts w:cs="Arial"/>
          <w:spacing w:val="-3"/>
          <w:szCs w:val="22"/>
        </w:rPr>
        <w:t xml:space="preserve"> </w:t>
      </w:r>
      <w:r w:rsidRPr="00FE6AAF">
        <w:rPr>
          <w:rFonts w:cs="Arial"/>
          <w:szCs w:val="22"/>
        </w:rPr>
        <w:t>by</w:t>
      </w:r>
      <w:r w:rsidRPr="00FE6AAF">
        <w:rPr>
          <w:rFonts w:cs="Arial"/>
          <w:spacing w:val="-3"/>
          <w:szCs w:val="22"/>
        </w:rPr>
        <w:t xml:space="preserve"> </w:t>
      </w:r>
      <w:r w:rsidRPr="00FE6AAF">
        <w:rPr>
          <w:rFonts w:cs="Arial"/>
          <w:szCs w:val="22"/>
        </w:rPr>
        <w:t>rail</w:t>
      </w:r>
      <w:r w:rsidRPr="00FE6AAF">
        <w:rPr>
          <w:rFonts w:cs="Arial"/>
          <w:spacing w:val="-3"/>
          <w:szCs w:val="22"/>
        </w:rPr>
        <w:t xml:space="preserve"> </w:t>
      </w:r>
      <w:r w:rsidRPr="00FE6AAF">
        <w:rPr>
          <w:rFonts w:cs="Arial"/>
          <w:szCs w:val="22"/>
        </w:rPr>
        <w:t>vehicles,</w:t>
      </w:r>
      <w:r w:rsidRPr="00FE6AAF">
        <w:rPr>
          <w:rFonts w:cs="Arial"/>
          <w:spacing w:val="-3"/>
          <w:szCs w:val="22"/>
        </w:rPr>
        <w:t xml:space="preserve"> </w:t>
      </w:r>
      <w:r w:rsidRPr="00FE6AAF">
        <w:rPr>
          <w:rFonts w:cs="Arial"/>
          <w:szCs w:val="22"/>
        </w:rPr>
        <w:t>plant</w:t>
      </w:r>
      <w:r w:rsidRPr="00FE6AAF">
        <w:rPr>
          <w:rFonts w:cs="Arial"/>
          <w:spacing w:val="-3"/>
          <w:szCs w:val="22"/>
        </w:rPr>
        <w:t xml:space="preserve"> </w:t>
      </w:r>
      <w:r w:rsidRPr="00FE6AAF">
        <w:rPr>
          <w:rFonts w:cs="Arial"/>
          <w:szCs w:val="22"/>
        </w:rPr>
        <w:t>and</w:t>
      </w:r>
      <w:r w:rsidRPr="00FE6AAF">
        <w:rPr>
          <w:rFonts w:cs="Arial"/>
          <w:spacing w:val="-3"/>
          <w:szCs w:val="22"/>
        </w:rPr>
        <w:t xml:space="preserve"> </w:t>
      </w:r>
      <w:r w:rsidRPr="00FE6AAF">
        <w:rPr>
          <w:rFonts w:cs="Arial"/>
          <w:szCs w:val="22"/>
        </w:rPr>
        <w:t>equipment</w:t>
      </w:r>
      <w:r w:rsidRPr="00FE6AAF">
        <w:rPr>
          <w:rFonts w:cs="Arial"/>
          <w:spacing w:val="-3"/>
          <w:szCs w:val="22"/>
        </w:rPr>
        <w:t xml:space="preserve"> </w:t>
      </w:r>
      <w:r w:rsidRPr="00FE6AAF">
        <w:rPr>
          <w:rFonts w:cs="Arial"/>
          <w:szCs w:val="22"/>
        </w:rPr>
        <w:t>to support maintenance and emergency activities.</w:t>
      </w:r>
    </w:p>
    <w:p w:rsidR="00711C59" w:rsidRPr="00FE6AAF" w:rsidRDefault="00711C59" w:rsidP="00711C59">
      <w:pPr>
        <w:pStyle w:val="BodyText"/>
        <w:spacing w:before="11"/>
        <w:rPr>
          <w:rFonts w:cs="Arial"/>
          <w:szCs w:val="22"/>
        </w:rPr>
      </w:pPr>
    </w:p>
    <w:p w:rsidR="00711C59" w:rsidRPr="00FE6AAF" w:rsidRDefault="00711C59" w:rsidP="00E25CCC">
      <w:pPr>
        <w:pStyle w:val="ListParagraph"/>
        <w:widowControl w:val="0"/>
        <w:numPr>
          <w:ilvl w:val="3"/>
          <w:numId w:val="46"/>
        </w:numPr>
        <w:tabs>
          <w:tab w:val="left" w:pos="1048"/>
        </w:tabs>
        <w:autoSpaceDE w:val="0"/>
        <w:autoSpaceDN w:val="0"/>
        <w:ind w:left="1048" w:right="826" w:hanging="360"/>
        <w:rPr>
          <w:rFonts w:cs="Arial"/>
          <w:szCs w:val="22"/>
        </w:rPr>
      </w:pPr>
      <w:r w:rsidRPr="00FE6AAF">
        <w:rPr>
          <w:rFonts w:cs="Arial"/>
          <w:szCs w:val="22"/>
        </w:rPr>
        <w:t>The</w:t>
      </w:r>
      <w:r w:rsidRPr="00FE6AAF">
        <w:rPr>
          <w:rFonts w:cs="Arial"/>
          <w:spacing w:val="-4"/>
          <w:szCs w:val="22"/>
        </w:rPr>
        <w:t xml:space="preserve"> </w:t>
      </w:r>
      <w:r w:rsidRPr="00FE6AAF">
        <w:rPr>
          <w:rFonts w:cs="Arial"/>
          <w:szCs w:val="22"/>
        </w:rPr>
        <w:t>Applicant</w:t>
      </w:r>
      <w:r w:rsidRPr="00FE6AAF">
        <w:rPr>
          <w:rFonts w:cs="Arial"/>
          <w:spacing w:val="-3"/>
          <w:szCs w:val="22"/>
        </w:rPr>
        <w:t xml:space="preserve"> </w:t>
      </w:r>
      <w:r w:rsidRPr="00FE6AAF">
        <w:rPr>
          <w:rFonts w:cs="Arial"/>
          <w:szCs w:val="22"/>
        </w:rPr>
        <w:t>must</w:t>
      </w:r>
      <w:r w:rsidRPr="00FE6AAF">
        <w:rPr>
          <w:rFonts w:cs="Arial"/>
          <w:spacing w:val="-3"/>
          <w:szCs w:val="22"/>
        </w:rPr>
        <w:t xml:space="preserve"> </w:t>
      </w:r>
      <w:r w:rsidRPr="00FE6AAF">
        <w:rPr>
          <w:rFonts w:cs="Arial"/>
          <w:szCs w:val="22"/>
        </w:rPr>
        <w:t>ensure</w:t>
      </w:r>
      <w:r w:rsidRPr="00FE6AAF">
        <w:rPr>
          <w:rFonts w:cs="Arial"/>
          <w:spacing w:val="-4"/>
          <w:szCs w:val="22"/>
        </w:rPr>
        <w:t xml:space="preserve"> </w:t>
      </w:r>
      <w:r w:rsidRPr="00FE6AAF">
        <w:rPr>
          <w:rFonts w:cs="Arial"/>
          <w:szCs w:val="22"/>
        </w:rPr>
        <w:t>that</w:t>
      </w:r>
      <w:r w:rsidRPr="00FE6AAF">
        <w:rPr>
          <w:rFonts w:cs="Arial"/>
          <w:spacing w:val="-3"/>
          <w:szCs w:val="22"/>
        </w:rPr>
        <w:t xml:space="preserve"> </w:t>
      </w:r>
      <w:r w:rsidRPr="00FE6AAF">
        <w:rPr>
          <w:rFonts w:cs="Arial"/>
          <w:szCs w:val="22"/>
        </w:rPr>
        <w:t>at</w:t>
      </w:r>
      <w:r w:rsidRPr="00FE6AAF">
        <w:rPr>
          <w:rFonts w:cs="Arial"/>
          <w:spacing w:val="-3"/>
          <w:szCs w:val="22"/>
        </w:rPr>
        <w:t xml:space="preserve"> </w:t>
      </w:r>
      <w:r w:rsidRPr="00FE6AAF">
        <w:rPr>
          <w:rFonts w:cs="Arial"/>
          <w:szCs w:val="22"/>
        </w:rPr>
        <w:t>all</w:t>
      </w:r>
      <w:r w:rsidRPr="00FE6AAF">
        <w:rPr>
          <w:rFonts w:cs="Arial"/>
          <w:spacing w:val="-3"/>
          <w:szCs w:val="22"/>
        </w:rPr>
        <w:t xml:space="preserve"> </w:t>
      </w:r>
      <w:r w:rsidRPr="00FE6AAF">
        <w:rPr>
          <w:rFonts w:cs="Arial"/>
          <w:szCs w:val="22"/>
        </w:rPr>
        <w:t>times</w:t>
      </w:r>
      <w:r w:rsidRPr="00FE6AAF">
        <w:rPr>
          <w:rFonts w:cs="Arial"/>
          <w:spacing w:val="-3"/>
          <w:szCs w:val="22"/>
        </w:rPr>
        <w:t xml:space="preserve"> </w:t>
      </w:r>
      <w:r w:rsidRPr="00FE6AAF">
        <w:rPr>
          <w:rFonts w:cs="Arial"/>
          <w:szCs w:val="22"/>
        </w:rPr>
        <w:t>they</w:t>
      </w:r>
      <w:r w:rsidRPr="00FE6AAF">
        <w:rPr>
          <w:rFonts w:cs="Arial"/>
          <w:spacing w:val="-3"/>
          <w:szCs w:val="22"/>
        </w:rPr>
        <w:t xml:space="preserve"> </w:t>
      </w:r>
      <w:r w:rsidRPr="00FE6AAF">
        <w:rPr>
          <w:rFonts w:cs="Arial"/>
          <w:szCs w:val="22"/>
        </w:rPr>
        <w:t>have</w:t>
      </w:r>
      <w:r w:rsidRPr="00FE6AAF">
        <w:rPr>
          <w:rFonts w:cs="Arial"/>
          <w:spacing w:val="-4"/>
          <w:szCs w:val="22"/>
        </w:rPr>
        <w:t xml:space="preserve"> </w:t>
      </w:r>
      <w:r w:rsidRPr="00FE6AAF">
        <w:rPr>
          <w:rFonts w:cs="Arial"/>
          <w:szCs w:val="22"/>
        </w:rPr>
        <w:t>a</w:t>
      </w:r>
      <w:r w:rsidRPr="00FE6AAF">
        <w:rPr>
          <w:rFonts w:cs="Arial"/>
          <w:spacing w:val="-4"/>
          <w:szCs w:val="22"/>
        </w:rPr>
        <w:t xml:space="preserve"> </w:t>
      </w:r>
      <w:r w:rsidRPr="00FE6AAF">
        <w:rPr>
          <w:rFonts w:cs="Arial"/>
          <w:szCs w:val="22"/>
        </w:rPr>
        <w:t>representative</w:t>
      </w:r>
      <w:r w:rsidRPr="00FE6AAF">
        <w:rPr>
          <w:rFonts w:cs="Arial"/>
          <w:spacing w:val="-4"/>
          <w:szCs w:val="22"/>
        </w:rPr>
        <w:t xml:space="preserve"> </w:t>
      </w:r>
      <w:r w:rsidRPr="00FE6AAF">
        <w:rPr>
          <w:rFonts w:cs="Arial"/>
          <w:szCs w:val="22"/>
        </w:rPr>
        <w:t>(which</w:t>
      </w:r>
      <w:r w:rsidRPr="00FE6AAF">
        <w:rPr>
          <w:rFonts w:cs="Arial"/>
          <w:spacing w:val="-3"/>
          <w:szCs w:val="22"/>
        </w:rPr>
        <w:t xml:space="preserve"> </w:t>
      </w:r>
      <w:r w:rsidRPr="00FE6AAF">
        <w:rPr>
          <w:rFonts w:cs="Arial"/>
          <w:szCs w:val="22"/>
        </w:rPr>
        <w:t>has been notified to Sydney Trains in writing), who:</w:t>
      </w:r>
    </w:p>
    <w:p w:rsidR="00711C59" w:rsidRPr="00FE6AAF" w:rsidRDefault="00711C59" w:rsidP="00E25CCC">
      <w:pPr>
        <w:pStyle w:val="ListParagraph"/>
        <w:widowControl w:val="0"/>
        <w:numPr>
          <w:ilvl w:val="4"/>
          <w:numId w:val="46"/>
        </w:numPr>
        <w:tabs>
          <w:tab w:val="left" w:pos="1680"/>
        </w:tabs>
        <w:autoSpaceDE w:val="0"/>
        <w:autoSpaceDN w:val="0"/>
        <w:ind w:right="640" w:hanging="567"/>
        <w:rPr>
          <w:rFonts w:cs="Arial"/>
          <w:szCs w:val="22"/>
        </w:rPr>
      </w:pPr>
      <w:r w:rsidRPr="00FE6AAF">
        <w:rPr>
          <w:rFonts w:cs="Arial"/>
          <w:szCs w:val="22"/>
        </w:rPr>
        <w:t>oversees</w:t>
      </w:r>
      <w:r w:rsidRPr="00FE6AAF">
        <w:rPr>
          <w:rFonts w:cs="Arial"/>
          <w:spacing w:val="-4"/>
          <w:szCs w:val="22"/>
        </w:rPr>
        <w:t xml:space="preserve"> </w:t>
      </w:r>
      <w:r w:rsidRPr="00FE6AAF">
        <w:rPr>
          <w:rFonts w:cs="Arial"/>
          <w:szCs w:val="22"/>
        </w:rPr>
        <w:t>the</w:t>
      </w:r>
      <w:r w:rsidRPr="00FE6AAF">
        <w:rPr>
          <w:rFonts w:cs="Arial"/>
          <w:spacing w:val="-3"/>
          <w:szCs w:val="22"/>
        </w:rPr>
        <w:t xml:space="preserve"> </w:t>
      </w:r>
      <w:r w:rsidRPr="00FE6AAF">
        <w:rPr>
          <w:rFonts w:cs="Arial"/>
          <w:szCs w:val="22"/>
        </w:rPr>
        <w:t>carrying</w:t>
      </w:r>
      <w:r w:rsidRPr="00FE6AAF">
        <w:rPr>
          <w:rFonts w:cs="Arial"/>
          <w:spacing w:val="-4"/>
          <w:szCs w:val="22"/>
        </w:rPr>
        <w:t xml:space="preserve"> </w:t>
      </w:r>
      <w:r w:rsidRPr="00FE6AAF">
        <w:rPr>
          <w:rFonts w:cs="Arial"/>
          <w:szCs w:val="22"/>
        </w:rPr>
        <w:t>out</w:t>
      </w:r>
      <w:r w:rsidRPr="00FE6AAF">
        <w:rPr>
          <w:rFonts w:cs="Arial"/>
          <w:spacing w:val="-4"/>
          <w:szCs w:val="22"/>
        </w:rPr>
        <w:t xml:space="preserve"> </w:t>
      </w:r>
      <w:r w:rsidRPr="00FE6AAF">
        <w:rPr>
          <w:rFonts w:cs="Arial"/>
          <w:szCs w:val="22"/>
        </w:rPr>
        <w:t>of</w:t>
      </w:r>
      <w:r w:rsidRPr="00FE6AAF">
        <w:rPr>
          <w:rFonts w:cs="Arial"/>
          <w:spacing w:val="-5"/>
          <w:szCs w:val="22"/>
        </w:rPr>
        <w:t xml:space="preserve"> </w:t>
      </w:r>
      <w:r w:rsidRPr="00FE6AAF">
        <w:rPr>
          <w:rFonts w:cs="Arial"/>
          <w:szCs w:val="22"/>
        </w:rPr>
        <w:t>the</w:t>
      </w:r>
      <w:r w:rsidRPr="00FE6AAF">
        <w:rPr>
          <w:rFonts w:cs="Arial"/>
          <w:spacing w:val="-5"/>
          <w:szCs w:val="22"/>
        </w:rPr>
        <w:t xml:space="preserve"> </w:t>
      </w:r>
      <w:r w:rsidRPr="00FE6AAF">
        <w:rPr>
          <w:rFonts w:cs="Arial"/>
          <w:szCs w:val="22"/>
        </w:rPr>
        <w:t>Applicant’s</w:t>
      </w:r>
      <w:r w:rsidRPr="00FE6AAF">
        <w:rPr>
          <w:rFonts w:cs="Arial"/>
          <w:spacing w:val="-4"/>
          <w:szCs w:val="22"/>
        </w:rPr>
        <w:t xml:space="preserve"> </w:t>
      </w:r>
      <w:r w:rsidRPr="00FE6AAF">
        <w:rPr>
          <w:rFonts w:cs="Arial"/>
          <w:szCs w:val="22"/>
        </w:rPr>
        <w:t>obligations</w:t>
      </w:r>
      <w:r w:rsidRPr="00FE6AAF">
        <w:rPr>
          <w:rFonts w:cs="Arial"/>
          <w:spacing w:val="-4"/>
          <w:szCs w:val="22"/>
        </w:rPr>
        <w:t xml:space="preserve"> </w:t>
      </w:r>
      <w:r w:rsidRPr="00FE6AAF">
        <w:rPr>
          <w:rFonts w:cs="Arial"/>
          <w:szCs w:val="22"/>
        </w:rPr>
        <w:t>under</w:t>
      </w:r>
      <w:r w:rsidRPr="00FE6AAF">
        <w:rPr>
          <w:rFonts w:cs="Arial"/>
          <w:spacing w:val="-5"/>
          <w:szCs w:val="22"/>
        </w:rPr>
        <w:t xml:space="preserve"> </w:t>
      </w:r>
      <w:r w:rsidRPr="00FE6AAF">
        <w:rPr>
          <w:rFonts w:cs="Arial"/>
          <w:szCs w:val="22"/>
        </w:rPr>
        <w:t>the</w:t>
      </w:r>
      <w:r w:rsidRPr="00FE6AAF">
        <w:rPr>
          <w:rFonts w:cs="Arial"/>
          <w:spacing w:val="-5"/>
          <w:szCs w:val="22"/>
        </w:rPr>
        <w:t xml:space="preserve"> </w:t>
      </w:r>
      <w:r w:rsidRPr="00FE6AAF">
        <w:rPr>
          <w:rFonts w:cs="Arial"/>
          <w:szCs w:val="22"/>
        </w:rPr>
        <w:t xml:space="preserve">conditions of this consent and in accordance with correspondence issued by Sydney </w:t>
      </w:r>
      <w:r w:rsidRPr="00FE6AAF">
        <w:rPr>
          <w:rFonts w:cs="Arial"/>
          <w:spacing w:val="-2"/>
          <w:szCs w:val="22"/>
        </w:rPr>
        <w:t>Trains;</w:t>
      </w:r>
    </w:p>
    <w:p w:rsidR="00711C59" w:rsidRPr="00FE6AAF" w:rsidRDefault="00711C59" w:rsidP="00E25CCC">
      <w:pPr>
        <w:pStyle w:val="ListParagraph"/>
        <w:widowControl w:val="0"/>
        <w:numPr>
          <w:ilvl w:val="4"/>
          <w:numId w:val="46"/>
        </w:numPr>
        <w:tabs>
          <w:tab w:val="left" w:pos="1679"/>
        </w:tabs>
        <w:autoSpaceDE w:val="0"/>
        <w:autoSpaceDN w:val="0"/>
        <w:spacing w:line="292" w:lineRule="exact"/>
        <w:ind w:left="1679" w:hanging="566"/>
        <w:rPr>
          <w:rFonts w:cs="Arial"/>
          <w:szCs w:val="22"/>
        </w:rPr>
      </w:pPr>
      <w:r w:rsidRPr="00FE6AAF">
        <w:rPr>
          <w:rFonts w:cs="Arial"/>
          <w:szCs w:val="22"/>
        </w:rPr>
        <w:t>acts</w:t>
      </w:r>
      <w:r w:rsidRPr="00FE6AAF">
        <w:rPr>
          <w:rFonts w:cs="Arial"/>
          <w:spacing w:val="-3"/>
          <w:szCs w:val="22"/>
        </w:rPr>
        <w:t xml:space="preserve"> </w:t>
      </w:r>
      <w:r w:rsidRPr="00FE6AAF">
        <w:rPr>
          <w:rFonts w:cs="Arial"/>
          <w:szCs w:val="22"/>
        </w:rPr>
        <w:t>as</w:t>
      </w:r>
      <w:r w:rsidRPr="00FE6AAF">
        <w:rPr>
          <w:rFonts w:cs="Arial"/>
          <w:spacing w:val="-1"/>
          <w:szCs w:val="22"/>
        </w:rPr>
        <w:t xml:space="preserve"> </w:t>
      </w:r>
      <w:r w:rsidRPr="00FE6AAF">
        <w:rPr>
          <w:rFonts w:cs="Arial"/>
          <w:szCs w:val="22"/>
        </w:rPr>
        <w:t>the</w:t>
      </w:r>
      <w:r w:rsidRPr="00FE6AAF">
        <w:rPr>
          <w:rFonts w:cs="Arial"/>
          <w:spacing w:val="-2"/>
          <w:szCs w:val="22"/>
        </w:rPr>
        <w:t xml:space="preserve"> </w:t>
      </w:r>
      <w:r w:rsidRPr="00FE6AAF">
        <w:rPr>
          <w:rFonts w:cs="Arial"/>
          <w:szCs w:val="22"/>
        </w:rPr>
        <w:t>authorised</w:t>
      </w:r>
      <w:r w:rsidRPr="00FE6AAF">
        <w:rPr>
          <w:rFonts w:cs="Arial"/>
          <w:spacing w:val="-1"/>
          <w:szCs w:val="22"/>
        </w:rPr>
        <w:t xml:space="preserve"> </w:t>
      </w:r>
      <w:r w:rsidRPr="00FE6AAF">
        <w:rPr>
          <w:rFonts w:cs="Arial"/>
          <w:szCs w:val="22"/>
        </w:rPr>
        <w:t>representative</w:t>
      </w:r>
      <w:r w:rsidRPr="00FE6AAF">
        <w:rPr>
          <w:rFonts w:cs="Arial"/>
          <w:spacing w:val="-2"/>
          <w:szCs w:val="22"/>
        </w:rPr>
        <w:t xml:space="preserve"> </w:t>
      </w:r>
      <w:r w:rsidRPr="00FE6AAF">
        <w:rPr>
          <w:rFonts w:cs="Arial"/>
          <w:szCs w:val="22"/>
        </w:rPr>
        <w:t>of</w:t>
      </w:r>
      <w:r w:rsidRPr="00FE6AAF">
        <w:rPr>
          <w:rFonts w:cs="Arial"/>
          <w:spacing w:val="-2"/>
          <w:szCs w:val="22"/>
        </w:rPr>
        <w:t xml:space="preserve"> </w:t>
      </w:r>
      <w:r w:rsidRPr="00FE6AAF">
        <w:rPr>
          <w:rFonts w:cs="Arial"/>
          <w:szCs w:val="22"/>
        </w:rPr>
        <w:t>the</w:t>
      </w:r>
      <w:r w:rsidRPr="00FE6AAF">
        <w:rPr>
          <w:rFonts w:cs="Arial"/>
          <w:spacing w:val="-2"/>
          <w:szCs w:val="22"/>
        </w:rPr>
        <w:t xml:space="preserve"> </w:t>
      </w:r>
      <w:r w:rsidRPr="00FE6AAF">
        <w:rPr>
          <w:rFonts w:cs="Arial"/>
          <w:szCs w:val="22"/>
        </w:rPr>
        <w:t xml:space="preserve">Applicant; </w:t>
      </w:r>
      <w:r w:rsidRPr="00FE6AAF">
        <w:rPr>
          <w:rFonts w:cs="Arial"/>
          <w:spacing w:val="-5"/>
          <w:szCs w:val="22"/>
        </w:rPr>
        <w:t>and</w:t>
      </w:r>
    </w:p>
    <w:p w:rsidR="00711C59" w:rsidRPr="00FE6AAF" w:rsidRDefault="00711C59" w:rsidP="00E25CCC">
      <w:pPr>
        <w:pStyle w:val="ListParagraph"/>
        <w:widowControl w:val="0"/>
        <w:numPr>
          <w:ilvl w:val="4"/>
          <w:numId w:val="46"/>
        </w:numPr>
        <w:tabs>
          <w:tab w:val="left" w:pos="1679"/>
        </w:tabs>
        <w:autoSpaceDE w:val="0"/>
        <w:autoSpaceDN w:val="0"/>
        <w:ind w:left="1679" w:right="611" w:hanging="567"/>
        <w:rPr>
          <w:rFonts w:cs="Arial"/>
          <w:szCs w:val="22"/>
        </w:rPr>
      </w:pPr>
      <w:r w:rsidRPr="00FE6AAF">
        <w:rPr>
          <w:rFonts w:cs="Arial"/>
          <w:szCs w:val="22"/>
        </w:rPr>
        <w:t>is available (or has a delegate notified in writing to Sydney Trains that is available)</w:t>
      </w:r>
      <w:r w:rsidRPr="00FE6AAF">
        <w:rPr>
          <w:rFonts w:cs="Arial"/>
          <w:spacing w:val="-3"/>
          <w:szCs w:val="22"/>
        </w:rPr>
        <w:t xml:space="preserve"> </w:t>
      </w:r>
      <w:r w:rsidRPr="00FE6AAF">
        <w:rPr>
          <w:rFonts w:cs="Arial"/>
          <w:szCs w:val="22"/>
        </w:rPr>
        <w:t>on</w:t>
      </w:r>
      <w:r w:rsidRPr="00FE6AAF">
        <w:rPr>
          <w:rFonts w:cs="Arial"/>
          <w:spacing w:val="-1"/>
          <w:szCs w:val="22"/>
        </w:rPr>
        <w:t xml:space="preserve"> </w:t>
      </w:r>
      <w:r w:rsidRPr="00FE6AAF">
        <w:rPr>
          <w:rFonts w:cs="Arial"/>
          <w:szCs w:val="22"/>
        </w:rPr>
        <w:t>a</w:t>
      </w:r>
      <w:r w:rsidRPr="00FE6AAF">
        <w:rPr>
          <w:rFonts w:cs="Arial"/>
          <w:spacing w:val="-3"/>
          <w:szCs w:val="22"/>
        </w:rPr>
        <w:t xml:space="preserve"> </w:t>
      </w:r>
      <w:r w:rsidRPr="00FE6AAF">
        <w:rPr>
          <w:rFonts w:cs="Arial"/>
          <w:szCs w:val="22"/>
        </w:rPr>
        <w:t>7</w:t>
      </w:r>
      <w:r w:rsidRPr="00FE6AAF">
        <w:rPr>
          <w:rFonts w:cs="Arial"/>
          <w:spacing w:val="-3"/>
          <w:szCs w:val="22"/>
        </w:rPr>
        <w:t xml:space="preserve"> </w:t>
      </w:r>
      <w:r w:rsidRPr="00FE6AAF">
        <w:rPr>
          <w:rFonts w:cs="Arial"/>
          <w:szCs w:val="22"/>
        </w:rPr>
        <w:t>day</w:t>
      </w:r>
      <w:r w:rsidRPr="00FE6AAF">
        <w:rPr>
          <w:rFonts w:cs="Arial"/>
          <w:spacing w:val="-3"/>
          <w:szCs w:val="22"/>
        </w:rPr>
        <w:t xml:space="preserve"> </w:t>
      </w:r>
      <w:r w:rsidRPr="00FE6AAF">
        <w:rPr>
          <w:rFonts w:cs="Arial"/>
          <w:szCs w:val="22"/>
        </w:rPr>
        <w:t>a</w:t>
      </w:r>
      <w:r w:rsidRPr="00FE6AAF">
        <w:rPr>
          <w:rFonts w:cs="Arial"/>
          <w:spacing w:val="-2"/>
          <w:szCs w:val="22"/>
        </w:rPr>
        <w:t xml:space="preserve"> </w:t>
      </w:r>
      <w:r w:rsidRPr="00FE6AAF">
        <w:rPr>
          <w:rFonts w:cs="Arial"/>
          <w:szCs w:val="22"/>
        </w:rPr>
        <w:t>week</w:t>
      </w:r>
      <w:r w:rsidRPr="00FE6AAF">
        <w:rPr>
          <w:rFonts w:cs="Arial"/>
          <w:spacing w:val="-3"/>
          <w:szCs w:val="22"/>
        </w:rPr>
        <w:t xml:space="preserve"> </w:t>
      </w:r>
      <w:r w:rsidRPr="00FE6AAF">
        <w:rPr>
          <w:rFonts w:cs="Arial"/>
          <w:szCs w:val="22"/>
        </w:rPr>
        <w:t>basis</w:t>
      </w:r>
      <w:r w:rsidRPr="00FE6AAF">
        <w:rPr>
          <w:rFonts w:cs="Arial"/>
          <w:spacing w:val="-3"/>
          <w:szCs w:val="22"/>
        </w:rPr>
        <w:t xml:space="preserve"> </w:t>
      </w:r>
      <w:r w:rsidRPr="00FE6AAF">
        <w:rPr>
          <w:rFonts w:cs="Arial"/>
          <w:szCs w:val="22"/>
        </w:rPr>
        <w:t>to</w:t>
      </w:r>
      <w:r w:rsidRPr="00FE6AAF">
        <w:rPr>
          <w:rFonts w:cs="Arial"/>
          <w:spacing w:val="-3"/>
          <w:szCs w:val="22"/>
        </w:rPr>
        <w:t xml:space="preserve"> </w:t>
      </w:r>
      <w:r w:rsidRPr="00FE6AAF">
        <w:rPr>
          <w:rFonts w:cs="Arial"/>
          <w:szCs w:val="22"/>
        </w:rPr>
        <w:t>liaise</w:t>
      </w:r>
      <w:r w:rsidRPr="00FE6AAF">
        <w:rPr>
          <w:rFonts w:cs="Arial"/>
          <w:spacing w:val="-3"/>
          <w:szCs w:val="22"/>
        </w:rPr>
        <w:t xml:space="preserve"> </w:t>
      </w:r>
      <w:r w:rsidRPr="00FE6AAF">
        <w:rPr>
          <w:rFonts w:cs="Arial"/>
          <w:szCs w:val="22"/>
        </w:rPr>
        <w:t>with</w:t>
      </w:r>
      <w:r w:rsidRPr="00FE6AAF">
        <w:rPr>
          <w:rFonts w:cs="Arial"/>
          <w:spacing w:val="-3"/>
          <w:szCs w:val="22"/>
        </w:rPr>
        <w:t xml:space="preserve"> </w:t>
      </w:r>
      <w:r w:rsidRPr="00FE6AAF">
        <w:rPr>
          <w:rFonts w:cs="Arial"/>
          <w:szCs w:val="22"/>
        </w:rPr>
        <w:t>the</w:t>
      </w:r>
      <w:r w:rsidRPr="00FE6AAF">
        <w:rPr>
          <w:rFonts w:cs="Arial"/>
          <w:spacing w:val="-3"/>
          <w:szCs w:val="22"/>
        </w:rPr>
        <w:t xml:space="preserve"> </w:t>
      </w:r>
      <w:r w:rsidRPr="00FE6AAF">
        <w:rPr>
          <w:rFonts w:cs="Arial"/>
          <w:szCs w:val="22"/>
        </w:rPr>
        <w:t>representative</w:t>
      </w:r>
      <w:r w:rsidRPr="00FE6AAF">
        <w:rPr>
          <w:rFonts w:cs="Arial"/>
          <w:spacing w:val="-3"/>
          <w:szCs w:val="22"/>
        </w:rPr>
        <w:t xml:space="preserve"> </w:t>
      </w:r>
      <w:r w:rsidRPr="00FE6AAF">
        <w:rPr>
          <w:rFonts w:cs="Arial"/>
          <w:szCs w:val="22"/>
        </w:rPr>
        <w:t>of</w:t>
      </w:r>
      <w:r w:rsidRPr="00FE6AAF">
        <w:rPr>
          <w:rFonts w:cs="Arial"/>
          <w:spacing w:val="-3"/>
          <w:szCs w:val="22"/>
        </w:rPr>
        <w:t xml:space="preserve"> </w:t>
      </w:r>
      <w:r w:rsidRPr="00FE6AAF">
        <w:rPr>
          <w:rFonts w:cs="Arial"/>
          <w:szCs w:val="22"/>
        </w:rPr>
        <w:t>Sydney Trains, as notified to the Applicant.</w:t>
      </w:r>
    </w:p>
    <w:p w:rsidR="00711C59" w:rsidRPr="00FE6AAF" w:rsidRDefault="00711C59" w:rsidP="00711C59">
      <w:pPr>
        <w:pStyle w:val="BodyText"/>
        <w:rPr>
          <w:rFonts w:cs="Arial"/>
          <w:szCs w:val="22"/>
        </w:rPr>
      </w:pPr>
    </w:p>
    <w:p w:rsidR="00711C59" w:rsidRPr="00FE6AAF" w:rsidRDefault="00711C59" w:rsidP="00E25CCC">
      <w:pPr>
        <w:pStyle w:val="ListParagraph"/>
        <w:widowControl w:val="0"/>
        <w:numPr>
          <w:ilvl w:val="3"/>
          <w:numId w:val="46"/>
        </w:numPr>
        <w:tabs>
          <w:tab w:val="left" w:pos="1048"/>
        </w:tabs>
        <w:autoSpaceDE w:val="0"/>
        <w:autoSpaceDN w:val="0"/>
        <w:ind w:left="1048" w:right="669" w:hanging="360"/>
        <w:rPr>
          <w:rFonts w:cs="Arial"/>
          <w:szCs w:val="22"/>
        </w:rPr>
      </w:pPr>
      <w:r w:rsidRPr="00FE6AAF">
        <w:rPr>
          <w:rFonts w:cs="Arial"/>
          <w:szCs w:val="22"/>
        </w:rPr>
        <w:t>Without in any way limiting the operation of any other condition of this consent, the</w:t>
      </w:r>
      <w:r w:rsidRPr="00FE6AAF">
        <w:rPr>
          <w:rFonts w:cs="Arial"/>
          <w:spacing w:val="-5"/>
          <w:szCs w:val="22"/>
        </w:rPr>
        <w:t xml:space="preserve"> </w:t>
      </w:r>
      <w:r w:rsidRPr="00FE6AAF">
        <w:rPr>
          <w:rFonts w:cs="Arial"/>
          <w:szCs w:val="22"/>
        </w:rPr>
        <w:t>Applicant</w:t>
      </w:r>
      <w:r w:rsidRPr="00FE6AAF">
        <w:rPr>
          <w:rFonts w:cs="Arial"/>
          <w:spacing w:val="-4"/>
          <w:szCs w:val="22"/>
        </w:rPr>
        <w:t xml:space="preserve"> </w:t>
      </w:r>
      <w:r w:rsidRPr="00FE6AAF">
        <w:rPr>
          <w:rFonts w:cs="Arial"/>
          <w:szCs w:val="22"/>
        </w:rPr>
        <w:t>must,</w:t>
      </w:r>
      <w:r w:rsidRPr="00FE6AAF">
        <w:rPr>
          <w:rFonts w:cs="Arial"/>
          <w:spacing w:val="-4"/>
          <w:szCs w:val="22"/>
        </w:rPr>
        <w:t xml:space="preserve"> </w:t>
      </w:r>
      <w:r w:rsidRPr="00FE6AAF">
        <w:rPr>
          <w:rFonts w:cs="Arial"/>
          <w:szCs w:val="22"/>
        </w:rPr>
        <w:t>during</w:t>
      </w:r>
      <w:r w:rsidRPr="00FE6AAF">
        <w:rPr>
          <w:rFonts w:cs="Arial"/>
          <w:spacing w:val="-4"/>
          <w:szCs w:val="22"/>
        </w:rPr>
        <w:t xml:space="preserve"> </w:t>
      </w:r>
      <w:r w:rsidRPr="00FE6AAF">
        <w:rPr>
          <w:rFonts w:cs="Arial"/>
          <w:szCs w:val="22"/>
        </w:rPr>
        <w:t>demolition,</w:t>
      </w:r>
      <w:r w:rsidRPr="00FE6AAF">
        <w:rPr>
          <w:rFonts w:cs="Arial"/>
          <w:spacing w:val="-4"/>
          <w:szCs w:val="22"/>
        </w:rPr>
        <w:t xml:space="preserve"> </w:t>
      </w:r>
      <w:r w:rsidRPr="00FE6AAF">
        <w:rPr>
          <w:rFonts w:cs="Arial"/>
          <w:szCs w:val="22"/>
        </w:rPr>
        <w:t>excavation</w:t>
      </w:r>
      <w:r w:rsidRPr="00FE6AAF">
        <w:rPr>
          <w:rFonts w:cs="Arial"/>
          <w:spacing w:val="-4"/>
          <w:szCs w:val="22"/>
        </w:rPr>
        <w:t xml:space="preserve"> </w:t>
      </w:r>
      <w:r w:rsidRPr="00FE6AAF">
        <w:rPr>
          <w:rFonts w:cs="Arial"/>
          <w:szCs w:val="22"/>
        </w:rPr>
        <w:t>and</w:t>
      </w:r>
      <w:r w:rsidRPr="00FE6AAF">
        <w:rPr>
          <w:rFonts w:cs="Arial"/>
          <w:spacing w:val="-4"/>
          <w:szCs w:val="22"/>
        </w:rPr>
        <w:t xml:space="preserve"> </w:t>
      </w:r>
      <w:r w:rsidRPr="00FE6AAF">
        <w:rPr>
          <w:rFonts w:cs="Arial"/>
          <w:szCs w:val="22"/>
        </w:rPr>
        <w:t>construction</w:t>
      </w:r>
      <w:r w:rsidRPr="00FE6AAF">
        <w:rPr>
          <w:rFonts w:cs="Arial"/>
          <w:spacing w:val="-4"/>
          <w:szCs w:val="22"/>
        </w:rPr>
        <w:t xml:space="preserve"> </w:t>
      </w:r>
      <w:r w:rsidRPr="00FE6AAF">
        <w:rPr>
          <w:rFonts w:cs="Arial"/>
          <w:szCs w:val="22"/>
        </w:rPr>
        <w:t>works,</w:t>
      </w:r>
      <w:r w:rsidRPr="00FE6AAF">
        <w:rPr>
          <w:rFonts w:cs="Arial"/>
          <w:spacing w:val="-2"/>
          <w:szCs w:val="22"/>
        </w:rPr>
        <w:t xml:space="preserve"> </w:t>
      </w:r>
      <w:r w:rsidRPr="00FE6AAF">
        <w:rPr>
          <w:rFonts w:cs="Arial"/>
          <w:szCs w:val="22"/>
        </w:rPr>
        <w:t>consult in</w:t>
      </w:r>
      <w:r w:rsidRPr="00FE6AAF">
        <w:rPr>
          <w:rFonts w:cs="Arial"/>
          <w:spacing w:val="-3"/>
          <w:szCs w:val="22"/>
        </w:rPr>
        <w:t xml:space="preserve"> </w:t>
      </w:r>
      <w:r w:rsidRPr="00FE6AAF">
        <w:rPr>
          <w:rFonts w:cs="Arial"/>
          <w:szCs w:val="22"/>
        </w:rPr>
        <w:t>good</w:t>
      </w:r>
      <w:r w:rsidRPr="00FE6AAF">
        <w:rPr>
          <w:rFonts w:cs="Arial"/>
          <w:spacing w:val="-3"/>
          <w:szCs w:val="22"/>
        </w:rPr>
        <w:t xml:space="preserve"> </w:t>
      </w:r>
      <w:r w:rsidRPr="00FE6AAF">
        <w:rPr>
          <w:rFonts w:cs="Arial"/>
          <w:szCs w:val="22"/>
        </w:rPr>
        <w:t>faith</w:t>
      </w:r>
      <w:r w:rsidRPr="00FE6AAF">
        <w:rPr>
          <w:rFonts w:cs="Arial"/>
          <w:spacing w:val="-3"/>
          <w:szCs w:val="22"/>
        </w:rPr>
        <w:t xml:space="preserve"> </w:t>
      </w:r>
      <w:r w:rsidRPr="00FE6AAF">
        <w:rPr>
          <w:rFonts w:cs="Arial"/>
          <w:szCs w:val="22"/>
        </w:rPr>
        <w:t>with</w:t>
      </w:r>
      <w:r w:rsidRPr="00FE6AAF">
        <w:rPr>
          <w:rFonts w:cs="Arial"/>
          <w:spacing w:val="-3"/>
          <w:szCs w:val="22"/>
        </w:rPr>
        <w:t xml:space="preserve"> </w:t>
      </w:r>
      <w:r w:rsidRPr="00FE6AAF">
        <w:rPr>
          <w:rFonts w:cs="Arial"/>
          <w:szCs w:val="22"/>
        </w:rPr>
        <w:t>Sydney</w:t>
      </w:r>
      <w:r w:rsidRPr="00FE6AAF">
        <w:rPr>
          <w:rFonts w:cs="Arial"/>
          <w:spacing w:val="-3"/>
          <w:szCs w:val="22"/>
        </w:rPr>
        <w:t xml:space="preserve"> </w:t>
      </w:r>
      <w:r w:rsidRPr="00FE6AAF">
        <w:rPr>
          <w:rFonts w:cs="Arial"/>
          <w:szCs w:val="22"/>
        </w:rPr>
        <w:t>Trains</w:t>
      </w:r>
      <w:r w:rsidRPr="00FE6AAF">
        <w:rPr>
          <w:rFonts w:cs="Arial"/>
          <w:spacing w:val="-3"/>
          <w:szCs w:val="22"/>
        </w:rPr>
        <w:t xml:space="preserve"> </w:t>
      </w:r>
      <w:r w:rsidRPr="00FE6AAF">
        <w:rPr>
          <w:rFonts w:cs="Arial"/>
          <w:szCs w:val="22"/>
        </w:rPr>
        <w:t>in</w:t>
      </w:r>
      <w:r w:rsidRPr="00FE6AAF">
        <w:rPr>
          <w:rFonts w:cs="Arial"/>
          <w:spacing w:val="-3"/>
          <w:szCs w:val="22"/>
        </w:rPr>
        <w:t xml:space="preserve"> </w:t>
      </w:r>
      <w:r w:rsidRPr="00FE6AAF">
        <w:rPr>
          <w:rFonts w:cs="Arial"/>
          <w:szCs w:val="22"/>
        </w:rPr>
        <w:t>relation</w:t>
      </w:r>
      <w:r w:rsidRPr="00FE6AAF">
        <w:rPr>
          <w:rFonts w:cs="Arial"/>
          <w:spacing w:val="-3"/>
          <w:szCs w:val="22"/>
        </w:rPr>
        <w:t xml:space="preserve"> </w:t>
      </w:r>
      <w:r w:rsidRPr="00FE6AAF">
        <w:rPr>
          <w:rFonts w:cs="Arial"/>
          <w:szCs w:val="22"/>
        </w:rPr>
        <w:t>to</w:t>
      </w:r>
      <w:r w:rsidRPr="00FE6AAF">
        <w:rPr>
          <w:rFonts w:cs="Arial"/>
          <w:spacing w:val="-3"/>
          <w:szCs w:val="22"/>
        </w:rPr>
        <w:t xml:space="preserve"> </w:t>
      </w:r>
      <w:r w:rsidRPr="00FE6AAF">
        <w:rPr>
          <w:rFonts w:cs="Arial"/>
          <w:szCs w:val="22"/>
        </w:rPr>
        <w:t>the</w:t>
      </w:r>
      <w:r w:rsidRPr="00FE6AAF">
        <w:rPr>
          <w:rFonts w:cs="Arial"/>
          <w:spacing w:val="-2"/>
          <w:szCs w:val="22"/>
        </w:rPr>
        <w:t xml:space="preserve"> </w:t>
      </w:r>
      <w:r w:rsidRPr="00FE6AAF">
        <w:rPr>
          <w:rFonts w:cs="Arial"/>
          <w:szCs w:val="22"/>
        </w:rPr>
        <w:t>carrying</w:t>
      </w:r>
      <w:r w:rsidRPr="00FE6AAF">
        <w:rPr>
          <w:rFonts w:cs="Arial"/>
          <w:spacing w:val="-3"/>
          <w:szCs w:val="22"/>
        </w:rPr>
        <w:t xml:space="preserve"> </w:t>
      </w:r>
      <w:r w:rsidRPr="00FE6AAF">
        <w:rPr>
          <w:rFonts w:cs="Arial"/>
          <w:szCs w:val="22"/>
        </w:rPr>
        <w:t>out</w:t>
      </w:r>
      <w:r w:rsidRPr="00FE6AAF">
        <w:rPr>
          <w:rFonts w:cs="Arial"/>
          <w:spacing w:val="-3"/>
          <w:szCs w:val="22"/>
        </w:rPr>
        <w:t xml:space="preserve"> </w:t>
      </w:r>
      <w:r w:rsidRPr="00FE6AAF">
        <w:rPr>
          <w:rFonts w:cs="Arial"/>
          <w:szCs w:val="22"/>
        </w:rPr>
        <w:t>of</w:t>
      </w:r>
      <w:r w:rsidRPr="00FE6AAF">
        <w:rPr>
          <w:rFonts w:cs="Arial"/>
          <w:spacing w:val="-4"/>
          <w:szCs w:val="22"/>
        </w:rPr>
        <w:t xml:space="preserve"> </w:t>
      </w:r>
      <w:r w:rsidRPr="00FE6AAF">
        <w:rPr>
          <w:rFonts w:cs="Arial"/>
          <w:szCs w:val="22"/>
        </w:rPr>
        <w:t>the</w:t>
      </w:r>
      <w:r w:rsidRPr="00FE6AAF">
        <w:rPr>
          <w:rFonts w:cs="Arial"/>
          <w:spacing w:val="-4"/>
          <w:szCs w:val="22"/>
        </w:rPr>
        <w:t xml:space="preserve"> </w:t>
      </w:r>
      <w:r w:rsidRPr="00FE6AAF">
        <w:rPr>
          <w:rFonts w:cs="Arial"/>
          <w:szCs w:val="22"/>
        </w:rPr>
        <w:t>development</w:t>
      </w:r>
    </w:p>
    <w:p w:rsidR="00711C59" w:rsidRPr="00FE6AAF" w:rsidRDefault="00711C59" w:rsidP="00711C59">
      <w:pPr>
        <w:ind w:left="567"/>
        <w:rPr>
          <w:rFonts w:cs="Arial"/>
          <w:szCs w:val="22"/>
        </w:rPr>
      </w:pPr>
    </w:p>
    <w:p w:rsidR="00711C59" w:rsidRPr="00FE6AAF" w:rsidRDefault="00711C59" w:rsidP="00711C59">
      <w:pPr>
        <w:spacing w:before="90"/>
        <w:ind w:left="1048" w:right="524"/>
        <w:rPr>
          <w:rFonts w:cs="Arial"/>
          <w:szCs w:val="22"/>
        </w:rPr>
      </w:pPr>
      <w:r w:rsidRPr="00FE6AAF">
        <w:rPr>
          <w:rFonts w:cs="Arial"/>
          <w:szCs w:val="22"/>
        </w:rPr>
        <w:t>works</w:t>
      </w:r>
      <w:r w:rsidRPr="00FE6AAF">
        <w:rPr>
          <w:rFonts w:cs="Arial"/>
          <w:spacing w:val="-3"/>
          <w:szCs w:val="22"/>
        </w:rPr>
        <w:t xml:space="preserve"> </w:t>
      </w:r>
      <w:r w:rsidRPr="00FE6AAF">
        <w:rPr>
          <w:rFonts w:cs="Arial"/>
          <w:szCs w:val="22"/>
        </w:rPr>
        <w:t>and</w:t>
      </w:r>
      <w:r w:rsidRPr="00FE6AAF">
        <w:rPr>
          <w:rFonts w:cs="Arial"/>
          <w:spacing w:val="-3"/>
          <w:szCs w:val="22"/>
        </w:rPr>
        <w:t xml:space="preserve"> </w:t>
      </w:r>
      <w:r w:rsidRPr="00FE6AAF">
        <w:rPr>
          <w:rFonts w:cs="Arial"/>
          <w:szCs w:val="22"/>
        </w:rPr>
        <w:t>must</w:t>
      </w:r>
      <w:r w:rsidRPr="00FE6AAF">
        <w:rPr>
          <w:rFonts w:cs="Arial"/>
          <w:spacing w:val="-3"/>
          <w:szCs w:val="22"/>
        </w:rPr>
        <w:t xml:space="preserve"> </w:t>
      </w:r>
      <w:r w:rsidRPr="00FE6AAF">
        <w:rPr>
          <w:rFonts w:cs="Arial"/>
          <w:szCs w:val="22"/>
        </w:rPr>
        <w:t>respond</w:t>
      </w:r>
      <w:r w:rsidRPr="00FE6AAF">
        <w:rPr>
          <w:rFonts w:cs="Arial"/>
          <w:spacing w:val="-1"/>
          <w:szCs w:val="22"/>
        </w:rPr>
        <w:t xml:space="preserve"> </w:t>
      </w:r>
      <w:r w:rsidRPr="00FE6AAF">
        <w:rPr>
          <w:rFonts w:cs="Arial"/>
          <w:szCs w:val="22"/>
        </w:rPr>
        <w:t>or</w:t>
      </w:r>
      <w:r w:rsidRPr="00FE6AAF">
        <w:rPr>
          <w:rFonts w:cs="Arial"/>
          <w:spacing w:val="-4"/>
          <w:szCs w:val="22"/>
        </w:rPr>
        <w:t xml:space="preserve"> </w:t>
      </w:r>
      <w:r w:rsidRPr="00FE6AAF">
        <w:rPr>
          <w:rFonts w:cs="Arial"/>
          <w:szCs w:val="22"/>
        </w:rPr>
        <w:t>provide</w:t>
      </w:r>
      <w:r w:rsidRPr="00FE6AAF">
        <w:rPr>
          <w:rFonts w:cs="Arial"/>
          <w:spacing w:val="-4"/>
          <w:szCs w:val="22"/>
        </w:rPr>
        <w:t xml:space="preserve"> </w:t>
      </w:r>
      <w:r w:rsidRPr="00FE6AAF">
        <w:rPr>
          <w:rFonts w:cs="Arial"/>
          <w:szCs w:val="22"/>
        </w:rPr>
        <w:t>documentation</w:t>
      </w:r>
      <w:r w:rsidRPr="00FE6AAF">
        <w:rPr>
          <w:rFonts w:cs="Arial"/>
          <w:spacing w:val="-3"/>
          <w:szCs w:val="22"/>
        </w:rPr>
        <w:t xml:space="preserve"> </w:t>
      </w:r>
      <w:r w:rsidRPr="00FE6AAF">
        <w:rPr>
          <w:rFonts w:cs="Arial"/>
          <w:szCs w:val="22"/>
        </w:rPr>
        <w:t>as</w:t>
      </w:r>
      <w:r w:rsidRPr="00FE6AAF">
        <w:rPr>
          <w:rFonts w:cs="Arial"/>
          <w:spacing w:val="-3"/>
          <w:szCs w:val="22"/>
        </w:rPr>
        <w:t xml:space="preserve"> </w:t>
      </w:r>
      <w:r w:rsidRPr="00FE6AAF">
        <w:rPr>
          <w:rFonts w:cs="Arial"/>
          <w:szCs w:val="22"/>
        </w:rPr>
        <w:t>soon</w:t>
      </w:r>
      <w:r w:rsidRPr="00FE6AAF">
        <w:rPr>
          <w:rFonts w:cs="Arial"/>
          <w:spacing w:val="-3"/>
          <w:szCs w:val="22"/>
        </w:rPr>
        <w:t xml:space="preserve"> </w:t>
      </w:r>
      <w:r w:rsidRPr="00FE6AAF">
        <w:rPr>
          <w:rFonts w:cs="Arial"/>
          <w:szCs w:val="22"/>
        </w:rPr>
        <w:t>as</w:t>
      </w:r>
      <w:r w:rsidRPr="00FE6AAF">
        <w:rPr>
          <w:rFonts w:cs="Arial"/>
          <w:spacing w:val="-3"/>
          <w:szCs w:val="22"/>
        </w:rPr>
        <w:t xml:space="preserve"> </w:t>
      </w:r>
      <w:r w:rsidRPr="00FE6AAF">
        <w:rPr>
          <w:rFonts w:cs="Arial"/>
          <w:szCs w:val="22"/>
        </w:rPr>
        <w:t>practicable</w:t>
      </w:r>
      <w:r w:rsidRPr="00FE6AAF">
        <w:rPr>
          <w:rFonts w:cs="Arial"/>
          <w:spacing w:val="-4"/>
          <w:szCs w:val="22"/>
        </w:rPr>
        <w:t xml:space="preserve"> </w:t>
      </w:r>
      <w:r w:rsidRPr="00FE6AAF">
        <w:rPr>
          <w:rFonts w:cs="Arial"/>
          <w:szCs w:val="22"/>
        </w:rPr>
        <w:t>to</w:t>
      </w:r>
      <w:r w:rsidRPr="00FE6AAF">
        <w:rPr>
          <w:rFonts w:cs="Arial"/>
          <w:spacing w:val="-3"/>
          <w:szCs w:val="22"/>
        </w:rPr>
        <w:t xml:space="preserve"> </w:t>
      </w:r>
      <w:r w:rsidRPr="00FE6AAF">
        <w:rPr>
          <w:rFonts w:cs="Arial"/>
          <w:szCs w:val="22"/>
        </w:rPr>
        <w:t>any queries raised by Sydney Trains in relation to the works.</w:t>
      </w:r>
    </w:p>
    <w:p w:rsidR="00711C59" w:rsidRPr="00FE6AAF" w:rsidRDefault="00711C59" w:rsidP="00711C59">
      <w:pPr>
        <w:pStyle w:val="BodyText"/>
        <w:rPr>
          <w:rFonts w:cs="Arial"/>
          <w:szCs w:val="22"/>
        </w:rPr>
      </w:pPr>
    </w:p>
    <w:p w:rsidR="00711C59" w:rsidRPr="00FE6AAF" w:rsidRDefault="00711C59" w:rsidP="00E25CCC">
      <w:pPr>
        <w:pStyle w:val="ListParagraph"/>
        <w:widowControl w:val="0"/>
        <w:numPr>
          <w:ilvl w:val="3"/>
          <w:numId w:val="46"/>
        </w:numPr>
        <w:tabs>
          <w:tab w:val="left" w:pos="1048"/>
        </w:tabs>
        <w:autoSpaceDE w:val="0"/>
        <w:autoSpaceDN w:val="0"/>
        <w:ind w:left="1048" w:right="784" w:hanging="360"/>
        <w:rPr>
          <w:rFonts w:cs="Arial"/>
          <w:szCs w:val="22"/>
        </w:rPr>
      </w:pPr>
      <w:r w:rsidRPr="00FE6AAF">
        <w:rPr>
          <w:rFonts w:cs="Arial"/>
          <w:szCs w:val="22"/>
        </w:rPr>
        <w:t>Where a condition of consent requires consultation with Sydney Trains, the Applicant shall forward all requests and/or</w:t>
      </w:r>
      <w:r w:rsidRPr="00FE6AAF">
        <w:rPr>
          <w:rFonts w:cs="Arial"/>
          <w:spacing w:val="-1"/>
          <w:szCs w:val="22"/>
        </w:rPr>
        <w:t xml:space="preserve"> </w:t>
      </w:r>
      <w:r w:rsidRPr="00FE6AAF">
        <w:rPr>
          <w:rFonts w:cs="Arial"/>
          <w:szCs w:val="22"/>
        </w:rPr>
        <w:t>documentation to the</w:t>
      </w:r>
      <w:r w:rsidRPr="00FE6AAF">
        <w:rPr>
          <w:rFonts w:cs="Arial"/>
          <w:spacing w:val="-1"/>
          <w:szCs w:val="22"/>
        </w:rPr>
        <w:t xml:space="preserve"> </w:t>
      </w:r>
      <w:r w:rsidRPr="00FE6AAF">
        <w:rPr>
          <w:rFonts w:cs="Arial"/>
          <w:szCs w:val="22"/>
        </w:rPr>
        <w:t>relevant Sydney Trains</w:t>
      </w:r>
      <w:r w:rsidRPr="00FE6AAF">
        <w:rPr>
          <w:rFonts w:cs="Arial"/>
          <w:spacing w:val="-3"/>
          <w:szCs w:val="22"/>
        </w:rPr>
        <w:t xml:space="preserve"> </w:t>
      </w:r>
      <w:r w:rsidRPr="00FE6AAF">
        <w:rPr>
          <w:rFonts w:cs="Arial"/>
          <w:szCs w:val="22"/>
        </w:rPr>
        <w:t>external</w:t>
      </w:r>
      <w:r w:rsidRPr="00FE6AAF">
        <w:rPr>
          <w:rFonts w:cs="Arial"/>
          <w:spacing w:val="-3"/>
          <w:szCs w:val="22"/>
        </w:rPr>
        <w:t xml:space="preserve"> </w:t>
      </w:r>
      <w:r w:rsidRPr="00FE6AAF">
        <w:rPr>
          <w:rFonts w:cs="Arial"/>
          <w:szCs w:val="22"/>
        </w:rPr>
        <w:t>party</w:t>
      </w:r>
      <w:r w:rsidRPr="00FE6AAF">
        <w:rPr>
          <w:rFonts w:cs="Arial"/>
          <w:spacing w:val="-3"/>
          <w:szCs w:val="22"/>
        </w:rPr>
        <w:t xml:space="preserve"> </w:t>
      </w:r>
      <w:r w:rsidRPr="00FE6AAF">
        <w:rPr>
          <w:rFonts w:cs="Arial"/>
          <w:szCs w:val="22"/>
        </w:rPr>
        <w:t>interface</w:t>
      </w:r>
      <w:r w:rsidRPr="00FE6AAF">
        <w:rPr>
          <w:rFonts w:cs="Arial"/>
          <w:spacing w:val="-4"/>
          <w:szCs w:val="22"/>
        </w:rPr>
        <w:t xml:space="preserve"> </w:t>
      </w:r>
      <w:r w:rsidRPr="00FE6AAF">
        <w:rPr>
          <w:rFonts w:cs="Arial"/>
          <w:szCs w:val="22"/>
        </w:rPr>
        <w:t>team.</w:t>
      </w:r>
      <w:r w:rsidRPr="00FE6AAF">
        <w:rPr>
          <w:rFonts w:cs="Arial"/>
          <w:spacing w:val="-1"/>
          <w:szCs w:val="22"/>
        </w:rPr>
        <w:t xml:space="preserve"> </w:t>
      </w:r>
      <w:r w:rsidRPr="00FE6AAF">
        <w:rPr>
          <w:rFonts w:cs="Arial"/>
          <w:szCs w:val="22"/>
        </w:rPr>
        <w:t>In</w:t>
      </w:r>
      <w:r w:rsidRPr="00FE6AAF">
        <w:rPr>
          <w:rFonts w:cs="Arial"/>
          <w:spacing w:val="-3"/>
          <w:szCs w:val="22"/>
        </w:rPr>
        <w:t xml:space="preserve"> </w:t>
      </w:r>
      <w:r w:rsidRPr="00FE6AAF">
        <w:rPr>
          <w:rFonts w:cs="Arial"/>
          <w:szCs w:val="22"/>
        </w:rPr>
        <w:t>this</w:t>
      </w:r>
      <w:r w:rsidRPr="00FE6AAF">
        <w:rPr>
          <w:rFonts w:cs="Arial"/>
          <w:spacing w:val="-3"/>
          <w:szCs w:val="22"/>
        </w:rPr>
        <w:t xml:space="preserve"> </w:t>
      </w:r>
      <w:r w:rsidRPr="00FE6AAF">
        <w:rPr>
          <w:rFonts w:cs="Arial"/>
          <w:szCs w:val="22"/>
        </w:rPr>
        <w:t>instance</w:t>
      </w:r>
      <w:r w:rsidRPr="00FE6AAF">
        <w:rPr>
          <w:rFonts w:cs="Arial"/>
          <w:spacing w:val="-4"/>
          <w:szCs w:val="22"/>
        </w:rPr>
        <w:t xml:space="preserve"> </w:t>
      </w:r>
      <w:r w:rsidRPr="00FE6AAF">
        <w:rPr>
          <w:rFonts w:cs="Arial"/>
          <w:szCs w:val="22"/>
        </w:rPr>
        <w:t>the</w:t>
      </w:r>
      <w:r w:rsidRPr="00FE6AAF">
        <w:rPr>
          <w:rFonts w:cs="Arial"/>
          <w:spacing w:val="-4"/>
          <w:szCs w:val="22"/>
        </w:rPr>
        <w:t xml:space="preserve"> </w:t>
      </w:r>
      <w:r w:rsidRPr="00FE6AAF">
        <w:rPr>
          <w:rFonts w:cs="Arial"/>
          <w:szCs w:val="22"/>
        </w:rPr>
        <w:t>relevant</w:t>
      </w:r>
      <w:r w:rsidRPr="00FE6AAF">
        <w:rPr>
          <w:rFonts w:cs="Arial"/>
          <w:spacing w:val="-3"/>
          <w:szCs w:val="22"/>
        </w:rPr>
        <w:t xml:space="preserve"> </w:t>
      </w:r>
      <w:r w:rsidRPr="00FE6AAF">
        <w:rPr>
          <w:rFonts w:cs="Arial"/>
          <w:szCs w:val="22"/>
        </w:rPr>
        <w:t>interface</w:t>
      </w:r>
      <w:r w:rsidRPr="00FE6AAF">
        <w:rPr>
          <w:rFonts w:cs="Arial"/>
          <w:spacing w:val="-4"/>
          <w:szCs w:val="22"/>
        </w:rPr>
        <w:t xml:space="preserve"> </w:t>
      </w:r>
      <w:r w:rsidRPr="00FE6AAF">
        <w:rPr>
          <w:rFonts w:cs="Arial"/>
          <w:szCs w:val="22"/>
        </w:rPr>
        <w:t>team</w:t>
      </w:r>
      <w:r w:rsidRPr="00FE6AAF">
        <w:rPr>
          <w:rFonts w:cs="Arial"/>
          <w:spacing w:val="-3"/>
          <w:szCs w:val="22"/>
        </w:rPr>
        <w:t xml:space="preserve"> </w:t>
      </w:r>
      <w:r w:rsidRPr="00FE6AAF">
        <w:rPr>
          <w:rFonts w:cs="Arial"/>
          <w:szCs w:val="22"/>
        </w:rPr>
        <w:t xml:space="preserve">is Central Interface and they can be contacted via email on </w:t>
      </w:r>
      <w:hyperlink r:id="rId23">
        <w:r w:rsidRPr="00FE6AAF">
          <w:rPr>
            <w:rFonts w:cs="Arial"/>
            <w:spacing w:val="-2"/>
            <w:szCs w:val="22"/>
          </w:rPr>
          <w:t>Central_Interface@transport.nsw.gov.au.</w:t>
        </w:r>
      </w:hyperlink>
    </w:p>
    <w:p w:rsidR="00711C59" w:rsidRPr="00FE6AAF" w:rsidRDefault="00711C59" w:rsidP="00711C59">
      <w:pPr>
        <w:pStyle w:val="BodyText"/>
        <w:rPr>
          <w:rFonts w:cs="Arial"/>
          <w:szCs w:val="22"/>
        </w:rPr>
      </w:pPr>
    </w:p>
    <w:p w:rsidR="00711C59" w:rsidRPr="00FE6AAF" w:rsidRDefault="00711C59" w:rsidP="00E25CCC">
      <w:pPr>
        <w:pStyle w:val="ListParagraph"/>
        <w:widowControl w:val="0"/>
        <w:numPr>
          <w:ilvl w:val="3"/>
          <w:numId w:val="46"/>
        </w:numPr>
        <w:tabs>
          <w:tab w:val="left" w:pos="1048"/>
        </w:tabs>
        <w:autoSpaceDE w:val="0"/>
        <w:autoSpaceDN w:val="0"/>
        <w:ind w:left="1048" w:right="606" w:hanging="360"/>
        <w:rPr>
          <w:rFonts w:cs="Arial"/>
          <w:szCs w:val="22"/>
        </w:rPr>
      </w:pPr>
      <w:r w:rsidRPr="00FE6AAF">
        <w:rPr>
          <w:rFonts w:cs="Arial"/>
          <w:szCs w:val="22"/>
        </w:rPr>
        <w:t>Copies</w:t>
      </w:r>
      <w:r w:rsidRPr="00FE6AAF">
        <w:rPr>
          <w:rFonts w:cs="Arial"/>
          <w:spacing w:val="-5"/>
          <w:szCs w:val="22"/>
        </w:rPr>
        <w:t xml:space="preserve"> </w:t>
      </w:r>
      <w:r w:rsidRPr="00FE6AAF">
        <w:rPr>
          <w:rFonts w:cs="Arial"/>
          <w:szCs w:val="22"/>
        </w:rPr>
        <w:t>of</w:t>
      </w:r>
      <w:r w:rsidRPr="00FE6AAF">
        <w:rPr>
          <w:rFonts w:cs="Arial"/>
          <w:spacing w:val="-6"/>
          <w:szCs w:val="22"/>
        </w:rPr>
        <w:t xml:space="preserve"> </w:t>
      </w:r>
      <w:r w:rsidRPr="00FE6AAF">
        <w:rPr>
          <w:rFonts w:cs="Arial"/>
          <w:szCs w:val="22"/>
        </w:rPr>
        <w:t>any</w:t>
      </w:r>
      <w:r w:rsidRPr="00FE6AAF">
        <w:rPr>
          <w:rFonts w:cs="Arial"/>
          <w:spacing w:val="-5"/>
          <w:szCs w:val="22"/>
        </w:rPr>
        <w:t xml:space="preserve"> </w:t>
      </w:r>
      <w:r w:rsidRPr="00FE6AAF">
        <w:rPr>
          <w:rFonts w:cs="Arial"/>
          <w:szCs w:val="22"/>
        </w:rPr>
        <w:t>certificates,</w:t>
      </w:r>
      <w:r w:rsidRPr="00FE6AAF">
        <w:rPr>
          <w:rFonts w:cs="Arial"/>
          <w:spacing w:val="-5"/>
          <w:szCs w:val="22"/>
        </w:rPr>
        <w:t xml:space="preserve"> </w:t>
      </w:r>
      <w:r w:rsidRPr="00FE6AAF">
        <w:rPr>
          <w:rFonts w:cs="Arial"/>
          <w:szCs w:val="22"/>
        </w:rPr>
        <w:t>drawings,</w:t>
      </w:r>
      <w:r w:rsidRPr="00FE6AAF">
        <w:rPr>
          <w:rFonts w:cs="Arial"/>
          <w:spacing w:val="-5"/>
          <w:szCs w:val="22"/>
        </w:rPr>
        <w:t xml:space="preserve"> </w:t>
      </w:r>
      <w:r w:rsidRPr="00FE6AAF">
        <w:rPr>
          <w:rFonts w:cs="Arial"/>
          <w:szCs w:val="22"/>
        </w:rPr>
        <w:t>approvals/certification</w:t>
      </w:r>
      <w:r w:rsidRPr="00FE6AAF">
        <w:rPr>
          <w:rFonts w:cs="Arial"/>
          <w:spacing w:val="-5"/>
          <w:szCs w:val="22"/>
        </w:rPr>
        <w:t xml:space="preserve"> </w:t>
      </w:r>
      <w:r w:rsidRPr="00FE6AAF">
        <w:rPr>
          <w:rFonts w:cs="Arial"/>
          <w:szCs w:val="22"/>
        </w:rPr>
        <w:t>or</w:t>
      </w:r>
      <w:r w:rsidRPr="00FE6AAF">
        <w:rPr>
          <w:rFonts w:cs="Arial"/>
          <w:spacing w:val="-6"/>
          <w:szCs w:val="22"/>
        </w:rPr>
        <w:t xml:space="preserve"> </w:t>
      </w:r>
      <w:r w:rsidRPr="00FE6AAF">
        <w:rPr>
          <w:rFonts w:cs="Arial"/>
          <w:szCs w:val="22"/>
        </w:rPr>
        <w:t>documents</w:t>
      </w:r>
      <w:r w:rsidRPr="00FE6AAF">
        <w:rPr>
          <w:rFonts w:cs="Arial"/>
          <w:spacing w:val="-5"/>
          <w:szCs w:val="22"/>
        </w:rPr>
        <w:t xml:space="preserve"> </w:t>
      </w:r>
      <w:r w:rsidRPr="00FE6AAF">
        <w:rPr>
          <w:rFonts w:cs="Arial"/>
          <w:szCs w:val="22"/>
        </w:rPr>
        <w:t>endorsed by, given to or issued by Sydney Trains or RailCorp must be submitted to Council for its records prior to the issuing of the applicable Construction Certificate or Occupation Certificate.</w:t>
      </w:r>
    </w:p>
    <w:p w:rsidR="00711C59" w:rsidRPr="00FE6AAF" w:rsidRDefault="00711C59" w:rsidP="00711C59">
      <w:pPr>
        <w:pStyle w:val="BodyText"/>
        <w:spacing w:before="11"/>
        <w:rPr>
          <w:rFonts w:cs="Arial"/>
          <w:szCs w:val="22"/>
        </w:rPr>
      </w:pPr>
    </w:p>
    <w:p w:rsidR="00711C59" w:rsidRPr="00FE6AAF" w:rsidRDefault="00711C59" w:rsidP="00FE6AAF">
      <w:pPr>
        <w:pStyle w:val="ListParagraph"/>
        <w:widowControl w:val="0"/>
        <w:numPr>
          <w:ilvl w:val="3"/>
          <w:numId w:val="46"/>
        </w:numPr>
        <w:tabs>
          <w:tab w:val="left" w:pos="1048"/>
        </w:tabs>
        <w:autoSpaceDE w:val="0"/>
        <w:autoSpaceDN w:val="0"/>
        <w:ind w:left="1048" w:right="648" w:hanging="360"/>
        <w:rPr>
          <w:rFonts w:cs="Arial"/>
          <w:szCs w:val="22"/>
        </w:rPr>
      </w:pPr>
      <w:r w:rsidRPr="00FE6AAF">
        <w:rPr>
          <w:rFonts w:cs="Arial"/>
          <w:szCs w:val="22"/>
        </w:rPr>
        <w:lastRenderedPageBreak/>
        <w:t>Any conditions issued as part of Sydney Trains approval/certification of any documentation</w:t>
      </w:r>
      <w:r w:rsidRPr="00FE6AAF">
        <w:rPr>
          <w:rFonts w:cs="Arial"/>
          <w:spacing w:val="-3"/>
          <w:szCs w:val="22"/>
        </w:rPr>
        <w:t xml:space="preserve"> </w:t>
      </w:r>
      <w:r w:rsidRPr="00FE6AAF">
        <w:rPr>
          <w:rFonts w:cs="Arial"/>
          <w:szCs w:val="22"/>
        </w:rPr>
        <w:t>for</w:t>
      </w:r>
      <w:r w:rsidRPr="00FE6AAF">
        <w:rPr>
          <w:rFonts w:cs="Arial"/>
          <w:spacing w:val="-4"/>
          <w:szCs w:val="22"/>
        </w:rPr>
        <w:t xml:space="preserve"> </w:t>
      </w:r>
      <w:r w:rsidRPr="00FE6AAF">
        <w:rPr>
          <w:rFonts w:cs="Arial"/>
          <w:szCs w:val="22"/>
        </w:rPr>
        <w:t>compliance</w:t>
      </w:r>
      <w:r w:rsidRPr="00FE6AAF">
        <w:rPr>
          <w:rFonts w:cs="Arial"/>
          <w:spacing w:val="-4"/>
          <w:szCs w:val="22"/>
        </w:rPr>
        <w:t xml:space="preserve"> </w:t>
      </w:r>
      <w:r w:rsidRPr="00FE6AAF">
        <w:rPr>
          <w:rFonts w:cs="Arial"/>
          <w:szCs w:val="22"/>
        </w:rPr>
        <w:t>with</w:t>
      </w:r>
      <w:r w:rsidRPr="00FE6AAF">
        <w:rPr>
          <w:rFonts w:cs="Arial"/>
          <w:spacing w:val="-3"/>
          <w:szCs w:val="22"/>
        </w:rPr>
        <w:t xml:space="preserve"> </w:t>
      </w:r>
      <w:r w:rsidRPr="00FE6AAF">
        <w:rPr>
          <w:rFonts w:cs="Arial"/>
          <w:szCs w:val="22"/>
        </w:rPr>
        <w:t>the</w:t>
      </w:r>
      <w:r w:rsidRPr="00FE6AAF">
        <w:rPr>
          <w:rFonts w:cs="Arial"/>
          <w:spacing w:val="-4"/>
          <w:szCs w:val="22"/>
        </w:rPr>
        <w:t xml:space="preserve"> </w:t>
      </w:r>
      <w:r w:rsidRPr="00FE6AAF">
        <w:rPr>
          <w:rFonts w:cs="Arial"/>
          <w:szCs w:val="22"/>
        </w:rPr>
        <w:t>Sydney</w:t>
      </w:r>
      <w:r w:rsidRPr="00FE6AAF">
        <w:rPr>
          <w:rFonts w:cs="Arial"/>
          <w:spacing w:val="-3"/>
          <w:szCs w:val="22"/>
        </w:rPr>
        <w:t xml:space="preserve"> </w:t>
      </w:r>
      <w:r w:rsidRPr="00FE6AAF">
        <w:rPr>
          <w:rFonts w:cs="Arial"/>
          <w:szCs w:val="22"/>
        </w:rPr>
        <w:t>Trains</w:t>
      </w:r>
      <w:r w:rsidRPr="00FE6AAF">
        <w:rPr>
          <w:rFonts w:cs="Arial"/>
          <w:spacing w:val="-3"/>
          <w:szCs w:val="22"/>
        </w:rPr>
        <w:t xml:space="preserve"> </w:t>
      </w:r>
      <w:r w:rsidRPr="00FE6AAF">
        <w:rPr>
          <w:rFonts w:cs="Arial"/>
          <w:szCs w:val="22"/>
        </w:rPr>
        <w:t>conditions</w:t>
      </w:r>
      <w:r w:rsidRPr="00FE6AAF">
        <w:rPr>
          <w:rFonts w:cs="Arial"/>
          <w:spacing w:val="-3"/>
          <w:szCs w:val="22"/>
        </w:rPr>
        <w:t xml:space="preserve"> </w:t>
      </w:r>
      <w:r w:rsidRPr="00FE6AAF">
        <w:rPr>
          <w:rFonts w:cs="Arial"/>
          <w:szCs w:val="22"/>
        </w:rPr>
        <w:t>of</w:t>
      </w:r>
      <w:r w:rsidRPr="00FE6AAF">
        <w:rPr>
          <w:rFonts w:cs="Arial"/>
          <w:spacing w:val="-4"/>
          <w:szCs w:val="22"/>
        </w:rPr>
        <w:t xml:space="preserve"> </w:t>
      </w:r>
      <w:r w:rsidRPr="00FE6AAF">
        <w:rPr>
          <w:rFonts w:cs="Arial"/>
          <w:szCs w:val="22"/>
        </w:rPr>
        <w:t>consent,</w:t>
      </w:r>
      <w:r w:rsidRPr="00FE6AAF">
        <w:rPr>
          <w:rFonts w:cs="Arial"/>
          <w:spacing w:val="-3"/>
          <w:szCs w:val="22"/>
        </w:rPr>
        <w:t xml:space="preserve"> </w:t>
      </w:r>
      <w:r w:rsidRPr="00FE6AAF">
        <w:rPr>
          <w:rFonts w:cs="Arial"/>
          <w:szCs w:val="22"/>
        </w:rPr>
        <w:t>those approval/certification conditions will also form part of the consent conditions that the Applicant is required to comply with.</w:t>
      </w:r>
    </w:p>
    <w:p w:rsidR="00711C59" w:rsidRDefault="00711C59" w:rsidP="00711C59">
      <w:pPr>
        <w:ind w:left="567"/>
        <w:rPr>
          <w:sz w:val="16"/>
          <w:szCs w:val="16"/>
        </w:rPr>
      </w:pPr>
    </w:p>
    <w:p w:rsidR="008F0BFB" w:rsidRDefault="008F0BFB" w:rsidP="007413D4">
      <w:pPr>
        <w:rPr>
          <w:sz w:val="16"/>
          <w:szCs w:val="16"/>
        </w:rPr>
      </w:pPr>
    </w:p>
    <w:p w:rsidR="00711C59" w:rsidRPr="00453729" w:rsidRDefault="00711C59" w:rsidP="00E25CCC">
      <w:pPr>
        <w:pStyle w:val="ConditionHeading2"/>
        <w:numPr>
          <w:ilvl w:val="1"/>
          <w:numId w:val="47"/>
        </w:numPr>
      </w:pPr>
      <w:r>
        <w:t>Sydney</w:t>
      </w:r>
      <w:r>
        <w:rPr>
          <w:spacing w:val="-2"/>
        </w:rPr>
        <w:t xml:space="preserve"> </w:t>
      </w:r>
      <w:r>
        <w:t>Water</w:t>
      </w:r>
      <w:r>
        <w:rPr>
          <w:spacing w:val="-2"/>
        </w:rPr>
        <w:t xml:space="preserve"> Requirements</w:t>
      </w:r>
    </w:p>
    <w:p w:rsidR="00711C59" w:rsidRPr="00453729" w:rsidRDefault="00711C59" w:rsidP="00711C59"/>
    <w:p w:rsidR="00FE6AAF" w:rsidRDefault="00711C59" w:rsidP="007A0968">
      <w:pPr>
        <w:pStyle w:val="BodyText"/>
        <w:spacing w:after="0"/>
        <w:ind w:left="686"/>
        <w:rPr>
          <w:rFonts w:cs="Arial"/>
          <w:spacing w:val="-2"/>
          <w:szCs w:val="22"/>
          <w:u w:val="single"/>
        </w:rPr>
      </w:pPr>
      <w:r w:rsidRPr="004F7FDA">
        <w:rPr>
          <w:rFonts w:cs="Arial"/>
          <w:szCs w:val="22"/>
          <w:u w:val="single"/>
        </w:rPr>
        <w:t>Rushcutters</w:t>
      </w:r>
      <w:r w:rsidRPr="004F7FDA">
        <w:rPr>
          <w:rFonts w:cs="Arial"/>
          <w:spacing w:val="-5"/>
          <w:szCs w:val="22"/>
          <w:u w:val="single"/>
        </w:rPr>
        <w:t xml:space="preserve"> </w:t>
      </w:r>
      <w:r w:rsidRPr="004F7FDA">
        <w:rPr>
          <w:rFonts w:cs="Arial"/>
          <w:szCs w:val="22"/>
          <w:u w:val="single"/>
        </w:rPr>
        <w:t>Creek</w:t>
      </w:r>
      <w:r w:rsidRPr="004F7FDA">
        <w:rPr>
          <w:rFonts w:cs="Arial"/>
          <w:spacing w:val="-5"/>
          <w:szCs w:val="22"/>
          <w:u w:val="single"/>
        </w:rPr>
        <w:t xml:space="preserve"> </w:t>
      </w:r>
      <w:r w:rsidRPr="004F7FDA">
        <w:rPr>
          <w:rFonts w:cs="Arial"/>
          <w:spacing w:val="-2"/>
          <w:szCs w:val="22"/>
          <w:u w:val="single"/>
        </w:rPr>
        <w:t>Setback</w:t>
      </w:r>
    </w:p>
    <w:p w:rsidR="0067203E" w:rsidRPr="004F7FDA" w:rsidRDefault="0067203E" w:rsidP="007A0968">
      <w:pPr>
        <w:pStyle w:val="BodyText"/>
        <w:spacing w:after="0"/>
        <w:ind w:left="686"/>
        <w:rPr>
          <w:rFonts w:cs="Arial"/>
          <w:szCs w:val="22"/>
        </w:rPr>
      </w:pPr>
    </w:p>
    <w:p w:rsidR="00711C59" w:rsidRPr="004F7FDA" w:rsidRDefault="00711C59" w:rsidP="007A0968">
      <w:pPr>
        <w:pStyle w:val="BodyText"/>
        <w:spacing w:after="0"/>
        <w:ind w:left="686"/>
        <w:rPr>
          <w:rFonts w:cs="Arial"/>
          <w:szCs w:val="22"/>
        </w:rPr>
      </w:pPr>
      <w:r w:rsidRPr="004F7FDA">
        <w:rPr>
          <w:rFonts w:cs="Arial"/>
          <w:szCs w:val="22"/>
        </w:rPr>
        <w:t>The</w:t>
      </w:r>
      <w:r w:rsidRPr="004F7FDA">
        <w:rPr>
          <w:rFonts w:cs="Arial"/>
          <w:spacing w:val="-5"/>
          <w:szCs w:val="22"/>
        </w:rPr>
        <w:t xml:space="preserve"> </w:t>
      </w:r>
      <w:r w:rsidRPr="004F7FDA">
        <w:rPr>
          <w:rFonts w:cs="Arial"/>
          <w:szCs w:val="22"/>
        </w:rPr>
        <w:t>applicant</w:t>
      </w:r>
      <w:r w:rsidRPr="004F7FDA">
        <w:rPr>
          <w:rFonts w:cs="Arial"/>
          <w:spacing w:val="-4"/>
          <w:szCs w:val="22"/>
        </w:rPr>
        <w:t xml:space="preserve"> </w:t>
      </w:r>
      <w:r w:rsidRPr="004F7FDA">
        <w:rPr>
          <w:rFonts w:cs="Arial"/>
          <w:szCs w:val="22"/>
        </w:rPr>
        <w:t>is</w:t>
      </w:r>
      <w:r w:rsidRPr="004F7FDA">
        <w:rPr>
          <w:rFonts w:cs="Arial"/>
          <w:spacing w:val="-5"/>
          <w:szCs w:val="22"/>
        </w:rPr>
        <w:t xml:space="preserve"> </w:t>
      </w:r>
      <w:r w:rsidRPr="004F7FDA">
        <w:rPr>
          <w:rFonts w:cs="Arial"/>
          <w:szCs w:val="22"/>
        </w:rPr>
        <w:t>required</w:t>
      </w:r>
      <w:r w:rsidRPr="004F7FDA">
        <w:rPr>
          <w:rFonts w:cs="Arial"/>
          <w:spacing w:val="-6"/>
          <w:szCs w:val="22"/>
        </w:rPr>
        <w:t xml:space="preserve"> </w:t>
      </w:r>
      <w:r w:rsidRPr="004F7FDA">
        <w:rPr>
          <w:rFonts w:cs="Arial"/>
          <w:szCs w:val="22"/>
        </w:rPr>
        <w:t>to</w:t>
      </w:r>
      <w:r w:rsidRPr="004F7FDA">
        <w:rPr>
          <w:rFonts w:cs="Arial"/>
          <w:spacing w:val="-5"/>
          <w:szCs w:val="22"/>
        </w:rPr>
        <w:t xml:space="preserve"> </w:t>
      </w:r>
      <w:r w:rsidRPr="004F7FDA">
        <w:rPr>
          <w:rFonts w:cs="Arial"/>
          <w:szCs w:val="22"/>
        </w:rPr>
        <w:t>submit</w:t>
      </w:r>
      <w:r w:rsidRPr="004F7FDA">
        <w:rPr>
          <w:rFonts w:cs="Arial"/>
          <w:spacing w:val="-4"/>
          <w:szCs w:val="22"/>
        </w:rPr>
        <w:t xml:space="preserve"> </w:t>
      </w:r>
      <w:r w:rsidRPr="004F7FDA">
        <w:rPr>
          <w:rFonts w:cs="Arial"/>
          <w:szCs w:val="22"/>
        </w:rPr>
        <w:t>the</w:t>
      </w:r>
      <w:r w:rsidRPr="004F7FDA">
        <w:rPr>
          <w:rFonts w:cs="Arial"/>
          <w:spacing w:val="-5"/>
          <w:szCs w:val="22"/>
        </w:rPr>
        <w:t xml:space="preserve"> </w:t>
      </w:r>
      <w:r w:rsidRPr="004F7FDA">
        <w:rPr>
          <w:rFonts w:cs="Arial"/>
          <w:szCs w:val="22"/>
        </w:rPr>
        <w:t>elevation</w:t>
      </w:r>
      <w:r w:rsidRPr="004F7FDA">
        <w:rPr>
          <w:rFonts w:cs="Arial"/>
          <w:spacing w:val="-5"/>
          <w:szCs w:val="22"/>
        </w:rPr>
        <w:t xml:space="preserve"> </w:t>
      </w:r>
      <w:r w:rsidRPr="004F7FDA">
        <w:rPr>
          <w:rFonts w:cs="Arial"/>
          <w:szCs w:val="22"/>
        </w:rPr>
        <w:t>drawings</w:t>
      </w:r>
      <w:r w:rsidRPr="004F7FDA">
        <w:rPr>
          <w:rFonts w:cs="Arial"/>
          <w:spacing w:val="-5"/>
          <w:szCs w:val="22"/>
        </w:rPr>
        <w:t xml:space="preserve"> </w:t>
      </w:r>
      <w:r w:rsidRPr="004F7FDA">
        <w:rPr>
          <w:rFonts w:cs="Arial"/>
          <w:szCs w:val="22"/>
        </w:rPr>
        <w:t>with</w:t>
      </w:r>
      <w:r w:rsidRPr="004F7FDA">
        <w:rPr>
          <w:rFonts w:cs="Arial"/>
          <w:spacing w:val="-5"/>
          <w:szCs w:val="22"/>
        </w:rPr>
        <w:t xml:space="preserve"> </w:t>
      </w:r>
      <w:r w:rsidRPr="004F7FDA">
        <w:rPr>
          <w:rFonts w:cs="Arial"/>
          <w:szCs w:val="22"/>
        </w:rPr>
        <w:t>the</w:t>
      </w:r>
      <w:r w:rsidRPr="004F7FDA">
        <w:rPr>
          <w:rFonts w:cs="Arial"/>
          <w:spacing w:val="-5"/>
          <w:szCs w:val="22"/>
        </w:rPr>
        <w:t xml:space="preserve"> </w:t>
      </w:r>
      <w:r w:rsidRPr="004F7FDA">
        <w:rPr>
          <w:rFonts w:cs="Arial"/>
          <w:szCs w:val="22"/>
        </w:rPr>
        <w:t>stormwater</w:t>
      </w:r>
      <w:r w:rsidRPr="004F7FDA">
        <w:rPr>
          <w:rFonts w:cs="Arial"/>
          <w:spacing w:val="-4"/>
          <w:szCs w:val="22"/>
        </w:rPr>
        <w:t xml:space="preserve"> </w:t>
      </w:r>
      <w:r w:rsidRPr="004F7FDA">
        <w:rPr>
          <w:rFonts w:cs="Arial"/>
          <w:szCs w:val="22"/>
        </w:rPr>
        <w:t>channel, to ensure that the proposed buildings and permanent structures are 1m away from the outside face of the stormwater channel, namely:</w:t>
      </w:r>
    </w:p>
    <w:p w:rsidR="007A0968" w:rsidRPr="004F7FDA" w:rsidRDefault="007A0968" w:rsidP="007A0968">
      <w:pPr>
        <w:pStyle w:val="BodyText"/>
        <w:spacing w:after="0"/>
        <w:ind w:left="686"/>
        <w:rPr>
          <w:rFonts w:cs="Arial"/>
          <w:szCs w:val="22"/>
        </w:rPr>
      </w:pPr>
    </w:p>
    <w:p w:rsidR="00711C59" w:rsidRPr="004F7FDA" w:rsidRDefault="00711C59" w:rsidP="007A0968">
      <w:pPr>
        <w:pStyle w:val="ListParagraph"/>
        <w:widowControl w:val="0"/>
        <w:numPr>
          <w:ilvl w:val="0"/>
          <w:numId w:val="43"/>
        </w:numPr>
        <w:tabs>
          <w:tab w:val="left" w:pos="1679"/>
        </w:tabs>
        <w:autoSpaceDE w:val="0"/>
        <w:autoSpaceDN w:val="0"/>
        <w:ind w:left="1679" w:hanging="566"/>
        <w:rPr>
          <w:rFonts w:cs="Arial"/>
          <w:szCs w:val="22"/>
        </w:rPr>
      </w:pPr>
      <w:r w:rsidRPr="004F7FDA">
        <w:rPr>
          <w:rFonts w:cs="Arial"/>
          <w:szCs w:val="22"/>
        </w:rPr>
        <w:t>Design</w:t>
      </w:r>
      <w:r w:rsidRPr="004F7FDA">
        <w:rPr>
          <w:rFonts w:cs="Arial"/>
          <w:spacing w:val="-4"/>
          <w:szCs w:val="22"/>
        </w:rPr>
        <w:t xml:space="preserve"> </w:t>
      </w:r>
      <w:r w:rsidRPr="004F7FDA">
        <w:rPr>
          <w:rFonts w:cs="Arial"/>
          <w:szCs w:val="22"/>
        </w:rPr>
        <w:t>elements</w:t>
      </w:r>
      <w:r w:rsidRPr="004F7FDA">
        <w:rPr>
          <w:rFonts w:cs="Arial"/>
          <w:spacing w:val="-2"/>
          <w:szCs w:val="22"/>
        </w:rPr>
        <w:t xml:space="preserve"> </w:t>
      </w:r>
      <w:r w:rsidRPr="004F7FDA">
        <w:rPr>
          <w:rFonts w:cs="Arial"/>
          <w:szCs w:val="22"/>
        </w:rPr>
        <w:t>associated</w:t>
      </w:r>
      <w:r w:rsidRPr="004F7FDA">
        <w:rPr>
          <w:rFonts w:cs="Arial"/>
          <w:spacing w:val="-2"/>
          <w:szCs w:val="22"/>
        </w:rPr>
        <w:t xml:space="preserve"> </w:t>
      </w:r>
      <w:r w:rsidRPr="004F7FDA">
        <w:rPr>
          <w:rFonts w:cs="Arial"/>
          <w:szCs w:val="22"/>
        </w:rPr>
        <w:t>with</w:t>
      </w:r>
      <w:r w:rsidRPr="004F7FDA">
        <w:rPr>
          <w:rFonts w:cs="Arial"/>
          <w:spacing w:val="-2"/>
          <w:szCs w:val="22"/>
        </w:rPr>
        <w:t xml:space="preserve"> </w:t>
      </w:r>
      <w:r w:rsidRPr="004F7FDA">
        <w:rPr>
          <w:rFonts w:cs="Arial"/>
          <w:szCs w:val="22"/>
        </w:rPr>
        <w:t>the</w:t>
      </w:r>
      <w:r w:rsidRPr="004F7FDA">
        <w:rPr>
          <w:rFonts w:cs="Arial"/>
          <w:spacing w:val="-2"/>
          <w:szCs w:val="22"/>
        </w:rPr>
        <w:t xml:space="preserve"> </w:t>
      </w:r>
      <w:r w:rsidRPr="004F7FDA">
        <w:rPr>
          <w:rFonts w:cs="Arial"/>
          <w:szCs w:val="22"/>
        </w:rPr>
        <w:t>soccer</w:t>
      </w:r>
      <w:r w:rsidRPr="004F7FDA">
        <w:rPr>
          <w:rFonts w:cs="Arial"/>
          <w:spacing w:val="-2"/>
          <w:szCs w:val="22"/>
        </w:rPr>
        <w:t xml:space="preserve"> </w:t>
      </w:r>
      <w:r w:rsidRPr="004F7FDA">
        <w:rPr>
          <w:rFonts w:cs="Arial"/>
          <w:spacing w:val="-4"/>
          <w:szCs w:val="22"/>
        </w:rPr>
        <w:t>field</w:t>
      </w:r>
    </w:p>
    <w:p w:rsidR="00711C59" w:rsidRPr="004F7FDA" w:rsidRDefault="00711C59" w:rsidP="007A0968">
      <w:pPr>
        <w:pStyle w:val="ListParagraph"/>
        <w:widowControl w:val="0"/>
        <w:numPr>
          <w:ilvl w:val="0"/>
          <w:numId w:val="43"/>
        </w:numPr>
        <w:tabs>
          <w:tab w:val="left" w:pos="1679"/>
        </w:tabs>
        <w:autoSpaceDE w:val="0"/>
        <w:autoSpaceDN w:val="0"/>
        <w:ind w:left="1679" w:hanging="566"/>
        <w:rPr>
          <w:rFonts w:cs="Arial"/>
          <w:szCs w:val="22"/>
        </w:rPr>
      </w:pPr>
      <w:r w:rsidRPr="004F7FDA">
        <w:rPr>
          <w:rFonts w:cs="Arial"/>
          <w:szCs w:val="22"/>
        </w:rPr>
        <w:t>Car</w:t>
      </w:r>
      <w:r w:rsidRPr="004F7FDA">
        <w:rPr>
          <w:rFonts w:cs="Arial"/>
          <w:spacing w:val="-2"/>
          <w:szCs w:val="22"/>
        </w:rPr>
        <w:t xml:space="preserve"> </w:t>
      </w:r>
      <w:r w:rsidRPr="004F7FDA">
        <w:rPr>
          <w:rFonts w:cs="Arial"/>
          <w:spacing w:val="-4"/>
          <w:szCs w:val="22"/>
        </w:rPr>
        <w:t>park</w:t>
      </w:r>
    </w:p>
    <w:p w:rsidR="00711C59" w:rsidRPr="004F7FDA" w:rsidRDefault="00711C59" w:rsidP="007A0968">
      <w:pPr>
        <w:pStyle w:val="ListParagraph"/>
        <w:widowControl w:val="0"/>
        <w:numPr>
          <w:ilvl w:val="0"/>
          <w:numId w:val="43"/>
        </w:numPr>
        <w:tabs>
          <w:tab w:val="left" w:pos="1679"/>
        </w:tabs>
        <w:autoSpaceDE w:val="0"/>
        <w:autoSpaceDN w:val="0"/>
        <w:ind w:left="1679" w:hanging="566"/>
        <w:rPr>
          <w:rFonts w:cs="Arial"/>
          <w:szCs w:val="22"/>
        </w:rPr>
      </w:pPr>
      <w:r w:rsidRPr="004F7FDA">
        <w:rPr>
          <w:rFonts w:cs="Arial"/>
          <w:szCs w:val="22"/>
        </w:rPr>
        <w:t>Design</w:t>
      </w:r>
      <w:r w:rsidRPr="004F7FDA">
        <w:rPr>
          <w:rFonts w:cs="Arial"/>
          <w:spacing w:val="-2"/>
          <w:szCs w:val="22"/>
        </w:rPr>
        <w:t xml:space="preserve"> </w:t>
      </w:r>
      <w:r w:rsidRPr="004F7FDA">
        <w:rPr>
          <w:rFonts w:cs="Arial"/>
          <w:szCs w:val="22"/>
        </w:rPr>
        <w:t>elements</w:t>
      </w:r>
      <w:r w:rsidRPr="004F7FDA">
        <w:rPr>
          <w:rFonts w:cs="Arial"/>
          <w:spacing w:val="-2"/>
          <w:szCs w:val="22"/>
        </w:rPr>
        <w:t xml:space="preserve"> </w:t>
      </w:r>
      <w:r w:rsidRPr="004F7FDA">
        <w:rPr>
          <w:rFonts w:cs="Arial"/>
          <w:szCs w:val="22"/>
        </w:rPr>
        <w:t>associated</w:t>
      </w:r>
      <w:r w:rsidRPr="004F7FDA">
        <w:rPr>
          <w:rFonts w:cs="Arial"/>
          <w:spacing w:val="-2"/>
          <w:szCs w:val="22"/>
        </w:rPr>
        <w:t xml:space="preserve"> </w:t>
      </w:r>
      <w:r w:rsidRPr="004F7FDA">
        <w:rPr>
          <w:rFonts w:cs="Arial"/>
          <w:szCs w:val="22"/>
        </w:rPr>
        <w:t>with</w:t>
      </w:r>
      <w:r w:rsidRPr="004F7FDA">
        <w:rPr>
          <w:rFonts w:cs="Arial"/>
          <w:spacing w:val="-2"/>
          <w:szCs w:val="22"/>
        </w:rPr>
        <w:t xml:space="preserve"> </w:t>
      </w:r>
      <w:r w:rsidRPr="004F7FDA">
        <w:rPr>
          <w:rFonts w:cs="Arial"/>
          <w:szCs w:val="22"/>
        </w:rPr>
        <w:t>the</w:t>
      </w:r>
      <w:r w:rsidRPr="004F7FDA">
        <w:rPr>
          <w:rFonts w:cs="Arial"/>
          <w:spacing w:val="-3"/>
          <w:szCs w:val="22"/>
        </w:rPr>
        <w:t xml:space="preserve"> </w:t>
      </w:r>
      <w:r w:rsidRPr="004F7FDA">
        <w:rPr>
          <w:rFonts w:cs="Arial"/>
          <w:szCs w:val="22"/>
        </w:rPr>
        <w:t>Tennis</w:t>
      </w:r>
      <w:r w:rsidRPr="004F7FDA">
        <w:rPr>
          <w:rFonts w:cs="Arial"/>
          <w:spacing w:val="-1"/>
          <w:szCs w:val="22"/>
        </w:rPr>
        <w:t xml:space="preserve"> </w:t>
      </w:r>
      <w:r w:rsidRPr="004F7FDA">
        <w:rPr>
          <w:rFonts w:cs="Arial"/>
          <w:spacing w:val="-4"/>
          <w:szCs w:val="22"/>
        </w:rPr>
        <w:t>court</w:t>
      </w:r>
    </w:p>
    <w:p w:rsidR="00711C59" w:rsidRPr="004F7FDA" w:rsidRDefault="00711C59" w:rsidP="007A0968">
      <w:pPr>
        <w:pStyle w:val="ListParagraph"/>
        <w:widowControl w:val="0"/>
        <w:numPr>
          <w:ilvl w:val="0"/>
          <w:numId w:val="43"/>
        </w:numPr>
        <w:tabs>
          <w:tab w:val="left" w:pos="1679"/>
        </w:tabs>
        <w:autoSpaceDE w:val="0"/>
        <w:autoSpaceDN w:val="0"/>
        <w:ind w:left="1679" w:hanging="566"/>
        <w:rPr>
          <w:rFonts w:cs="Arial"/>
          <w:szCs w:val="22"/>
        </w:rPr>
      </w:pPr>
      <w:r w:rsidRPr="004F7FDA">
        <w:rPr>
          <w:rFonts w:cs="Arial"/>
          <w:szCs w:val="22"/>
        </w:rPr>
        <w:t>Stormwater</w:t>
      </w:r>
      <w:r w:rsidRPr="004F7FDA">
        <w:rPr>
          <w:rFonts w:cs="Arial"/>
          <w:spacing w:val="-3"/>
          <w:szCs w:val="22"/>
        </w:rPr>
        <w:t xml:space="preserve"> </w:t>
      </w:r>
      <w:r w:rsidRPr="004F7FDA">
        <w:rPr>
          <w:rFonts w:cs="Arial"/>
          <w:szCs w:val="22"/>
        </w:rPr>
        <w:t>pits</w:t>
      </w:r>
      <w:r w:rsidRPr="004F7FDA">
        <w:rPr>
          <w:rFonts w:cs="Arial"/>
          <w:spacing w:val="-1"/>
          <w:szCs w:val="22"/>
        </w:rPr>
        <w:t xml:space="preserve"> </w:t>
      </w:r>
      <w:r w:rsidRPr="004F7FDA">
        <w:rPr>
          <w:rFonts w:cs="Arial"/>
          <w:szCs w:val="22"/>
        </w:rPr>
        <w:t>and</w:t>
      </w:r>
      <w:r w:rsidRPr="004F7FDA">
        <w:rPr>
          <w:rFonts w:cs="Arial"/>
          <w:spacing w:val="-1"/>
          <w:szCs w:val="22"/>
        </w:rPr>
        <w:t xml:space="preserve"> </w:t>
      </w:r>
      <w:r w:rsidRPr="004F7FDA">
        <w:rPr>
          <w:rFonts w:cs="Arial"/>
          <w:szCs w:val="22"/>
        </w:rPr>
        <w:t>Gross</w:t>
      </w:r>
      <w:r w:rsidRPr="004F7FDA">
        <w:rPr>
          <w:rFonts w:cs="Arial"/>
          <w:spacing w:val="-1"/>
          <w:szCs w:val="22"/>
        </w:rPr>
        <w:t xml:space="preserve"> </w:t>
      </w:r>
      <w:r w:rsidRPr="004F7FDA">
        <w:rPr>
          <w:rFonts w:cs="Arial"/>
          <w:szCs w:val="22"/>
        </w:rPr>
        <w:t>Pollutant</w:t>
      </w:r>
      <w:r w:rsidRPr="004F7FDA">
        <w:rPr>
          <w:rFonts w:cs="Arial"/>
          <w:spacing w:val="-1"/>
          <w:szCs w:val="22"/>
        </w:rPr>
        <w:t xml:space="preserve"> </w:t>
      </w:r>
      <w:r w:rsidRPr="004F7FDA">
        <w:rPr>
          <w:rFonts w:cs="Arial"/>
          <w:spacing w:val="-2"/>
          <w:szCs w:val="22"/>
        </w:rPr>
        <w:t>Traps</w:t>
      </w:r>
    </w:p>
    <w:p w:rsidR="00711C59" w:rsidRPr="004F7FDA" w:rsidRDefault="00711C59" w:rsidP="007A0968">
      <w:pPr>
        <w:pStyle w:val="ListParagraph"/>
        <w:widowControl w:val="0"/>
        <w:numPr>
          <w:ilvl w:val="0"/>
          <w:numId w:val="43"/>
        </w:numPr>
        <w:tabs>
          <w:tab w:val="left" w:pos="1679"/>
        </w:tabs>
        <w:autoSpaceDE w:val="0"/>
        <w:autoSpaceDN w:val="0"/>
        <w:ind w:left="1679" w:hanging="566"/>
        <w:rPr>
          <w:rFonts w:cs="Arial"/>
          <w:szCs w:val="22"/>
        </w:rPr>
      </w:pPr>
      <w:r w:rsidRPr="004F7FDA">
        <w:rPr>
          <w:rFonts w:cs="Arial"/>
          <w:szCs w:val="22"/>
        </w:rPr>
        <w:t>Light</w:t>
      </w:r>
      <w:r w:rsidRPr="004F7FDA">
        <w:rPr>
          <w:rFonts w:cs="Arial"/>
          <w:spacing w:val="-1"/>
          <w:szCs w:val="22"/>
        </w:rPr>
        <w:t xml:space="preserve"> </w:t>
      </w:r>
      <w:r w:rsidRPr="004F7FDA">
        <w:rPr>
          <w:rFonts w:cs="Arial"/>
          <w:spacing w:val="-2"/>
          <w:szCs w:val="22"/>
        </w:rPr>
        <w:t>poles</w:t>
      </w:r>
    </w:p>
    <w:p w:rsidR="00711C59" w:rsidRPr="004F7FDA" w:rsidRDefault="00711C59" w:rsidP="007A0968">
      <w:pPr>
        <w:pStyle w:val="ListParagraph"/>
        <w:widowControl w:val="0"/>
        <w:numPr>
          <w:ilvl w:val="0"/>
          <w:numId w:val="43"/>
        </w:numPr>
        <w:tabs>
          <w:tab w:val="left" w:pos="1679"/>
        </w:tabs>
        <w:autoSpaceDE w:val="0"/>
        <w:autoSpaceDN w:val="0"/>
        <w:ind w:left="1679" w:hanging="566"/>
        <w:rPr>
          <w:rFonts w:cs="Arial"/>
          <w:szCs w:val="22"/>
        </w:rPr>
      </w:pPr>
      <w:r w:rsidRPr="004F7FDA">
        <w:rPr>
          <w:rFonts w:cs="Arial"/>
          <w:szCs w:val="22"/>
        </w:rPr>
        <w:t>Fence</w:t>
      </w:r>
      <w:r w:rsidRPr="004F7FDA">
        <w:rPr>
          <w:rFonts w:cs="Arial"/>
          <w:spacing w:val="-4"/>
          <w:szCs w:val="22"/>
        </w:rPr>
        <w:t xml:space="preserve"> </w:t>
      </w:r>
      <w:r w:rsidRPr="004F7FDA">
        <w:rPr>
          <w:rFonts w:cs="Arial"/>
          <w:szCs w:val="22"/>
        </w:rPr>
        <w:t>(other</w:t>
      </w:r>
      <w:r w:rsidRPr="004F7FDA">
        <w:rPr>
          <w:rFonts w:cs="Arial"/>
          <w:spacing w:val="-2"/>
          <w:szCs w:val="22"/>
        </w:rPr>
        <w:t xml:space="preserve"> </w:t>
      </w:r>
      <w:r w:rsidRPr="004F7FDA">
        <w:rPr>
          <w:rFonts w:cs="Arial"/>
          <w:szCs w:val="22"/>
        </w:rPr>
        <w:t>than</w:t>
      </w:r>
      <w:r w:rsidRPr="004F7FDA">
        <w:rPr>
          <w:rFonts w:cs="Arial"/>
          <w:spacing w:val="-1"/>
          <w:szCs w:val="22"/>
        </w:rPr>
        <w:t xml:space="preserve"> </w:t>
      </w:r>
      <w:r w:rsidRPr="004F7FDA">
        <w:rPr>
          <w:rFonts w:cs="Arial"/>
          <w:szCs w:val="22"/>
        </w:rPr>
        <w:t>the</w:t>
      </w:r>
      <w:r w:rsidRPr="004F7FDA">
        <w:rPr>
          <w:rFonts w:cs="Arial"/>
          <w:spacing w:val="-2"/>
          <w:szCs w:val="22"/>
        </w:rPr>
        <w:t xml:space="preserve"> </w:t>
      </w:r>
      <w:r w:rsidRPr="004F7FDA">
        <w:rPr>
          <w:rFonts w:cs="Arial"/>
          <w:szCs w:val="22"/>
        </w:rPr>
        <w:t>1.8m</w:t>
      </w:r>
      <w:r w:rsidRPr="004F7FDA">
        <w:rPr>
          <w:rFonts w:cs="Arial"/>
          <w:spacing w:val="-1"/>
          <w:szCs w:val="22"/>
        </w:rPr>
        <w:t xml:space="preserve"> </w:t>
      </w:r>
      <w:r w:rsidRPr="004F7FDA">
        <w:rPr>
          <w:rFonts w:cs="Arial"/>
          <w:szCs w:val="22"/>
        </w:rPr>
        <w:t>high</w:t>
      </w:r>
      <w:r w:rsidRPr="004F7FDA">
        <w:rPr>
          <w:rFonts w:cs="Arial"/>
          <w:spacing w:val="-1"/>
          <w:szCs w:val="22"/>
        </w:rPr>
        <w:t xml:space="preserve"> </w:t>
      </w:r>
      <w:r w:rsidRPr="004F7FDA">
        <w:rPr>
          <w:rFonts w:cs="Arial"/>
          <w:szCs w:val="22"/>
        </w:rPr>
        <w:t>permeable</w:t>
      </w:r>
      <w:r w:rsidRPr="004F7FDA">
        <w:rPr>
          <w:rFonts w:cs="Arial"/>
          <w:spacing w:val="-2"/>
          <w:szCs w:val="22"/>
        </w:rPr>
        <w:t xml:space="preserve"> </w:t>
      </w:r>
      <w:r w:rsidRPr="004F7FDA">
        <w:rPr>
          <w:rFonts w:cs="Arial"/>
          <w:szCs w:val="22"/>
        </w:rPr>
        <w:t>fencing</w:t>
      </w:r>
      <w:r w:rsidRPr="004F7FDA">
        <w:rPr>
          <w:rFonts w:cs="Arial"/>
          <w:spacing w:val="-1"/>
          <w:szCs w:val="22"/>
        </w:rPr>
        <w:t xml:space="preserve"> </w:t>
      </w:r>
      <w:r w:rsidRPr="004F7FDA">
        <w:rPr>
          <w:rFonts w:cs="Arial"/>
          <w:szCs w:val="22"/>
        </w:rPr>
        <w:t xml:space="preserve">referenced </w:t>
      </w:r>
      <w:r w:rsidRPr="004F7FDA">
        <w:rPr>
          <w:rFonts w:cs="Arial"/>
          <w:spacing w:val="-2"/>
          <w:szCs w:val="22"/>
        </w:rPr>
        <w:t>below).</w:t>
      </w:r>
    </w:p>
    <w:p w:rsidR="00711C59" w:rsidRPr="004F7FDA" w:rsidRDefault="00711C59" w:rsidP="007A0968">
      <w:pPr>
        <w:pStyle w:val="ListParagraph"/>
        <w:widowControl w:val="0"/>
        <w:tabs>
          <w:tab w:val="left" w:pos="1679"/>
        </w:tabs>
        <w:autoSpaceDE w:val="0"/>
        <w:autoSpaceDN w:val="0"/>
        <w:ind w:left="1679"/>
        <w:rPr>
          <w:rFonts w:cs="Arial"/>
          <w:szCs w:val="22"/>
        </w:rPr>
      </w:pPr>
    </w:p>
    <w:p w:rsidR="00711C59" w:rsidRPr="004F7FDA" w:rsidRDefault="00711C59" w:rsidP="007A0968">
      <w:pPr>
        <w:pStyle w:val="BodyText"/>
        <w:spacing w:after="0"/>
        <w:ind w:left="686" w:right="516"/>
        <w:rPr>
          <w:rFonts w:cs="Arial"/>
          <w:szCs w:val="22"/>
        </w:rPr>
      </w:pPr>
      <w:r w:rsidRPr="004F7FDA">
        <w:rPr>
          <w:rFonts w:cs="Arial"/>
          <w:szCs w:val="22"/>
        </w:rPr>
        <w:t>The fence immediately adjacent to the boundary with the Jersey Road Branch of Rushcutters Bay stormwater channel, ie ‘Rushcutters Creek’ (as shown in drawings A10006-A10008)</w:t>
      </w:r>
      <w:r w:rsidRPr="004F7FDA">
        <w:rPr>
          <w:rFonts w:cs="Arial"/>
          <w:spacing w:val="-13"/>
          <w:szCs w:val="22"/>
        </w:rPr>
        <w:t xml:space="preserve"> </w:t>
      </w:r>
      <w:r w:rsidRPr="004F7FDA">
        <w:rPr>
          <w:rFonts w:cs="Arial"/>
          <w:szCs w:val="22"/>
        </w:rPr>
        <w:t>must</w:t>
      </w:r>
      <w:r w:rsidRPr="004F7FDA">
        <w:rPr>
          <w:rFonts w:cs="Arial"/>
          <w:spacing w:val="-11"/>
          <w:szCs w:val="22"/>
        </w:rPr>
        <w:t xml:space="preserve"> </w:t>
      </w:r>
      <w:r w:rsidRPr="004F7FDA">
        <w:rPr>
          <w:rFonts w:cs="Arial"/>
          <w:szCs w:val="22"/>
        </w:rPr>
        <w:t>be</w:t>
      </w:r>
      <w:r w:rsidRPr="004F7FDA">
        <w:rPr>
          <w:rFonts w:cs="Arial"/>
          <w:spacing w:val="-12"/>
          <w:szCs w:val="22"/>
        </w:rPr>
        <w:t xml:space="preserve"> </w:t>
      </w:r>
      <w:r w:rsidRPr="004F7FDA">
        <w:rPr>
          <w:rFonts w:cs="Arial"/>
          <w:szCs w:val="22"/>
        </w:rPr>
        <w:t>shown</w:t>
      </w:r>
      <w:r w:rsidRPr="004F7FDA">
        <w:rPr>
          <w:rFonts w:cs="Arial"/>
          <w:spacing w:val="-12"/>
          <w:szCs w:val="22"/>
        </w:rPr>
        <w:t xml:space="preserve"> </w:t>
      </w:r>
      <w:r w:rsidRPr="004F7FDA">
        <w:rPr>
          <w:rFonts w:cs="Arial"/>
          <w:szCs w:val="22"/>
        </w:rPr>
        <w:t>in</w:t>
      </w:r>
      <w:r w:rsidRPr="004F7FDA">
        <w:rPr>
          <w:rFonts w:cs="Arial"/>
          <w:spacing w:val="-12"/>
          <w:szCs w:val="22"/>
        </w:rPr>
        <w:t xml:space="preserve"> </w:t>
      </w:r>
      <w:r w:rsidRPr="004F7FDA">
        <w:rPr>
          <w:rFonts w:cs="Arial"/>
          <w:szCs w:val="22"/>
        </w:rPr>
        <w:t>the</w:t>
      </w:r>
      <w:r w:rsidRPr="004F7FDA">
        <w:rPr>
          <w:rFonts w:cs="Arial"/>
          <w:spacing w:val="-15"/>
          <w:szCs w:val="22"/>
        </w:rPr>
        <w:t xml:space="preserve"> </w:t>
      </w:r>
      <w:r w:rsidRPr="004F7FDA">
        <w:rPr>
          <w:rFonts w:cs="Arial"/>
          <w:szCs w:val="22"/>
        </w:rPr>
        <w:t>revised</w:t>
      </w:r>
      <w:r w:rsidRPr="004F7FDA">
        <w:rPr>
          <w:rFonts w:cs="Arial"/>
          <w:spacing w:val="-15"/>
          <w:szCs w:val="22"/>
        </w:rPr>
        <w:t xml:space="preserve"> </w:t>
      </w:r>
      <w:r w:rsidRPr="004F7FDA">
        <w:rPr>
          <w:rFonts w:cs="Arial"/>
          <w:szCs w:val="22"/>
        </w:rPr>
        <w:t>drawings</w:t>
      </w:r>
      <w:r w:rsidRPr="004F7FDA">
        <w:rPr>
          <w:rFonts w:cs="Arial"/>
          <w:spacing w:val="-12"/>
          <w:szCs w:val="22"/>
        </w:rPr>
        <w:t xml:space="preserve"> </w:t>
      </w:r>
      <w:r w:rsidRPr="004F7FDA">
        <w:rPr>
          <w:rFonts w:cs="Arial"/>
          <w:szCs w:val="22"/>
        </w:rPr>
        <w:t>(an</w:t>
      </w:r>
      <w:r w:rsidRPr="004F7FDA">
        <w:rPr>
          <w:rFonts w:cs="Arial"/>
          <w:spacing w:val="-12"/>
          <w:szCs w:val="22"/>
        </w:rPr>
        <w:t xml:space="preserve"> </w:t>
      </w:r>
      <w:r w:rsidRPr="004F7FDA">
        <w:rPr>
          <w:rFonts w:cs="Arial"/>
          <w:szCs w:val="22"/>
        </w:rPr>
        <w:t>any</w:t>
      </w:r>
      <w:r w:rsidRPr="004F7FDA">
        <w:rPr>
          <w:rFonts w:cs="Arial"/>
          <w:spacing w:val="-14"/>
          <w:szCs w:val="22"/>
        </w:rPr>
        <w:t xml:space="preserve"> </w:t>
      </w:r>
      <w:r w:rsidRPr="004F7FDA">
        <w:rPr>
          <w:rFonts w:cs="Arial"/>
          <w:szCs w:val="22"/>
        </w:rPr>
        <w:t>construction</w:t>
      </w:r>
      <w:r w:rsidRPr="004F7FDA">
        <w:rPr>
          <w:rFonts w:cs="Arial"/>
          <w:spacing w:val="-12"/>
          <w:szCs w:val="22"/>
        </w:rPr>
        <w:t xml:space="preserve"> </w:t>
      </w:r>
      <w:r w:rsidRPr="004F7FDA">
        <w:rPr>
          <w:rFonts w:cs="Arial"/>
          <w:szCs w:val="22"/>
        </w:rPr>
        <w:t>certificate drawings) as 1.8m high permeable fence.</w:t>
      </w:r>
    </w:p>
    <w:p w:rsidR="007A0968" w:rsidRPr="004F7FDA" w:rsidRDefault="007A0968" w:rsidP="007A0968">
      <w:pPr>
        <w:pStyle w:val="BodyText"/>
        <w:spacing w:after="0"/>
        <w:ind w:left="686" w:right="516"/>
        <w:rPr>
          <w:rFonts w:cs="Arial"/>
          <w:szCs w:val="22"/>
        </w:rPr>
      </w:pPr>
    </w:p>
    <w:p w:rsidR="007A0968" w:rsidRDefault="00711C59" w:rsidP="000F4104">
      <w:pPr>
        <w:pStyle w:val="BodyText"/>
        <w:spacing w:after="0"/>
        <w:ind w:left="686" w:right="515"/>
        <w:rPr>
          <w:rFonts w:cs="Arial"/>
          <w:strike/>
          <w:szCs w:val="22"/>
          <w:highlight w:val="yellow"/>
        </w:rPr>
      </w:pPr>
      <w:r w:rsidRPr="004F7FDA">
        <w:rPr>
          <w:rFonts w:cs="Arial"/>
          <w:strike/>
          <w:szCs w:val="22"/>
          <w:highlight w:val="yellow"/>
        </w:rPr>
        <w:t>A further fence of three metres high is to be shown in the revised drawings (and any construction certificate drawings) at least 1m away from the outside face of the stormwater channel/ asset and is to be supported on piers and such piers are to be extended</w:t>
      </w:r>
      <w:r w:rsidRPr="004F7FDA">
        <w:rPr>
          <w:rFonts w:cs="Arial"/>
          <w:strike/>
          <w:spacing w:val="-1"/>
          <w:szCs w:val="22"/>
          <w:highlight w:val="yellow"/>
        </w:rPr>
        <w:t xml:space="preserve"> </w:t>
      </w:r>
      <w:r w:rsidRPr="004F7FDA">
        <w:rPr>
          <w:rFonts w:cs="Arial"/>
          <w:strike/>
          <w:szCs w:val="22"/>
          <w:highlight w:val="yellow"/>
        </w:rPr>
        <w:t>at</w:t>
      </w:r>
      <w:r w:rsidRPr="004F7FDA">
        <w:rPr>
          <w:rFonts w:cs="Arial"/>
          <w:strike/>
          <w:spacing w:val="3"/>
          <w:szCs w:val="22"/>
          <w:highlight w:val="yellow"/>
        </w:rPr>
        <w:t xml:space="preserve"> </w:t>
      </w:r>
      <w:r w:rsidRPr="004F7FDA">
        <w:rPr>
          <w:rFonts w:cs="Arial"/>
          <w:strike/>
          <w:szCs w:val="22"/>
          <w:highlight w:val="yellow"/>
        </w:rPr>
        <w:t>least</w:t>
      </w:r>
      <w:r w:rsidRPr="004F7FDA">
        <w:rPr>
          <w:rFonts w:cs="Arial"/>
          <w:strike/>
          <w:spacing w:val="3"/>
          <w:szCs w:val="22"/>
          <w:highlight w:val="yellow"/>
        </w:rPr>
        <w:t xml:space="preserve"> </w:t>
      </w:r>
      <w:r w:rsidRPr="004F7FDA">
        <w:rPr>
          <w:rFonts w:cs="Arial"/>
          <w:strike/>
          <w:szCs w:val="22"/>
          <w:highlight w:val="yellow"/>
        </w:rPr>
        <w:t>1m</w:t>
      </w:r>
      <w:r w:rsidRPr="004F7FDA">
        <w:rPr>
          <w:rFonts w:cs="Arial"/>
          <w:strike/>
          <w:spacing w:val="3"/>
          <w:szCs w:val="22"/>
          <w:highlight w:val="yellow"/>
        </w:rPr>
        <w:t xml:space="preserve"> </w:t>
      </w:r>
      <w:r w:rsidRPr="004F7FDA">
        <w:rPr>
          <w:rFonts w:cs="Arial"/>
          <w:strike/>
          <w:szCs w:val="22"/>
          <w:highlight w:val="yellow"/>
        </w:rPr>
        <w:t>below</w:t>
      </w:r>
      <w:r w:rsidRPr="004F7FDA">
        <w:rPr>
          <w:rFonts w:cs="Arial"/>
          <w:strike/>
          <w:spacing w:val="1"/>
          <w:szCs w:val="22"/>
          <w:highlight w:val="yellow"/>
        </w:rPr>
        <w:t xml:space="preserve"> </w:t>
      </w:r>
      <w:r w:rsidRPr="004F7FDA">
        <w:rPr>
          <w:rFonts w:cs="Arial"/>
          <w:strike/>
          <w:szCs w:val="22"/>
          <w:highlight w:val="yellow"/>
        </w:rPr>
        <w:t>the</w:t>
      </w:r>
      <w:r w:rsidRPr="004F7FDA">
        <w:rPr>
          <w:rFonts w:cs="Arial"/>
          <w:strike/>
          <w:spacing w:val="1"/>
          <w:szCs w:val="22"/>
          <w:highlight w:val="yellow"/>
        </w:rPr>
        <w:t xml:space="preserve"> </w:t>
      </w:r>
      <w:r w:rsidRPr="004F7FDA">
        <w:rPr>
          <w:rFonts w:cs="Arial"/>
          <w:strike/>
          <w:szCs w:val="22"/>
          <w:highlight w:val="yellow"/>
        </w:rPr>
        <w:t>invert</w:t>
      </w:r>
      <w:r w:rsidRPr="004F7FDA">
        <w:rPr>
          <w:rFonts w:cs="Arial"/>
          <w:strike/>
          <w:spacing w:val="4"/>
          <w:szCs w:val="22"/>
          <w:highlight w:val="yellow"/>
        </w:rPr>
        <w:t xml:space="preserve"> </w:t>
      </w:r>
      <w:r w:rsidRPr="004F7FDA">
        <w:rPr>
          <w:rFonts w:cs="Arial"/>
          <w:strike/>
          <w:szCs w:val="22"/>
          <w:highlight w:val="yellow"/>
        </w:rPr>
        <w:t>level</w:t>
      </w:r>
      <w:r w:rsidRPr="004F7FDA">
        <w:rPr>
          <w:rFonts w:cs="Arial"/>
          <w:strike/>
          <w:spacing w:val="1"/>
          <w:szCs w:val="22"/>
          <w:highlight w:val="yellow"/>
        </w:rPr>
        <w:t xml:space="preserve"> </w:t>
      </w:r>
      <w:r w:rsidRPr="004F7FDA">
        <w:rPr>
          <w:rFonts w:cs="Arial"/>
          <w:strike/>
          <w:szCs w:val="22"/>
          <w:highlight w:val="yellow"/>
        </w:rPr>
        <w:t>of the stormwater</w:t>
      </w:r>
      <w:r w:rsidRPr="004F7FDA">
        <w:rPr>
          <w:rFonts w:cs="Arial"/>
          <w:strike/>
          <w:spacing w:val="2"/>
          <w:szCs w:val="22"/>
          <w:highlight w:val="yellow"/>
        </w:rPr>
        <w:t xml:space="preserve"> </w:t>
      </w:r>
      <w:r w:rsidRPr="004F7FDA">
        <w:rPr>
          <w:rFonts w:cs="Arial"/>
          <w:strike/>
          <w:szCs w:val="22"/>
          <w:highlight w:val="yellow"/>
        </w:rPr>
        <w:t>channel</w:t>
      </w:r>
      <w:r w:rsidRPr="004F7FDA">
        <w:rPr>
          <w:rFonts w:cs="Arial"/>
          <w:strike/>
          <w:spacing w:val="2"/>
          <w:szCs w:val="22"/>
          <w:highlight w:val="yellow"/>
        </w:rPr>
        <w:t xml:space="preserve"> </w:t>
      </w:r>
      <w:r w:rsidRPr="004F7FDA">
        <w:rPr>
          <w:rFonts w:cs="Arial"/>
          <w:strike/>
          <w:szCs w:val="22"/>
          <w:highlight w:val="yellow"/>
        </w:rPr>
        <w:t>or</w:t>
      </w:r>
      <w:r w:rsidRPr="004F7FDA">
        <w:rPr>
          <w:rFonts w:cs="Arial"/>
          <w:strike/>
          <w:spacing w:val="2"/>
          <w:szCs w:val="22"/>
          <w:highlight w:val="yellow"/>
        </w:rPr>
        <w:t xml:space="preserve"> </w:t>
      </w:r>
      <w:r w:rsidRPr="004F7FDA">
        <w:rPr>
          <w:rFonts w:cs="Arial"/>
          <w:strike/>
          <w:szCs w:val="22"/>
          <w:highlight w:val="yellow"/>
        </w:rPr>
        <w:t>1m</w:t>
      </w:r>
      <w:r w:rsidRPr="004F7FDA">
        <w:rPr>
          <w:rFonts w:cs="Arial"/>
          <w:strike/>
          <w:spacing w:val="2"/>
          <w:szCs w:val="22"/>
          <w:highlight w:val="yellow"/>
        </w:rPr>
        <w:t xml:space="preserve"> </w:t>
      </w:r>
      <w:r w:rsidRPr="004F7FDA">
        <w:rPr>
          <w:rFonts w:cs="Arial"/>
          <w:strike/>
          <w:szCs w:val="22"/>
          <w:highlight w:val="yellow"/>
        </w:rPr>
        <w:t>below</w:t>
      </w:r>
      <w:r w:rsidRPr="004F7FDA">
        <w:rPr>
          <w:rFonts w:cs="Arial"/>
          <w:strike/>
          <w:spacing w:val="2"/>
          <w:szCs w:val="22"/>
          <w:highlight w:val="yellow"/>
        </w:rPr>
        <w:t xml:space="preserve"> </w:t>
      </w:r>
      <w:r w:rsidRPr="004F7FDA">
        <w:rPr>
          <w:rFonts w:cs="Arial"/>
          <w:strike/>
          <w:spacing w:val="-5"/>
          <w:szCs w:val="22"/>
          <w:highlight w:val="yellow"/>
        </w:rPr>
        <w:t>the</w:t>
      </w:r>
      <w:r w:rsidR="007A0968" w:rsidRPr="004F7FDA">
        <w:rPr>
          <w:rFonts w:cs="Arial"/>
          <w:strike/>
          <w:szCs w:val="22"/>
          <w:highlight w:val="yellow"/>
        </w:rPr>
        <w:t xml:space="preserve"> </w:t>
      </w:r>
      <w:r w:rsidRPr="004F7FDA">
        <w:rPr>
          <w:rFonts w:cs="Arial"/>
          <w:strike/>
          <w:szCs w:val="22"/>
          <w:highlight w:val="yellow"/>
        </w:rPr>
        <w:t>zone of influence of the stormwater channel.</w:t>
      </w:r>
      <w:r w:rsidRPr="004F7FDA">
        <w:rPr>
          <w:rFonts w:cs="Arial"/>
          <w:strike/>
          <w:spacing w:val="80"/>
          <w:szCs w:val="22"/>
          <w:highlight w:val="yellow"/>
        </w:rPr>
        <w:t xml:space="preserve"> </w:t>
      </w:r>
      <w:r w:rsidRPr="004F7FDA">
        <w:rPr>
          <w:rFonts w:cs="Arial"/>
          <w:strike/>
          <w:szCs w:val="22"/>
          <w:highlight w:val="yellow"/>
        </w:rPr>
        <w:t>This fence is to be designed to serve a security purpose.</w:t>
      </w:r>
    </w:p>
    <w:p w:rsidR="000E56EB" w:rsidRPr="000F4104" w:rsidRDefault="000E56EB" w:rsidP="000F4104">
      <w:pPr>
        <w:pStyle w:val="BodyText"/>
        <w:spacing w:after="0"/>
        <w:ind w:left="686" w:right="515"/>
        <w:rPr>
          <w:rFonts w:cs="Arial"/>
          <w:strike/>
          <w:szCs w:val="22"/>
          <w:highlight w:val="yellow"/>
        </w:rPr>
      </w:pPr>
    </w:p>
    <w:p w:rsidR="00711C59" w:rsidRPr="004F7FDA" w:rsidRDefault="00711C59" w:rsidP="007A0968">
      <w:pPr>
        <w:pStyle w:val="BodyText"/>
        <w:spacing w:after="0"/>
        <w:ind w:left="686"/>
        <w:rPr>
          <w:rFonts w:cs="Arial"/>
          <w:szCs w:val="22"/>
        </w:rPr>
      </w:pPr>
      <w:r w:rsidRPr="004F7FDA">
        <w:rPr>
          <w:rFonts w:cs="Arial"/>
          <w:szCs w:val="22"/>
          <w:u w:val="single"/>
        </w:rPr>
        <w:t>Sydney</w:t>
      </w:r>
      <w:r w:rsidRPr="004F7FDA">
        <w:rPr>
          <w:rFonts w:cs="Arial"/>
          <w:spacing w:val="-3"/>
          <w:szCs w:val="22"/>
          <w:u w:val="single"/>
        </w:rPr>
        <w:t xml:space="preserve"> </w:t>
      </w:r>
      <w:r w:rsidRPr="004F7FDA">
        <w:rPr>
          <w:rFonts w:cs="Arial"/>
          <w:szCs w:val="22"/>
          <w:u w:val="single"/>
        </w:rPr>
        <w:t>Water</w:t>
      </w:r>
      <w:r w:rsidRPr="004F7FDA">
        <w:rPr>
          <w:rFonts w:cs="Arial"/>
          <w:spacing w:val="-4"/>
          <w:szCs w:val="22"/>
          <w:u w:val="single"/>
        </w:rPr>
        <w:t xml:space="preserve"> </w:t>
      </w:r>
      <w:r w:rsidRPr="004F7FDA">
        <w:rPr>
          <w:rFonts w:cs="Arial"/>
          <w:spacing w:val="-2"/>
          <w:szCs w:val="22"/>
          <w:u w:val="single"/>
        </w:rPr>
        <w:t>Servicing</w:t>
      </w:r>
    </w:p>
    <w:p w:rsidR="00711C59" w:rsidRPr="004F7FDA" w:rsidRDefault="00711C59" w:rsidP="007A0968">
      <w:pPr>
        <w:pStyle w:val="BodyText"/>
        <w:spacing w:after="0"/>
        <w:rPr>
          <w:rFonts w:cs="Arial"/>
          <w:szCs w:val="22"/>
        </w:rPr>
      </w:pPr>
    </w:p>
    <w:p w:rsidR="00711C59" w:rsidRPr="004F7FDA" w:rsidRDefault="00711C59" w:rsidP="007A0968">
      <w:pPr>
        <w:pStyle w:val="BodyText"/>
        <w:spacing w:after="0"/>
        <w:ind w:left="686" w:right="514"/>
        <w:rPr>
          <w:rFonts w:cs="Arial"/>
          <w:spacing w:val="-2"/>
          <w:szCs w:val="22"/>
        </w:rPr>
      </w:pPr>
      <w:r w:rsidRPr="004F7FDA">
        <w:rPr>
          <w:rFonts w:cs="Arial"/>
          <w:szCs w:val="22"/>
        </w:rPr>
        <w:t>A</w:t>
      </w:r>
      <w:r w:rsidRPr="004F7FDA">
        <w:rPr>
          <w:rFonts w:cs="Arial"/>
          <w:spacing w:val="-16"/>
          <w:szCs w:val="22"/>
        </w:rPr>
        <w:t xml:space="preserve"> </w:t>
      </w:r>
      <w:r w:rsidRPr="004F7FDA">
        <w:rPr>
          <w:rFonts w:cs="Arial"/>
          <w:szCs w:val="22"/>
        </w:rPr>
        <w:t>Section</w:t>
      </w:r>
      <w:r w:rsidRPr="004F7FDA">
        <w:rPr>
          <w:rFonts w:cs="Arial"/>
          <w:spacing w:val="-15"/>
          <w:szCs w:val="22"/>
        </w:rPr>
        <w:t xml:space="preserve"> </w:t>
      </w:r>
      <w:r w:rsidRPr="004F7FDA">
        <w:rPr>
          <w:rFonts w:cs="Arial"/>
          <w:szCs w:val="22"/>
        </w:rPr>
        <w:t>73</w:t>
      </w:r>
      <w:r w:rsidRPr="004F7FDA">
        <w:rPr>
          <w:rFonts w:cs="Arial"/>
          <w:spacing w:val="-15"/>
          <w:szCs w:val="22"/>
        </w:rPr>
        <w:t xml:space="preserve"> </w:t>
      </w:r>
      <w:r w:rsidRPr="004F7FDA">
        <w:rPr>
          <w:rFonts w:cs="Arial"/>
          <w:szCs w:val="22"/>
        </w:rPr>
        <w:t>Compliance</w:t>
      </w:r>
      <w:r w:rsidRPr="004F7FDA">
        <w:rPr>
          <w:rFonts w:cs="Arial"/>
          <w:spacing w:val="-16"/>
          <w:szCs w:val="22"/>
        </w:rPr>
        <w:t xml:space="preserve"> </w:t>
      </w:r>
      <w:r w:rsidRPr="004F7FDA">
        <w:rPr>
          <w:rFonts w:cs="Arial"/>
          <w:szCs w:val="22"/>
        </w:rPr>
        <w:t>Certificate</w:t>
      </w:r>
      <w:r w:rsidRPr="004F7FDA">
        <w:rPr>
          <w:rFonts w:cs="Arial"/>
          <w:spacing w:val="-15"/>
          <w:szCs w:val="22"/>
        </w:rPr>
        <w:t xml:space="preserve"> </w:t>
      </w:r>
      <w:r w:rsidRPr="004F7FDA">
        <w:rPr>
          <w:rFonts w:cs="Arial"/>
          <w:szCs w:val="22"/>
        </w:rPr>
        <w:t>under</w:t>
      </w:r>
      <w:r w:rsidRPr="004F7FDA">
        <w:rPr>
          <w:rFonts w:cs="Arial"/>
          <w:spacing w:val="-15"/>
          <w:szCs w:val="22"/>
        </w:rPr>
        <w:t xml:space="preserve"> </w:t>
      </w:r>
      <w:r w:rsidRPr="004F7FDA">
        <w:rPr>
          <w:rFonts w:cs="Arial"/>
          <w:szCs w:val="22"/>
        </w:rPr>
        <w:t>the</w:t>
      </w:r>
      <w:r w:rsidRPr="004F7FDA">
        <w:rPr>
          <w:rFonts w:cs="Arial"/>
          <w:spacing w:val="-15"/>
          <w:szCs w:val="22"/>
        </w:rPr>
        <w:t xml:space="preserve"> </w:t>
      </w:r>
      <w:r w:rsidRPr="004F7FDA">
        <w:rPr>
          <w:rFonts w:cs="Arial"/>
          <w:szCs w:val="22"/>
        </w:rPr>
        <w:t>Sydney</w:t>
      </w:r>
      <w:r w:rsidRPr="004F7FDA">
        <w:rPr>
          <w:rFonts w:cs="Arial"/>
          <w:spacing w:val="-16"/>
          <w:szCs w:val="22"/>
        </w:rPr>
        <w:t xml:space="preserve"> </w:t>
      </w:r>
      <w:r w:rsidRPr="004F7FDA">
        <w:rPr>
          <w:rFonts w:cs="Arial"/>
          <w:szCs w:val="22"/>
        </w:rPr>
        <w:t>Water</w:t>
      </w:r>
      <w:r w:rsidRPr="004F7FDA">
        <w:rPr>
          <w:rFonts w:cs="Arial"/>
          <w:spacing w:val="-15"/>
          <w:szCs w:val="22"/>
        </w:rPr>
        <w:t xml:space="preserve"> </w:t>
      </w:r>
      <w:r w:rsidRPr="004F7FDA">
        <w:rPr>
          <w:rFonts w:cs="Arial"/>
          <w:szCs w:val="22"/>
        </w:rPr>
        <w:t>Act</w:t>
      </w:r>
      <w:r w:rsidRPr="004F7FDA">
        <w:rPr>
          <w:rFonts w:cs="Arial"/>
          <w:spacing w:val="-15"/>
          <w:szCs w:val="22"/>
        </w:rPr>
        <w:t xml:space="preserve"> </w:t>
      </w:r>
      <w:r w:rsidRPr="004F7FDA">
        <w:rPr>
          <w:rFonts w:cs="Arial"/>
          <w:szCs w:val="22"/>
        </w:rPr>
        <w:t>1994</w:t>
      </w:r>
      <w:r w:rsidRPr="004F7FDA">
        <w:rPr>
          <w:rFonts w:cs="Arial"/>
          <w:spacing w:val="-16"/>
          <w:szCs w:val="22"/>
        </w:rPr>
        <w:t xml:space="preserve"> </w:t>
      </w:r>
      <w:r w:rsidRPr="004F7FDA">
        <w:rPr>
          <w:rFonts w:cs="Arial"/>
          <w:szCs w:val="22"/>
        </w:rPr>
        <w:t>must</w:t>
      </w:r>
      <w:r w:rsidRPr="004F7FDA">
        <w:rPr>
          <w:rFonts w:cs="Arial"/>
          <w:spacing w:val="-15"/>
          <w:szCs w:val="22"/>
        </w:rPr>
        <w:t xml:space="preserve"> </w:t>
      </w:r>
      <w:r w:rsidRPr="004F7FDA">
        <w:rPr>
          <w:rFonts w:cs="Arial"/>
          <w:szCs w:val="22"/>
        </w:rPr>
        <w:t>be</w:t>
      </w:r>
      <w:r w:rsidRPr="004F7FDA">
        <w:rPr>
          <w:rFonts w:cs="Arial"/>
          <w:spacing w:val="-15"/>
          <w:szCs w:val="22"/>
        </w:rPr>
        <w:t xml:space="preserve"> </w:t>
      </w:r>
      <w:r w:rsidRPr="004F7FDA">
        <w:rPr>
          <w:rFonts w:cs="Arial"/>
          <w:szCs w:val="22"/>
        </w:rPr>
        <w:t xml:space="preserve">obtained from Sydney Water. The proponent is advised to make an early application for the certificate, as there may be water and wastewater pipes to be built that can take some time. This can also impact on other services and buildings, driveways or landscape </w:t>
      </w:r>
      <w:r w:rsidRPr="004F7FDA">
        <w:rPr>
          <w:rFonts w:cs="Arial"/>
          <w:spacing w:val="-2"/>
          <w:szCs w:val="22"/>
        </w:rPr>
        <w:t>designs.</w:t>
      </w:r>
    </w:p>
    <w:p w:rsidR="007A0968" w:rsidRPr="004F7FDA" w:rsidRDefault="007A0968" w:rsidP="007A0968">
      <w:pPr>
        <w:pStyle w:val="BodyText"/>
        <w:spacing w:after="0"/>
        <w:ind w:left="686" w:right="514"/>
        <w:rPr>
          <w:rFonts w:cs="Arial"/>
          <w:szCs w:val="22"/>
        </w:rPr>
      </w:pPr>
    </w:p>
    <w:p w:rsidR="00711C59" w:rsidRPr="004F7FDA" w:rsidRDefault="00711C59" w:rsidP="007A0968">
      <w:pPr>
        <w:pStyle w:val="BodyText"/>
        <w:spacing w:after="0"/>
        <w:ind w:left="686" w:right="516"/>
        <w:rPr>
          <w:rFonts w:cs="Arial"/>
          <w:szCs w:val="22"/>
        </w:rPr>
      </w:pPr>
      <w:r w:rsidRPr="004F7FDA">
        <w:rPr>
          <w:rFonts w:cs="Arial"/>
          <w:szCs w:val="22"/>
        </w:rPr>
        <w:t>Applications</w:t>
      </w:r>
      <w:r w:rsidRPr="004F7FDA">
        <w:rPr>
          <w:rFonts w:cs="Arial"/>
          <w:spacing w:val="-16"/>
          <w:szCs w:val="22"/>
        </w:rPr>
        <w:t xml:space="preserve"> </w:t>
      </w:r>
      <w:r w:rsidRPr="004F7FDA">
        <w:rPr>
          <w:rFonts w:cs="Arial"/>
          <w:szCs w:val="22"/>
        </w:rPr>
        <w:t>must</w:t>
      </w:r>
      <w:r w:rsidRPr="004F7FDA">
        <w:rPr>
          <w:rFonts w:cs="Arial"/>
          <w:spacing w:val="-15"/>
          <w:szCs w:val="22"/>
        </w:rPr>
        <w:t xml:space="preserve"> </w:t>
      </w:r>
      <w:r w:rsidRPr="004F7FDA">
        <w:rPr>
          <w:rFonts w:cs="Arial"/>
          <w:szCs w:val="22"/>
        </w:rPr>
        <w:t>be</w:t>
      </w:r>
      <w:r w:rsidRPr="004F7FDA">
        <w:rPr>
          <w:rFonts w:cs="Arial"/>
          <w:spacing w:val="-15"/>
          <w:szCs w:val="22"/>
        </w:rPr>
        <w:t xml:space="preserve"> </w:t>
      </w:r>
      <w:r w:rsidRPr="004F7FDA">
        <w:rPr>
          <w:rFonts w:cs="Arial"/>
          <w:szCs w:val="22"/>
        </w:rPr>
        <w:t>made</w:t>
      </w:r>
      <w:r w:rsidRPr="004F7FDA">
        <w:rPr>
          <w:rFonts w:cs="Arial"/>
          <w:spacing w:val="-16"/>
          <w:szCs w:val="22"/>
        </w:rPr>
        <w:t xml:space="preserve"> </w:t>
      </w:r>
      <w:r w:rsidRPr="004F7FDA">
        <w:rPr>
          <w:rFonts w:cs="Arial"/>
          <w:szCs w:val="22"/>
        </w:rPr>
        <w:t>through</w:t>
      </w:r>
      <w:r w:rsidRPr="004F7FDA">
        <w:rPr>
          <w:rFonts w:cs="Arial"/>
          <w:spacing w:val="-15"/>
          <w:szCs w:val="22"/>
        </w:rPr>
        <w:t xml:space="preserve"> </w:t>
      </w:r>
      <w:r w:rsidRPr="004F7FDA">
        <w:rPr>
          <w:rFonts w:cs="Arial"/>
          <w:szCs w:val="22"/>
        </w:rPr>
        <w:t>an</w:t>
      </w:r>
      <w:r w:rsidRPr="004F7FDA">
        <w:rPr>
          <w:rFonts w:cs="Arial"/>
          <w:spacing w:val="-15"/>
          <w:szCs w:val="22"/>
        </w:rPr>
        <w:t xml:space="preserve"> </w:t>
      </w:r>
      <w:r w:rsidRPr="004F7FDA">
        <w:rPr>
          <w:rFonts w:cs="Arial"/>
          <w:szCs w:val="22"/>
        </w:rPr>
        <w:t>authorised</w:t>
      </w:r>
      <w:r w:rsidRPr="004F7FDA">
        <w:rPr>
          <w:rFonts w:cs="Arial"/>
          <w:spacing w:val="-15"/>
          <w:szCs w:val="22"/>
        </w:rPr>
        <w:t xml:space="preserve"> </w:t>
      </w:r>
      <w:r w:rsidRPr="004F7FDA">
        <w:rPr>
          <w:rFonts w:cs="Arial"/>
          <w:szCs w:val="22"/>
        </w:rPr>
        <w:t>Water</w:t>
      </w:r>
      <w:r w:rsidRPr="004F7FDA">
        <w:rPr>
          <w:rFonts w:cs="Arial"/>
          <w:spacing w:val="-16"/>
          <w:szCs w:val="22"/>
        </w:rPr>
        <w:t xml:space="preserve"> </w:t>
      </w:r>
      <w:r w:rsidRPr="004F7FDA">
        <w:rPr>
          <w:rFonts w:cs="Arial"/>
          <w:szCs w:val="22"/>
        </w:rPr>
        <w:t>Servicing</w:t>
      </w:r>
      <w:r w:rsidRPr="004F7FDA">
        <w:rPr>
          <w:rFonts w:cs="Arial"/>
          <w:spacing w:val="-15"/>
          <w:szCs w:val="22"/>
        </w:rPr>
        <w:t xml:space="preserve"> </w:t>
      </w:r>
      <w:r w:rsidRPr="004F7FDA">
        <w:rPr>
          <w:rFonts w:cs="Arial"/>
          <w:szCs w:val="22"/>
        </w:rPr>
        <w:t>Coordinator.</w:t>
      </w:r>
      <w:r w:rsidRPr="004F7FDA">
        <w:rPr>
          <w:rFonts w:cs="Arial"/>
          <w:spacing w:val="-15"/>
          <w:szCs w:val="22"/>
        </w:rPr>
        <w:t xml:space="preserve"> </w:t>
      </w:r>
      <w:r w:rsidRPr="004F7FDA">
        <w:rPr>
          <w:rFonts w:cs="Arial"/>
          <w:szCs w:val="22"/>
        </w:rPr>
        <w:t>For</w:t>
      </w:r>
      <w:r w:rsidRPr="004F7FDA">
        <w:rPr>
          <w:rFonts w:cs="Arial"/>
          <w:spacing w:val="-16"/>
          <w:szCs w:val="22"/>
        </w:rPr>
        <w:t xml:space="preserve"> </w:t>
      </w:r>
      <w:r w:rsidRPr="004F7FDA">
        <w:rPr>
          <w:rFonts w:cs="Arial"/>
          <w:szCs w:val="22"/>
        </w:rPr>
        <w:t xml:space="preserve">help </w:t>
      </w:r>
      <w:r w:rsidRPr="004F7FDA">
        <w:rPr>
          <w:rFonts w:cs="Arial"/>
          <w:spacing w:val="-2"/>
          <w:szCs w:val="22"/>
        </w:rPr>
        <w:t>either</w:t>
      </w:r>
      <w:r w:rsidRPr="004F7FDA">
        <w:rPr>
          <w:rFonts w:cs="Arial"/>
          <w:spacing w:val="-4"/>
          <w:szCs w:val="22"/>
        </w:rPr>
        <w:t xml:space="preserve"> </w:t>
      </w:r>
      <w:r w:rsidRPr="004F7FDA">
        <w:rPr>
          <w:rFonts w:cs="Arial"/>
          <w:spacing w:val="-2"/>
          <w:szCs w:val="22"/>
        </w:rPr>
        <w:t xml:space="preserve">visit </w:t>
      </w:r>
      <w:hyperlink r:id="rId24">
        <w:r w:rsidRPr="004F7FDA">
          <w:rPr>
            <w:rFonts w:cs="Arial"/>
            <w:spacing w:val="-2"/>
            <w:szCs w:val="22"/>
          </w:rPr>
          <w:t>www.sydneywater.com.au</w:t>
        </w:r>
      </w:hyperlink>
      <w:r w:rsidRPr="004F7FDA">
        <w:rPr>
          <w:rFonts w:cs="Arial"/>
          <w:spacing w:val="-6"/>
          <w:szCs w:val="22"/>
        </w:rPr>
        <w:t xml:space="preserve"> </w:t>
      </w:r>
      <w:r w:rsidRPr="004F7FDA">
        <w:rPr>
          <w:rFonts w:cs="Arial"/>
          <w:spacing w:val="-2"/>
          <w:szCs w:val="22"/>
        </w:rPr>
        <w:t>&gt;</w:t>
      </w:r>
      <w:r w:rsidRPr="004F7FDA">
        <w:rPr>
          <w:rFonts w:cs="Arial"/>
          <w:spacing w:val="-3"/>
          <w:szCs w:val="22"/>
        </w:rPr>
        <w:t xml:space="preserve"> </w:t>
      </w:r>
      <w:r w:rsidRPr="004F7FDA">
        <w:rPr>
          <w:rFonts w:cs="Arial"/>
          <w:spacing w:val="-2"/>
          <w:szCs w:val="22"/>
        </w:rPr>
        <w:t>Plumbing,</w:t>
      </w:r>
      <w:r w:rsidRPr="004F7FDA">
        <w:rPr>
          <w:rFonts w:cs="Arial"/>
          <w:spacing w:val="-5"/>
          <w:szCs w:val="22"/>
        </w:rPr>
        <w:t xml:space="preserve"> </w:t>
      </w:r>
      <w:r w:rsidRPr="004F7FDA">
        <w:rPr>
          <w:rFonts w:cs="Arial"/>
          <w:spacing w:val="-2"/>
          <w:szCs w:val="22"/>
        </w:rPr>
        <w:t>building</w:t>
      </w:r>
      <w:r w:rsidRPr="004F7FDA">
        <w:rPr>
          <w:rFonts w:cs="Arial"/>
          <w:spacing w:val="-4"/>
          <w:szCs w:val="22"/>
        </w:rPr>
        <w:t xml:space="preserve"> </w:t>
      </w:r>
      <w:r w:rsidRPr="004F7FDA">
        <w:rPr>
          <w:rFonts w:cs="Arial"/>
          <w:spacing w:val="-2"/>
          <w:szCs w:val="22"/>
        </w:rPr>
        <w:t>and</w:t>
      </w:r>
      <w:r w:rsidRPr="004F7FDA">
        <w:rPr>
          <w:rFonts w:cs="Arial"/>
          <w:spacing w:val="-4"/>
          <w:szCs w:val="22"/>
        </w:rPr>
        <w:t xml:space="preserve"> </w:t>
      </w:r>
      <w:r w:rsidRPr="004F7FDA">
        <w:rPr>
          <w:rFonts w:cs="Arial"/>
          <w:spacing w:val="-2"/>
          <w:szCs w:val="22"/>
        </w:rPr>
        <w:t>developing</w:t>
      </w:r>
      <w:r w:rsidRPr="004F7FDA">
        <w:rPr>
          <w:rFonts w:cs="Arial"/>
          <w:spacing w:val="-1"/>
          <w:szCs w:val="22"/>
        </w:rPr>
        <w:t xml:space="preserve"> </w:t>
      </w:r>
      <w:r w:rsidRPr="004F7FDA">
        <w:rPr>
          <w:rFonts w:cs="Arial"/>
          <w:spacing w:val="-2"/>
          <w:szCs w:val="22"/>
        </w:rPr>
        <w:t>&gt; Developing</w:t>
      </w:r>
    </w:p>
    <w:p w:rsidR="006D51BF" w:rsidRDefault="00711C59" w:rsidP="007A0968">
      <w:pPr>
        <w:pStyle w:val="BodyText"/>
        <w:spacing w:after="0"/>
        <w:ind w:left="686" w:right="3993" w:hanging="1"/>
        <w:rPr>
          <w:rFonts w:cs="Arial"/>
          <w:szCs w:val="22"/>
        </w:rPr>
      </w:pPr>
      <w:r w:rsidRPr="004F7FDA">
        <w:rPr>
          <w:rFonts w:cs="Arial"/>
          <w:szCs w:val="22"/>
        </w:rPr>
        <w:t>&gt;</w:t>
      </w:r>
      <w:r w:rsidRPr="004F7FDA">
        <w:rPr>
          <w:rFonts w:cs="Arial"/>
          <w:spacing w:val="-3"/>
          <w:szCs w:val="22"/>
        </w:rPr>
        <w:t xml:space="preserve"> </w:t>
      </w:r>
      <w:r w:rsidRPr="004F7FDA">
        <w:rPr>
          <w:rFonts w:cs="Arial"/>
          <w:szCs w:val="22"/>
        </w:rPr>
        <w:t>Land</w:t>
      </w:r>
      <w:r w:rsidRPr="004F7FDA">
        <w:rPr>
          <w:rFonts w:cs="Arial"/>
          <w:spacing w:val="-7"/>
          <w:szCs w:val="22"/>
        </w:rPr>
        <w:t xml:space="preserve"> </w:t>
      </w:r>
      <w:r w:rsidRPr="004F7FDA">
        <w:rPr>
          <w:rFonts w:cs="Arial"/>
          <w:szCs w:val="22"/>
        </w:rPr>
        <w:t>development</w:t>
      </w:r>
      <w:r w:rsidRPr="004F7FDA">
        <w:rPr>
          <w:rFonts w:cs="Arial"/>
          <w:spacing w:val="-3"/>
          <w:szCs w:val="22"/>
        </w:rPr>
        <w:t xml:space="preserve"> </w:t>
      </w:r>
      <w:r w:rsidRPr="004F7FDA">
        <w:rPr>
          <w:rFonts w:cs="Arial"/>
          <w:szCs w:val="22"/>
        </w:rPr>
        <w:t>or</w:t>
      </w:r>
      <w:r w:rsidRPr="004F7FDA">
        <w:rPr>
          <w:rFonts w:cs="Arial"/>
          <w:spacing w:val="-6"/>
          <w:szCs w:val="22"/>
        </w:rPr>
        <w:t xml:space="preserve"> </w:t>
      </w:r>
      <w:r w:rsidRPr="004F7FDA">
        <w:rPr>
          <w:rFonts w:cs="Arial"/>
          <w:szCs w:val="22"/>
        </w:rPr>
        <w:t>telephone</w:t>
      </w:r>
      <w:r w:rsidRPr="004F7FDA">
        <w:rPr>
          <w:rFonts w:cs="Arial"/>
          <w:spacing w:val="-5"/>
          <w:szCs w:val="22"/>
        </w:rPr>
        <w:t xml:space="preserve"> </w:t>
      </w:r>
      <w:r w:rsidRPr="004F7FDA">
        <w:rPr>
          <w:rFonts w:cs="Arial"/>
          <w:szCs w:val="22"/>
        </w:rPr>
        <w:t>13</w:t>
      </w:r>
      <w:r w:rsidRPr="004F7FDA">
        <w:rPr>
          <w:rFonts w:cs="Arial"/>
          <w:spacing w:val="-5"/>
          <w:szCs w:val="22"/>
        </w:rPr>
        <w:t xml:space="preserve"> </w:t>
      </w:r>
      <w:r w:rsidRPr="004F7FDA">
        <w:rPr>
          <w:rFonts w:cs="Arial"/>
          <w:szCs w:val="22"/>
        </w:rPr>
        <w:t>20</w:t>
      </w:r>
      <w:r w:rsidRPr="004F7FDA">
        <w:rPr>
          <w:rFonts w:cs="Arial"/>
          <w:spacing w:val="-5"/>
          <w:szCs w:val="22"/>
        </w:rPr>
        <w:t xml:space="preserve"> </w:t>
      </w:r>
      <w:r w:rsidRPr="004F7FDA">
        <w:rPr>
          <w:rFonts w:cs="Arial"/>
          <w:szCs w:val="22"/>
        </w:rPr>
        <w:t xml:space="preserve">92. </w:t>
      </w:r>
    </w:p>
    <w:p w:rsidR="006D51BF" w:rsidRDefault="006D51BF" w:rsidP="007A0968">
      <w:pPr>
        <w:pStyle w:val="BodyText"/>
        <w:spacing w:after="0"/>
        <w:ind w:left="686" w:right="3993" w:hanging="1"/>
        <w:rPr>
          <w:rFonts w:cs="Arial"/>
          <w:szCs w:val="22"/>
        </w:rPr>
      </w:pPr>
    </w:p>
    <w:p w:rsidR="00711C59" w:rsidRPr="004F7FDA" w:rsidRDefault="006D51BF" w:rsidP="007A0968">
      <w:pPr>
        <w:pStyle w:val="BodyText"/>
        <w:spacing w:after="0"/>
        <w:ind w:left="686" w:right="3993" w:hanging="1"/>
        <w:rPr>
          <w:rFonts w:cs="Arial"/>
          <w:szCs w:val="22"/>
          <w:u w:val="single"/>
        </w:rPr>
      </w:pPr>
      <w:r>
        <w:rPr>
          <w:rFonts w:cs="Arial"/>
          <w:szCs w:val="22"/>
          <w:u w:val="single"/>
        </w:rPr>
        <w:t xml:space="preserve">Building </w:t>
      </w:r>
      <w:r w:rsidR="00711C59" w:rsidRPr="004F7FDA">
        <w:rPr>
          <w:rFonts w:cs="Arial"/>
          <w:szCs w:val="22"/>
          <w:u w:val="single"/>
        </w:rPr>
        <w:t>Plan Approval</w:t>
      </w:r>
    </w:p>
    <w:p w:rsidR="007A0968" w:rsidRPr="004F7FDA" w:rsidRDefault="007A0968" w:rsidP="007A0968">
      <w:pPr>
        <w:pStyle w:val="BodyText"/>
        <w:spacing w:after="0"/>
        <w:ind w:left="686" w:right="3993" w:hanging="1"/>
        <w:rPr>
          <w:rFonts w:cs="Arial"/>
          <w:szCs w:val="22"/>
          <w:u w:val="single"/>
        </w:rPr>
      </w:pPr>
    </w:p>
    <w:p w:rsidR="00711C59" w:rsidRPr="004F7FDA" w:rsidRDefault="00711C59" w:rsidP="007A0968">
      <w:pPr>
        <w:pStyle w:val="BodyText"/>
        <w:spacing w:after="0"/>
        <w:ind w:left="686" w:right="516"/>
        <w:rPr>
          <w:rFonts w:cs="Arial"/>
          <w:szCs w:val="22"/>
        </w:rPr>
      </w:pPr>
      <w:r w:rsidRPr="004F7FDA">
        <w:rPr>
          <w:rFonts w:cs="Arial"/>
          <w:szCs w:val="22"/>
        </w:rPr>
        <w:t>The approved plans</w:t>
      </w:r>
      <w:r w:rsidRPr="004F7FDA">
        <w:rPr>
          <w:rFonts w:cs="Arial"/>
          <w:spacing w:val="-1"/>
          <w:szCs w:val="22"/>
        </w:rPr>
        <w:t xml:space="preserve"> </w:t>
      </w:r>
      <w:r w:rsidRPr="004F7FDA">
        <w:rPr>
          <w:rFonts w:cs="Arial"/>
          <w:szCs w:val="22"/>
        </w:rPr>
        <w:t>must be submitted to the Sydney Water Tap in™ online service to determine</w:t>
      </w:r>
      <w:r w:rsidRPr="004F7FDA">
        <w:rPr>
          <w:rFonts w:cs="Arial"/>
          <w:spacing w:val="-1"/>
          <w:szCs w:val="22"/>
        </w:rPr>
        <w:t xml:space="preserve"> </w:t>
      </w:r>
      <w:r w:rsidRPr="004F7FDA">
        <w:rPr>
          <w:rFonts w:cs="Arial"/>
          <w:szCs w:val="22"/>
        </w:rPr>
        <w:t>whether</w:t>
      </w:r>
      <w:r w:rsidRPr="004F7FDA">
        <w:rPr>
          <w:rFonts w:cs="Arial"/>
          <w:spacing w:val="-2"/>
          <w:szCs w:val="22"/>
        </w:rPr>
        <w:t xml:space="preserve"> </w:t>
      </w:r>
      <w:r w:rsidRPr="004F7FDA">
        <w:rPr>
          <w:rFonts w:cs="Arial"/>
          <w:szCs w:val="22"/>
        </w:rPr>
        <w:t>the</w:t>
      </w:r>
      <w:r w:rsidRPr="004F7FDA">
        <w:rPr>
          <w:rFonts w:cs="Arial"/>
          <w:spacing w:val="-3"/>
          <w:szCs w:val="22"/>
        </w:rPr>
        <w:t xml:space="preserve"> </w:t>
      </w:r>
      <w:r w:rsidRPr="004F7FDA">
        <w:rPr>
          <w:rFonts w:cs="Arial"/>
          <w:szCs w:val="22"/>
        </w:rPr>
        <w:t>development</w:t>
      </w:r>
      <w:r w:rsidRPr="004F7FDA">
        <w:rPr>
          <w:rFonts w:cs="Arial"/>
          <w:spacing w:val="-2"/>
          <w:szCs w:val="22"/>
        </w:rPr>
        <w:t xml:space="preserve"> </w:t>
      </w:r>
      <w:r w:rsidRPr="004F7FDA">
        <w:rPr>
          <w:rFonts w:cs="Arial"/>
          <w:szCs w:val="22"/>
        </w:rPr>
        <w:t>will</w:t>
      </w:r>
      <w:r w:rsidRPr="004F7FDA">
        <w:rPr>
          <w:rFonts w:cs="Arial"/>
          <w:spacing w:val="-2"/>
          <w:szCs w:val="22"/>
        </w:rPr>
        <w:t xml:space="preserve"> </w:t>
      </w:r>
      <w:r w:rsidRPr="004F7FDA">
        <w:rPr>
          <w:rFonts w:cs="Arial"/>
          <w:szCs w:val="22"/>
        </w:rPr>
        <w:t>affect</w:t>
      </w:r>
      <w:r w:rsidRPr="004F7FDA">
        <w:rPr>
          <w:rFonts w:cs="Arial"/>
          <w:spacing w:val="-2"/>
          <w:szCs w:val="22"/>
        </w:rPr>
        <w:t xml:space="preserve"> </w:t>
      </w:r>
      <w:r w:rsidRPr="004F7FDA">
        <w:rPr>
          <w:rFonts w:cs="Arial"/>
          <w:szCs w:val="22"/>
        </w:rPr>
        <w:t>any</w:t>
      </w:r>
      <w:r w:rsidRPr="004F7FDA">
        <w:rPr>
          <w:rFonts w:cs="Arial"/>
          <w:spacing w:val="-1"/>
          <w:szCs w:val="22"/>
        </w:rPr>
        <w:t xml:space="preserve"> </w:t>
      </w:r>
      <w:r w:rsidRPr="004F7FDA">
        <w:rPr>
          <w:rFonts w:cs="Arial"/>
          <w:szCs w:val="22"/>
        </w:rPr>
        <w:t>Sydney</w:t>
      </w:r>
      <w:r w:rsidRPr="004F7FDA">
        <w:rPr>
          <w:rFonts w:cs="Arial"/>
          <w:spacing w:val="-2"/>
          <w:szCs w:val="22"/>
        </w:rPr>
        <w:t xml:space="preserve"> </w:t>
      </w:r>
      <w:r w:rsidRPr="004F7FDA">
        <w:rPr>
          <w:rFonts w:cs="Arial"/>
          <w:szCs w:val="22"/>
        </w:rPr>
        <w:t>Water</w:t>
      </w:r>
      <w:r w:rsidRPr="004F7FDA">
        <w:rPr>
          <w:rFonts w:cs="Arial"/>
          <w:spacing w:val="-2"/>
          <w:szCs w:val="22"/>
        </w:rPr>
        <w:t xml:space="preserve"> </w:t>
      </w:r>
      <w:r w:rsidRPr="004F7FDA">
        <w:rPr>
          <w:rFonts w:cs="Arial"/>
          <w:szCs w:val="22"/>
        </w:rPr>
        <w:t>sewer or water</w:t>
      </w:r>
      <w:r w:rsidRPr="004F7FDA">
        <w:rPr>
          <w:rFonts w:cs="Arial"/>
          <w:spacing w:val="-2"/>
          <w:szCs w:val="22"/>
        </w:rPr>
        <w:t xml:space="preserve"> </w:t>
      </w:r>
      <w:r w:rsidRPr="004F7FDA">
        <w:rPr>
          <w:rFonts w:cs="Arial"/>
          <w:szCs w:val="22"/>
        </w:rPr>
        <w:t>main, stormwater drains and/or easement, and if further requirements need to be met.</w:t>
      </w:r>
    </w:p>
    <w:p w:rsidR="002D1605" w:rsidRPr="004F7FDA" w:rsidRDefault="00711C59" w:rsidP="007A0968">
      <w:pPr>
        <w:pStyle w:val="BodyText"/>
        <w:spacing w:after="0"/>
        <w:ind w:left="686" w:right="519"/>
        <w:rPr>
          <w:rFonts w:cs="Arial"/>
          <w:szCs w:val="22"/>
        </w:rPr>
      </w:pPr>
      <w:r w:rsidRPr="004F7FDA">
        <w:rPr>
          <w:rFonts w:cs="Arial"/>
          <w:szCs w:val="22"/>
        </w:rPr>
        <w:t>The Sydney Water Tap in™ online self-service replaces our</w:t>
      </w:r>
      <w:r w:rsidRPr="004F7FDA">
        <w:rPr>
          <w:rFonts w:cs="Arial"/>
          <w:spacing w:val="-1"/>
          <w:szCs w:val="22"/>
        </w:rPr>
        <w:t xml:space="preserve"> </w:t>
      </w:r>
      <w:r w:rsidRPr="004F7FDA">
        <w:rPr>
          <w:rFonts w:cs="Arial"/>
          <w:szCs w:val="22"/>
        </w:rPr>
        <w:t>Quick Check</w:t>
      </w:r>
      <w:r w:rsidRPr="004F7FDA">
        <w:rPr>
          <w:rFonts w:cs="Arial"/>
          <w:spacing w:val="-2"/>
          <w:szCs w:val="22"/>
        </w:rPr>
        <w:t xml:space="preserve"> </w:t>
      </w:r>
      <w:r w:rsidR="002D1605" w:rsidRPr="004F7FDA">
        <w:rPr>
          <w:rFonts w:cs="Arial"/>
          <w:szCs w:val="22"/>
        </w:rPr>
        <w:t>Agents as of 30 November 2015.</w:t>
      </w:r>
    </w:p>
    <w:p w:rsidR="007A0968" w:rsidRPr="004F7FDA" w:rsidRDefault="007A0968" w:rsidP="007A0968">
      <w:pPr>
        <w:pStyle w:val="BodyText"/>
        <w:spacing w:after="0"/>
        <w:ind w:left="686" w:right="519"/>
        <w:rPr>
          <w:rFonts w:cs="Arial"/>
          <w:szCs w:val="22"/>
        </w:rPr>
      </w:pPr>
    </w:p>
    <w:p w:rsidR="00711C59" w:rsidRPr="004F7FDA" w:rsidRDefault="00711C59" w:rsidP="00711C59">
      <w:pPr>
        <w:pStyle w:val="BodyText"/>
        <w:ind w:left="686"/>
        <w:rPr>
          <w:szCs w:val="22"/>
        </w:rPr>
      </w:pPr>
      <w:r w:rsidRPr="004F7FDA">
        <w:rPr>
          <w:szCs w:val="22"/>
        </w:rPr>
        <w:t>The</w:t>
      </w:r>
      <w:r w:rsidRPr="004F7FDA">
        <w:rPr>
          <w:spacing w:val="-5"/>
          <w:szCs w:val="22"/>
        </w:rPr>
        <w:t xml:space="preserve"> </w:t>
      </w:r>
      <w:r w:rsidRPr="004F7FDA">
        <w:rPr>
          <w:szCs w:val="22"/>
        </w:rPr>
        <w:t>Tap</w:t>
      </w:r>
      <w:r w:rsidRPr="004F7FDA">
        <w:rPr>
          <w:spacing w:val="-3"/>
          <w:szCs w:val="22"/>
        </w:rPr>
        <w:t xml:space="preserve"> </w:t>
      </w:r>
      <w:r w:rsidRPr="004F7FDA">
        <w:rPr>
          <w:szCs w:val="22"/>
        </w:rPr>
        <w:t>in™</w:t>
      </w:r>
      <w:r w:rsidRPr="004F7FDA">
        <w:rPr>
          <w:spacing w:val="-5"/>
          <w:szCs w:val="22"/>
        </w:rPr>
        <w:t xml:space="preserve"> </w:t>
      </w:r>
      <w:r w:rsidRPr="004F7FDA">
        <w:rPr>
          <w:szCs w:val="22"/>
        </w:rPr>
        <w:t>service</w:t>
      </w:r>
      <w:r w:rsidRPr="004F7FDA">
        <w:rPr>
          <w:spacing w:val="-5"/>
          <w:szCs w:val="22"/>
        </w:rPr>
        <w:t xml:space="preserve"> </w:t>
      </w:r>
      <w:r w:rsidRPr="004F7FDA">
        <w:rPr>
          <w:szCs w:val="22"/>
        </w:rPr>
        <w:t>provides</w:t>
      </w:r>
      <w:r w:rsidRPr="004F7FDA">
        <w:rPr>
          <w:spacing w:val="-2"/>
          <w:szCs w:val="22"/>
        </w:rPr>
        <w:t xml:space="preserve"> </w:t>
      </w:r>
      <w:r w:rsidRPr="004F7FDA">
        <w:rPr>
          <w:szCs w:val="22"/>
        </w:rPr>
        <w:t>24/7</w:t>
      </w:r>
      <w:r w:rsidRPr="004F7FDA">
        <w:rPr>
          <w:spacing w:val="-5"/>
          <w:szCs w:val="22"/>
        </w:rPr>
        <w:t xml:space="preserve"> </w:t>
      </w:r>
      <w:r w:rsidRPr="004F7FDA">
        <w:rPr>
          <w:szCs w:val="22"/>
        </w:rPr>
        <w:t>access</w:t>
      </w:r>
      <w:r w:rsidRPr="004F7FDA">
        <w:rPr>
          <w:spacing w:val="-5"/>
          <w:szCs w:val="22"/>
        </w:rPr>
        <w:t xml:space="preserve"> </w:t>
      </w:r>
      <w:r w:rsidRPr="004F7FDA">
        <w:rPr>
          <w:szCs w:val="22"/>
        </w:rPr>
        <w:t>to</w:t>
      </w:r>
      <w:r w:rsidRPr="004F7FDA">
        <w:rPr>
          <w:spacing w:val="-5"/>
          <w:szCs w:val="22"/>
        </w:rPr>
        <w:t xml:space="preserve"> </w:t>
      </w:r>
      <w:r w:rsidRPr="004F7FDA">
        <w:rPr>
          <w:szCs w:val="22"/>
        </w:rPr>
        <w:t>a</w:t>
      </w:r>
      <w:r w:rsidRPr="004F7FDA">
        <w:rPr>
          <w:spacing w:val="-5"/>
          <w:szCs w:val="22"/>
        </w:rPr>
        <w:t xml:space="preserve"> </w:t>
      </w:r>
      <w:r w:rsidRPr="004F7FDA">
        <w:rPr>
          <w:szCs w:val="22"/>
        </w:rPr>
        <w:t>range</w:t>
      </w:r>
      <w:r w:rsidRPr="004F7FDA">
        <w:rPr>
          <w:spacing w:val="-2"/>
          <w:szCs w:val="22"/>
        </w:rPr>
        <w:t xml:space="preserve"> </w:t>
      </w:r>
      <w:r w:rsidRPr="004F7FDA">
        <w:rPr>
          <w:szCs w:val="22"/>
        </w:rPr>
        <w:t>of</w:t>
      </w:r>
      <w:r w:rsidRPr="004F7FDA">
        <w:rPr>
          <w:spacing w:val="-3"/>
          <w:szCs w:val="22"/>
        </w:rPr>
        <w:t xml:space="preserve"> </w:t>
      </w:r>
      <w:r w:rsidRPr="004F7FDA">
        <w:rPr>
          <w:szCs w:val="22"/>
        </w:rPr>
        <w:t>services,</w:t>
      </w:r>
      <w:r w:rsidRPr="004F7FDA">
        <w:rPr>
          <w:spacing w:val="-1"/>
          <w:szCs w:val="22"/>
        </w:rPr>
        <w:t xml:space="preserve"> </w:t>
      </w:r>
      <w:r w:rsidRPr="004F7FDA">
        <w:rPr>
          <w:spacing w:val="-2"/>
          <w:szCs w:val="22"/>
        </w:rPr>
        <w:t>including:</w:t>
      </w:r>
    </w:p>
    <w:p w:rsidR="00711C59" w:rsidRPr="004F7FDA" w:rsidRDefault="00711C59" w:rsidP="00E25CCC">
      <w:pPr>
        <w:pStyle w:val="ListParagraph"/>
        <w:widowControl w:val="0"/>
        <w:numPr>
          <w:ilvl w:val="0"/>
          <w:numId w:val="42"/>
        </w:numPr>
        <w:tabs>
          <w:tab w:val="left" w:pos="1679"/>
        </w:tabs>
        <w:autoSpaceDE w:val="0"/>
        <w:autoSpaceDN w:val="0"/>
        <w:spacing w:before="125" w:line="293" w:lineRule="exact"/>
        <w:ind w:left="1679" w:hanging="566"/>
        <w:rPr>
          <w:rFonts w:cs="Arial"/>
          <w:szCs w:val="22"/>
        </w:rPr>
      </w:pPr>
      <w:r w:rsidRPr="004F7FDA">
        <w:rPr>
          <w:rFonts w:cs="Arial"/>
          <w:szCs w:val="22"/>
        </w:rPr>
        <w:t>building</w:t>
      </w:r>
      <w:r w:rsidRPr="004F7FDA">
        <w:rPr>
          <w:rFonts w:cs="Arial"/>
          <w:spacing w:val="-1"/>
          <w:szCs w:val="22"/>
        </w:rPr>
        <w:t xml:space="preserve"> </w:t>
      </w:r>
      <w:r w:rsidRPr="004F7FDA">
        <w:rPr>
          <w:rFonts w:cs="Arial"/>
          <w:szCs w:val="22"/>
        </w:rPr>
        <w:t xml:space="preserve">plan </w:t>
      </w:r>
      <w:r w:rsidRPr="004F7FDA">
        <w:rPr>
          <w:rFonts w:cs="Arial"/>
          <w:spacing w:val="-2"/>
          <w:szCs w:val="22"/>
        </w:rPr>
        <w:t>approvals</w:t>
      </w:r>
    </w:p>
    <w:p w:rsidR="00711C59" w:rsidRPr="004F7FDA" w:rsidRDefault="00711C59" w:rsidP="00E25CCC">
      <w:pPr>
        <w:pStyle w:val="ListParagraph"/>
        <w:widowControl w:val="0"/>
        <w:numPr>
          <w:ilvl w:val="0"/>
          <w:numId w:val="42"/>
        </w:numPr>
        <w:tabs>
          <w:tab w:val="left" w:pos="1679"/>
        </w:tabs>
        <w:autoSpaceDE w:val="0"/>
        <w:autoSpaceDN w:val="0"/>
        <w:spacing w:line="293" w:lineRule="exact"/>
        <w:ind w:left="1679" w:hanging="566"/>
        <w:rPr>
          <w:rFonts w:cs="Arial"/>
          <w:szCs w:val="22"/>
        </w:rPr>
      </w:pPr>
      <w:r w:rsidRPr="004F7FDA">
        <w:rPr>
          <w:rFonts w:cs="Arial"/>
          <w:szCs w:val="22"/>
        </w:rPr>
        <w:t>connection</w:t>
      </w:r>
      <w:r w:rsidRPr="004F7FDA">
        <w:rPr>
          <w:rFonts w:cs="Arial"/>
          <w:spacing w:val="-1"/>
          <w:szCs w:val="22"/>
        </w:rPr>
        <w:t xml:space="preserve"> </w:t>
      </w:r>
      <w:r w:rsidRPr="004F7FDA">
        <w:rPr>
          <w:rFonts w:cs="Arial"/>
          <w:szCs w:val="22"/>
        </w:rPr>
        <w:t>and</w:t>
      </w:r>
      <w:r w:rsidRPr="004F7FDA">
        <w:rPr>
          <w:rFonts w:cs="Arial"/>
          <w:spacing w:val="-1"/>
          <w:szCs w:val="22"/>
        </w:rPr>
        <w:t xml:space="preserve"> </w:t>
      </w:r>
      <w:r w:rsidRPr="004F7FDA">
        <w:rPr>
          <w:rFonts w:cs="Arial"/>
          <w:szCs w:val="22"/>
        </w:rPr>
        <w:t>disconnection</w:t>
      </w:r>
      <w:r w:rsidRPr="004F7FDA">
        <w:rPr>
          <w:rFonts w:cs="Arial"/>
          <w:spacing w:val="-1"/>
          <w:szCs w:val="22"/>
        </w:rPr>
        <w:t xml:space="preserve"> </w:t>
      </w:r>
      <w:r w:rsidRPr="004F7FDA">
        <w:rPr>
          <w:rFonts w:cs="Arial"/>
          <w:spacing w:val="-2"/>
          <w:szCs w:val="22"/>
        </w:rPr>
        <w:t>approvals</w:t>
      </w:r>
    </w:p>
    <w:p w:rsidR="00711C59" w:rsidRPr="004F7FDA" w:rsidRDefault="00711C59" w:rsidP="00E25CCC">
      <w:pPr>
        <w:pStyle w:val="ListParagraph"/>
        <w:widowControl w:val="0"/>
        <w:numPr>
          <w:ilvl w:val="0"/>
          <w:numId w:val="42"/>
        </w:numPr>
        <w:tabs>
          <w:tab w:val="left" w:pos="1679"/>
        </w:tabs>
        <w:autoSpaceDE w:val="0"/>
        <w:autoSpaceDN w:val="0"/>
        <w:spacing w:line="293" w:lineRule="exact"/>
        <w:ind w:left="1679" w:hanging="566"/>
        <w:rPr>
          <w:rFonts w:cs="Arial"/>
          <w:szCs w:val="22"/>
        </w:rPr>
      </w:pPr>
      <w:r w:rsidRPr="004F7FDA">
        <w:rPr>
          <w:rFonts w:cs="Arial"/>
          <w:spacing w:val="-2"/>
          <w:szCs w:val="22"/>
        </w:rPr>
        <w:t>diagrams</w:t>
      </w:r>
    </w:p>
    <w:p w:rsidR="00711C59" w:rsidRPr="004F7FDA" w:rsidRDefault="00711C59" w:rsidP="00E25CCC">
      <w:pPr>
        <w:pStyle w:val="ListParagraph"/>
        <w:widowControl w:val="0"/>
        <w:numPr>
          <w:ilvl w:val="0"/>
          <w:numId w:val="42"/>
        </w:numPr>
        <w:tabs>
          <w:tab w:val="left" w:pos="1679"/>
        </w:tabs>
        <w:autoSpaceDE w:val="0"/>
        <w:autoSpaceDN w:val="0"/>
        <w:spacing w:line="293" w:lineRule="exact"/>
        <w:ind w:left="1679" w:hanging="566"/>
        <w:rPr>
          <w:rFonts w:cs="Arial"/>
          <w:szCs w:val="22"/>
        </w:rPr>
      </w:pPr>
      <w:r w:rsidRPr="004F7FDA">
        <w:rPr>
          <w:rFonts w:cs="Arial"/>
          <w:szCs w:val="22"/>
        </w:rPr>
        <w:t>trade</w:t>
      </w:r>
      <w:r w:rsidRPr="004F7FDA">
        <w:rPr>
          <w:rFonts w:cs="Arial"/>
          <w:spacing w:val="-2"/>
          <w:szCs w:val="22"/>
        </w:rPr>
        <w:t xml:space="preserve"> </w:t>
      </w:r>
      <w:r w:rsidRPr="004F7FDA">
        <w:rPr>
          <w:rFonts w:cs="Arial"/>
          <w:szCs w:val="22"/>
        </w:rPr>
        <w:t>waste</w:t>
      </w:r>
      <w:r w:rsidRPr="004F7FDA">
        <w:rPr>
          <w:rFonts w:cs="Arial"/>
          <w:spacing w:val="-2"/>
          <w:szCs w:val="22"/>
        </w:rPr>
        <w:t xml:space="preserve"> approvals</w:t>
      </w:r>
    </w:p>
    <w:p w:rsidR="00711C59" w:rsidRPr="004F7FDA" w:rsidRDefault="00711C59" w:rsidP="00E25CCC">
      <w:pPr>
        <w:pStyle w:val="ListParagraph"/>
        <w:widowControl w:val="0"/>
        <w:numPr>
          <w:ilvl w:val="0"/>
          <w:numId w:val="42"/>
        </w:numPr>
        <w:tabs>
          <w:tab w:val="left" w:pos="1679"/>
        </w:tabs>
        <w:autoSpaceDE w:val="0"/>
        <w:autoSpaceDN w:val="0"/>
        <w:spacing w:before="2" w:line="293" w:lineRule="exact"/>
        <w:ind w:left="1679" w:hanging="566"/>
        <w:rPr>
          <w:rFonts w:cs="Arial"/>
          <w:szCs w:val="22"/>
        </w:rPr>
      </w:pPr>
      <w:r w:rsidRPr="004F7FDA">
        <w:rPr>
          <w:rFonts w:cs="Arial"/>
          <w:szCs w:val="22"/>
        </w:rPr>
        <w:t>pressure</w:t>
      </w:r>
      <w:r w:rsidRPr="004F7FDA">
        <w:rPr>
          <w:rFonts w:cs="Arial"/>
          <w:spacing w:val="-4"/>
          <w:szCs w:val="22"/>
        </w:rPr>
        <w:t xml:space="preserve"> </w:t>
      </w:r>
      <w:r w:rsidRPr="004F7FDA">
        <w:rPr>
          <w:rFonts w:cs="Arial"/>
          <w:spacing w:val="-2"/>
          <w:szCs w:val="22"/>
        </w:rPr>
        <w:t>information</w:t>
      </w:r>
    </w:p>
    <w:p w:rsidR="00711C59" w:rsidRPr="004F7FDA" w:rsidRDefault="00711C59" w:rsidP="00E25CCC">
      <w:pPr>
        <w:pStyle w:val="ListParagraph"/>
        <w:widowControl w:val="0"/>
        <w:numPr>
          <w:ilvl w:val="0"/>
          <w:numId w:val="42"/>
        </w:numPr>
        <w:tabs>
          <w:tab w:val="left" w:pos="1679"/>
        </w:tabs>
        <w:autoSpaceDE w:val="0"/>
        <w:autoSpaceDN w:val="0"/>
        <w:spacing w:line="293" w:lineRule="exact"/>
        <w:ind w:left="1679" w:hanging="566"/>
        <w:rPr>
          <w:rFonts w:cs="Arial"/>
          <w:szCs w:val="22"/>
        </w:rPr>
      </w:pPr>
      <w:r w:rsidRPr="004F7FDA">
        <w:rPr>
          <w:rFonts w:cs="Arial"/>
          <w:szCs w:val="22"/>
        </w:rPr>
        <w:t>water</w:t>
      </w:r>
      <w:r w:rsidRPr="004F7FDA">
        <w:rPr>
          <w:rFonts w:cs="Arial"/>
          <w:spacing w:val="-3"/>
          <w:szCs w:val="22"/>
        </w:rPr>
        <w:t xml:space="preserve"> </w:t>
      </w:r>
      <w:r w:rsidRPr="004F7FDA">
        <w:rPr>
          <w:rFonts w:cs="Arial"/>
          <w:szCs w:val="22"/>
        </w:rPr>
        <w:t>meter</w:t>
      </w:r>
      <w:r w:rsidRPr="004F7FDA">
        <w:rPr>
          <w:rFonts w:cs="Arial"/>
          <w:spacing w:val="-2"/>
          <w:szCs w:val="22"/>
        </w:rPr>
        <w:t xml:space="preserve"> installations</w:t>
      </w:r>
    </w:p>
    <w:p w:rsidR="00711C59" w:rsidRPr="004F7FDA" w:rsidRDefault="00711C59" w:rsidP="00E25CCC">
      <w:pPr>
        <w:pStyle w:val="ListParagraph"/>
        <w:widowControl w:val="0"/>
        <w:numPr>
          <w:ilvl w:val="0"/>
          <w:numId w:val="42"/>
        </w:numPr>
        <w:tabs>
          <w:tab w:val="left" w:pos="1679"/>
        </w:tabs>
        <w:autoSpaceDE w:val="0"/>
        <w:autoSpaceDN w:val="0"/>
        <w:spacing w:line="293" w:lineRule="exact"/>
        <w:ind w:left="1679" w:hanging="566"/>
        <w:rPr>
          <w:rFonts w:cs="Arial"/>
          <w:szCs w:val="22"/>
        </w:rPr>
      </w:pPr>
      <w:r w:rsidRPr="004F7FDA">
        <w:rPr>
          <w:rFonts w:cs="Arial"/>
          <w:szCs w:val="22"/>
        </w:rPr>
        <w:t>pressure</w:t>
      </w:r>
      <w:r w:rsidRPr="004F7FDA">
        <w:rPr>
          <w:rFonts w:cs="Arial"/>
          <w:spacing w:val="-3"/>
          <w:szCs w:val="22"/>
        </w:rPr>
        <w:t xml:space="preserve"> </w:t>
      </w:r>
      <w:r w:rsidRPr="004F7FDA">
        <w:rPr>
          <w:rFonts w:cs="Arial"/>
          <w:szCs w:val="22"/>
        </w:rPr>
        <w:t>boosting</w:t>
      </w:r>
      <w:r w:rsidRPr="004F7FDA">
        <w:rPr>
          <w:rFonts w:cs="Arial"/>
          <w:spacing w:val="-1"/>
          <w:szCs w:val="22"/>
        </w:rPr>
        <w:t xml:space="preserve"> </w:t>
      </w:r>
      <w:r w:rsidRPr="004F7FDA">
        <w:rPr>
          <w:rFonts w:cs="Arial"/>
          <w:szCs w:val="22"/>
        </w:rPr>
        <w:t>and</w:t>
      </w:r>
      <w:r w:rsidRPr="004F7FDA">
        <w:rPr>
          <w:rFonts w:cs="Arial"/>
          <w:spacing w:val="-1"/>
          <w:szCs w:val="22"/>
        </w:rPr>
        <w:t xml:space="preserve"> </w:t>
      </w:r>
      <w:r w:rsidRPr="004F7FDA">
        <w:rPr>
          <w:rFonts w:cs="Arial"/>
          <w:szCs w:val="22"/>
        </w:rPr>
        <w:t>pump</w:t>
      </w:r>
      <w:r w:rsidRPr="004F7FDA">
        <w:rPr>
          <w:rFonts w:cs="Arial"/>
          <w:spacing w:val="-1"/>
          <w:szCs w:val="22"/>
        </w:rPr>
        <w:t xml:space="preserve"> </w:t>
      </w:r>
      <w:r w:rsidRPr="004F7FDA">
        <w:rPr>
          <w:rFonts w:cs="Arial"/>
          <w:spacing w:val="-2"/>
          <w:szCs w:val="22"/>
        </w:rPr>
        <w:t>approvals</w:t>
      </w:r>
    </w:p>
    <w:p w:rsidR="00711C59" w:rsidRPr="004F7FDA" w:rsidRDefault="00711C59" w:rsidP="00E25CCC">
      <w:pPr>
        <w:pStyle w:val="ListParagraph"/>
        <w:widowControl w:val="0"/>
        <w:numPr>
          <w:ilvl w:val="0"/>
          <w:numId w:val="42"/>
        </w:numPr>
        <w:tabs>
          <w:tab w:val="left" w:pos="1679"/>
        </w:tabs>
        <w:autoSpaceDE w:val="0"/>
        <w:autoSpaceDN w:val="0"/>
        <w:spacing w:line="293" w:lineRule="exact"/>
        <w:ind w:left="1679" w:hanging="566"/>
        <w:rPr>
          <w:rFonts w:cs="Arial"/>
          <w:szCs w:val="22"/>
        </w:rPr>
      </w:pPr>
      <w:r w:rsidRPr="004F7FDA">
        <w:rPr>
          <w:rFonts w:cs="Arial"/>
          <w:szCs w:val="22"/>
        </w:rPr>
        <w:t>changes</w:t>
      </w:r>
      <w:r w:rsidRPr="004F7FDA">
        <w:rPr>
          <w:rFonts w:cs="Arial"/>
          <w:spacing w:val="-1"/>
          <w:szCs w:val="22"/>
        </w:rPr>
        <w:t xml:space="preserve"> </w:t>
      </w:r>
      <w:r w:rsidRPr="004F7FDA">
        <w:rPr>
          <w:rFonts w:cs="Arial"/>
          <w:szCs w:val="22"/>
        </w:rPr>
        <w:t>to</w:t>
      </w:r>
      <w:r w:rsidRPr="004F7FDA">
        <w:rPr>
          <w:rFonts w:cs="Arial"/>
          <w:spacing w:val="-1"/>
          <w:szCs w:val="22"/>
        </w:rPr>
        <w:t xml:space="preserve"> </w:t>
      </w:r>
      <w:r w:rsidRPr="004F7FDA">
        <w:rPr>
          <w:rFonts w:cs="Arial"/>
          <w:szCs w:val="22"/>
        </w:rPr>
        <w:t>an existing</w:t>
      </w:r>
      <w:r w:rsidRPr="004F7FDA">
        <w:rPr>
          <w:rFonts w:cs="Arial"/>
          <w:spacing w:val="-1"/>
          <w:szCs w:val="22"/>
        </w:rPr>
        <w:t xml:space="preserve"> </w:t>
      </w:r>
      <w:r w:rsidRPr="004F7FDA">
        <w:rPr>
          <w:rFonts w:cs="Arial"/>
          <w:szCs w:val="22"/>
        </w:rPr>
        <w:t>service</w:t>
      </w:r>
      <w:r w:rsidRPr="004F7FDA">
        <w:rPr>
          <w:rFonts w:cs="Arial"/>
          <w:spacing w:val="-1"/>
          <w:szCs w:val="22"/>
        </w:rPr>
        <w:t xml:space="preserve"> </w:t>
      </w:r>
      <w:r w:rsidRPr="004F7FDA">
        <w:rPr>
          <w:rFonts w:cs="Arial"/>
          <w:szCs w:val="22"/>
        </w:rPr>
        <w:t>or</w:t>
      </w:r>
      <w:r w:rsidRPr="004F7FDA">
        <w:rPr>
          <w:rFonts w:cs="Arial"/>
          <w:spacing w:val="-1"/>
          <w:szCs w:val="22"/>
        </w:rPr>
        <w:t xml:space="preserve"> </w:t>
      </w:r>
      <w:r w:rsidRPr="004F7FDA">
        <w:rPr>
          <w:rFonts w:cs="Arial"/>
          <w:szCs w:val="22"/>
        </w:rPr>
        <w:t>asset,</w:t>
      </w:r>
      <w:r w:rsidRPr="004F7FDA">
        <w:rPr>
          <w:rFonts w:cs="Arial"/>
          <w:spacing w:val="-1"/>
          <w:szCs w:val="22"/>
        </w:rPr>
        <w:t xml:space="preserve"> </w:t>
      </w:r>
      <w:r w:rsidRPr="004F7FDA">
        <w:rPr>
          <w:rFonts w:cs="Arial"/>
          <w:szCs w:val="22"/>
        </w:rPr>
        <w:t>e.g.</w:t>
      </w:r>
      <w:r w:rsidRPr="004F7FDA">
        <w:rPr>
          <w:rFonts w:cs="Arial"/>
          <w:spacing w:val="-1"/>
          <w:szCs w:val="22"/>
        </w:rPr>
        <w:t xml:space="preserve"> </w:t>
      </w:r>
      <w:r w:rsidRPr="004F7FDA">
        <w:rPr>
          <w:rFonts w:cs="Arial"/>
          <w:szCs w:val="22"/>
        </w:rPr>
        <w:t>relocating</w:t>
      </w:r>
      <w:r w:rsidRPr="004F7FDA">
        <w:rPr>
          <w:rFonts w:cs="Arial"/>
          <w:spacing w:val="-1"/>
          <w:szCs w:val="22"/>
        </w:rPr>
        <w:t xml:space="preserve"> </w:t>
      </w:r>
      <w:r w:rsidRPr="004F7FDA">
        <w:rPr>
          <w:rFonts w:cs="Arial"/>
          <w:szCs w:val="22"/>
        </w:rPr>
        <w:t>or</w:t>
      </w:r>
      <w:r w:rsidRPr="004F7FDA">
        <w:rPr>
          <w:rFonts w:cs="Arial"/>
          <w:spacing w:val="-1"/>
          <w:szCs w:val="22"/>
        </w:rPr>
        <w:t xml:space="preserve"> </w:t>
      </w:r>
      <w:r w:rsidRPr="004F7FDA">
        <w:rPr>
          <w:rFonts w:cs="Arial"/>
          <w:szCs w:val="22"/>
        </w:rPr>
        <w:t>moving</w:t>
      </w:r>
      <w:r w:rsidRPr="004F7FDA">
        <w:rPr>
          <w:rFonts w:cs="Arial"/>
          <w:spacing w:val="-1"/>
          <w:szCs w:val="22"/>
        </w:rPr>
        <w:t xml:space="preserve"> </w:t>
      </w:r>
      <w:r w:rsidRPr="004F7FDA">
        <w:rPr>
          <w:rFonts w:cs="Arial"/>
          <w:szCs w:val="22"/>
        </w:rPr>
        <w:t>an</w:t>
      </w:r>
      <w:r w:rsidRPr="004F7FDA">
        <w:rPr>
          <w:rFonts w:cs="Arial"/>
          <w:spacing w:val="-1"/>
          <w:szCs w:val="22"/>
        </w:rPr>
        <w:t xml:space="preserve"> </w:t>
      </w:r>
      <w:r w:rsidRPr="004F7FDA">
        <w:rPr>
          <w:rFonts w:cs="Arial"/>
          <w:spacing w:val="-2"/>
          <w:szCs w:val="22"/>
        </w:rPr>
        <w:t>asset.</w:t>
      </w:r>
    </w:p>
    <w:p w:rsidR="00711C59" w:rsidRPr="004F7FDA" w:rsidRDefault="00711C59" w:rsidP="00711C59">
      <w:pPr>
        <w:pStyle w:val="BodyText"/>
        <w:spacing w:before="11"/>
        <w:rPr>
          <w:rFonts w:ascii="Times New Roman"/>
          <w:szCs w:val="22"/>
        </w:rPr>
      </w:pPr>
    </w:p>
    <w:p w:rsidR="00FE6AAF" w:rsidRPr="004F7FDA" w:rsidRDefault="00711C59" w:rsidP="007A0968">
      <w:pPr>
        <w:pStyle w:val="BodyText"/>
        <w:tabs>
          <w:tab w:val="left" w:pos="1878"/>
          <w:tab w:val="left" w:pos="3078"/>
          <w:tab w:val="left" w:pos="3916"/>
          <w:tab w:val="left" w:pos="4765"/>
          <w:tab w:val="left" w:pos="5807"/>
          <w:tab w:val="left" w:pos="6961"/>
          <w:tab w:val="left" w:pos="7575"/>
          <w:tab w:val="left" w:pos="8897"/>
        </w:tabs>
        <w:spacing w:after="0"/>
        <w:ind w:left="686" w:right="522"/>
        <w:rPr>
          <w:spacing w:val="-2"/>
          <w:szCs w:val="22"/>
          <w:u w:val="single"/>
        </w:rPr>
      </w:pPr>
      <w:r w:rsidRPr="004F7FDA">
        <w:rPr>
          <w:spacing w:val="-2"/>
          <w:szCs w:val="22"/>
        </w:rPr>
        <w:t>Sydney</w:t>
      </w:r>
      <w:r w:rsidRPr="004F7FDA">
        <w:rPr>
          <w:szCs w:val="22"/>
        </w:rPr>
        <w:tab/>
      </w:r>
      <w:r w:rsidRPr="004F7FDA">
        <w:rPr>
          <w:spacing w:val="-2"/>
          <w:szCs w:val="22"/>
        </w:rPr>
        <w:t>Water’s</w:t>
      </w:r>
      <w:r w:rsidRPr="004F7FDA">
        <w:rPr>
          <w:szCs w:val="22"/>
        </w:rPr>
        <w:tab/>
      </w:r>
      <w:r w:rsidRPr="004F7FDA">
        <w:rPr>
          <w:spacing w:val="-4"/>
          <w:szCs w:val="22"/>
        </w:rPr>
        <w:t>Tap</w:t>
      </w:r>
      <w:r w:rsidRPr="004F7FDA">
        <w:rPr>
          <w:szCs w:val="22"/>
        </w:rPr>
        <w:tab/>
      </w:r>
      <w:r w:rsidRPr="004F7FDA">
        <w:rPr>
          <w:spacing w:val="-4"/>
          <w:szCs w:val="22"/>
        </w:rPr>
        <w:t>in™</w:t>
      </w:r>
      <w:r w:rsidRPr="004F7FDA">
        <w:rPr>
          <w:szCs w:val="22"/>
        </w:rPr>
        <w:tab/>
      </w:r>
      <w:r w:rsidRPr="004F7FDA">
        <w:rPr>
          <w:spacing w:val="-2"/>
          <w:szCs w:val="22"/>
        </w:rPr>
        <w:t>online</w:t>
      </w:r>
      <w:r w:rsidRPr="004F7FDA">
        <w:rPr>
          <w:szCs w:val="22"/>
        </w:rPr>
        <w:tab/>
      </w:r>
      <w:r w:rsidRPr="004F7FDA">
        <w:rPr>
          <w:spacing w:val="-2"/>
          <w:szCs w:val="22"/>
        </w:rPr>
        <w:t>service</w:t>
      </w:r>
      <w:r w:rsidRPr="004F7FDA">
        <w:rPr>
          <w:szCs w:val="22"/>
        </w:rPr>
        <w:tab/>
      </w:r>
      <w:r w:rsidRPr="004F7FDA">
        <w:rPr>
          <w:spacing w:val="-6"/>
          <w:szCs w:val="22"/>
        </w:rPr>
        <w:t>is</w:t>
      </w:r>
      <w:r w:rsidRPr="004F7FDA">
        <w:rPr>
          <w:szCs w:val="22"/>
        </w:rPr>
        <w:tab/>
      </w:r>
      <w:r w:rsidRPr="004F7FDA">
        <w:rPr>
          <w:spacing w:val="-2"/>
          <w:szCs w:val="22"/>
        </w:rPr>
        <w:t>available</w:t>
      </w:r>
      <w:r w:rsidRPr="004F7FDA">
        <w:rPr>
          <w:szCs w:val="22"/>
        </w:rPr>
        <w:tab/>
      </w:r>
      <w:r w:rsidRPr="004F7FDA">
        <w:rPr>
          <w:spacing w:val="-4"/>
          <w:szCs w:val="22"/>
        </w:rPr>
        <w:t xml:space="preserve">at: </w:t>
      </w:r>
      <w:r w:rsidRPr="004F7FDA">
        <w:rPr>
          <w:spacing w:val="-2"/>
          <w:szCs w:val="22"/>
          <w:u w:val="single"/>
        </w:rPr>
        <w:t>https://</w:t>
      </w:r>
      <w:hyperlink r:id="rId25">
        <w:r w:rsidRPr="004F7FDA">
          <w:rPr>
            <w:spacing w:val="-2"/>
            <w:szCs w:val="22"/>
            <w:u w:val="single"/>
          </w:rPr>
          <w:t>www.sydneywater.com.au/SW/plumbing-building-developing/building/sydney-</w:t>
        </w:r>
      </w:hyperlink>
      <w:r w:rsidRPr="004F7FDA">
        <w:rPr>
          <w:spacing w:val="-2"/>
          <w:szCs w:val="22"/>
        </w:rPr>
        <w:t xml:space="preserve"> </w:t>
      </w:r>
      <w:r w:rsidRPr="004F7FDA">
        <w:rPr>
          <w:spacing w:val="-2"/>
          <w:szCs w:val="22"/>
          <w:u w:val="single"/>
        </w:rPr>
        <w:t>water-tap-in/index.htm</w:t>
      </w:r>
    </w:p>
    <w:p w:rsidR="008F0BFB" w:rsidRDefault="008F0BFB" w:rsidP="008F3F6F">
      <w:pPr>
        <w:pStyle w:val="BodyText"/>
        <w:tabs>
          <w:tab w:val="left" w:pos="1878"/>
          <w:tab w:val="left" w:pos="3078"/>
          <w:tab w:val="left" w:pos="3916"/>
          <w:tab w:val="left" w:pos="4765"/>
          <w:tab w:val="left" w:pos="5807"/>
          <w:tab w:val="left" w:pos="6961"/>
          <w:tab w:val="left" w:pos="7575"/>
          <w:tab w:val="left" w:pos="8897"/>
        </w:tabs>
        <w:spacing w:after="0"/>
        <w:ind w:left="0" w:right="522"/>
        <w:rPr>
          <w:spacing w:val="-2"/>
          <w:u w:val="single"/>
        </w:rPr>
      </w:pPr>
    </w:p>
    <w:p w:rsidR="007A0968" w:rsidRPr="007A0968" w:rsidRDefault="007A0968" w:rsidP="007A0968">
      <w:pPr>
        <w:pStyle w:val="BodyText"/>
        <w:tabs>
          <w:tab w:val="left" w:pos="1878"/>
          <w:tab w:val="left" w:pos="3078"/>
          <w:tab w:val="left" w:pos="3916"/>
          <w:tab w:val="left" w:pos="4765"/>
          <w:tab w:val="left" w:pos="5807"/>
          <w:tab w:val="left" w:pos="6961"/>
          <w:tab w:val="left" w:pos="7575"/>
          <w:tab w:val="left" w:pos="8897"/>
        </w:tabs>
        <w:spacing w:after="0"/>
        <w:ind w:left="0" w:right="522"/>
        <w:rPr>
          <w:spacing w:val="-2"/>
        </w:rPr>
      </w:pPr>
      <w:r w:rsidRPr="007A0968">
        <w:rPr>
          <w:spacing w:val="-2"/>
          <w:highlight w:val="yellow"/>
        </w:rPr>
        <w:t xml:space="preserve">(Amended on </w:t>
      </w:r>
      <w:r w:rsidRPr="007A0968">
        <w:rPr>
          <w:b/>
          <w:spacing w:val="-2"/>
          <w:highlight w:val="yellow"/>
        </w:rPr>
        <w:t>XX/XX/XX</w:t>
      </w:r>
      <w:r w:rsidRPr="007A0968">
        <w:rPr>
          <w:spacing w:val="-2"/>
          <w:highlight w:val="yellow"/>
        </w:rPr>
        <w:t xml:space="preserve"> under DA477/2019/2 (</w:t>
      </w:r>
      <w:r w:rsidRPr="007A0968">
        <w:rPr>
          <w:rFonts w:cs="Arial"/>
          <w:color w:val="000000"/>
          <w:szCs w:val="22"/>
          <w:highlight w:val="yellow"/>
        </w:rPr>
        <w:t>PAN – 366289))</w:t>
      </w:r>
    </w:p>
    <w:p w:rsidR="007A0968" w:rsidRPr="00453729" w:rsidRDefault="007A0968" w:rsidP="007A0968">
      <w:pPr>
        <w:pStyle w:val="BodyText"/>
        <w:tabs>
          <w:tab w:val="left" w:pos="1878"/>
          <w:tab w:val="left" w:pos="3078"/>
          <w:tab w:val="left" w:pos="3916"/>
          <w:tab w:val="left" w:pos="4765"/>
          <w:tab w:val="left" w:pos="5807"/>
          <w:tab w:val="left" w:pos="6961"/>
          <w:tab w:val="left" w:pos="7575"/>
          <w:tab w:val="left" w:pos="8897"/>
        </w:tabs>
        <w:spacing w:after="0"/>
        <w:ind w:left="0" w:right="522"/>
      </w:pPr>
    </w:p>
    <w:p w:rsidR="00711C59" w:rsidRDefault="00711C59" w:rsidP="00E25CCC">
      <w:pPr>
        <w:pStyle w:val="ConditionHeading2"/>
        <w:numPr>
          <w:ilvl w:val="1"/>
          <w:numId w:val="47"/>
        </w:numPr>
        <w:rPr>
          <w:spacing w:val="-2"/>
        </w:rPr>
      </w:pPr>
      <w:r>
        <w:t>Tree</w:t>
      </w:r>
      <w:r>
        <w:rPr>
          <w:spacing w:val="-6"/>
        </w:rPr>
        <w:t xml:space="preserve"> </w:t>
      </w:r>
      <w:r>
        <w:t>Preservation</w:t>
      </w:r>
      <w:r>
        <w:rPr>
          <w:spacing w:val="-2"/>
        </w:rPr>
        <w:t xml:space="preserve"> </w:t>
      </w:r>
      <w:r>
        <w:t>&amp;</w:t>
      </w:r>
      <w:r>
        <w:rPr>
          <w:spacing w:val="-3"/>
        </w:rPr>
        <w:t xml:space="preserve"> </w:t>
      </w:r>
      <w:r>
        <w:t>Approved</w:t>
      </w:r>
      <w:r>
        <w:rPr>
          <w:spacing w:val="-2"/>
        </w:rPr>
        <w:t xml:space="preserve"> </w:t>
      </w:r>
      <w:r>
        <w:t>Landscaping</w:t>
      </w:r>
      <w:r>
        <w:rPr>
          <w:spacing w:val="-5"/>
        </w:rPr>
        <w:t xml:space="preserve"> </w:t>
      </w:r>
      <w:r>
        <w:rPr>
          <w:spacing w:val="-2"/>
        </w:rPr>
        <w:t>Works</w:t>
      </w:r>
    </w:p>
    <w:p w:rsidR="00711C59" w:rsidRDefault="00711C59" w:rsidP="00711C59"/>
    <w:p w:rsidR="00FE6AAF" w:rsidRPr="00DA5D0E" w:rsidRDefault="00711C59" w:rsidP="00DA5D0E">
      <w:pPr>
        <w:pStyle w:val="BodyText"/>
        <w:spacing w:before="91"/>
        <w:ind w:left="686" w:right="516"/>
        <w:rPr>
          <w:spacing w:val="-2"/>
        </w:rPr>
      </w:pPr>
      <w:r>
        <w:t xml:space="preserve">All landscape works shall be undertaken in accordance with the approved landscape plan, arborist report, tree management plan and transplant method statement as </w:t>
      </w:r>
      <w:r w:rsidR="00FE6AAF">
        <w:rPr>
          <w:spacing w:val="-2"/>
        </w:rPr>
        <w:t>applicable.</w:t>
      </w:r>
    </w:p>
    <w:p w:rsidR="00711C59" w:rsidRPr="00FE6AAF" w:rsidRDefault="00711C59" w:rsidP="00E25CCC">
      <w:pPr>
        <w:pStyle w:val="ListParagraph"/>
        <w:widowControl w:val="0"/>
        <w:numPr>
          <w:ilvl w:val="0"/>
          <w:numId w:val="41"/>
        </w:numPr>
        <w:tabs>
          <w:tab w:val="left" w:pos="1197"/>
        </w:tabs>
        <w:autoSpaceDE w:val="0"/>
        <w:autoSpaceDN w:val="0"/>
        <w:ind w:hanging="511"/>
        <w:rPr>
          <w:rFonts w:cs="Arial"/>
        </w:rPr>
      </w:pPr>
      <w:r w:rsidRPr="00FE6AAF">
        <w:rPr>
          <w:rFonts w:cs="Arial"/>
        </w:rPr>
        <w:t>The</w:t>
      </w:r>
      <w:r w:rsidRPr="00FE6AAF">
        <w:rPr>
          <w:rFonts w:cs="Arial"/>
          <w:spacing w:val="-3"/>
        </w:rPr>
        <w:t xml:space="preserve"> </w:t>
      </w:r>
      <w:r w:rsidRPr="00FE6AAF">
        <w:rPr>
          <w:rFonts w:cs="Arial"/>
        </w:rPr>
        <w:t>following</w:t>
      </w:r>
      <w:r w:rsidRPr="00FE6AAF">
        <w:rPr>
          <w:rFonts w:cs="Arial"/>
          <w:spacing w:val="-1"/>
        </w:rPr>
        <w:t xml:space="preserve"> </w:t>
      </w:r>
      <w:r w:rsidRPr="00FE6AAF">
        <w:rPr>
          <w:rFonts w:cs="Arial"/>
        </w:rPr>
        <w:t>trees</w:t>
      </w:r>
      <w:r w:rsidRPr="00FE6AAF">
        <w:rPr>
          <w:rFonts w:cs="Arial"/>
          <w:spacing w:val="-2"/>
        </w:rPr>
        <w:t xml:space="preserve"> </w:t>
      </w:r>
      <w:r w:rsidRPr="00FE6AAF">
        <w:rPr>
          <w:rFonts w:cs="Arial"/>
        </w:rPr>
        <w:t>shall</w:t>
      </w:r>
      <w:r w:rsidRPr="00FE6AAF">
        <w:rPr>
          <w:rFonts w:cs="Arial"/>
          <w:spacing w:val="1"/>
        </w:rPr>
        <w:t xml:space="preserve"> </w:t>
      </w:r>
      <w:r w:rsidRPr="00FE6AAF">
        <w:rPr>
          <w:rFonts w:cs="Arial"/>
        </w:rPr>
        <w:t>be</w:t>
      </w:r>
      <w:r w:rsidRPr="00FE6AAF">
        <w:rPr>
          <w:rFonts w:cs="Arial"/>
          <w:spacing w:val="-2"/>
        </w:rPr>
        <w:t xml:space="preserve"> retained</w:t>
      </w:r>
    </w:p>
    <w:p w:rsidR="002D1605" w:rsidRPr="00FE6AAF" w:rsidRDefault="002D1605" w:rsidP="002D1605">
      <w:pPr>
        <w:pStyle w:val="ListParagraph"/>
        <w:widowControl w:val="0"/>
        <w:tabs>
          <w:tab w:val="left" w:pos="1197"/>
        </w:tabs>
        <w:autoSpaceDE w:val="0"/>
        <w:autoSpaceDN w:val="0"/>
        <w:ind w:left="1197"/>
        <w:rPr>
          <w:rFonts w:cs="Arial"/>
        </w:rPr>
      </w:pPr>
    </w:p>
    <w:p w:rsidR="00711C59" w:rsidRPr="00FE6AAF" w:rsidRDefault="00711C59" w:rsidP="00E25CCC">
      <w:pPr>
        <w:pStyle w:val="ListParagraph"/>
        <w:widowControl w:val="0"/>
        <w:numPr>
          <w:ilvl w:val="1"/>
          <w:numId w:val="41"/>
        </w:numPr>
        <w:tabs>
          <w:tab w:val="left" w:pos="1557"/>
        </w:tabs>
        <w:autoSpaceDE w:val="0"/>
        <w:autoSpaceDN w:val="0"/>
        <w:rPr>
          <w:rFonts w:cs="Arial"/>
        </w:rPr>
      </w:pPr>
      <w:r w:rsidRPr="00FE6AAF">
        <w:rPr>
          <w:rFonts w:cs="Arial"/>
        </w:rPr>
        <w:t>Trees</w:t>
      </w:r>
      <w:r w:rsidRPr="00FE6AAF">
        <w:rPr>
          <w:rFonts w:cs="Arial"/>
          <w:spacing w:val="-5"/>
        </w:rPr>
        <w:t xml:space="preserve"> </w:t>
      </w:r>
      <w:r w:rsidRPr="00FE6AAF">
        <w:rPr>
          <w:rFonts w:cs="Arial"/>
        </w:rPr>
        <w:t>on</w:t>
      </w:r>
      <w:r w:rsidRPr="00FE6AAF">
        <w:rPr>
          <w:rFonts w:cs="Arial"/>
          <w:spacing w:val="-2"/>
        </w:rPr>
        <w:t xml:space="preserve"> </w:t>
      </w:r>
      <w:r w:rsidRPr="00FE6AAF">
        <w:rPr>
          <w:rFonts w:cs="Arial"/>
        </w:rPr>
        <w:t>Private</w:t>
      </w:r>
      <w:r w:rsidRPr="00FE6AAF">
        <w:rPr>
          <w:rFonts w:cs="Arial"/>
          <w:spacing w:val="-2"/>
        </w:rPr>
        <w:t xml:space="preserve"> </w:t>
      </w:r>
      <w:r w:rsidRPr="00FE6AAF">
        <w:rPr>
          <w:rFonts w:cs="Arial"/>
          <w:spacing w:val="-4"/>
        </w:rPr>
        <w:t>Land</w:t>
      </w:r>
    </w:p>
    <w:p w:rsidR="00711C59" w:rsidRDefault="00711C59" w:rsidP="00711C59">
      <w:pPr>
        <w:pStyle w:val="BodyText"/>
        <w:ind w:left="0"/>
        <w:rPr>
          <w:rFonts w:ascii="Times New Roman"/>
          <w:sz w:val="13"/>
        </w:rPr>
      </w:pPr>
    </w:p>
    <w:tbl>
      <w:tblPr>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2645"/>
        <w:gridCol w:w="2607"/>
        <w:gridCol w:w="1129"/>
      </w:tblGrid>
      <w:tr w:rsidR="00711C59" w:rsidTr="00711C59">
        <w:trPr>
          <w:trHeight w:val="690"/>
        </w:trPr>
        <w:tc>
          <w:tcPr>
            <w:tcW w:w="991" w:type="dxa"/>
          </w:tcPr>
          <w:p w:rsidR="00711C59" w:rsidRPr="00FE6AAF" w:rsidRDefault="00711C59" w:rsidP="00711C59">
            <w:pPr>
              <w:pStyle w:val="TableParagraph"/>
              <w:ind w:left="160"/>
              <w:rPr>
                <w:rFonts w:ascii="Arial" w:hAnsi="Arial" w:cs="Arial"/>
                <w:b/>
                <w:sz w:val="20"/>
                <w:szCs w:val="20"/>
              </w:rPr>
            </w:pPr>
            <w:r w:rsidRPr="00FE6AAF">
              <w:rPr>
                <w:rFonts w:ascii="Arial" w:hAnsi="Arial" w:cs="Arial"/>
                <w:b/>
                <w:spacing w:val="-2"/>
                <w:sz w:val="20"/>
                <w:szCs w:val="20"/>
              </w:rPr>
              <w:t>Council</w:t>
            </w:r>
          </w:p>
          <w:p w:rsidR="00711C59" w:rsidRPr="00FE6AAF" w:rsidRDefault="00711C59" w:rsidP="00711C59">
            <w:pPr>
              <w:pStyle w:val="TableParagraph"/>
              <w:spacing w:before="116"/>
              <w:ind w:left="172"/>
              <w:rPr>
                <w:rFonts w:ascii="Arial" w:hAnsi="Arial" w:cs="Arial"/>
                <w:b/>
                <w:sz w:val="20"/>
                <w:szCs w:val="20"/>
              </w:rPr>
            </w:pPr>
            <w:r w:rsidRPr="00FE6AAF">
              <w:rPr>
                <w:rFonts w:ascii="Arial" w:hAnsi="Arial" w:cs="Arial"/>
                <w:b/>
                <w:sz w:val="20"/>
                <w:szCs w:val="20"/>
              </w:rPr>
              <w:t>Ref</w:t>
            </w:r>
            <w:r w:rsidRPr="00FE6AAF">
              <w:rPr>
                <w:rFonts w:ascii="Arial" w:hAnsi="Arial" w:cs="Arial"/>
                <w:b/>
                <w:spacing w:val="-2"/>
                <w:sz w:val="20"/>
                <w:szCs w:val="20"/>
              </w:rPr>
              <w:t xml:space="preserve"> </w:t>
            </w:r>
            <w:r w:rsidRPr="00FE6AAF">
              <w:rPr>
                <w:rFonts w:ascii="Arial" w:hAnsi="Arial" w:cs="Arial"/>
                <w:b/>
                <w:spacing w:val="-5"/>
                <w:sz w:val="20"/>
                <w:szCs w:val="20"/>
              </w:rPr>
              <w:t>No.</w:t>
            </w:r>
          </w:p>
        </w:tc>
        <w:tc>
          <w:tcPr>
            <w:tcW w:w="2645" w:type="dxa"/>
          </w:tcPr>
          <w:p w:rsidR="00711C59" w:rsidRPr="00FE6AAF" w:rsidRDefault="00711C59" w:rsidP="00711C59">
            <w:pPr>
              <w:pStyle w:val="TableParagraph"/>
              <w:spacing w:before="173"/>
              <w:ind w:left="110" w:right="104"/>
              <w:jc w:val="center"/>
              <w:rPr>
                <w:rFonts w:ascii="Arial" w:hAnsi="Arial" w:cs="Arial"/>
                <w:b/>
                <w:sz w:val="20"/>
                <w:szCs w:val="20"/>
              </w:rPr>
            </w:pPr>
            <w:r w:rsidRPr="00FE6AAF">
              <w:rPr>
                <w:rFonts w:ascii="Arial" w:hAnsi="Arial" w:cs="Arial"/>
                <w:b/>
                <w:spacing w:val="-2"/>
                <w:sz w:val="20"/>
                <w:szCs w:val="20"/>
              </w:rPr>
              <w:t>Species</w:t>
            </w:r>
          </w:p>
        </w:tc>
        <w:tc>
          <w:tcPr>
            <w:tcW w:w="2607" w:type="dxa"/>
          </w:tcPr>
          <w:p w:rsidR="00711C59" w:rsidRPr="00FE6AAF" w:rsidRDefault="00711C59" w:rsidP="00711C59">
            <w:pPr>
              <w:pStyle w:val="TableParagraph"/>
              <w:spacing w:before="173"/>
              <w:ind w:left="128" w:right="121"/>
              <w:jc w:val="center"/>
              <w:rPr>
                <w:rFonts w:ascii="Arial" w:hAnsi="Arial" w:cs="Arial"/>
                <w:b/>
                <w:sz w:val="20"/>
                <w:szCs w:val="20"/>
              </w:rPr>
            </w:pPr>
            <w:r w:rsidRPr="00FE6AAF">
              <w:rPr>
                <w:rFonts w:ascii="Arial" w:hAnsi="Arial" w:cs="Arial"/>
                <w:b/>
                <w:spacing w:val="-2"/>
                <w:sz w:val="20"/>
                <w:szCs w:val="20"/>
              </w:rPr>
              <w:t>Location</w:t>
            </w:r>
          </w:p>
        </w:tc>
        <w:tc>
          <w:tcPr>
            <w:tcW w:w="1129" w:type="dxa"/>
          </w:tcPr>
          <w:p w:rsidR="00711C59" w:rsidRPr="00FE6AAF" w:rsidRDefault="00711C59" w:rsidP="00711C59">
            <w:pPr>
              <w:pStyle w:val="TableParagraph"/>
              <w:ind w:left="107"/>
              <w:rPr>
                <w:rFonts w:ascii="Arial" w:hAnsi="Arial" w:cs="Arial"/>
                <w:b/>
                <w:sz w:val="20"/>
                <w:szCs w:val="20"/>
              </w:rPr>
            </w:pPr>
            <w:r w:rsidRPr="00FE6AAF">
              <w:rPr>
                <w:rFonts w:ascii="Arial" w:hAnsi="Arial" w:cs="Arial"/>
                <w:b/>
                <w:spacing w:val="-2"/>
                <w:sz w:val="20"/>
                <w:szCs w:val="20"/>
              </w:rPr>
              <w:t>Dimension</w:t>
            </w:r>
          </w:p>
          <w:p w:rsidR="00711C59" w:rsidRPr="00FE6AAF" w:rsidRDefault="00711C59" w:rsidP="00711C59">
            <w:pPr>
              <w:pStyle w:val="TableParagraph"/>
              <w:spacing w:before="116"/>
              <w:ind w:left="208"/>
              <w:rPr>
                <w:rFonts w:ascii="Arial" w:hAnsi="Arial" w:cs="Arial"/>
                <w:b/>
                <w:sz w:val="20"/>
                <w:szCs w:val="20"/>
              </w:rPr>
            </w:pPr>
            <w:r w:rsidRPr="00FE6AAF">
              <w:rPr>
                <w:rFonts w:ascii="Arial" w:hAnsi="Arial" w:cs="Arial"/>
                <w:b/>
                <w:spacing w:val="-2"/>
                <w:sz w:val="20"/>
                <w:szCs w:val="20"/>
              </w:rPr>
              <w:t>(metres)</w:t>
            </w:r>
          </w:p>
        </w:tc>
      </w:tr>
      <w:tr w:rsidR="00711C59" w:rsidTr="00711C59">
        <w:trPr>
          <w:trHeight w:val="1033"/>
        </w:trPr>
        <w:tc>
          <w:tcPr>
            <w:tcW w:w="991" w:type="dxa"/>
          </w:tcPr>
          <w:p w:rsidR="00711C59" w:rsidRPr="00FE6AAF" w:rsidRDefault="00711C59" w:rsidP="00711C59">
            <w:pPr>
              <w:pStyle w:val="TableParagraph"/>
              <w:spacing w:before="10"/>
              <w:rPr>
                <w:rFonts w:ascii="Arial" w:hAnsi="Arial" w:cs="Arial"/>
                <w:sz w:val="20"/>
                <w:szCs w:val="20"/>
              </w:rPr>
            </w:pPr>
          </w:p>
          <w:p w:rsidR="00711C59" w:rsidRPr="00FE6AAF" w:rsidRDefault="00711C59" w:rsidP="00711C59">
            <w:pPr>
              <w:pStyle w:val="TableParagraph"/>
              <w:ind w:left="6"/>
              <w:jc w:val="center"/>
              <w:rPr>
                <w:rFonts w:ascii="Arial" w:hAnsi="Arial" w:cs="Arial"/>
                <w:sz w:val="20"/>
                <w:szCs w:val="20"/>
              </w:rPr>
            </w:pPr>
            <w:r w:rsidRPr="00FE6AAF">
              <w:rPr>
                <w:rFonts w:ascii="Arial" w:hAnsi="Arial" w:cs="Arial"/>
                <w:w w:val="99"/>
                <w:sz w:val="20"/>
                <w:szCs w:val="20"/>
              </w:rPr>
              <w:t>4</w:t>
            </w:r>
          </w:p>
        </w:tc>
        <w:tc>
          <w:tcPr>
            <w:tcW w:w="2645" w:type="dxa"/>
          </w:tcPr>
          <w:p w:rsidR="00711C59" w:rsidRPr="00FE6AAF" w:rsidRDefault="00711C59" w:rsidP="00711C59">
            <w:pPr>
              <w:pStyle w:val="TableParagraph"/>
              <w:spacing w:line="357" w:lineRule="auto"/>
              <w:ind w:left="108"/>
              <w:rPr>
                <w:rFonts w:ascii="Arial" w:hAnsi="Arial" w:cs="Arial"/>
                <w:sz w:val="20"/>
                <w:szCs w:val="20"/>
              </w:rPr>
            </w:pPr>
            <w:r w:rsidRPr="00FE6AAF">
              <w:rPr>
                <w:rFonts w:ascii="Arial" w:hAnsi="Arial" w:cs="Arial"/>
                <w:i/>
                <w:sz w:val="20"/>
                <w:szCs w:val="20"/>
              </w:rPr>
              <w:t>Phoenix</w:t>
            </w:r>
            <w:r w:rsidRPr="00FE6AAF">
              <w:rPr>
                <w:rFonts w:ascii="Arial" w:hAnsi="Arial" w:cs="Arial"/>
                <w:i/>
                <w:spacing w:val="34"/>
                <w:sz w:val="20"/>
                <w:szCs w:val="20"/>
              </w:rPr>
              <w:t xml:space="preserve"> </w:t>
            </w:r>
            <w:r w:rsidRPr="00FE6AAF">
              <w:rPr>
                <w:rFonts w:ascii="Arial" w:hAnsi="Arial" w:cs="Arial"/>
                <w:i/>
                <w:sz w:val="20"/>
                <w:szCs w:val="20"/>
              </w:rPr>
              <w:t>canariensis</w:t>
            </w:r>
            <w:r w:rsidRPr="00FE6AAF">
              <w:rPr>
                <w:rFonts w:ascii="Arial" w:hAnsi="Arial" w:cs="Arial"/>
                <w:i/>
                <w:spacing w:val="33"/>
                <w:sz w:val="20"/>
                <w:szCs w:val="20"/>
              </w:rPr>
              <w:t xml:space="preserve"> </w:t>
            </w:r>
            <w:r w:rsidRPr="00FE6AAF">
              <w:rPr>
                <w:rFonts w:ascii="Arial" w:hAnsi="Arial" w:cs="Arial"/>
                <w:sz w:val="20"/>
                <w:szCs w:val="20"/>
              </w:rPr>
              <w:t>(Canary Island Date palm)</w:t>
            </w:r>
          </w:p>
        </w:tc>
        <w:tc>
          <w:tcPr>
            <w:tcW w:w="2607" w:type="dxa"/>
          </w:tcPr>
          <w:p w:rsidR="00711C59" w:rsidRPr="00FE6AAF" w:rsidRDefault="00711C59" w:rsidP="00711C59">
            <w:pPr>
              <w:pStyle w:val="TableParagraph"/>
              <w:spacing w:line="357" w:lineRule="auto"/>
              <w:ind w:left="128" w:right="121"/>
              <w:jc w:val="center"/>
              <w:rPr>
                <w:rFonts w:ascii="Arial" w:hAnsi="Arial" w:cs="Arial"/>
                <w:sz w:val="20"/>
                <w:szCs w:val="20"/>
              </w:rPr>
            </w:pPr>
            <w:r w:rsidRPr="00FE6AAF">
              <w:rPr>
                <w:rFonts w:ascii="Arial" w:hAnsi="Arial" w:cs="Arial"/>
                <w:sz w:val="20"/>
                <w:szCs w:val="20"/>
              </w:rPr>
              <w:t>South</w:t>
            </w:r>
            <w:r w:rsidRPr="00FE6AAF">
              <w:rPr>
                <w:rFonts w:ascii="Arial" w:hAnsi="Arial" w:cs="Arial"/>
                <w:spacing w:val="-7"/>
                <w:sz w:val="20"/>
                <w:szCs w:val="20"/>
              </w:rPr>
              <w:t xml:space="preserve"> </w:t>
            </w:r>
            <w:r w:rsidRPr="00FE6AAF">
              <w:rPr>
                <w:rFonts w:ascii="Arial" w:hAnsi="Arial" w:cs="Arial"/>
                <w:sz w:val="20"/>
                <w:szCs w:val="20"/>
              </w:rPr>
              <w:t>west</w:t>
            </w:r>
            <w:r w:rsidRPr="00FE6AAF">
              <w:rPr>
                <w:rFonts w:ascii="Arial" w:hAnsi="Arial" w:cs="Arial"/>
                <w:spacing w:val="-8"/>
                <w:sz w:val="20"/>
                <w:szCs w:val="20"/>
              </w:rPr>
              <w:t xml:space="preserve"> </w:t>
            </w:r>
            <w:r w:rsidRPr="00FE6AAF">
              <w:rPr>
                <w:rFonts w:ascii="Arial" w:hAnsi="Arial" w:cs="Arial"/>
                <w:sz w:val="20"/>
                <w:szCs w:val="20"/>
              </w:rPr>
              <w:t>corner</w:t>
            </w:r>
            <w:r w:rsidRPr="00FE6AAF">
              <w:rPr>
                <w:rFonts w:ascii="Arial" w:hAnsi="Arial" w:cs="Arial"/>
                <w:spacing w:val="-9"/>
                <w:sz w:val="20"/>
                <w:szCs w:val="20"/>
              </w:rPr>
              <w:t xml:space="preserve"> </w:t>
            </w:r>
            <w:r w:rsidRPr="00FE6AAF">
              <w:rPr>
                <w:rFonts w:ascii="Arial" w:hAnsi="Arial" w:cs="Arial"/>
                <w:sz w:val="20"/>
                <w:szCs w:val="20"/>
              </w:rPr>
              <w:t>–</w:t>
            </w:r>
            <w:r w:rsidRPr="00FE6AAF">
              <w:rPr>
                <w:rFonts w:ascii="Arial" w:hAnsi="Arial" w:cs="Arial"/>
                <w:spacing w:val="-7"/>
                <w:sz w:val="20"/>
                <w:szCs w:val="20"/>
              </w:rPr>
              <w:t xml:space="preserve"> </w:t>
            </w:r>
            <w:r w:rsidRPr="00FE6AAF">
              <w:rPr>
                <w:rFonts w:ascii="Arial" w:hAnsi="Arial" w:cs="Arial"/>
                <w:sz w:val="20"/>
                <w:szCs w:val="20"/>
              </w:rPr>
              <w:t>Adj</w:t>
            </w:r>
            <w:r w:rsidRPr="00FE6AAF">
              <w:rPr>
                <w:rFonts w:ascii="Arial" w:hAnsi="Arial" w:cs="Arial"/>
                <w:spacing w:val="-8"/>
                <w:sz w:val="20"/>
                <w:szCs w:val="20"/>
              </w:rPr>
              <w:t xml:space="preserve"> </w:t>
            </w:r>
            <w:r w:rsidRPr="00FE6AAF">
              <w:rPr>
                <w:rFonts w:ascii="Arial" w:hAnsi="Arial" w:cs="Arial"/>
                <w:sz w:val="20"/>
                <w:szCs w:val="20"/>
              </w:rPr>
              <w:t>to Sydney Grammar North</w:t>
            </w:r>
          </w:p>
          <w:p w:rsidR="00711C59" w:rsidRPr="00FE6AAF" w:rsidRDefault="00711C59" w:rsidP="00711C59">
            <w:pPr>
              <w:pStyle w:val="TableParagraph"/>
              <w:spacing w:before="3"/>
              <w:ind w:left="128" w:right="121"/>
              <w:jc w:val="center"/>
              <w:rPr>
                <w:rFonts w:ascii="Arial" w:hAnsi="Arial" w:cs="Arial"/>
                <w:sz w:val="20"/>
                <w:szCs w:val="20"/>
              </w:rPr>
            </w:pPr>
            <w:r w:rsidRPr="00FE6AAF">
              <w:rPr>
                <w:rFonts w:ascii="Arial" w:hAnsi="Arial" w:cs="Arial"/>
                <w:spacing w:val="-2"/>
                <w:sz w:val="20"/>
                <w:szCs w:val="20"/>
              </w:rPr>
              <w:t>boundary</w:t>
            </w:r>
          </w:p>
        </w:tc>
        <w:tc>
          <w:tcPr>
            <w:tcW w:w="1129" w:type="dxa"/>
          </w:tcPr>
          <w:p w:rsidR="00711C59" w:rsidRPr="00FE6AAF" w:rsidRDefault="00711C59" w:rsidP="00711C59">
            <w:pPr>
              <w:pStyle w:val="TableParagraph"/>
              <w:spacing w:before="10"/>
              <w:rPr>
                <w:rFonts w:ascii="Arial" w:hAnsi="Arial" w:cs="Arial"/>
                <w:sz w:val="20"/>
                <w:szCs w:val="20"/>
              </w:rPr>
            </w:pPr>
          </w:p>
          <w:p w:rsidR="00711C59" w:rsidRPr="00FE6AAF" w:rsidRDefault="00711C59" w:rsidP="00711C59">
            <w:pPr>
              <w:pStyle w:val="TableParagraph"/>
              <w:ind w:left="132" w:right="126"/>
              <w:jc w:val="center"/>
              <w:rPr>
                <w:rFonts w:ascii="Arial" w:hAnsi="Arial" w:cs="Arial"/>
                <w:sz w:val="20"/>
                <w:szCs w:val="20"/>
              </w:rPr>
            </w:pPr>
            <w:r w:rsidRPr="00FE6AAF">
              <w:rPr>
                <w:rFonts w:ascii="Arial" w:hAnsi="Arial" w:cs="Arial"/>
                <w:sz w:val="20"/>
                <w:szCs w:val="20"/>
              </w:rPr>
              <w:t xml:space="preserve">9 x </w:t>
            </w:r>
            <w:r w:rsidRPr="00FE6AAF">
              <w:rPr>
                <w:rFonts w:ascii="Arial" w:hAnsi="Arial" w:cs="Arial"/>
                <w:spacing w:val="-10"/>
                <w:sz w:val="20"/>
                <w:szCs w:val="20"/>
              </w:rPr>
              <w:t>6</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17</w:t>
            </w:r>
          </w:p>
        </w:tc>
        <w:tc>
          <w:tcPr>
            <w:tcW w:w="2645" w:type="dxa"/>
          </w:tcPr>
          <w:p w:rsidR="00711C59" w:rsidRPr="00FE6AAF" w:rsidRDefault="00711C59" w:rsidP="00711C59">
            <w:pPr>
              <w:pStyle w:val="TableParagraph"/>
              <w:ind w:left="112" w:right="104"/>
              <w:jc w:val="center"/>
              <w:rPr>
                <w:rFonts w:ascii="Arial" w:hAnsi="Arial" w:cs="Arial"/>
                <w:sz w:val="20"/>
                <w:szCs w:val="20"/>
              </w:rPr>
            </w:pPr>
            <w:r w:rsidRPr="00FE6AAF">
              <w:rPr>
                <w:rFonts w:ascii="Arial" w:hAnsi="Arial" w:cs="Arial"/>
                <w:i/>
                <w:sz w:val="20"/>
                <w:szCs w:val="20"/>
              </w:rPr>
              <w:t>Phoenix</w:t>
            </w:r>
            <w:r w:rsidRPr="00FE6AAF">
              <w:rPr>
                <w:rFonts w:ascii="Arial" w:hAnsi="Arial" w:cs="Arial"/>
                <w:i/>
                <w:spacing w:val="-9"/>
                <w:sz w:val="20"/>
                <w:szCs w:val="20"/>
              </w:rPr>
              <w:t xml:space="preserve"> </w:t>
            </w:r>
            <w:r w:rsidRPr="00FE6AAF">
              <w:rPr>
                <w:rFonts w:ascii="Arial" w:hAnsi="Arial" w:cs="Arial"/>
                <w:i/>
                <w:sz w:val="20"/>
                <w:szCs w:val="20"/>
              </w:rPr>
              <w:t>canariensis</w:t>
            </w:r>
            <w:r w:rsidRPr="00FE6AAF">
              <w:rPr>
                <w:rFonts w:ascii="Arial" w:hAnsi="Arial" w:cs="Arial"/>
                <w:i/>
                <w:spacing w:val="-9"/>
                <w:sz w:val="20"/>
                <w:szCs w:val="20"/>
              </w:rPr>
              <w:t xml:space="preserve"> </w:t>
            </w:r>
            <w:r w:rsidRPr="00FE6AAF">
              <w:rPr>
                <w:rFonts w:ascii="Arial" w:hAnsi="Arial" w:cs="Arial"/>
                <w:spacing w:val="-2"/>
                <w:sz w:val="20"/>
                <w:szCs w:val="20"/>
              </w:rPr>
              <w:t>(Canary</w:t>
            </w:r>
          </w:p>
          <w:p w:rsidR="00711C59" w:rsidRPr="00FE6AAF" w:rsidRDefault="00711C59" w:rsidP="00711C59">
            <w:pPr>
              <w:pStyle w:val="TableParagraph"/>
              <w:spacing w:before="116"/>
              <w:ind w:left="112" w:right="103"/>
              <w:jc w:val="center"/>
              <w:rPr>
                <w:rFonts w:ascii="Arial" w:hAnsi="Arial" w:cs="Arial"/>
                <w:sz w:val="20"/>
                <w:szCs w:val="20"/>
              </w:rPr>
            </w:pPr>
            <w:r w:rsidRPr="00FE6AAF">
              <w:rPr>
                <w:rFonts w:ascii="Arial" w:hAnsi="Arial" w:cs="Arial"/>
                <w:sz w:val="20"/>
                <w:szCs w:val="20"/>
              </w:rPr>
              <w:t>Island</w:t>
            </w:r>
            <w:r w:rsidRPr="00FE6AAF">
              <w:rPr>
                <w:rFonts w:ascii="Arial" w:hAnsi="Arial" w:cs="Arial"/>
                <w:spacing w:val="-5"/>
                <w:sz w:val="20"/>
                <w:szCs w:val="20"/>
              </w:rPr>
              <w:t xml:space="preserve"> </w:t>
            </w:r>
            <w:r w:rsidRPr="00FE6AAF">
              <w:rPr>
                <w:rFonts w:ascii="Arial" w:hAnsi="Arial" w:cs="Arial"/>
                <w:sz w:val="20"/>
                <w:szCs w:val="20"/>
              </w:rPr>
              <w:t>Date</w:t>
            </w:r>
            <w:r w:rsidRPr="00FE6AAF">
              <w:rPr>
                <w:rFonts w:ascii="Arial" w:hAnsi="Arial" w:cs="Arial"/>
                <w:spacing w:val="-5"/>
                <w:sz w:val="20"/>
                <w:szCs w:val="20"/>
              </w:rPr>
              <w:t xml:space="preserve"> </w:t>
            </w:r>
            <w:r w:rsidRPr="00FE6AAF">
              <w:rPr>
                <w:rFonts w:ascii="Arial" w:hAnsi="Arial" w:cs="Arial"/>
                <w:spacing w:val="-2"/>
                <w:sz w:val="20"/>
                <w:szCs w:val="20"/>
              </w:rPr>
              <w:t>palm)</w:t>
            </w:r>
          </w:p>
        </w:tc>
        <w:tc>
          <w:tcPr>
            <w:tcW w:w="2607" w:type="dxa"/>
          </w:tcPr>
          <w:p w:rsidR="00711C59" w:rsidRPr="00FE6AAF" w:rsidRDefault="00711C59" w:rsidP="00711C59">
            <w:pPr>
              <w:pStyle w:val="TableParagraph"/>
              <w:ind w:left="128" w:right="119"/>
              <w:jc w:val="center"/>
              <w:rPr>
                <w:rFonts w:ascii="Arial" w:hAnsi="Arial" w:cs="Arial"/>
                <w:sz w:val="20"/>
                <w:szCs w:val="20"/>
              </w:rPr>
            </w:pPr>
            <w:r w:rsidRPr="00FE6AAF">
              <w:rPr>
                <w:rFonts w:ascii="Arial" w:hAnsi="Arial" w:cs="Arial"/>
                <w:sz w:val="20"/>
                <w:szCs w:val="20"/>
              </w:rPr>
              <w:t>Alma</w:t>
            </w:r>
            <w:r w:rsidRPr="00FE6AAF">
              <w:rPr>
                <w:rFonts w:ascii="Arial" w:hAnsi="Arial" w:cs="Arial"/>
                <w:spacing w:val="-5"/>
                <w:sz w:val="20"/>
                <w:szCs w:val="20"/>
              </w:rPr>
              <w:t xml:space="preserve"> </w:t>
            </w:r>
            <w:r w:rsidRPr="00FE6AAF">
              <w:rPr>
                <w:rFonts w:ascii="Arial" w:hAnsi="Arial" w:cs="Arial"/>
                <w:sz w:val="20"/>
                <w:szCs w:val="20"/>
              </w:rPr>
              <w:t>Street</w:t>
            </w:r>
            <w:r w:rsidRPr="00FE6AAF">
              <w:rPr>
                <w:rFonts w:ascii="Arial" w:hAnsi="Arial" w:cs="Arial"/>
                <w:spacing w:val="-4"/>
                <w:sz w:val="20"/>
                <w:szCs w:val="20"/>
              </w:rPr>
              <w:t xml:space="preserve"> </w:t>
            </w:r>
            <w:r w:rsidRPr="00FE6AAF">
              <w:rPr>
                <w:rFonts w:ascii="Arial" w:hAnsi="Arial" w:cs="Arial"/>
                <w:sz w:val="20"/>
                <w:szCs w:val="20"/>
              </w:rPr>
              <w:t>entrance</w:t>
            </w:r>
            <w:r w:rsidRPr="00FE6AAF">
              <w:rPr>
                <w:rFonts w:ascii="Arial" w:hAnsi="Arial" w:cs="Arial"/>
                <w:spacing w:val="-5"/>
                <w:sz w:val="20"/>
                <w:szCs w:val="20"/>
              </w:rPr>
              <w:t xml:space="preserve"> </w:t>
            </w:r>
            <w:r w:rsidRPr="00FE6AAF">
              <w:rPr>
                <w:rFonts w:ascii="Arial" w:hAnsi="Arial" w:cs="Arial"/>
                <w:sz w:val="20"/>
                <w:szCs w:val="20"/>
              </w:rPr>
              <w:t>–</w:t>
            </w:r>
            <w:r w:rsidRPr="00FE6AAF">
              <w:rPr>
                <w:rFonts w:ascii="Arial" w:hAnsi="Arial" w:cs="Arial"/>
                <w:spacing w:val="-3"/>
                <w:sz w:val="20"/>
                <w:szCs w:val="20"/>
              </w:rPr>
              <w:t xml:space="preserve"> </w:t>
            </w:r>
            <w:r w:rsidRPr="00FE6AAF">
              <w:rPr>
                <w:rFonts w:ascii="Arial" w:hAnsi="Arial" w:cs="Arial"/>
                <w:spacing w:val="-4"/>
                <w:sz w:val="20"/>
                <w:szCs w:val="20"/>
              </w:rPr>
              <w:t>West</w:t>
            </w:r>
          </w:p>
          <w:p w:rsidR="00711C59" w:rsidRPr="00FE6AAF" w:rsidRDefault="00711C59" w:rsidP="00711C59">
            <w:pPr>
              <w:pStyle w:val="TableParagraph"/>
              <w:spacing w:before="116"/>
              <w:ind w:left="128" w:right="121"/>
              <w:jc w:val="center"/>
              <w:rPr>
                <w:rFonts w:ascii="Arial" w:hAnsi="Arial" w:cs="Arial"/>
                <w:sz w:val="20"/>
                <w:szCs w:val="20"/>
              </w:rPr>
            </w:pPr>
            <w:r w:rsidRPr="00FE6AAF">
              <w:rPr>
                <w:rFonts w:ascii="Arial" w:hAnsi="Arial" w:cs="Arial"/>
                <w:spacing w:val="-2"/>
                <w:sz w:val="20"/>
                <w:szCs w:val="20"/>
              </w:rPr>
              <w:t>boundary</w:t>
            </w:r>
          </w:p>
        </w:tc>
        <w:tc>
          <w:tcPr>
            <w:tcW w:w="1129" w:type="dxa"/>
          </w:tcPr>
          <w:p w:rsidR="00711C59" w:rsidRPr="00FE6AAF" w:rsidRDefault="00711C59" w:rsidP="00711C59">
            <w:pPr>
              <w:pStyle w:val="TableParagraph"/>
              <w:spacing w:before="173"/>
              <w:ind w:left="134" w:right="126"/>
              <w:jc w:val="center"/>
              <w:rPr>
                <w:rFonts w:ascii="Arial" w:hAnsi="Arial" w:cs="Arial"/>
                <w:sz w:val="20"/>
                <w:szCs w:val="20"/>
              </w:rPr>
            </w:pPr>
            <w:r w:rsidRPr="00FE6AAF">
              <w:rPr>
                <w:rFonts w:ascii="Arial" w:hAnsi="Arial" w:cs="Arial"/>
                <w:sz w:val="20"/>
                <w:szCs w:val="20"/>
              </w:rPr>
              <w:t xml:space="preserve">7x </w:t>
            </w:r>
            <w:r w:rsidRPr="00FE6AAF">
              <w:rPr>
                <w:rFonts w:ascii="Arial" w:hAnsi="Arial" w:cs="Arial"/>
                <w:spacing w:val="-10"/>
                <w:sz w:val="20"/>
                <w:szCs w:val="20"/>
              </w:rPr>
              <w:t>6</w:t>
            </w:r>
          </w:p>
        </w:tc>
      </w:tr>
      <w:tr w:rsidR="00711C59" w:rsidTr="00711C59">
        <w:trPr>
          <w:trHeight w:val="688"/>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18</w:t>
            </w:r>
          </w:p>
        </w:tc>
        <w:tc>
          <w:tcPr>
            <w:tcW w:w="2645" w:type="dxa"/>
          </w:tcPr>
          <w:p w:rsidR="00711C59" w:rsidRPr="00FE6AAF" w:rsidRDefault="00711C59" w:rsidP="00711C59">
            <w:pPr>
              <w:pStyle w:val="TableParagraph"/>
              <w:ind w:left="110" w:right="104"/>
              <w:jc w:val="center"/>
              <w:rPr>
                <w:rFonts w:ascii="Arial" w:hAnsi="Arial" w:cs="Arial"/>
                <w:i/>
                <w:sz w:val="20"/>
                <w:szCs w:val="20"/>
              </w:rPr>
            </w:pPr>
            <w:r w:rsidRPr="00FE6AAF">
              <w:rPr>
                <w:rFonts w:ascii="Arial" w:hAnsi="Arial" w:cs="Arial"/>
                <w:i/>
                <w:sz w:val="20"/>
                <w:szCs w:val="20"/>
              </w:rPr>
              <w:t>Jacaranda</w:t>
            </w:r>
            <w:r w:rsidRPr="00FE6AAF">
              <w:rPr>
                <w:rFonts w:ascii="Arial" w:hAnsi="Arial" w:cs="Arial"/>
                <w:i/>
                <w:spacing w:val="-7"/>
                <w:sz w:val="20"/>
                <w:szCs w:val="20"/>
              </w:rPr>
              <w:t xml:space="preserve"> </w:t>
            </w:r>
            <w:r w:rsidRPr="00FE6AAF">
              <w:rPr>
                <w:rFonts w:ascii="Arial" w:hAnsi="Arial" w:cs="Arial"/>
                <w:i/>
                <w:spacing w:val="-2"/>
                <w:sz w:val="20"/>
                <w:szCs w:val="20"/>
              </w:rPr>
              <w:t>mimosifolia</w:t>
            </w:r>
          </w:p>
          <w:p w:rsidR="00711C59" w:rsidRPr="00FE6AAF" w:rsidRDefault="00711C59" w:rsidP="00711C59">
            <w:pPr>
              <w:pStyle w:val="TableParagraph"/>
              <w:spacing w:before="113"/>
              <w:ind w:left="112" w:right="101"/>
              <w:jc w:val="center"/>
              <w:rPr>
                <w:rFonts w:ascii="Arial" w:hAnsi="Arial" w:cs="Arial"/>
                <w:sz w:val="20"/>
                <w:szCs w:val="20"/>
              </w:rPr>
            </w:pPr>
            <w:r w:rsidRPr="00FE6AAF">
              <w:rPr>
                <w:rFonts w:ascii="Arial" w:hAnsi="Arial" w:cs="Arial"/>
                <w:spacing w:val="-2"/>
                <w:sz w:val="20"/>
                <w:szCs w:val="20"/>
              </w:rPr>
              <w:t>(Jacaranda)</w:t>
            </w:r>
          </w:p>
        </w:tc>
        <w:tc>
          <w:tcPr>
            <w:tcW w:w="2607" w:type="dxa"/>
          </w:tcPr>
          <w:p w:rsidR="00711C59" w:rsidRPr="00FE6AAF" w:rsidRDefault="00711C59" w:rsidP="00711C59">
            <w:pPr>
              <w:pStyle w:val="TableParagraph"/>
              <w:spacing w:before="173"/>
              <w:ind w:left="128" w:right="121"/>
              <w:jc w:val="center"/>
              <w:rPr>
                <w:rFonts w:ascii="Arial" w:hAnsi="Arial" w:cs="Arial"/>
                <w:sz w:val="20"/>
                <w:szCs w:val="20"/>
              </w:rPr>
            </w:pPr>
            <w:r w:rsidRPr="00FE6AAF">
              <w:rPr>
                <w:rFonts w:ascii="Arial" w:hAnsi="Arial" w:cs="Arial"/>
                <w:sz w:val="20"/>
                <w:szCs w:val="20"/>
              </w:rPr>
              <w:t>Carpark</w:t>
            </w:r>
            <w:r w:rsidRPr="00FE6AAF">
              <w:rPr>
                <w:rFonts w:ascii="Arial" w:hAnsi="Arial" w:cs="Arial"/>
                <w:spacing w:val="-4"/>
                <w:sz w:val="20"/>
                <w:szCs w:val="20"/>
              </w:rPr>
              <w:t xml:space="preserve"> </w:t>
            </w:r>
            <w:r w:rsidRPr="00FE6AAF">
              <w:rPr>
                <w:rFonts w:ascii="Arial" w:hAnsi="Arial" w:cs="Arial"/>
                <w:sz w:val="20"/>
                <w:szCs w:val="20"/>
              </w:rPr>
              <w:t>–</w:t>
            </w:r>
            <w:r w:rsidRPr="00FE6AAF">
              <w:rPr>
                <w:rFonts w:ascii="Arial" w:hAnsi="Arial" w:cs="Arial"/>
                <w:spacing w:val="-4"/>
                <w:sz w:val="20"/>
                <w:szCs w:val="20"/>
              </w:rPr>
              <w:t xml:space="preserve"> </w:t>
            </w:r>
            <w:r w:rsidRPr="00FE6AAF">
              <w:rPr>
                <w:rFonts w:ascii="Arial" w:hAnsi="Arial" w:cs="Arial"/>
                <w:sz w:val="20"/>
                <w:szCs w:val="20"/>
              </w:rPr>
              <w:t>West</w:t>
            </w:r>
            <w:r w:rsidRPr="00FE6AAF">
              <w:rPr>
                <w:rFonts w:ascii="Arial" w:hAnsi="Arial" w:cs="Arial"/>
                <w:spacing w:val="-4"/>
                <w:sz w:val="20"/>
                <w:szCs w:val="20"/>
              </w:rPr>
              <w:t xml:space="preserve"> </w:t>
            </w:r>
            <w:r w:rsidRPr="00FE6AAF">
              <w:rPr>
                <w:rFonts w:ascii="Arial" w:hAnsi="Arial" w:cs="Arial"/>
                <w:spacing w:val="-2"/>
                <w:sz w:val="20"/>
                <w:szCs w:val="20"/>
              </w:rPr>
              <w:t>boundary</w:t>
            </w:r>
          </w:p>
        </w:tc>
        <w:tc>
          <w:tcPr>
            <w:tcW w:w="1129" w:type="dxa"/>
          </w:tcPr>
          <w:p w:rsidR="00711C59" w:rsidRPr="00FE6AAF" w:rsidRDefault="00711C59" w:rsidP="00711C59">
            <w:pPr>
              <w:pStyle w:val="TableParagraph"/>
              <w:spacing w:before="173"/>
              <w:ind w:left="132" w:right="126"/>
              <w:jc w:val="center"/>
              <w:rPr>
                <w:rFonts w:ascii="Arial" w:hAnsi="Arial" w:cs="Arial"/>
                <w:sz w:val="20"/>
                <w:szCs w:val="20"/>
              </w:rPr>
            </w:pPr>
            <w:r w:rsidRPr="00FE6AAF">
              <w:rPr>
                <w:rFonts w:ascii="Arial" w:hAnsi="Arial" w:cs="Arial"/>
                <w:sz w:val="20"/>
                <w:szCs w:val="20"/>
              </w:rPr>
              <w:t xml:space="preserve">9 x </w:t>
            </w:r>
            <w:r w:rsidRPr="00FE6AAF">
              <w:rPr>
                <w:rFonts w:ascii="Arial" w:hAnsi="Arial" w:cs="Arial"/>
                <w:spacing w:val="-10"/>
                <w:sz w:val="20"/>
                <w:szCs w:val="20"/>
              </w:rPr>
              <w:t>9</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37</w:t>
            </w:r>
          </w:p>
        </w:tc>
        <w:tc>
          <w:tcPr>
            <w:tcW w:w="2645" w:type="dxa"/>
          </w:tcPr>
          <w:p w:rsidR="00711C59" w:rsidRPr="00FE6AAF" w:rsidRDefault="00711C59" w:rsidP="00711C59">
            <w:pPr>
              <w:pStyle w:val="TableParagraph"/>
              <w:ind w:left="112" w:right="104"/>
              <w:jc w:val="center"/>
              <w:rPr>
                <w:rFonts w:ascii="Arial" w:hAnsi="Arial" w:cs="Arial"/>
                <w:i/>
                <w:sz w:val="20"/>
                <w:szCs w:val="20"/>
              </w:rPr>
            </w:pPr>
            <w:r w:rsidRPr="00FE6AAF">
              <w:rPr>
                <w:rFonts w:ascii="Arial" w:hAnsi="Arial" w:cs="Arial"/>
                <w:i/>
                <w:spacing w:val="-2"/>
                <w:sz w:val="20"/>
                <w:szCs w:val="20"/>
              </w:rPr>
              <w:t>Citharexylum</w:t>
            </w:r>
            <w:r w:rsidRPr="00FE6AAF">
              <w:rPr>
                <w:rFonts w:ascii="Arial" w:hAnsi="Arial" w:cs="Arial"/>
                <w:i/>
                <w:spacing w:val="11"/>
                <w:sz w:val="20"/>
                <w:szCs w:val="20"/>
              </w:rPr>
              <w:t xml:space="preserve"> </w:t>
            </w:r>
            <w:r w:rsidRPr="00FE6AAF">
              <w:rPr>
                <w:rFonts w:ascii="Arial" w:hAnsi="Arial" w:cs="Arial"/>
                <w:i/>
                <w:spacing w:val="-2"/>
                <w:sz w:val="20"/>
                <w:szCs w:val="20"/>
              </w:rPr>
              <w:t>spinosum</w:t>
            </w:r>
          </w:p>
          <w:p w:rsidR="00711C59" w:rsidRPr="00FE6AAF" w:rsidRDefault="00711C59" w:rsidP="00711C59">
            <w:pPr>
              <w:pStyle w:val="TableParagraph"/>
              <w:spacing w:before="116"/>
              <w:ind w:left="112" w:right="104"/>
              <w:jc w:val="center"/>
              <w:rPr>
                <w:rFonts w:ascii="Arial" w:hAnsi="Arial" w:cs="Arial"/>
                <w:sz w:val="20"/>
                <w:szCs w:val="20"/>
              </w:rPr>
            </w:pPr>
            <w:r w:rsidRPr="00FE6AAF">
              <w:rPr>
                <w:rFonts w:ascii="Arial" w:hAnsi="Arial" w:cs="Arial"/>
                <w:sz w:val="20"/>
                <w:szCs w:val="20"/>
              </w:rPr>
              <w:t>(Fiddlewood</w:t>
            </w:r>
            <w:r w:rsidRPr="00FE6AAF">
              <w:rPr>
                <w:rFonts w:ascii="Arial" w:hAnsi="Arial" w:cs="Arial"/>
                <w:spacing w:val="-9"/>
                <w:sz w:val="20"/>
                <w:szCs w:val="20"/>
              </w:rPr>
              <w:t xml:space="preserve"> </w:t>
            </w:r>
            <w:r w:rsidRPr="00FE6AAF">
              <w:rPr>
                <w:rFonts w:ascii="Arial" w:hAnsi="Arial" w:cs="Arial"/>
                <w:spacing w:val="-4"/>
                <w:sz w:val="20"/>
                <w:szCs w:val="20"/>
              </w:rPr>
              <w:t>tree)</w:t>
            </w:r>
          </w:p>
        </w:tc>
        <w:tc>
          <w:tcPr>
            <w:tcW w:w="2607" w:type="dxa"/>
          </w:tcPr>
          <w:p w:rsidR="00711C59" w:rsidRPr="00FE6AAF" w:rsidRDefault="00711C59" w:rsidP="00711C59">
            <w:pPr>
              <w:pStyle w:val="TableParagraph"/>
              <w:spacing w:before="173"/>
              <w:ind w:left="128" w:right="119"/>
              <w:jc w:val="center"/>
              <w:rPr>
                <w:rFonts w:ascii="Arial" w:hAnsi="Arial" w:cs="Arial"/>
                <w:sz w:val="20"/>
                <w:szCs w:val="20"/>
              </w:rPr>
            </w:pPr>
            <w:r w:rsidRPr="00FE6AAF">
              <w:rPr>
                <w:rFonts w:ascii="Arial" w:hAnsi="Arial" w:cs="Arial"/>
                <w:sz w:val="20"/>
                <w:szCs w:val="20"/>
              </w:rPr>
              <w:t>Rushcutters</w:t>
            </w:r>
            <w:r w:rsidRPr="00FE6AAF">
              <w:rPr>
                <w:rFonts w:ascii="Arial" w:hAnsi="Arial" w:cs="Arial"/>
                <w:spacing w:val="-7"/>
                <w:sz w:val="20"/>
                <w:szCs w:val="20"/>
              </w:rPr>
              <w:t xml:space="preserve"> </w:t>
            </w:r>
            <w:r w:rsidRPr="00FE6AAF">
              <w:rPr>
                <w:rFonts w:ascii="Arial" w:hAnsi="Arial" w:cs="Arial"/>
                <w:sz w:val="20"/>
                <w:szCs w:val="20"/>
              </w:rPr>
              <w:t>Creek</w:t>
            </w:r>
            <w:r w:rsidRPr="00FE6AAF">
              <w:rPr>
                <w:rFonts w:ascii="Arial" w:hAnsi="Arial" w:cs="Arial"/>
                <w:spacing w:val="-5"/>
                <w:sz w:val="20"/>
                <w:szCs w:val="20"/>
              </w:rPr>
              <w:t xml:space="preserve"> </w:t>
            </w:r>
            <w:r w:rsidRPr="00FE6AAF">
              <w:rPr>
                <w:rFonts w:ascii="Arial" w:hAnsi="Arial" w:cs="Arial"/>
                <w:sz w:val="20"/>
                <w:szCs w:val="20"/>
              </w:rPr>
              <w:t>-</w:t>
            </w:r>
            <w:r w:rsidRPr="00FE6AAF">
              <w:rPr>
                <w:rFonts w:ascii="Arial" w:hAnsi="Arial" w:cs="Arial"/>
                <w:spacing w:val="-4"/>
                <w:sz w:val="20"/>
                <w:szCs w:val="20"/>
              </w:rPr>
              <w:t xml:space="preserve"> East</w:t>
            </w:r>
          </w:p>
        </w:tc>
        <w:tc>
          <w:tcPr>
            <w:tcW w:w="1129" w:type="dxa"/>
          </w:tcPr>
          <w:p w:rsidR="00711C59" w:rsidRPr="00FE6AAF" w:rsidRDefault="00711C59" w:rsidP="00711C59">
            <w:pPr>
              <w:pStyle w:val="TableParagraph"/>
              <w:spacing w:before="173"/>
              <w:ind w:left="136" w:right="126"/>
              <w:jc w:val="center"/>
              <w:rPr>
                <w:rFonts w:ascii="Arial" w:hAnsi="Arial" w:cs="Arial"/>
                <w:sz w:val="20"/>
                <w:szCs w:val="20"/>
              </w:rPr>
            </w:pPr>
            <w:r w:rsidRPr="00FE6AAF">
              <w:rPr>
                <w:rFonts w:ascii="Arial" w:hAnsi="Arial" w:cs="Arial"/>
                <w:sz w:val="20"/>
                <w:szCs w:val="20"/>
              </w:rPr>
              <w:t>12</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10</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94</w:t>
            </w:r>
          </w:p>
        </w:tc>
        <w:tc>
          <w:tcPr>
            <w:tcW w:w="2645" w:type="dxa"/>
          </w:tcPr>
          <w:p w:rsidR="00711C59" w:rsidRPr="00FE6AAF" w:rsidRDefault="00711C59" w:rsidP="00711C59">
            <w:pPr>
              <w:pStyle w:val="TableParagraph"/>
              <w:ind w:left="110" w:right="104"/>
              <w:jc w:val="center"/>
              <w:rPr>
                <w:rFonts w:ascii="Arial" w:hAnsi="Arial" w:cs="Arial"/>
                <w:sz w:val="20"/>
                <w:szCs w:val="20"/>
              </w:rPr>
            </w:pPr>
            <w:r w:rsidRPr="00FE6AAF">
              <w:rPr>
                <w:rFonts w:ascii="Arial" w:hAnsi="Arial" w:cs="Arial"/>
                <w:i/>
                <w:sz w:val="20"/>
                <w:szCs w:val="20"/>
              </w:rPr>
              <w:t>Hibiscus</w:t>
            </w:r>
            <w:r w:rsidRPr="00FE6AAF">
              <w:rPr>
                <w:rFonts w:ascii="Arial" w:hAnsi="Arial" w:cs="Arial"/>
                <w:i/>
                <w:spacing w:val="-12"/>
                <w:sz w:val="20"/>
                <w:szCs w:val="20"/>
              </w:rPr>
              <w:t xml:space="preserve"> </w:t>
            </w:r>
            <w:r w:rsidRPr="00FE6AAF">
              <w:rPr>
                <w:rFonts w:ascii="Arial" w:hAnsi="Arial" w:cs="Arial"/>
                <w:i/>
                <w:sz w:val="20"/>
                <w:szCs w:val="20"/>
              </w:rPr>
              <w:t>rosa-sinensis</w:t>
            </w:r>
            <w:r w:rsidRPr="00FE6AAF">
              <w:rPr>
                <w:rFonts w:ascii="Arial" w:hAnsi="Arial" w:cs="Arial"/>
                <w:i/>
                <w:spacing w:val="-11"/>
                <w:sz w:val="20"/>
                <w:szCs w:val="20"/>
              </w:rPr>
              <w:t xml:space="preserve"> </w:t>
            </w:r>
            <w:r w:rsidRPr="00FE6AAF">
              <w:rPr>
                <w:rFonts w:ascii="Arial" w:hAnsi="Arial" w:cs="Arial"/>
                <w:spacing w:val="-4"/>
                <w:sz w:val="20"/>
                <w:szCs w:val="20"/>
              </w:rPr>
              <w:t>(Rose</w:t>
            </w:r>
          </w:p>
          <w:p w:rsidR="00711C59" w:rsidRPr="00FE6AAF" w:rsidRDefault="00711C59" w:rsidP="00711C59">
            <w:pPr>
              <w:pStyle w:val="TableParagraph"/>
              <w:spacing w:before="116"/>
              <w:ind w:left="112" w:right="103"/>
              <w:jc w:val="center"/>
              <w:rPr>
                <w:rFonts w:ascii="Arial" w:hAnsi="Arial" w:cs="Arial"/>
                <w:sz w:val="20"/>
                <w:szCs w:val="20"/>
              </w:rPr>
            </w:pPr>
            <w:r w:rsidRPr="00FE6AAF">
              <w:rPr>
                <w:rFonts w:ascii="Arial" w:hAnsi="Arial" w:cs="Arial"/>
                <w:sz w:val="20"/>
                <w:szCs w:val="20"/>
              </w:rPr>
              <w:t xml:space="preserve">of </w:t>
            </w:r>
            <w:r w:rsidRPr="00FE6AAF">
              <w:rPr>
                <w:rFonts w:ascii="Arial" w:hAnsi="Arial" w:cs="Arial"/>
                <w:spacing w:val="-2"/>
                <w:sz w:val="20"/>
                <w:szCs w:val="20"/>
              </w:rPr>
              <w:t>China)</w:t>
            </w:r>
          </w:p>
        </w:tc>
        <w:tc>
          <w:tcPr>
            <w:tcW w:w="2607" w:type="dxa"/>
            <w:vMerge w:val="restart"/>
          </w:tcPr>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spacing w:before="10"/>
              <w:rPr>
                <w:rFonts w:ascii="Arial" w:hAnsi="Arial" w:cs="Arial"/>
                <w:sz w:val="20"/>
                <w:szCs w:val="20"/>
              </w:rPr>
            </w:pPr>
          </w:p>
          <w:p w:rsidR="00711C59" w:rsidRPr="00FE6AAF" w:rsidRDefault="00711C59" w:rsidP="00711C59">
            <w:pPr>
              <w:pStyle w:val="TableParagraph"/>
              <w:spacing w:before="1" w:line="360" w:lineRule="auto"/>
              <w:ind w:left="1063" w:hanging="730"/>
              <w:rPr>
                <w:rFonts w:ascii="Arial" w:hAnsi="Arial" w:cs="Arial"/>
                <w:sz w:val="20"/>
                <w:szCs w:val="20"/>
              </w:rPr>
            </w:pPr>
            <w:r w:rsidRPr="00FE6AAF">
              <w:rPr>
                <w:rFonts w:ascii="Arial" w:hAnsi="Arial" w:cs="Arial"/>
                <w:sz w:val="20"/>
                <w:szCs w:val="20"/>
              </w:rPr>
              <w:t>NE</w:t>
            </w:r>
            <w:r w:rsidRPr="00FE6AAF">
              <w:rPr>
                <w:rFonts w:ascii="Arial" w:hAnsi="Arial" w:cs="Arial"/>
                <w:spacing w:val="-12"/>
                <w:sz w:val="20"/>
                <w:szCs w:val="20"/>
              </w:rPr>
              <w:t xml:space="preserve"> </w:t>
            </w:r>
            <w:r w:rsidRPr="00FE6AAF">
              <w:rPr>
                <w:rFonts w:ascii="Arial" w:hAnsi="Arial" w:cs="Arial"/>
                <w:sz w:val="20"/>
                <w:szCs w:val="20"/>
              </w:rPr>
              <w:t>corner</w:t>
            </w:r>
            <w:r w:rsidRPr="00FE6AAF">
              <w:rPr>
                <w:rFonts w:ascii="Arial" w:hAnsi="Arial" w:cs="Arial"/>
                <w:spacing w:val="-13"/>
                <w:sz w:val="20"/>
                <w:szCs w:val="20"/>
              </w:rPr>
              <w:t xml:space="preserve"> </w:t>
            </w:r>
            <w:r w:rsidRPr="00FE6AAF">
              <w:rPr>
                <w:rFonts w:ascii="Arial" w:hAnsi="Arial" w:cs="Arial"/>
                <w:sz w:val="20"/>
                <w:szCs w:val="20"/>
              </w:rPr>
              <w:t>-</w:t>
            </w:r>
            <w:r w:rsidRPr="00FE6AAF">
              <w:rPr>
                <w:rFonts w:ascii="Arial" w:hAnsi="Arial" w:cs="Arial"/>
                <w:spacing w:val="-11"/>
                <w:sz w:val="20"/>
                <w:szCs w:val="20"/>
              </w:rPr>
              <w:t xml:space="preserve"> </w:t>
            </w:r>
            <w:r w:rsidRPr="00FE6AAF">
              <w:rPr>
                <w:rFonts w:ascii="Arial" w:hAnsi="Arial" w:cs="Arial"/>
                <w:sz w:val="20"/>
                <w:szCs w:val="20"/>
              </w:rPr>
              <w:t xml:space="preserve">Rushcutters </w:t>
            </w:r>
            <w:r w:rsidRPr="00FE6AAF">
              <w:rPr>
                <w:rFonts w:ascii="Arial" w:hAnsi="Arial" w:cs="Arial"/>
                <w:spacing w:val="-2"/>
                <w:sz w:val="20"/>
                <w:szCs w:val="20"/>
              </w:rPr>
              <w:t>Creek</w:t>
            </w:r>
          </w:p>
        </w:tc>
        <w:tc>
          <w:tcPr>
            <w:tcW w:w="1129" w:type="dxa"/>
          </w:tcPr>
          <w:p w:rsidR="00711C59" w:rsidRPr="00FE6AAF" w:rsidRDefault="00711C59" w:rsidP="00711C59">
            <w:pPr>
              <w:pStyle w:val="TableParagraph"/>
              <w:spacing w:before="173"/>
              <w:ind w:left="132" w:right="126"/>
              <w:jc w:val="center"/>
              <w:rPr>
                <w:rFonts w:ascii="Arial" w:hAnsi="Arial" w:cs="Arial"/>
                <w:sz w:val="20"/>
                <w:szCs w:val="20"/>
              </w:rPr>
            </w:pPr>
            <w:r w:rsidRPr="00FE6AAF">
              <w:rPr>
                <w:rFonts w:ascii="Arial" w:hAnsi="Arial" w:cs="Arial"/>
                <w:sz w:val="20"/>
                <w:szCs w:val="20"/>
              </w:rPr>
              <w:t xml:space="preserve">5 x </w:t>
            </w:r>
            <w:r w:rsidRPr="00FE6AAF">
              <w:rPr>
                <w:rFonts w:ascii="Arial" w:hAnsi="Arial" w:cs="Arial"/>
                <w:spacing w:val="-10"/>
                <w:sz w:val="20"/>
                <w:szCs w:val="20"/>
              </w:rPr>
              <w:t>3</w:t>
            </w:r>
          </w:p>
        </w:tc>
      </w:tr>
      <w:tr w:rsidR="00711C59" w:rsidTr="00711C59">
        <w:trPr>
          <w:trHeight w:val="342"/>
        </w:trPr>
        <w:tc>
          <w:tcPr>
            <w:tcW w:w="991" w:type="dxa"/>
          </w:tcPr>
          <w:p w:rsidR="00711C59" w:rsidRPr="00FE6AAF" w:rsidRDefault="00711C59" w:rsidP="00711C59">
            <w:pPr>
              <w:pStyle w:val="TableParagraph"/>
              <w:ind w:right="384"/>
              <w:jc w:val="right"/>
              <w:rPr>
                <w:rFonts w:ascii="Arial" w:hAnsi="Arial" w:cs="Arial"/>
                <w:sz w:val="20"/>
                <w:szCs w:val="20"/>
              </w:rPr>
            </w:pPr>
            <w:r w:rsidRPr="00FE6AAF">
              <w:rPr>
                <w:rFonts w:ascii="Arial" w:hAnsi="Arial" w:cs="Arial"/>
                <w:spacing w:val="-5"/>
                <w:sz w:val="20"/>
                <w:szCs w:val="20"/>
              </w:rPr>
              <w:t>95</w:t>
            </w:r>
          </w:p>
        </w:tc>
        <w:tc>
          <w:tcPr>
            <w:tcW w:w="2645" w:type="dxa"/>
          </w:tcPr>
          <w:p w:rsidR="00711C59" w:rsidRPr="00FE6AAF" w:rsidRDefault="00711C59" w:rsidP="00711C59">
            <w:pPr>
              <w:pStyle w:val="TableParagraph"/>
              <w:ind w:left="112" w:right="101"/>
              <w:jc w:val="center"/>
              <w:rPr>
                <w:rFonts w:ascii="Arial" w:hAnsi="Arial" w:cs="Arial"/>
                <w:sz w:val="20"/>
                <w:szCs w:val="20"/>
              </w:rPr>
            </w:pPr>
            <w:r w:rsidRPr="00FE6AAF">
              <w:rPr>
                <w:rFonts w:ascii="Arial" w:hAnsi="Arial" w:cs="Arial"/>
                <w:i/>
                <w:sz w:val="20"/>
                <w:szCs w:val="20"/>
              </w:rPr>
              <w:t>Tibouchina</w:t>
            </w:r>
            <w:r w:rsidRPr="00FE6AAF">
              <w:rPr>
                <w:rFonts w:ascii="Arial" w:hAnsi="Arial" w:cs="Arial"/>
                <w:i/>
                <w:spacing w:val="-6"/>
                <w:sz w:val="20"/>
                <w:szCs w:val="20"/>
              </w:rPr>
              <w:t xml:space="preserve"> </w:t>
            </w:r>
            <w:r w:rsidRPr="00FE6AAF">
              <w:rPr>
                <w:rFonts w:ascii="Arial" w:hAnsi="Arial" w:cs="Arial"/>
                <w:i/>
                <w:sz w:val="20"/>
                <w:szCs w:val="20"/>
              </w:rPr>
              <w:t>sp.</w:t>
            </w:r>
            <w:r w:rsidRPr="00FE6AAF">
              <w:rPr>
                <w:rFonts w:ascii="Arial" w:hAnsi="Arial" w:cs="Arial"/>
                <w:i/>
                <w:spacing w:val="-6"/>
                <w:sz w:val="20"/>
                <w:szCs w:val="20"/>
              </w:rPr>
              <w:t xml:space="preserve"> </w:t>
            </w:r>
            <w:r w:rsidRPr="00FE6AAF">
              <w:rPr>
                <w:rFonts w:ascii="Arial" w:hAnsi="Arial" w:cs="Arial"/>
                <w:spacing w:val="-2"/>
                <w:sz w:val="20"/>
                <w:szCs w:val="20"/>
              </w:rPr>
              <w:t>(Lasiandra)</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ind w:left="132" w:right="126"/>
              <w:jc w:val="center"/>
              <w:rPr>
                <w:rFonts w:ascii="Arial" w:hAnsi="Arial" w:cs="Arial"/>
                <w:sz w:val="20"/>
                <w:szCs w:val="20"/>
              </w:rPr>
            </w:pPr>
            <w:r w:rsidRPr="00FE6AAF">
              <w:rPr>
                <w:rFonts w:ascii="Arial" w:hAnsi="Arial" w:cs="Arial"/>
                <w:sz w:val="20"/>
                <w:szCs w:val="20"/>
              </w:rPr>
              <w:t xml:space="preserve">4 x </w:t>
            </w:r>
            <w:r w:rsidRPr="00FE6AAF">
              <w:rPr>
                <w:rFonts w:ascii="Arial" w:hAnsi="Arial" w:cs="Arial"/>
                <w:spacing w:val="-10"/>
                <w:sz w:val="20"/>
                <w:szCs w:val="20"/>
              </w:rPr>
              <w:t>3</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96</w:t>
            </w:r>
          </w:p>
        </w:tc>
        <w:tc>
          <w:tcPr>
            <w:tcW w:w="2645" w:type="dxa"/>
          </w:tcPr>
          <w:p w:rsidR="00711C59" w:rsidRPr="00FE6AAF" w:rsidRDefault="00711C59" w:rsidP="00711C59">
            <w:pPr>
              <w:pStyle w:val="TableParagraph"/>
              <w:spacing w:before="2"/>
              <w:ind w:left="112" w:right="101"/>
              <w:jc w:val="center"/>
              <w:rPr>
                <w:rFonts w:ascii="Arial" w:hAnsi="Arial" w:cs="Arial"/>
                <w:sz w:val="20"/>
                <w:szCs w:val="20"/>
              </w:rPr>
            </w:pPr>
            <w:r w:rsidRPr="00FE6AAF">
              <w:rPr>
                <w:rFonts w:ascii="Arial" w:hAnsi="Arial" w:cs="Arial"/>
                <w:i/>
                <w:sz w:val="20"/>
                <w:szCs w:val="20"/>
              </w:rPr>
              <w:t>Tibouchina</w:t>
            </w:r>
            <w:r w:rsidRPr="00FE6AAF">
              <w:rPr>
                <w:rFonts w:ascii="Arial" w:hAnsi="Arial" w:cs="Arial"/>
                <w:i/>
                <w:spacing w:val="-6"/>
                <w:sz w:val="20"/>
                <w:szCs w:val="20"/>
              </w:rPr>
              <w:t xml:space="preserve"> </w:t>
            </w:r>
            <w:r w:rsidRPr="00FE6AAF">
              <w:rPr>
                <w:rFonts w:ascii="Arial" w:hAnsi="Arial" w:cs="Arial"/>
                <w:i/>
                <w:sz w:val="20"/>
                <w:szCs w:val="20"/>
              </w:rPr>
              <w:t>sp.</w:t>
            </w:r>
            <w:r w:rsidRPr="00FE6AAF">
              <w:rPr>
                <w:rFonts w:ascii="Arial" w:hAnsi="Arial" w:cs="Arial"/>
                <w:i/>
                <w:spacing w:val="-6"/>
                <w:sz w:val="20"/>
                <w:szCs w:val="20"/>
              </w:rPr>
              <w:t xml:space="preserve"> </w:t>
            </w:r>
            <w:r w:rsidRPr="00FE6AAF">
              <w:rPr>
                <w:rFonts w:ascii="Arial" w:hAnsi="Arial" w:cs="Arial"/>
                <w:spacing w:val="-2"/>
                <w:sz w:val="20"/>
                <w:szCs w:val="20"/>
              </w:rPr>
              <w:t>(Lasiandra)</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132" w:right="126"/>
              <w:jc w:val="center"/>
              <w:rPr>
                <w:rFonts w:ascii="Arial" w:hAnsi="Arial" w:cs="Arial"/>
                <w:sz w:val="20"/>
                <w:szCs w:val="20"/>
              </w:rPr>
            </w:pPr>
            <w:r w:rsidRPr="00FE6AAF">
              <w:rPr>
                <w:rFonts w:ascii="Arial" w:hAnsi="Arial" w:cs="Arial"/>
                <w:sz w:val="20"/>
                <w:szCs w:val="20"/>
              </w:rPr>
              <w:t xml:space="preserve">4 x </w:t>
            </w:r>
            <w:r w:rsidRPr="00FE6AAF">
              <w:rPr>
                <w:rFonts w:ascii="Arial" w:hAnsi="Arial" w:cs="Arial"/>
                <w:spacing w:val="-10"/>
                <w:sz w:val="20"/>
                <w:szCs w:val="20"/>
              </w:rPr>
              <w:t>3</w:t>
            </w:r>
          </w:p>
        </w:tc>
      </w:tr>
      <w:tr w:rsidR="00711C59" w:rsidTr="00711C59">
        <w:trPr>
          <w:trHeight w:val="690"/>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lastRenderedPageBreak/>
              <w:t>112</w:t>
            </w:r>
          </w:p>
        </w:tc>
        <w:tc>
          <w:tcPr>
            <w:tcW w:w="2645" w:type="dxa"/>
          </w:tcPr>
          <w:p w:rsidR="00711C59" w:rsidRPr="00FE6AAF" w:rsidRDefault="00711C59" w:rsidP="00711C59">
            <w:pPr>
              <w:pStyle w:val="TableParagraph"/>
              <w:ind w:left="112" w:right="101"/>
              <w:jc w:val="center"/>
              <w:rPr>
                <w:rFonts w:ascii="Arial" w:hAnsi="Arial" w:cs="Arial"/>
                <w:i/>
                <w:sz w:val="20"/>
                <w:szCs w:val="20"/>
              </w:rPr>
            </w:pPr>
            <w:r w:rsidRPr="00FE6AAF">
              <w:rPr>
                <w:rFonts w:ascii="Arial" w:hAnsi="Arial" w:cs="Arial"/>
                <w:i/>
                <w:sz w:val="20"/>
                <w:szCs w:val="20"/>
              </w:rPr>
              <w:t>Lophostemon</w:t>
            </w:r>
            <w:r w:rsidRPr="00FE6AAF">
              <w:rPr>
                <w:rFonts w:ascii="Arial" w:hAnsi="Arial" w:cs="Arial"/>
                <w:i/>
                <w:spacing w:val="-8"/>
                <w:sz w:val="20"/>
                <w:szCs w:val="20"/>
              </w:rPr>
              <w:t xml:space="preserve"> </w:t>
            </w:r>
            <w:r w:rsidRPr="00FE6AAF">
              <w:rPr>
                <w:rFonts w:ascii="Arial" w:hAnsi="Arial" w:cs="Arial"/>
                <w:i/>
                <w:spacing w:val="-2"/>
                <w:sz w:val="20"/>
                <w:szCs w:val="20"/>
              </w:rPr>
              <w:t>confertus</w:t>
            </w:r>
          </w:p>
          <w:p w:rsidR="00711C59" w:rsidRPr="00FE6AAF" w:rsidRDefault="00711C59" w:rsidP="00711C59">
            <w:pPr>
              <w:pStyle w:val="TableParagraph"/>
              <w:spacing w:before="116"/>
              <w:ind w:left="112" w:right="100"/>
              <w:jc w:val="center"/>
              <w:rPr>
                <w:rFonts w:ascii="Arial" w:hAnsi="Arial" w:cs="Arial"/>
                <w:sz w:val="20"/>
                <w:szCs w:val="20"/>
              </w:rPr>
            </w:pPr>
            <w:r w:rsidRPr="00FE6AAF">
              <w:rPr>
                <w:rFonts w:ascii="Arial" w:hAnsi="Arial" w:cs="Arial"/>
                <w:sz w:val="20"/>
                <w:szCs w:val="20"/>
              </w:rPr>
              <w:t>(Brush</w:t>
            </w:r>
            <w:r w:rsidRPr="00FE6AAF">
              <w:rPr>
                <w:rFonts w:ascii="Arial" w:hAnsi="Arial" w:cs="Arial"/>
                <w:spacing w:val="-6"/>
                <w:sz w:val="20"/>
                <w:szCs w:val="20"/>
              </w:rPr>
              <w:t xml:space="preserve"> </w:t>
            </w:r>
            <w:r w:rsidRPr="00FE6AAF">
              <w:rPr>
                <w:rFonts w:ascii="Arial" w:hAnsi="Arial" w:cs="Arial"/>
                <w:spacing w:val="-4"/>
                <w:sz w:val="20"/>
                <w:szCs w:val="20"/>
              </w:rPr>
              <w:t>Box)</w:t>
            </w:r>
          </w:p>
        </w:tc>
        <w:tc>
          <w:tcPr>
            <w:tcW w:w="2607" w:type="dxa"/>
            <w:vMerge w:val="restart"/>
          </w:tcPr>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spacing w:before="195" w:line="360" w:lineRule="auto"/>
              <w:ind w:left="309" w:firstLine="194"/>
              <w:rPr>
                <w:rFonts w:ascii="Arial" w:hAnsi="Arial" w:cs="Arial"/>
                <w:sz w:val="20"/>
                <w:szCs w:val="20"/>
              </w:rPr>
            </w:pPr>
            <w:r w:rsidRPr="00FE6AAF">
              <w:rPr>
                <w:rFonts w:ascii="Arial" w:hAnsi="Arial" w:cs="Arial"/>
                <w:sz w:val="20"/>
                <w:szCs w:val="20"/>
              </w:rPr>
              <w:t>South west corner – Glenmore</w:t>
            </w:r>
            <w:r w:rsidRPr="00FE6AAF">
              <w:rPr>
                <w:rFonts w:ascii="Arial" w:hAnsi="Arial" w:cs="Arial"/>
                <w:spacing w:val="-13"/>
                <w:sz w:val="20"/>
                <w:szCs w:val="20"/>
              </w:rPr>
              <w:t xml:space="preserve"> </w:t>
            </w:r>
            <w:r w:rsidRPr="00FE6AAF">
              <w:rPr>
                <w:rFonts w:ascii="Arial" w:hAnsi="Arial" w:cs="Arial"/>
                <w:sz w:val="20"/>
                <w:szCs w:val="20"/>
              </w:rPr>
              <w:t>Road</w:t>
            </w:r>
            <w:r w:rsidRPr="00FE6AAF">
              <w:rPr>
                <w:rFonts w:ascii="Arial" w:hAnsi="Arial" w:cs="Arial"/>
                <w:spacing w:val="-12"/>
                <w:sz w:val="20"/>
                <w:szCs w:val="20"/>
              </w:rPr>
              <w:t xml:space="preserve"> </w:t>
            </w:r>
            <w:r w:rsidRPr="00FE6AAF">
              <w:rPr>
                <w:rFonts w:ascii="Arial" w:hAnsi="Arial" w:cs="Arial"/>
                <w:sz w:val="20"/>
                <w:szCs w:val="20"/>
              </w:rPr>
              <w:t>frontage</w:t>
            </w:r>
          </w:p>
        </w:tc>
        <w:tc>
          <w:tcPr>
            <w:tcW w:w="1129" w:type="dxa"/>
          </w:tcPr>
          <w:p w:rsidR="00711C59" w:rsidRPr="00FE6AAF" w:rsidRDefault="00711C59" w:rsidP="00711C59">
            <w:pPr>
              <w:pStyle w:val="TableParagraph"/>
              <w:spacing w:before="173"/>
              <w:ind w:left="135" w:right="126"/>
              <w:jc w:val="center"/>
              <w:rPr>
                <w:rFonts w:ascii="Arial" w:hAnsi="Arial" w:cs="Arial"/>
                <w:sz w:val="20"/>
                <w:szCs w:val="20"/>
              </w:rPr>
            </w:pPr>
            <w:r w:rsidRPr="00FE6AAF">
              <w:rPr>
                <w:rFonts w:ascii="Arial" w:hAnsi="Arial" w:cs="Arial"/>
                <w:sz w:val="20"/>
                <w:szCs w:val="20"/>
              </w:rPr>
              <w:t>17</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12</w:t>
            </w:r>
          </w:p>
        </w:tc>
      </w:tr>
      <w:tr w:rsidR="00711C59" w:rsidTr="00711C59">
        <w:trPr>
          <w:trHeight w:val="688"/>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t>113</w:t>
            </w:r>
          </w:p>
        </w:tc>
        <w:tc>
          <w:tcPr>
            <w:tcW w:w="2645" w:type="dxa"/>
          </w:tcPr>
          <w:p w:rsidR="00711C59" w:rsidRPr="00FE6AAF" w:rsidRDefault="00711C59" w:rsidP="00711C59">
            <w:pPr>
              <w:pStyle w:val="TableParagraph"/>
              <w:ind w:left="109" w:right="104"/>
              <w:jc w:val="center"/>
              <w:rPr>
                <w:rFonts w:ascii="Arial" w:hAnsi="Arial" w:cs="Arial"/>
                <w:i/>
                <w:sz w:val="20"/>
                <w:szCs w:val="20"/>
              </w:rPr>
            </w:pPr>
            <w:r w:rsidRPr="00FE6AAF">
              <w:rPr>
                <w:rFonts w:ascii="Arial" w:hAnsi="Arial" w:cs="Arial"/>
                <w:i/>
                <w:sz w:val="20"/>
                <w:szCs w:val="20"/>
              </w:rPr>
              <w:t>Cinnamomum</w:t>
            </w:r>
            <w:r w:rsidRPr="00FE6AAF">
              <w:rPr>
                <w:rFonts w:ascii="Arial" w:hAnsi="Arial" w:cs="Arial"/>
                <w:i/>
                <w:spacing w:val="-9"/>
                <w:sz w:val="20"/>
                <w:szCs w:val="20"/>
              </w:rPr>
              <w:t xml:space="preserve"> </w:t>
            </w:r>
            <w:r w:rsidRPr="00FE6AAF">
              <w:rPr>
                <w:rFonts w:ascii="Arial" w:hAnsi="Arial" w:cs="Arial"/>
                <w:i/>
                <w:spacing w:val="-2"/>
                <w:sz w:val="20"/>
                <w:szCs w:val="20"/>
              </w:rPr>
              <w:t>camphora</w:t>
            </w:r>
          </w:p>
          <w:p w:rsidR="00711C59" w:rsidRPr="00FE6AAF" w:rsidRDefault="00711C59" w:rsidP="00711C59">
            <w:pPr>
              <w:pStyle w:val="TableParagraph"/>
              <w:spacing w:before="116"/>
              <w:ind w:left="112" w:right="101"/>
              <w:jc w:val="center"/>
              <w:rPr>
                <w:rFonts w:ascii="Arial" w:hAnsi="Arial" w:cs="Arial"/>
                <w:sz w:val="20"/>
                <w:szCs w:val="20"/>
              </w:rPr>
            </w:pPr>
            <w:r w:rsidRPr="00FE6AAF">
              <w:rPr>
                <w:rFonts w:ascii="Arial" w:hAnsi="Arial" w:cs="Arial"/>
                <w:sz w:val="20"/>
                <w:szCs w:val="20"/>
              </w:rPr>
              <w:t>(Camphor</w:t>
            </w:r>
            <w:r w:rsidRPr="00FE6AAF">
              <w:rPr>
                <w:rFonts w:ascii="Arial" w:hAnsi="Arial" w:cs="Arial"/>
                <w:spacing w:val="-5"/>
                <w:sz w:val="20"/>
                <w:szCs w:val="20"/>
              </w:rPr>
              <w:t xml:space="preserve"> </w:t>
            </w:r>
            <w:r w:rsidRPr="00FE6AAF">
              <w:rPr>
                <w:rFonts w:ascii="Arial" w:hAnsi="Arial" w:cs="Arial"/>
                <w:spacing w:val="-2"/>
                <w:sz w:val="20"/>
                <w:szCs w:val="20"/>
              </w:rPr>
              <w:t>Laurel)</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135" w:right="126"/>
              <w:jc w:val="center"/>
              <w:rPr>
                <w:rFonts w:ascii="Arial" w:hAnsi="Arial" w:cs="Arial"/>
                <w:sz w:val="20"/>
                <w:szCs w:val="20"/>
              </w:rPr>
            </w:pPr>
            <w:r w:rsidRPr="00FE6AAF">
              <w:rPr>
                <w:rFonts w:ascii="Arial" w:hAnsi="Arial" w:cs="Arial"/>
                <w:sz w:val="20"/>
                <w:szCs w:val="20"/>
              </w:rPr>
              <w:t>20</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15</w:t>
            </w:r>
          </w:p>
        </w:tc>
      </w:tr>
      <w:tr w:rsidR="00711C59" w:rsidTr="00711C59">
        <w:trPr>
          <w:trHeight w:val="690"/>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t>114</w:t>
            </w:r>
          </w:p>
        </w:tc>
        <w:tc>
          <w:tcPr>
            <w:tcW w:w="2645" w:type="dxa"/>
          </w:tcPr>
          <w:p w:rsidR="00711C59" w:rsidRPr="00FE6AAF" w:rsidRDefault="00711C59" w:rsidP="00711C59">
            <w:pPr>
              <w:pStyle w:val="TableParagraph"/>
              <w:spacing w:before="2"/>
              <w:ind w:left="429"/>
              <w:rPr>
                <w:rFonts w:ascii="Arial" w:hAnsi="Arial" w:cs="Arial"/>
                <w:i/>
                <w:sz w:val="20"/>
                <w:szCs w:val="20"/>
              </w:rPr>
            </w:pPr>
            <w:r w:rsidRPr="00FE6AAF">
              <w:rPr>
                <w:rFonts w:ascii="Arial" w:hAnsi="Arial" w:cs="Arial"/>
                <w:i/>
                <w:sz w:val="20"/>
                <w:szCs w:val="20"/>
              </w:rPr>
              <w:t>Brachychiton</w:t>
            </w:r>
            <w:r w:rsidRPr="00FE6AAF">
              <w:rPr>
                <w:rFonts w:ascii="Arial" w:hAnsi="Arial" w:cs="Arial"/>
                <w:i/>
                <w:spacing w:val="-11"/>
                <w:sz w:val="20"/>
                <w:szCs w:val="20"/>
              </w:rPr>
              <w:t xml:space="preserve"> </w:t>
            </w:r>
            <w:r w:rsidRPr="00FE6AAF">
              <w:rPr>
                <w:rFonts w:ascii="Arial" w:hAnsi="Arial" w:cs="Arial"/>
                <w:i/>
                <w:spacing w:val="-2"/>
                <w:sz w:val="20"/>
                <w:szCs w:val="20"/>
              </w:rPr>
              <w:t>discolor</w:t>
            </w:r>
          </w:p>
          <w:p w:rsidR="00711C59" w:rsidRPr="00FE6AAF" w:rsidRDefault="00711C59" w:rsidP="00711C59">
            <w:pPr>
              <w:pStyle w:val="TableParagraph"/>
              <w:spacing w:before="114"/>
              <w:ind w:left="446"/>
              <w:rPr>
                <w:rFonts w:ascii="Arial" w:hAnsi="Arial" w:cs="Arial"/>
                <w:sz w:val="20"/>
                <w:szCs w:val="20"/>
              </w:rPr>
            </w:pPr>
            <w:r w:rsidRPr="00FE6AAF">
              <w:rPr>
                <w:rFonts w:ascii="Arial" w:hAnsi="Arial" w:cs="Arial"/>
                <w:sz w:val="20"/>
                <w:szCs w:val="20"/>
              </w:rPr>
              <w:t>(Lacebark</w:t>
            </w:r>
            <w:r w:rsidRPr="00FE6AAF">
              <w:rPr>
                <w:rFonts w:ascii="Arial" w:hAnsi="Arial" w:cs="Arial"/>
                <w:spacing w:val="-7"/>
                <w:sz w:val="20"/>
                <w:szCs w:val="20"/>
              </w:rPr>
              <w:t xml:space="preserve"> </w:t>
            </w:r>
            <w:r w:rsidRPr="00FE6AAF">
              <w:rPr>
                <w:rFonts w:ascii="Arial" w:hAnsi="Arial" w:cs="Arial"/>
                <w:spacing w:val="-2"/>
                <w:sz w:val="20"/>
                <w:szCs w:val="20"/>
              </w:rPr>
              <w:t>Kurrajong)</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135" w:right="126"/>
              <w:jc w:val="center"/>
              <w:rPr>
                <w:rFonts w:ascii="Arial" w:hAnsi="Arial" w:cs="Arial"/>
                <w:sz w:val="20"/>
                <w:szCs w:val="20"/>
              </w:rPr>
            </w:pPr>
            <w:r w:rsidRPr="00FE6AAF">
              <w:rPr>
                <w:rFonts w:ascii="Arial" w:hAnsi="Arial" w:cs="Arial"/>
                <w:sz w:val="20"/>
                <w:szCs w:val="20"/>
              </w:rPr>
              <w:t>18</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12</w:t>
            </w:r>
          </w:p>
        </w:tc>
      </w:tr>
    </w:tbl>
    <w:p w:rsidR="00711C59" w:rsidRPr="002D1605" w:rsidRDefault="00711C59" w:rsidP="002D1605">
      <w:pPr>
        <w:pStyle w:val="BodyText"/>
        <w:spacing w:before="6"/>
        <w:ind w:left="0"/>
        <w:rPr>
          <w:rFonts w:ascii="Times New Roman"/>
        </w:rPr>
      </w:pPr>
    </w:p>
    <w:p w:rsidR="00711C59" w:rsidRPr="00FE6AAF" w:rsidRDefault="00711C59" w:rsidP="00E25CCC">
      <w:pPr>
        <w:pStyle w:val="ListParagraph"/>
        <w:widowControl w:val="0"/>
        <w:numPr>
          <w:ilvl w:val="1"/>
          <w:numId w:val="41"/>
        </w:numPr>
        <w:tabs>
          <w:tab w:val="left" w:pos="1537"/>
        </w:tabs>
        <w:autoSpaceDE w:val="0"/>
        <w:autoSpaceDN w:val="0"/>
        <w:ind w:left="1537" w:hanging="285"/>
        <w:rPr>
          <w:rFonts w:cs="Arial"/>
        </w:rPr>
      </w:pPr>
      <w:r w:rsidRPr="00FE6AAF">
        <w:rPr>
          <w:rFonts w:cs="Arial"/>
        </w:rPr>
        <w:t>Trees</w:t>
      </w:r>
      <w:r w:rsidRPr="00FE6AAF">
        <w:rPr>
          <w:rFonts w:cs="Arial"/>
          <w:spacing w:val="-4"/>
        </w:rPr>
        <w:t xml:space="preserve"> </w:t>
      </w:r>
      <w:r w:rsidRPr="00FE6AAF">
        <w:rPr>
          <w:rFonts w:cs="Arial"/>
        </w:rPr>
        <w:t>on</w:t>
      </w:r>
      <w:r w:rsidRPr="00FE6AAF">
        <w:rPr>
          <w:rFonts w:cs="Arial"/>
          <w:spacing w:val="-2"/>
        </w:rPr>
        <w:t xml:space="preserve"> </w:t>
      </w:r>
      <w:r w:rsidRPr="00FE6AAF">
        <w:rPr>
          <w:rFonts w:cs="Arial"/>
        </w:rPr>
        <w:t>Council</w:t>
      </w:r>
      <w:r w:rsidRPr="00FE6AAF">
        <w:rPr>
          <w:rFonts w:cs="Arial"/>
          <w:spacing w:val="-1"/>
        </w:rPr>
        <w:t xml:space="preserve"> </w:t>
      </w:r>
      <w:r w:rsidRPr="00FE6AAF">
        <w:rPr>
          <w:rFonts w:cs="Arial"/>
          <w:spacing w:val="-4"/>
        </w:rPr>
        <w:t>Land</w:t>
      </w:r>
    </w:p>
    <w:p w:rsidR="00711C59" w:rsidRDefault="00711C59" w:rsidP="00711C59">
      <w:pPr>
        <w:pStyle w:val="BodyText"/>
        <w:spacing w:before="2"/>
        <w:rPr>
          <w:rFonts w:ascii="Times New Roman"/>
          <w:sz w:val="13"/>
        </w:rPr>
      </w:pPr>
    </w:p>
    <w:tbl>
      <w:tblPr>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4"/>
        <w:gridCol w:w="2539"/>
        <w:gridCol w:w="1838"/>
        <w:gridCol w:w="1128"/>
        <w:gridCol w:w="881"/>
      </w:tblGrid>
      <w:tr w:rsidR="00711C59" w:rsidTr="00711C59">
        <w:trPr>
          <w:trHeight w:val="688"/>
        </w:trPr>
        <w:tc>
          <w:tcPr>
            <w:tcW w:w="984" w:type="dxa"/>
          </w:tcPr>
          <w:p w:rsidR="00711C59" w:rsidRPr="00FE6AAF" w:rsidRDefault="00711C59" w:rsidP="00711C59">
            <w:pPr>
              <w:pStyle w:val="TableParagraph"/>
              <w:ind w:left="158"/>
              <w:rPr>
                <w:rFonts w:ascii="Arial" w:hAnsi="Arial" w:cs="Arial"/>
                <w:b/>
                <w:sz w:val="20"/>
                <w:szCs w:val="20"/>
              </w:rPr>
            </w:pPr>
            <w:r w:rsidRPr="00FE6AAF">
              <w:rPr>
                <w:rFonts w:ascii="Arial" w:hAnsi="Arial" w:cs="Arial"/>
                <w:b/>
                <w:spacing w:val="-2"/>
                <w:sz w:val="20"/>
                <w:szCs w:val="20"/>
              </w:rPr>
              <w:t>Council</w:t>
            </w:r>
          </w:p>
          <w:p w:rsidR="00711C59" w:rsidRPr="00FE6AAF" w:rsidRDefault="00711C59" w:rsidP="00711C59">
            <w:pPr>
              <w:pStyle w:val="TableParagraph"/>
              <w:spacing w:before="113"/>
              <w:ind w:left="167"/>
              <w:rPr>
                <w:rFonts w:ascii="Arial" w:hAnsi="Arial" w:cs="Arial"/>
                <w:b/>
                <w:sz w:val="20"/>
                <w:szCs w:val="20"/>
              </w:rPr>
            </w:pPr>
            <w:r w:rsidRPr="00FE6AAF">
              <w:rPr>
                <w:rFonts w:ascii="Arial" w:hAnsi="Arial" w:cs="Arial"/>
                <w:b/>
                <w:sz w:val="20"/>
                <w:szCs w:val="20"/>
              </w:rPr>
              <w:t>Ref</w:t>
            </w:r>
            <w:r w:rsidRPr="00FE6AAF">
              <w:rPr>
                <w:rFonts w:ascii="Arial" w:hAnsi="Arial" w:cs="Arial"/>
                <w:b/>
                <w:spacing w:val="-2"/>
                <w:sz w:val="20"/>
                <w:szCs w:val="20"/>
              </w:rPr>
              <w:t xml:space="preserve"> </w:t>
            </w:r>
            <w:r w:rsidRPr="00FE6AAF">
              <w:rPr>
                <w:rFonts w:ascii="Arial" w:hAnsi="Arial" w:cs="Arial"/>
                <w:b/>
                <w:spacing w:val="-5"/>
                <w:sz w:val="20"/>
                <w:szCs w:val="20"/>
              </w:rPr>
              <w:t>No.</w:t>
            </w:r>
          </w:p>
        </w:tc>
        <w:tc>
          <w:tcPr>
            <w:tcW w:w="2539" w:type="dxa"/>
          </w:tcPr>
          <w:p w:rsidR="00711C59" w:rsidRPr="00FE6AAF" w:rsidRDefault="00711C59" w:rsidP="00711C59">
            <w:pPr>
              <w:pStyle w:val="TableParagraph"/>
              <w:spacing w:before="173"/>
              <w:ind w:left="101" w:right="95"/>
              <w:jc w:val="center"/>
              <w:rPr>
                <w:rFonts w:ascii="Arial" w:hAnsi="Arial" w:cs="Arial"/>
                <w:b/>
                <w:sz w:val="20"/>
                <w:szCs w:val="20"/>
              </w:rPr>
            </w:pPr>
            <w:r w:rsidRPr="00FE6AAF">
              <w:rPr>
                <w:rFonts w:ascii="Arial" w:hAnsi="Arial" w:cs="Arial"/>
                <w:b/>
                <w:spacing w:val="-2"/>
                <w:sz w:val="20"/>
                <w:szCs w:val="20"/>
              </w:rPr>
              <w:t>Species</w:t>
            </w:r>
          </w:p>
        </w:tc>
        <w:tc>
          <w:tcPr>
            <w:tcW w:w="1838" w:type="dxa"/>
          </w:tcPr>
          <w:p w:rsidR="00711C59" w:rsidRPr="00FE6AAF" w:rsidRDefault="00711C59" w:rsidP="00711C59">
            <w:pPr>
              <w:pStyle w:val="TableParagraph"/>
              <w:spacing w:before="173"/>
              <w:ind w:left="540"/>
              <w:rPr>
                <w:rFonts w:ascii="Arial" w:hAnsi="Arial" w:cs="Arial"/>
                <w:b/>
                <w:sz w:val="20"/>
                <w:szCs w:val="20"/>
              </w:rPr>
            </w:pPr>
            <w:r w:rsidRPr="00FE6AAF">
              <w:rPr>
                <w:rFonts w:ascii="Arial" w:hAnsi="Arial" w:cs="Arial"/>
                <w:b/>
                <w:spacing w:val="-2"/>
                <w:sz w:val="20"/>
                <w:szCs w:val="20"/>
              </w:rPr>
              <w:t>Location</w:t>
            </w:r>
          </w:p>
        </w:tc>
        <w:tc>
          <w:tcPr>
            <w:tcW w:w="1128" w:type="dxa"/>
          </w:tcPr>
          <w:p w:rsidR="00711C59" w:rsidRPr="00FE6AAF" w:rsidRDefault="00711C59" w:rsidP="00711C59">
            <w:pPr>
              <w:pStyle w:val="TableParagraph"/>
              <w:ind w:left="108"/>
              <w:rPr>
                <w:rFonts w:ascii="Arial" w:hAnsi="Arial" w:cs="Arial"/>
                <w:b/>
                <w:sz w:val="20"/>
                <w:szCs w:val="20"/>
              </w:rPr>
            </w:pPr>
            <w:r w:rsidRPr="00FE6AAF">
              <w:rPr>
                <w:rFonts w:ascii="Arial" w:hAnsi="Arial" w:cs="Arial"/>
                <w:b/>
                <w:spacing w:val="-2"/>
                <w:sz w:val="20"/>
                <w:szCs w:val="20"/>
              </w:rPr>
              <w:t>Dimension</w:t>
            </w:r>
          </w:p>
          <w:p w:rsidR="00711C59" w:rsidRPr="00FE6AAF" w:rsidRDefault="00711C59" w:rsidP="00711C59">
            <w:pPr>
              <w:pStyle w:val="TableParagraph"/>
              <w:spacing w:before="113"/>
              <w:ind w:left="209"/>
              <w:rPr>
                <w:rFonts w:ascii="Arial" w:hAnsi="Arial" w:cs="Arial"/>
                <w:b/>
                <w:sz w:val="20"/>
                <w:szCs w:val="20"/>
              </w:rPr>
            </w:pPr>
            <w:r w:rsidRPr="00FE6AAF">
              <w:rPr>
                <w:rFonts w:ascii="Arial" w:hAnsi="Arial" w:cs="Arial"/>
                <w:b/>
                <w:spacing w:val="-2"/>
                <w:sz w:val="20"/>
                <w:szCs w:val="20"/>
              </w:rPr>
              <w:t>(metres)</w:t>
            </w:r>
          </w:p>
        </w:tc>
        <w:tc>
          <w:tcPr>
            <w:tcW w:w="881" w:type="dxa"/>
          </w:tcPr>
          <w:p w:rsidR="00711C59" w:rsidRPr="00FE6AAF" w:rsidRDefault="00711C59" w:rsidP="00711C59">
            <w:pPr>
              <w:pStyle w:val="TableParagraph"/>
              <w:ind w:left="240"/>
              <w:rPr>
                <w:rFonts w:ascii="Arial" w:hAnsi="Arial" w:cs="Arial"/>
                <w:b/>
                <w:sz w:val="20"/>
                <w:szCs w:val="20"/>
              </w:rPr>
            </w:pPr>
            <w:r w:rsidRPr="00FE6AAF">
              <w:rPr>
                <w:rFonts w:ascii="Arial" w:hAnsi="Arial" w:cs="Arial"/>
                <w:b/>
                <w:spacing w:val="-4"/>
                <w:sz w:val="20"/>
                <w:szCs w:val="20"/>
              </w:rPr>
              <w:t>Tree</w:t>
            </w:r>
          </w:p>
          <w:p w:rsidR="00711C59" w:rsidRPr="00FE6AAF" w:rsidRDefault="00711C59" w:rsidP="00711C59">
            <w:pPr>
              <w:pStyle w:val="TableParagraph"/>
              <w:spacing w:before="113"/>
              <w:ind w:left="190"/>
              <w:rPr>
                <w:rFonts w:ascii="Arial" w:hAnsi="Arial" w:cs="Arial"/>
                <w:b/>
                <w:sz w:val="20"/>
                <w:szCs w:val="20"/>
              </w:rPr>
            </w:pPr>
            <w:r w:rsidRPr="00FE6AAF">
              <w:rPr>
                <w:rFonts w:ascii="Arial" w:hAnsi="Arial" w:cs="Arial"/>
                <w:b/>
                <w:spacing w:val="-2"/>
                <w:sz w:val="20"/>
                <w:szCs w:val="20"/>
              </w:rPr>
              <w:t>Value</w:t>
            </w:r>
          </w:p>
        </w:tc>
      </w:tr>
      <w:tr w:rsidR="00711C59" w:rsidTr="00711C59">
        <w:trPr>
          <w:trHeight w:val="690"/>
        </w:trPr>
        <w:tc>
          <w:tcPr>
            <w:tcW w:w="984" w:type="dxa"/>
          </w:tcPr>
          <w:p w:rsidR="00711C59" w:rsidRPr="00FE6AAF" w:rsidRDefault="00711C59" w:rsidP="00711C59">
            <w:pPr>
              <w:pStyle w:val="TableParagraph"/>
              <w:spacing w:before="173"/>
              <w:ind w:right="379"/>
              <w:jc w:val="right"/>
              <w:rPr>
                <w:rFonts w:ascii="Arial" w:hAnsi="Arial" w:cs="Arial"/>
                <w:sz w:val="20"/>
                <w:szCs w:val="20"/>
              </w:rPr>
            </w:pPr>
            <w:r w:rsidRPr="00FE6AAF">
              <w:rPr>
                <w:rFonts w:ascii="Arial" w:hAnsi="Arial" w:cs="Arial"/>
                <w:spacing w:val="-5"/>
                <w:sz w:val="20"/>
                <w:szCs w:val="20"/>
              </w:rPr>
              <w:t>81</w:t>
            </w:r>
          </w:p>
        </w:tc>
        <w:tc>
          <w:tcPr>
            <w:tcW w:w="2539" w:type="dxa"/>
          </w:tcPr>
          <w:p w:rsidR="00711C59" w:rsidRPr="00FE6AAF" w:rsidRDefault="00711C59" w:rsidP="00711C59">
            <w:pPr>
              <w:pStyle w:val="TableParagraph"/>
              <w:ind w:left="103" w:right="95"/>
              <w:jc w:val="center"/>
              <w:rPr>
                <w:rFonts w:ascii="Arial" w:hAnsi="Arial" w:cs="Arial"/>
                <w:i/>
                <w:sz w:val="20"/>
                <w:szCs w:val="20"/>
              </w:rPr>
            </w:pPr>
            <w:r w:rsidRPr="00FE6AAF">
              <w:rPr>
                <w:rFonts w:ascii="Arial" w:hAnsi="Arial" w:cs="Arial"/>
                <w:i/>
                <w:sz w:val="20"/>
                <w:szCs w:val="20"/>
              </w:rPr>
              <w:t>Eucalyptus</w:t>
            </w:r>
            <w:r w:rsidRPr="00FE6AAF">
              <w:rPr>
                <w:rFonts w:ascii="Arial" w:hAnsi="Arial" w:cs="Arial"/>
                <w:i/>
                <w:spacing w:val="-8"/>
                <w:sz w:val="20"/>
                <w:szCs w:val="20"/>
              </w:rPr>
              <w:t xml:space="preserve"> </w:t>
            </w:r>
            <w:r w:rsidRPr="00FE6AAF">
              <w:rPr>
                <w:rFonts w:ascii="Arial" w:hAnsi="Arial" w:cs="Arial"/>
                <w:i/>
                <w:spacing w:val="-2"/>
                <w:sz w:val="20"/>
                <w:szCs w:val="20"/>
              </w:rPr>
              <w:t>botryoides</w:t>
            </w:r>
          </w:p>
          <w:p w:rsidR="00711C59" w:rsidRPr="00FE6AAF" w:rsidRDefault="00711C59" w:rsidP="00711C59">
            <w:pPr>
              <w:pStyle w:val="TableParagraph"/>
              <w:spacing w:before="116"/>
              <w:ind w:left="103" w:right="92"/>
              <w:jc w:val="center"/>
              <w:rPr>
                <w:rFonts w:ascii="Arial" w:hAnsi="Arial" w:cs="Arial"/>
                <w:sz w:val="20"/>
                <w:szCs w:val="20"/>
              </w:rPr>
            </w:pPr>
            <w:r w:rsidRPr="00FE6AAF">
              <w:rPr>
                <w:rFonts w:ascii="Arial" w:hAnsi="Arial" w:cs="Arial"/>
                <w:spacing w:val="-2"/>
                <w:sz w:val="20"/>
                <w:szCs w:val="20"/>
              </w:rPr>
              <w:t>(Bangalay)</w:t>
            </w:r>
          </w:p>
        </w:tc>
        <w:tc>
          <w:tcPr>
            <w:tcW w:w="1838" w:type="dxa"/>
            <w:vMerge w:val="restart"/>
          </w:tcPr>
          <w:p w:rsidR="00711C59" w:rsidRPr="00FE6AAF" w:rsidRDefault="00711C59" w:rsidP="00711C59">
            <w:pPr>
              <w:pStyle w:val="TableParagraph"/>
              <w:spacing w:before="5"/>
              <w:rPr>
                <w:rFonts w:ascii="Arial" w:hAnsi="Arial" w:cs="Arial"/>
                <w:sz w:val="20"/>
                <w:szCs w:val="20"/>
              </w:rPr>
            </w:pPr>
          </w:p>
          <w:p w:rsidR="00711C59" w:rsidRPr="00FE6AAF" w:rsidRDefault="00711C59" w:rsidP="00711C59">
            <w:pPr>
              <w:pStyle w:val="TableParagraph"/>
              <w:spacing w:line="360" w:lineRule="auto"/>
              <w:ind w:left="345" w:right="269" w:hanging="65"/>
              <w:rPr>
                <w:rFonts w:ascii="Arial" w:hAnsi="Arial" w:cs="Arial"/>
                <w:sz w:val="20"/>
                <w:szCs w:val="20"/>
              </w:rPr>
            </w:pPr>
            <w:r w:rsidRPr="00FE6AAF">
              <w:rPr>
                <w:rFonts w:ascii="Arial" w:hAnsi="Arial" w:cs="Arial"/>
                <w:sz w:val="20"/>
                <w:szCs w:val="20"/>
              </w:rPr>
              <w:t>Glenmore</w:t>
            </w:r>
            <w:r w:rsidRPr="00FE6AAF">
              <w:rPr>
                <w:rFonts w:ascii="Arial" w:hAnsi="Arial" w:cs="Arial"/>
                <w:spacing w:val="-13"/>
                <w:sz w:val="20"/>
                <w:szCs w:val="20"/>
              </w:rPr>
              <w:t xml:space="preserve"> </w:t>
            </w:r>
            <w:r w:rsidRPr="00FE6AAF">
              <w:rPr>
                <w:rFonts w:ascii="Arial" w:hAnsi="Arial" w:cs="Arial"/>
                <w:sz w:val="20"/>
                <w:szCs w:val="20"/>
              </w:rPr>
              <w:t>Road verge - Centre</w:t>
            </w:r>
          </w:p>
        </w:tc>
        <w:tc>
          <w:tcPr>
            <w:tcW w:w="1128" w:type="dxa"/>
          </w:tcPr>
          <w:p w:rsidR="00711C59" w:rsidRPr="00FE6AAF" w:rsidRDefault="00711C59" w:rsidP="00711C59">
            <w:pPr>
              <w:pStyle w:val="TableParagraph"/>
              <w:spacing w:before="173"/>
              <w:ind w:left="251" w:right="239"/>
              <w:jc w:val="center"/>
              <w:rPr>
                <w:rFonts w:ascii="Arial" w:hAnsi="Arial" w:cs="Arial"/>
                <w:sz w:val="20"/>
                <w:szCs w:val="20"/>
              </w:rPr>
            </w:pPr>
            <w:r w:rsidRPr="00FE6AAF">
              <w:rPr>
                <w:rFonts w:ascii="Arial" w:hAnsi="Arial" w:cs="Arial"/>
                <w:sz w:val="20"/>
                <w:szCs w:val="20"/>
              </w:rPr>
              <w:t>25</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18</w:t>
            </w:r>
          </w:p>
        </w:tc>
        <w:tc>
          <w:tcPr>
            <w:tcW w:w="881" w:type="dxa"/>
          </w:tcPr>
          <w:p w:rsidR="00711C59" w:rsidRPr="00FE6AAF" w:rsidRDefault="00711C59" w:rsidP="00711C59">
            <w:pPr>
              <w:pStyle w:val="TableParagraph"/>
              <w:ind w:right="178"/>
              <w:jc w:val="right"/>
              <w:rPr>
                <w:rFonts w:ascii="Arial" w:hAnsi="Arial" w:cs="Arial"/>
                <w:sz w:val="20"/>
                <w:szCs w:val="20"/>
              </w:rPr>
            </w:pPr>
            <w:r w:rsidRPr="00FE6AAF">
              <w:rPr>
                <w:rFonts w:ascii="Arial" w:hAnsi="Arial" w:cs="Arial"/>
                <w:spacing w:val="-2"/>
                <w:sz w:val="20"/>
                <w:szCs w:val="20"/>
              </w:rPr>
              <w:t>$5000</w:t>
            </w:r>
          </w:p>
        </w:tc>
      </w:tr>
      <w:tr w:rsidR="00711C59" w:rsidTr="00711C59">
        <w:trPr>
          <w:trHeight w:val="690"/>
        </w:trPr>
        <w:tc>
          <w:tcPr>
            <w:tcW w:w="984" w:type="dxa"/>
          </w:tcPr>
          <w:p w:rsidR="00711C59" w:rsidRPr="00FE6AAF" w:rsidRDefault="00711C59" w:rsidP="00711C59">
            <w:pPr>
              <w:pStyle w:val="TableParagraph"/>
              <w:spacing w:before="173"/>
              <w:ind w:right="379"/>
              <w:jc w:val="right"/>
              <w:rPr>
                <w:rFonts w:ascii="Arial" w:hAnsi="Arial" w:cs="Arial"/>
                <w:sz w:val="20"/>
                <w:szCs w:val="20"/>
              </w:rPr>
            </w:pPr>
            <w:r w:rsidRPr="00FE6AAF">
              <w:rPr>
                <w:rFonts w:ascii="Arial" w:hAnsi="Arial" w:cs="Arial"/>
                <w:spacing w:val="-5"/>
                <w:sz w:val="20"/>
                <w:szCs w:val="20"/>
              </w:rPr>
              <w:t>82</w:t>
            </w:r>
          </w:p>
        </w:tc>
        <w:tc>
          <w:tcPr>
            <w:tcW w:w="2539" w:type="dxa"/>
          </w:tcPr>
          <w:p w:rsidR="00711C59" w:rsidRPr="00FE6AAF" w:rsidRDefault="00711C59" w:rsidP="00711C59">
            <w:pPr>
              <w:pStyle w:val="TableParagraph"/>
              <w:ind w:left="395"/>
              <w:rPr>
                <w:rFonts w:ascii="Arial" w:hAnsi="Arial" w:cs="Arial"/>
                <w:i/>
                <w:sz w:val="20"/>
                <w:szCs w:val="20"/>
              </w:rPr>
            </w:pPr>
            <w:r w:rsidRPr="00FE6AAF">
              <w:rPr>
                <w:rFonts w:ascii="Arial" w:hAnsi="Arial" w:cs="Arial"/>
                <w:i/>
                <w:spacing w:val="-2"/>
                <w:sz w:val="20"/>
                <w:szCs w:val="20"/>
              </w:rPr>
              <w:t>Callistemon</w:t>
            </w:r>
            <w:r w:rsidRPr="00FE6AAF">
              <w:rPr>
                <w:rFonts w:ascii="Arial" w:hAnsi="Arial" w:cs="Arial"/>
                <w:i/>
                <w:spacing w:val="9"/>
                <w:sz w:val="20"/>
                <w:szCs w:val="20"/>
              </w:rPr>
              <w:t xml:space="preserve"> </w:t>
            </w:r>
            <w:r w:rsidRPr="00FE6AAF">
              <w:rPr>
                <w:rFonts w:ascii="Arial" w:hAnsi="Arial" w:cs="Arial"/>
                <w:i/>
                <w:spacing w:val="-2"/>
                <w:sz w:val="20"/>
                <w:szCs w:val="20"/>
              </w:rPr>
              <w:t>viminalis</w:t>
            </w:r>
          </w:p>
          <w:p w:rsidR="00711C59" w:rsidRPr="00FE6AAF" w:rsidRDefault="00711C59" w:rsidP="00711C59">
            <w:pPr>
              <w:pStyle w:val="TableParagraph"/>
              <w:spacing w:before="116"/>
              <w:ind w:left="350"/>
              <w:rPr>
                <w:rFonts w:ascii="Arial" w:hAnsi="Arial" w:cs="Arial"/>
                <w:sz w:val="20"/>
                <w:szCs w:val="20"/>
              </w:rPr>
            </w:pPr>
            <w:r w:rsidRPr="00FE6AAF">
              <w:rPr>
                <w:rFonts w:ascii="Arial" w:hAnsi="Arial" w:cs="Arial"/>
                <w:sz w:val="20"/>
                <w:szCs w:val="20"/>
              </w:rPr>
              <w:t>(Weeping</w:t>
            </w:r>
            <w:r w:rsidRPr="00FE6AAF">
              <w:rPr>
                <w:rFonts w:ascii="Arial" w:hAnsi="Arial" w:cs="Arial"/>
                <w:spacing w:val="-7"/>
                <w:sz w:val="20"/>
                <w:szCs w:val="20"/>
              </w:rPr>
              <w:t xml:space="preserve"> </w:t>
            </w:r>
            <w:r w:rsidRPr="00FE6AAF">
              <w:rPr>
                <w:rFonts w:ascii="Arial" w:hAnsi="Arial" w:cs="Arial"/>
                <w:spacing w:val="-2"/>
                <w:sz w:val="20"/>
                <w:szCs w:val="20"/>
              </w:rPr>
              <w:t>Bottlebrush)</w:t>
            </w:r>
          </w:p>
        </w:tc>
        <w:tc>
          <w:tcPr>
            <w:tcW w:w="1838" w:type="dxa"/>
            <w:vMerge/>
            <w:tcBorders>
              <w:top w:val="nil"/>
            </w:tcBorders>
          </w:tcPr>
          <w:p w:rsidR="00711C59" w:rsidRPr="00FE6AAF" w:rsidRDefault="00711C59" w:rsidP="00711C59">
            <w:pPr>
              <w:rPr>
                <w:rFonts w:cs="Arial"/>
                <w:sz w:val="20"/>
              </w:rPr>
            </w:pPr>
          </w:p>
        </w:tc>
        <w:tc>
          <w:tcPr>
            <w:tcW w:w="1128" w:type="dxa"/>
          </w:tcPr>
          <w:p w:rsidR="00711C59" w:rsidRPr="00FE6AAF" w:rsidRDefault="00711C59" w:rsidP="00711C59">
            <w:pPr>
              <w:pStyle w:val="TableParagraph"/>
              <w:spacing w:before="173"/>
              <w:ind w:left="248" w:right="239"/>
              <w:jc w:val="center"/>
              <w:rPr>
                <w:rFonts w:ascii="Arial" w:hAnsi="Arial" w:cs="Arial"/>
                <w:sz w:val="20"/>
                <w:szCs w:val="20"/>
              </w:rPr>
            </w:pPr>
            <w:r w:rsidRPr="00FE6AAF">
              <w:rPr>
                <w:rFonts w:ascii="Arial" w:hAnsi="Arial" w:cs="Arial"/>
                <w:sz w:val="20"/>
                <w:szCs w:val="20"/>
              </w:rPr>
              <w:t xml:space="preserve">6 x </w:t>
            </w:r>
            <w:r w:rsidRPr="00FE6AAF">
              <w:rPr>
                <w:rFonts w:ascii="Arial" w:hAnsi="Arial" w:cs="Arial"/>
                <w:spacing w:val="-10"/>
                <w:sz w:val="20"/>
                <w:szCs w:val="20"/>
              </w:rPr>
              <w:t>4</w:t>
            </w:r>
          </w:p>
        </w:tc>
        <w:tc>
          <w:tcPr>
            <w:tcW w:w="881" w:type="dxa"/>
          </w:tcPr>
          <w:p w:rsidR="00711C59" w:rsidRPr="00FE6AAF" w:rsidRDefault="00711C59" w:rsidP="00711C59">
            <w:pPr>
              <w:pStyle w:val="TableParagraph"/>
              <w:ind w:right="178"/>
              <w:jc w:val="right"/>
              <w:rPr>
                <w:rFonts w:ascii="Arial" w:hAnsi="Arial" w:cs="Arial"/>
                <w:sz w:val="20"/>
                <w:szCs w:val="20"/>
              </w:rPr>
            </w:pPr>
            <w:r w:rsidRPr="00FE6AAF">
              <w:rPr>
                <w:rFonts w:ascii="Arial" w:hAnsi="Arial" w:cs="Arial"/>
                <w:spacing w:val="-2"/>
                <w:sz w:val="20"/>
                <w:szCs w:val="20"/>
              </w:rPr>
              <w:t>$2000</w:t>
            </w:r>
          </w:p>
        </w:tc>
      </w:tr>
      <w:tr w:rsidR="00711C59" w:rsidTr="00711C59">
        <w:trPr>
          <w:trHeight w:val="690"/>
        </w:trPr>
        <w:tc>
          <w:tcPr>
            <w:tcW w:w="984" w:type="dxa"/>
          </w:tcPr>
          <w:p w:rsidR="00711C59" w:rsidRPr="00FE6AAF" w:rsidRDefault="00711C59" w:rsidP="00711C59">
            <w:pPr>
              <w:pStyle w:val="TableParagraph"/>
              <w:spacing w:before="173"/>
              <w:ind w:left="329" w:right="320"/>
              <w:jc w:val="center"/>
              <w:rPr>
                <w:rFonts w:ascii="Arial" w:hAnsi="Arial" w:cs="Arial"/>
                <w:sz w:val="20"/>
                <w:szCs w:val="20"/>
              </w:rPr>
            </w:pPr>
            <w:r w:rsidRPr="00FE6AAF">
              <w:rPr>
                <w:rFonts w:ascii="Arial" w:hAnsi="Arial" w:cs="Arial"/>
                <w:spacing w:val="-5"/>
                <w:sz w:val="20"/>
                <w:szCs w:val="20"/>
              </w:rPr>
              <w:t>83</w:t>
            </w:r>
          </w:p>
        </w:tc>
        <w:tc>
          <w:tcPr>
            <w:tcW w:w="2539" w:type="dxa"/>
          </w:tcPr>
          <w:p w:rsidR="00711C59" w:rsidRPr="00FE6AAF" w:rsidRDefault="00711C59" w:rsidP="00711C59">
            <w:pPr>
              <w:pStyle w:val="TableParagraph"/>
              <w:ind w:left="395"/>
              <w:rPr>
                <w:rFonts w:ascii="Arial" w:hAnsi="Arial" w:cs="Arial"/>
                <w:i/>
                <w:sz w:val="20"/>
                <w:szCs w:val="20"/>
              </w:rPr>
            </w:pPr>
            <w:r w:rsidRPr="00FE6AAF">
              <w:rPr>
                <w:rFonts w:ascii="Arial" w:hAnsi="Arial" w:cs="Arial"/>
                <w:i/>
                <w:spacing w:val="-2"/>
                <w:sz w:val="20"/>
                <w:szCs w:val="20"/>
              </w:rPr>
              <w:t>Callistemon</w:t>
            </w:r>
            <w:r w:rsidRPr="00FE6AAF">
              <w:rPr>
                <w:rFonts w:ascii="Arial" w:hAnsi="Arial" w:cs="Arial"/>
                <w:i/>
                <w:spacing w:val="9"/>
                <w:sz w:val="20"/>
                <w:szCs w:val="20"/>
              </w:rPr>
              <w:t xml:space="preserve"> </w:t>
            </w:r>
            <w:r w:rsidRPr="00FE6AAF">
              <w:rPr>
                <w:rFonts w:ascii="Arial" w:hAnsi="Arial" w:cs="Arial"/>
                <w:i/>
                <w:spacing w:val="-2"/>
                <w:sz w:val="20"/>
                <w:szCs w:val="20"/>
              </w:rPr>
              <w:t>viminalis</w:t>
            </w:r>
          </w:p>
          <w:p w:rsidR="00711C59" w:rsidRPr="00FE6AAF" w:rsidRDefault="00711C59" w:rsidP="00711C59">
            <w:pPr>
              <w:pStyle w:val="TableParagraph"/>
              <w:spacing w:before="116"/>
              <w:ind w:left="350"/>
              <w:rPr>
                <w:rFonts w:ascii="Arial" w:hAnsi="Arial" w:cs="Arial"/>
                <w:sz w:val="20"/>
                <w:szCs w:val="20"/>
              </w:rPr>
            </w:pPr>
            <w:r w:rsidRPr="00FE6AAF">
              <w:rPr>
                <w:rFonts w:ascii="Arial" w:hAnsi="Arial" w:cs="Arial"/>
                <w:sz w:val="20"/>
                <w:szCs w:val="20"/>
              </w:rPr>
              <w:t>(Weeping</w:t>
            </w:r>
            <w:r w:rsidRPr="00FE6AAF">
              <w:rPr>
                <w:rFonts w:ascii="Arial" w:hAnsi="Arial" w:cs="Arial"/>
                <w:spacing w:val="-7"/>
                <w:sz w:val="20"/>
                <w:szCs w:val="20"/>
              </w:rPr>
              <w:t xml:space="preserve"> </w:t>
            </w:r>
            <w:r w:rsidRPr="00FE6AAF">
              <w:rPr>
                <w:rFonts w:ascii="Arial" w:hAnsi="Arial" w:cs="Arial"/>
                <w:spacing w:val="-2"/>
                <w:sz w:val="20"/>
                <w:szCs w:val="20"/>
              </w:rPr>
              <w:t>Bottlebrush)</w:t>
            </w:r>
          </w:p>
        </w:tc>
        <w:tc>
          <w:tcPr>
            <w:tcW w:w="1838" w:type="dxa"/>
          </w:tcPr>
          <w:p w:rsidR="00711C59" w:rsidRPr="00FE6AAF" w:rsidRDefault="00711C59" w:rsidP="00711C59">
            <w:pPr>
              <w:pStyle w:val="TableParagraph"/>
              <w:rPr>
                <w:rFonts w:ascii="Arial" w:hAnsi="Arial" w:cs="Arial"/>
                <w:sz w:val="20"/>
                <w:szCs w:val="20"/>
              </w:rPr>
            </w:pPr>
          </w:p>
        </w:tc>
        <w:tc>
          <w:tcPr>
            <w:tcW w:w="1128" w:type="dxa"/>
          </w:tcPr>
          <w:p w:rsidR="00711C59" w:rsidRPr="00FE6AAF" w:rsidRDefault="00711C59" w:rsidP="00711C59">
            <w:pPr>
              <w:pStyle w:val="TableParagraph"/>
              <w:spacing w:before="173"/>
              <w:ind w:left="362"/>
              <w:rPr>
                <w:rFonts w:ascii="Arial" w:hAnsi="Arial" w:cs="Arial"/>
                <w:sz w:val="20"/>
                <w:szCs w:val="20"/>
              </w:rPr>
            </w:pPr>
            <w:r w:rsidRPr="00FE6AAF">
              <w:rPr>
                <w:rFonts w:ascii="Arial" w:hAnsi="Arial" w:cs="Arial"/>
                <w:sz w:val="20"/>
                <w:szCs w:val="20"/>
              </w:rPr>
              <w:t xml:space="preserve">6 x </w:t>
            </w:r>
            <w:r w:rsidRPr="00FE6AAF">
              <w:rPr>
                <w:rFonts w:ascii="Arial" w:hAnsi="Arial" w:cs="Arial"/>
                <w:spacing w:val="-10"/>
                <w:sz w:val="20"/>
                <w:szCs w:val="20"/>
              </w:rPr>
              <w:t>4</w:t>
            </w:r>
          </w:p>
        </w:tc>
        <w:tc>
          <w:tcPr>
            <w:tcW w:w="881" w:type="dxa"/>
          </w:tcPr>
          <w:p w:rsidR="00711C59" w:rsidRPr="00FE6AAF" w:rsidRDefault="00711C59" w:rsidP="00711C59">
            <w:pPr>
              <w:pStyle w:val="TableParagraph"/>
              <w:ind w:left="175" w:right="166"/>
              <w:jc w:val="center"/>
              <w:rPr>
                <w:rFonts w:ascii="Arial" w:hAnsi="Arial" w:cs="Arial"/>
                <w:sz w:val="20"/>
                <w:szCs w:val="20"/>
              </w:rPr>
            </w:pPr>
            <w:r w:rsidRPr="00FE6AAF">
              <w:rPr>
                <w:rFonts w:ascii="Arial" w:hAnsi="Arial" w:cs="Arial"/>
                <w:spacing w:val="-2"/>
                <w:sz w:val="20"/>
                <w:szCs w:val="20"/>
              </w:rPr>
              <w:t>$2000</w:t>
            </w:r>
          </w:p>
        </w:tc>
      </w:tr>
      <w:tr w:rsidR="00711C59" w:rsidTr="00711C59">
        <w:trPr>
          <w:trHeight w:val="690"/>
        </w:trPr>
        <w:tc>
          <w:tcPr>
            <w:tcW w:w="984" w:type="dxa"/>
          </w:tcPr>
          <w:p w:rsidR="00711C59" w:rsidRPr="00FE6AAF" w:rsidRDefault="00711C59" w:rsidP="00711C59">
            <w:pPr>
              <w:pStyle w:val="TableParagraph"/>
              <w:spacing w:before="173"/>
              <w:ind w:left="329" w:right="320"/>
              <w:jc w:val="center"/>
              <w:rPr>
                <w:rFonts w:ascii="Arial" w:hAnsi="Arial" w:cs="Arial"/>
                <w:sz w:val="20"/>
                <w:szCs w:val="20"/>
              </w:rPr>
            </w:pPr>
            <w:r w:rsidRPr="00FE6AAF">
              <w:rPr>
                <w:rFonts w:ascii="Arial" w:hAnsi="Arial" w:cs="Arial"/>
                <w:spacing w:val="-5"/>
                <w:sz w:val="20"/>
                <w:szCs w:val="20"/>
              </w:rPr>
              <w:t>84</w:t>
            </w:r>
          </w:p>
        </w:tc>
        <w:tc>
          <w:tcPr>
            <w:tcW w:w="2539" w:type="dxa"/>
          </w:tcPr>
          <w:p w:rsidR="00711C59" w:rsidRPr="00FE6AAF" w:rsidRDefault="00711C59" w:rsidP="00711C59">
            <w:pPr>
              <w:pStyle w:val="TableParagraph"/>
              <w:ind w:left="395"/>
              <w:rPr>
                <w:rFonts w:ascii="Arial" w:hAnsi="Arial" w:cs="Arial"/>
                <w:i/>
                <w:sz w:val="20"/>
                <w:szCs w:val="20"/>
              </w:rPr>
            </w:pPr>
            <w:r w:rsidRPr="00FE6AAF">
              <w:rPr>
                <w:rFonts w:ascii="Arial" w:hAnsi="Arial" w:cs="Arial"/>
                <w:i/>
                <w:spacing w:val="-2"/>
                <w:sz w:val="20"/>
                <w:szCs w:val="20"/>
              </w:rPr>
              <w:t>Callistemon</w:t>
            </w:r>
            <w:r w:rsidRPr="00FE6AAF">
              <w:rPr>
                <w:rFonts w:ascii="Arial" w:hAnsi="Arial" w:cs="Arial"/>
                <w:i/>
                <w:spacing w:val="9"/>
                <w:sz w:val="20"/>
                <w:szCs w:val="20"/>
              </w:rPr>
              <w:t xml:space="preserve"> </w:t>
            </w:r>
            <w:r w:rsidRPr="00FE6AAF">
              <w:rPr>
                <w:rFonts w:ascii="Arial" w:hAnsi="Arial" w:cs="Arial"/>
                <w:i/>
                <w:spacing w:val="-2"/>
                <w:sz w:val="20"/>
                <w:szCs w:val="20"/>
              </w:rPr>
              <w:t>viminalis</w:t>
            </w:r>
          </w:p>
          <w:p w:rsidR="00711C59" w:rsidRPr="00FE6AAF" w:rsidRDefault="00711C59" w:rsidP="00711C59">
            <w:pPr>
              <w:pStyle w:val="TableParagraph"/>
              <w:spacing w:before="116"/>
              <w:ind w:left="350"/>
              <w:rPr>
                <w:rFonts w:ascii="Arial" w:hAnsi="Arial" w:cs="Arial"/>
                <w:sz w:val="20"/>
                <w:szCs w:val="20"/>
              </w:rPr>
            </w:pPr>
            <w:r w:rsidRPr="00FE6AAF">
              <w:rPr>
                <w:rFonts w:ascii="Arial" w:hAnsi="Arial" w:cs="Arial"/>
                <w:sz w:val="20"/>
                <w:szCs w:val="20"/>
              </w:rPr>
              <w:t>(Weeping</w:t>
            </w:r>
            <w:r w:rsidRPr="00FE6AAF">
              <w:rPr>
                <w:rFonts w:ascii="Arial" w:hAnsi="Arial" w:cs="Arial"/>
                <w:spacing w:val="-7"/>
                <w:sz w:val="20"/>
                <w:szCs w:val="20"/>
              </w:rPr>
              <w:t xml:space="preserve"> </w:t>
            </w:r>
            <w:r w:rsidRPr="00FE6AAF">
              <w:rPr>
                <w:rFonts w:ascii="Arial" w:hAnsi="Arial" w:cs="Arial"/>
                <w:spacing w:val="-2"/>
                <w:sz w:val="20"/>
                <w:szCs w:val="20"/>
              </w:rPr>
              <w:t>Bottlebrush)</w:t>
            </w:r>
          </w:p>
        </w:tc>
        <w:tc>
          <w:tcPr>
            <w:tcW w:w="1838" w:type="dxa"/>
            <w:vMerge w:val="restart"/>
          </w:tcPr>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spacing w:before="195" w:line="357" w:lineRule="auto"/>
              <w:ind w:left="345" w:right="269" w:hanging="65"/>
              <w:rPr>
                <w:rFonts w:ascii="Arial" w:hAnsi="Arial" w:cs="Arial"/>
                <w:sz w:val="20"/>
                <w:szCs w:val="20"/>
              </w:rPr>
            </w:pPr>
            <w:r w:rsidRPr="00FE6AAF">
              <w:rPr>
                <w:rFonts w:ascii="Arial" w:hAnsi="Arial" w:cs="Arial"/>
                <w:sz w:val="20"/>
                <w:szCs w:val="20"/>
              </w:rPr>
              <w:t>Glenmore</w:t>
            </w:r>
            <w:r w:rsidRPr="00FE6AAF">
              <w:rPr>
                <w:rFonts w:ascii="Arial" w:hAnsi="Arial" w:cs="Arial"/>
                <w:spacing w:val="-13"/>
                <w:sz w:val="20"/>
                <w:szCs w:val="20"/>
              </w:rPr>
              <w:t xml:space="preserve"> </w:t>
            </w:r>
            <w:r w:rsidRPr="00FE6AAF">
              <w:rPr>
                <w:rFonts w:ascii="Arial" w:hAnsi="Arial" w:cs="Arial"/>
                <w:sz w:val="20"/>
                <w:szCs w:val="20"/>
              </w:rPr>
              <w:t>Road verge - Centre</w:t>
            </w:r>
          </w:p>
        </w:tc>
        <w:tc>
          <w:tcPr>
            <w:tcW w:w="1128" w:type="dxa"/>
          </w:tcPr>
          <w:p w:rsidR="00711C59" w:rsidRPr="00FE6AAF" w:rsidRDefault="00711C59" w:rsidP="00711C59">
            <w:pPr>
              <w:pStyle w:val="TableParagraph"/>
              <w:spacing w:before="173"/>
              <w:ind w:left="362"/>
              <w:rPr>
                <w:rFonts w:ascii="Arial" w:hAnsi="Arial" w:cs="Arial"/>
                <w:sz w:val="20"/>
                <w:szCs w:val="20"/>
              </w:rPr>
            </w:pPr>
            <w:r w:rsidRPr="00FE6AAF">
              <w:rPr>
                <w:rFonts w:ascii="Arial" w:hAnsi="Arial" w:cs="Arial"/>
                <w:sz w:val="20"/>
                <w:szCs w:val="20"/>
              </w:rPr>
              <w:t xml:space="preserve">7 x </w:t>
            </w:r>
            <w:r w:rsidRPr="00FE6AAF">
              <w:rPr>
                <w:rFonts w:ascii="Arial" w:hAnsi="Arial" w:cs="Arial"/>
                <w:spacing w:val="-10"/>
                <w:sz w:val="20"/>
                <w:szCs w:val="20"/>
              </w:rPr>
              <w:t>5</w:t>
            </w:r>
          </w:p>
        </w:tc>
        <w:tc>
          <w:tcPr>
            <w:tcW w:w="881" w:type="dxa"/>
          </w:tcPr>
          <w:p w:rsidR="00711C59" w:rsidRPr="00FE6AAF" w:rsidRDefault="00711C59" w:rsidP="00711C59">
            <w:pPr>
              <w:pStyle w:val="TableParagraph"/>
              <w:ind w:left="175" w:right="166"/>
              <w:jc w:val="center"/>
              <w:rPr>
                <w:rFonts w:ascii="Arial" w:hAnsi="Arial" w:cs="Arial"/>
                <w:sz w:val="20"/>
                <w:szCs w:val="20"/>
              </w:rPr>
            </w:pPr>
            <w:r w:rsidRPr="00FE6AAF">
              <w:rPr>
                <w:rFonts w:ascii="Arial" w:hAnsi="Arial" w:cs="Arial"/>
                <w:spacing w:val="-2"/>
                <w:sz w:val="20"/>
                <w:szCs w:val="20"/>
              </w:rPr>
              <w:t>$2000</w:t>
            </w:r>
          </w:p>
        </w:tc>
      </w:tr>
      <w:tr w:rsidR="00711C59" w:rsidTr="00711C59">
        <w:trPr>
          <w:trHeight w:val="688"/>
        </w:trPr>
        <w:tc>
          <w:tcPr>
            <w:tcW w:w="984" w:type="dxa"/>
          </w:tcPr>
          <w:p w:rsidR="00711C59" w:rsidRPr="00FE6AAF" w:rsidRDefault="00711C59" w:rsidP="00711C59">
            <w:pPr>
              <w:pStyle w:val="TableParagraph"/>
              <w:spacing w:before="173"/>
              <w:ind w:left="329" w:right="320"/>
              <w:jc w:val="center"/>
              <w:rPr>
                <w:rFonts w:ascii="Arial" w:hAnsi="Arial" w:cs="Arial"/>
                <w:sz w:val="20"/>
                <w:szCs w:val="20"/>
              </w:rPr>
            </w:pPr>
            <w:r w:rsidRPr="00FE6AAF">
              <w:rPr>
                <w:rFonts w:ascii="Arial" w:hAnsi="Arial" w:cs="Arial"/>
                <w:spacing w:val="-5"/>
                <w:sz w:val="20"/>
                <w:szCs w:val="20"/>
              </w:rPr>
              <w:t>85</w:t>
            </w:r>
          </w:p>
        </w:tc>
        <w:tc>
          <w:tcPr>
            <w:tcW w:w="2539" w:type="dxa"/>
          </w:tcPr>
          <w:p w:rsidR="00711C59" w:rsidRPr="00FE6AAF" w:rsidRDefault="00711C59" w:rsidP="00711C59">
            <w:pPr>
              <w:pStyle w:val="TableParagraph"/>
              <w:ind w:left="103" w:right="95"/>
              <w:jc w:val="center"/>
              <w:rPr>
                <w:rFonts w:ascii="Arial" w:hAnsi="Arial" w:cs="Arial"/>
                <w:i/>
                <w:sz w:val="20"/>
                <w:szCs w:val="20"/>
              </w:rPr>
            </w:pPr>
            <w:r w:rsidRPr="00FE6AAF">
              <w:rPr>
                <w:rFonts w:ascii="Arial" w:hAnsi="Arial" w:cs="Arial"/>
                <w:i/>
                <w:sz w:val="20"/>
                <w:szCs w:val="20"/>
              </w:rPr>
              <w:t>Eucalyptus</w:t>
            </w:r>
            <w:r w:rsidRPr="00FE6AAF">
              <w:rPr>
                <w:rFonts w:ascii="Arial" w:hAnsi="Arial" w:cs="Arial"/>
                <w:i/>
                <w:spacing w:val="-8"/>
                <w:sz w:val="20"/>
                <w:szCs w:val="20"/>
              </w:rPr>
              <w:t xml:space="preserve"> </w:t>
            </w:r>
            <w:r w:rsidRPr="00FE6AAF">
              <w:rPr>
                <w:rFonts w:ascii="Arial" w:hAnsi="Arial" w:cs="Arial"/>
                <w:i/>
                <w:spacing w:val="-2"/>
                <w:sz w:val="20"/>
                <w:szCs w:val="20"/>
              </w:rPr>
              <w:t>botryoides</w:t>
            </w:r>
          </w:p>
          <w:p w:rsidR="00711C59" w:rsidRPr="00FE6AAF" w:rsidRDefault="00711C59" w:rsidP="00711C59">
            <w:pPr>
              <w:pStyle w:val="TableParagraph"/>
              <w:spacing w:before="113"/>
              <w:ind w:left="103" w:right="92"/>
              <w:jc w:val="center"/>
              <w:rPr>
                <w:rFonts w:ascii="Arial" w:hAnsi="Arial" w:cs="Arial"/>
                <w:sz w:val="20"/>
                <w:szCs w:val="20"/>
              </w:rPr>
            </w:pPr>
            <w:r w:rsidRPr="00FE6AAF">
              <w:rPr>
                <w:rFonts w:ascii="Arial" w:hAnsi="Arial" w:cs="Arial"/>
                <w:spacing w:val="-2"/>
                <w:sz w:val="20"/>
                <w:szCs w:val="20"/>
              </w:rPr>
              <w:t>(Bangalay)</w:t>
            </w:r>
          </w:p>
        </w:tc>
        <w:tc>
          <w:tcPr>
            <w:tcW w:w="1838" w:type="dxa"/>
            <w:vMerge/>
            <w:tcBorders>
              <w:top w:val="nil"/>
            </w:tcBorders>
          </w:tcPr>
          <w:p w:rsidR="00711C59" w:rsidRPr="00FE6AAF" w:rsidRDefault="00711C59" w:rsidP="00711C59">
            <w:pPr>
              <w:rPr>
                <w:rFonts w:cs="Arial"/>
                <w:sz w:val="20"/>
              </w:rPr>
            </w:pPr>
          </w:p>
        </w:tc>
        <w:tc>
          <w:tcPr>
            <w:tcW w:w="1128" w:type="dxa"/>
          </w:tcPr>
          <w:p w:rsidR="00711C59" w:rsidRPr="00FE6AAF" w:rsidRDefault="00711C59" w:rsidP="00711C59">
            <w:pPr>
              <w:pStyle w:val="TableParagraph"/>
              <w:spacing w:before="173"/>
              <w:ind w:left="264"/>
              <w:rPr>
                <w:rFonts w:ascii="Arial" w:hAnsi="Arial" w:cs="Arial"/>
                <w:sz w:val="20"/>
                <w:szCs w:val="20"/>
              </w:rPr>
            </w:pPr>
            <w:r w:rsidRPr="00FE6AAF">
              <w:rPr>
                <w:rFonts w:ascii="Arial" w:hAnsi="Arial" w:cs="Arial"/>
                <w:sz w:val="20"/>
                <w:szCs w:val="20"/>
              </w:rPr>
              <w:t>24</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16</w:t>
            </w:r>
          </w:p>
        </w:tc>
        <w:tc>
          <w:tcPr>
            <w:tcW w:w="881" w:type="dxa"/>
          </w:tcPr>
          <w:p w:rsidR="00711C59" w:rsidRPr="00FE6AAF" w:rsidRDefault="00711C59" w:rsidP="00711C59">
            <w:pPr>
              <w:pStyle w:val="TableParagraph"/>
              <w:ind w:left="175" w:right="166"/>
              <w:jc w:val="center"/>
              <w:rPr>
                <w:rFonts w:ascii="Arial" w:hAnsi="Arial" w:cs="Arial"/>
                <w:sz w:val="20"/>
                <w:szCs w:val="20"/>
              </w:rPr>
            </w:pPr>
            <w:r w:rsidRPr="00FE6AAF">
              <w:rPr>
                <w:rFonts w:ascii="Arial" w:hAnsi="Arial" w:cs="Arial"/>
                <w:spacing w:val="-2"/>
                <w:sz w:val="20"/>
                <w:szCs w:val="20"/>
              </w:rPr>
              <w:t>$5000</w:t>
            </w:r>
          </w:p>
        </w:tc>
      </w:tr>
      <w:tr w:rsidR="00711C59" w:rsidTr="00711C59">
        <w:trPr>
          <w:trHeight w:val="690"/>
        </w:trPr>
        <w:tc>
          <w:tcPr>
            <w:tcW w:w="984" w:type="dxa"/>
          </w:tcPr>
          <w:p w:rsidR="00711C59" w:rsidRPr="00FE6AAF" w:rsidRDefault="00711C59" w:rsidP="00711C59">
            <w:pPr>
              <w:pStyle w:val="TableParagraph"/>
              <w:spacing w:before="173"/>
              <w:ind w:left="329" w:right="320"/>
              <w:jc w:val="center"/>
              <w:rPr>
                <w:rFonts w:ascii="Arial" w:hAnsi="Arial" w:cs="Arial"/>
                <w:sz w:val="20"/>
                <w:szCs w:val="20"/>
              </w:rPr>
            </w:pPr>
            <w:r w:rsidRPr="00FE6AAF">
              <w:rPr>
                <w:rFonts w:ascii="Arial" w:hAnsi="Arial" w:cs="Arial"/>
                <w:spacing w:val="-5"/>
                <w:sz w:val="20"/>
                <w:szCs w:val="20"/>
              </w:rPr>
              <w:t>86</w:t>
            </w:r>
          </w:p>
        </w:tc>
        <w:tc>
          <w:tcPr>
            <w:tcW w:w="2539" w:type="dxa"/>
          </w:tcPr>
          <w:p w:rsidR="00711C59" w:rsidRPr="00FE6AAF" w:rsidRDefault="00711C59" w:rsidP="00711C59">
            <w:pPr>
              <w:pStyle w:val="TableParagraph"/>
              <w:ind w:left="439"/>
              <w:rPr>
                <w:rFonts w:ascii="Arial" w:hAnsi="Arial" w:cs="Arial"/>
                <w:i/>
                <w:sz w:val="20"/>
                <w:szCs w:val="20"/>
              </w:rPr>
            </w:pPr>
            <w:r w:rsidRPr="00FE6AAF">
              <w:rPr>
                <w:rFonts w:ascii="Arial" w:hAnsi="Arial" w:cs="Arial"/>
                <w:i/>
                <w:sz w:val="20"/>
                <w:szCs w:val="20"/>
              </w:rPr>
              <w:t>Corymbia</w:t>
            </w:r>
            <w:r w:rsidRPr="00FE6AAF">
              <w:rPr>
                <w:rFonts w:ascii="Arial" w:hAnsi="Arial" w:cs="Arial"/>
                <w:i/>
                <w:spacing w:val="-8"/>
                <w:sz w:val="20"/>
                <w:szCs w:val="20"/>
              </w:rPr>
              <w:t xml:space="preserve"> </w:t>
            </w:r>
            <w:r w:rsidRPr="00FE6AAF">
              <w:rPr>
                <w:rFonts w:ascii="Arial" w:hAnsi="Arial" w:cs="Arial"/>
                <w:i/>
                <w:spacing w:val="-2"/>
                <w:sz w:val="20"/>
                <w:szCs w:val="20"/>
              </w:rPr>
              <w:t>citriodora</w:t>
            </w:r>
          </w:p>
          <w:p w:rsidR="00711C59" w:rsidRPr="00FE6AAF" w:rsidRDefault="00711C59" w:rsidP="00711C59">
            <w:pPr>
              <w:pStyle w:val="TableParagraph"/>
              <w:spacing w:before="116"/>
              <w:ind w:left="359"/>
              <w:rPr>
                <w:rFonts w:ascii="Arial" w:hAnsi="Arial" w:cs="Arial"/>
                <w:sz w:val="20"/>
                <w:szCs w:val="20"/>
              </w:rPr>
            </w:pPr>
            <w:r w:rsidRPr="00FE6AAF">
              <w:rPr>
                <w:rFonts w:ascii="Arial" w:hAnsi="Arial" w:cs="Arial"/>
                <w:spacing w:val="-2"/>
                <w:sz w:val="20"/>
                <w:szCs w:val="20"/>
              </w:rPr>
              <w:t>(Lemon-scented</w:t>
            </w:r>
            <w:r w:rsidRPr="00FE6AAF">
              <w:rPr>
                <w:rFonts w:ascii="Arial" w:hAnsi="Arial" w:cs="Arial"/>
                <w:spacing w:val="15"/>
                <w:sz w:val="20"/>
                <w:szCs w:val="20"/>
              </w:rPr>
              <w:t xml:space="preserve"> </w:t>
            </w:r>
            <w:r w:rsidRPr="00FE6AAF">
              <w:rPr>
                <w:rFonts w:ascii="Arial" w:hAnsi="Arial" w:cs="Arial"/>
                <w:spacing w:val="-4"/>
                <w:sz w:val="20"/>
                <w:szCs w:val="20"/>
              </w:rPr>
              <w:t>Gum)</w:t>
            </w:r>
          </w:p>
        </w:tc>
        <w:tc>
          <w:tcPr>
            <w:tcW w:w="1838" w:type="dxa"/>
            <w:vMerge/>
            <w:tcBorders>
              <w:top w:val="nil"/>
            </w:tcBorders>
          </w:tcPr>
          <w:p w:rsidR="00711C59" w:rsidRPr="00FE6AAF" w:rsidRDefault="00711C59" w:rsidP="00711C59">
            <w:pPr>
              <w:rPr>
                <w:rFonts w:cs="Arial"/>
                <w:sz w:val="20"/>
              </w:rPr>
            </w:pPr>
          </w:p>
        </w:tc>
        <w:tc>
          <w:tcPr>
            <w:tcW w:w="1128" w:type="dxa"/>
          </w:tcPr>
          <w:p w:rsidR="00711C59" w:rsidRPr="00FE6AAF" w:rsidRDefault="00711C59" w:rsidP="00711C59">
            <w:pPr>
              <w:pStyle w:val="TableParagraph"/>
              <w:spacing w:before="173"/>
              <w:ind w:left="264"/>
              <w:rPr>
                <w:rFonts w:ascii="Arial" w:hAnsi="Arial" w:cs="Arial"/>
                <w:sz w:val="20"/>
                <w:szCs w:val="20"/>
              </w:rPr>
            </w:pPr>
            <w:r w:rsidRPr="00FE6AAF">
              <w:rPr>
                <w:rFonts w:ascii="Arial" w:hAnsi="Arial" w:cs="Arial"/>
                <w:sz w:val="20"/>
                <w:szCs w:val="20"/>
              </w:rPr>
              <w:t>24</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20</w:t>
            </w:r>
          </w:p>
        </w:tc>
        <w:tc>
          <w:tcPr>
            <w:tcW w:w="881" w:type="dxa"/>
          </w:tcPr>
          <w:p w:rsidR="00711C59" w:rsidRPr="00FE6AAF" w:rsidRDefault="00711C59" w:rsidP="00711C59">
            <w:pPr>
              <w:pStyle w:val="TableParagraph"/>
              <w:ind w:left="175" w:right="166"/>
              <w:jc w:val="center"/>
              <w:rPr>
                <w:rFonts w:ascii="Arial" w:hAnsi="Arial" w:cs="Arial"/>
                <w:sz w:val="20"/>
                <w:szCs w:val="20"/>
              </w:rPr>
            </w:pPr>
            <w:r w:rsidRPr="00FE6AAF">
              <w:rPr>
                <w:rFonts w:ascii="Arial" w:hAnsi="Arial" w:cs="Arial"/>
                <w:spacing w:val="-2"/>
                <w:sz w:val="20"/>
                <w:szCs w:val="20"/>
              </w:rPr>
              <w:t>$5000</w:t>
            </w:r>
          </w:p>
        </w:tc>
      </w:tr>
      <w:tr w:rsidR="00711C59" w:rsidTr="00711C59">
        <w:trPr>
          <w:trHeight w:val="688"/>
        </w:trPr>
        <w:tc>
          <w:tcPr>
            <w:tcW w:w="984" w:type="dxa"/>
          </w:tcPr>
          <w:p w:rsidR="00711C59" w:rsidRPr="00FE6AAF" w:rsidRDefault="00711C59" w:rsidP="00711C59">
            <w:pPr>
              <w:pStyle w:val="TableParagraph"/>
              <w:spacing w:before="173"/>
              <w:ind w:left="329" w:right="320"/>
              <w:jc w:val="center"/>
              <w:rPr>
                <w:rFonts w:ascii="Arial" w:hAnsi="Arial" w:cs="Arial"/>
                <w:sz w:val="20"/>
                <w:szCs w:val="20"/>
              </w:rPr>
            </w:pPr>
            <w:r w:rsidRPr="00FE6AAF">
              <w:rPr>
                <w:rFonts w:ascii="Arial" w:hAnsi="Arial" w:cs="Arial"/>
                <w:spacing w:val="-5"/>
                <w:sz w:val="20"/>
                <w:szCs w:val="20"/>
              </w:rPr>
              <w:t>87</w:t>
            </w:r>
          </w:p>
        </w:tc>
        <w:tc>
          <w:tcPr>
            <w:tcW w:w="2539" w:type="dxa"/>
          </w:tcPr>
          <w:p w:rsidR="00711C59" w:rsidRPr="00FE6AAF" w:rsidRDefault="00711C59" w:rsidP="00711C59">
            <w:pPr>
              <w:pStyle w:val="TableParagraph"/>
              <w:ind w:left="439"/>
              <w:rPr>
                <w:rFonts w:ascii="Arial" w:hAnsi="Arial" w:cs="Arial"/>
                <w:i/>
                <w:sz w:val="20"/>
                <w:szCs w:val="20"/>
              </w:rPr>
            </w:pPr>
            <w:r w:rsidRPr="00FE6AAF">
              <w:rPr>
                <w:rFonts w:ascii="Arial" w:hAnsi="Arial" w:cs="Arial"/>
                <w:i/>
                <w:sz w:val="20"/>
                <w:szCs w:val="20"/>
              </w:rPr>
              <w:t>Corymbia</w:t>
            </w:r>
            <w:r w:rsidRPr="00FE6AAF">
              <w:rPr>
                <w:rFonts w:ascii="Arial" w:hAnsi="Arial" w:cs="Arial"/>
                <w:i/>
                <w:spacing w:val="-8"/>
                <w:sz w:val="20"/>
                <w:szCs w:val="20"/>
              </w:rPr>
              <w:t xml:space="preserve"> </w:t>
            </w:r>
            <w:r w:rsidRPr="00FE6AAF">
              <w:rPr>
                <w:rFonts w:ascii="Arial" w:hAnsi="Arial" w:cs="Arial"/>
                <w:i/>
                <w:spacing w:val="-2"/>
                <w:sz w:val="20"/>
                <w:szCs w:val="20"/>
              </w:rPr>
              <w:t>citriodora</w:t>
            </w:r>
          </w:p>
          <w:p w:rsidR="00711C59" w:rsidRPr="00FE6AAF" w:rsidRDefault="00711C59" w:rsidP="00711C59">
            <w:pPr>
              <w:pStyle w:val="TableParagraph"/>
              <w:spacing w:before="116"/>
              <w:ind w:left="359"/>
              <w:rPr>
                <w:rFonts w:ascii="Arial" w:hAnsi="Arial" w:cs="Arial"/>
                <w:sz w:val="20"/>
                <w:szCs w:val="20"/>
              </w:rPr>
            </w:pPr>
            <w:r w:rsidRPr="00FE6AAF">
              <w:rPr>
                <w:rFonts w:ascii="Arial" w:hAnsi="Arial" w:cs="Arial"/>
                <w:spacing w:val="-2"/>
                <w:sz w:val="20"/>
                <w:szCs w:val="20"/>
              </w:rPr>
              <w:t>(Lemon-scented</w:t>
            </w:r>
            <w:r w:rsidRPr="00FE6AAF">
              <w:rPr>
                <w:rFonts w:ascii="Arial" w:hAnsi="Arial" w:cs="Arial"/>
                <w:spacing w:val="15"/>
                <w:sz w:val="20"/>
                <w:szCs w:val="20"/>
              </w:rPr>
              <w:t xml:space="preserve"> </w:t>
            </w:r>
            <w:r w:rsidRPr="00FE6AAF">
              <w:rPr>
                <w:rFonts w:ascii="Arial" w:hAnsi="Arial" w:cs="Arial"/>
                <w:spacing w:val="-4"/>
                <w:sz w:val="20"/>
                <w:szCs w:val="20"/>
              </w:rPr>
              <w:t>Gum)</w:t>
            </w:r>
          </w:p>
        </w:tc>
        <w:tc>
          <w:tcPr>
            <w:tcW w:w="1838" w:type="dxa"/>
            <w:vMerge w:val="restart"/>
          </w:tcPr>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spacing w:before="195" w:line="357" w:lineRule="auto"/>
              <w:ind w:left="408" w:right="269" w:hanging="128"/>
              <w:rPr>
                <w:rFonts w:ascii="Arial" w:hAnsi="Arial" w:cs="Arial"/>
                <w:sz w:val="20"/>
                <w:szCs w:val="20"/>
              </w:rPr>
            </w:pPr>
            <w:r w:rsidRPr="00FE6AAF">
              <w:rPr>
                <w:rFonts w:ascii="Arial" w:hAnsi="Arial" w:cs="Arial"/>
                <w:sz w:val="20"/>
                <w:szCs w:val="20"/>
              </w:rPr>
              <w:t>Glenmore</w:t>
            </w:r>
            <w:r w:rsidRPr="00FE6AAF">
              <w:rPr>
                <w:rFonts w:ascii="Arial" w:hAnsi="Arial" w:cs="Arial"/>
                <w:spacing w:val="-13"/>
                <w:sz w:val="20"/>
                <w:szCs w:val="20"/>
              </w:rPr>
              <w:t xml:space="preserve"> </w:t>
            </w:r>
            <w:r w:rsidRPr="00FE6AAF">
              <w:rPr>
                <w:rFonts w:ascii="Arial" w:hAnsi="Arial" w:cs="Arial"/>
                <w:sz w:val="20"/>
                <w:szCs w:val="20"/>
              </w:rPr>
              <w:t>Road verge - West</w:t>
            </w:r>
          </w:p>
        </w:tc>
        <w:tc>
          <w:tcPr>
            <w:tcW w:w="1128" w:type="dxa"/>
          </w:tcPr>
          <w:p w:rsidR="00711C59" w:rsidRPr="00FE6AAF" w:rsidRDefault="00711C59" w:rsidP="00711C59">
            <w:pPr>
              <w:pStyle w:val="TableParagraph"/>
              <w:spacing w:before="173"/>
              <w:ind w:left="362"/>
              <w:rPr>
                <w:rFonts w:ascii="Arial" w:hAnsi="Arial" w:cs="Arial"/>
                <w:sz w:val="20"/>
                <w:szCs w:val="20"/>
              </w:rPr>
            </w:pPr>
            <w:r w:rsidRPr="00FE6AAF">
              <w:rPr>
                <w:rFonts w:ascii="Arial" w:hAnsi="Arial" w:cs="Arial"/>
                <w:sz w:val="20"/>
                <w:szCs w:val="20"/>
              </w:rPr>
              <w:t xml:space="preserve">8 x </w:t>
            </w:r>
            <w:r w:rsidRPr="00FE6AAF">
              <w:rPr>
                <w:rFonts w:ascii="Arial" w:hAnsi="Arial" w:cs="Arial"/>
                <w:spacing w:val="-10"/>
                <w:sz w:val="20"/>
                <w:szCs w:val="20"/>
              </w:rPr>
              <w:t>6</w:t>
            </w:r>
          </w:p>
        </w:tc>
        <w:tc>
          <w:tcPr>
            <w:tcW w:w="881" w:type="dxa"/>
          </w:tcPr>
          <w:p w:rsidR="00711C59" w:rsidRPr="00FE6AAF" w:rsidRDefault="00711C59" w:rsidP="00711C59">
            <w:pPr>
              <w:pStyle w:val="TableParagraph"/>
              <w:ind w:left="175" w:right="166"/>
              <w:jc w:val="center"/>
              <w:rPr>
                <w:rFonts w:ascii="Arial" w:hAnsi="Arial" w:cs="Arial"/>
                <w:sz w:val="20"/>
                <w:szCs w:val="20"/>
              </w:rPr>
            </w:pPr>
            <w:r w:rsidRPr="00FE6AAF">
              <w:rPr>
                <w:rFonts w:ascii="Arial" w:hAnsi="Arial" w:cs="Arial"/>
                <w:spacing w:val="-2"/>
                <w:sz w:val="20"/>
                <w:szCs w:val="20"/>
              </w:rPr>
              <w:t>$2000</w:t>
            </w:r>
          </w:p>
        </w:tc>
      </w:tr>
      <w:tr w:rsidR="00711C59" w:rsidTr="00711C59">
        <w:trPr>
          <w:trHeight w:val="690"/>
        </w:trPr>
        <w:tc>
          <w:tcPr>
            <w:tcW w:w="984" w:type="dxa"/>
          </w:tcPr>
          <w:p w:rsidR="00711C59" w:rsidRPr="00FE6AAF" w:rsidRDefault="00711C59" w:rsidP="00711C59">
            <w:pPr>
              <w:pStyle w:val="TableParagraph"/>
              <w:spacing w:before="173"/>
              <w:ind w:left="329" w:right="320"/>
              <w:jc w:val="center"/>
              <w:rPr>
                <w:rFonts w:ascii="Arial" w:hAnsi="Arial" w:cs="Arial"/>
                <w:sz w:val="20"/>
                <w:szCs w:val="20"/>
              </w:rPr>
            </w:pPr>
            <w:r w:rsidRPr="00FE6AAF">
              <w:rPr>
                <w:rFonts w:ascii="Arial" w:hAnsi="Arial" w:cs="Arial"/>
                <w:spacing w:val="-5"/>
                <w:sz w:val="20"/>
                <w:szCs w:val="20"/>
              </w:rPr>
              <w:t>88</w:t>
            </w:r>
          </w:p>
        </w:tc>
        <w:tc>
          <w:tcPr>
            <w:tcW w:w="2539" w:type="dxa"/>
          </w:tcPr>
          <w:p w:rsidR="00711C59" w:rsidRPr="00FE6AAF" w:rsidRDefault="00711C59" w:rsidP="00711C59">
            <w:pPr>
              <w:pStyle w:val="TableParagraph"/>
              <w:spacing w:before="2"/>
              <w:ind w:left="103" w:right="95"/>
              <w:jc w:val="center"/>
              <w:rPr>
                <w:rFonts w:ascii="Arial" w:hAnsi="Arial" w:cs="Arial"/>
                <w:i/>
                <w:sz w:val="20"/>
                <w:szCs w:val="20"/>
              </w:rPr>
            </w:pPr>
            <w:r w:rsidRPr="00FE6AAF">
              <w:rPr>
                <w:rFonts w:ascii="Arial" w:hAnsi="Arial" w:cs="Arial"/>
                <w:i/>
                <w:sz w:val="20"/>
                <w:szCs w:val="20"/>
              </w:rPr>
              <w:t>Eucalyptus</w:t>
            </w:r>
            <w:r w:rsidRPr="00FE6AAF">
              <w:rPr>
                <w:rFonts w:ascii="Arial" w:hAnsi="Arial" w:cs="Arial"/>
                <w:i/>
                <w:spacing w:val="-8"/>
                <w:sz w:val="20"/>
                <w:szCs w:val="20"/>
              </w:rPr>
              <w:t xml:space="preserve"> </w:t>
            </w:r>
            <w:r w:rsidRPr="00FE6AAF">
              <w:rPr>
                <w:rFonts w:ascii="Arial" w:hAnsi="Arial" w:cs="Arial"/>
                <w:i/>
                <w:spacing w:val="-2"/>
                <w:sz w:val="20"/>
                <w:szCs w:val="20"/>
              </w:rPr>
              <w:t>botryoides</w:t>
            </w:r>
          </w:p>
          <w:p w:rsidR="00711C59" w:rsidRPr="00FE6AAF" w:rsidRDefault="00711C59" w:rsidP="00711C59">
            <w:pPr>
              <w:pStyle w:val="TableParagraph"/>
              <w:spacing w:before="114"/>
              <w:ind w:left="103" w:right="92"/>
              <w:jc w:val="center"/>
              <w:rPr>
                <w:rFonts w:ascii="Arial" w:hAnsi="Arial" w:cs="Arial"/>
                <w:sz w:val="20"/>
                <w:szCs w:val="20"/>
              </w:rPr>
            </w:pPr>
            <w:r w:rsidRPr="00FE6AAF">
              <w:rPr>
                <w:rFonts w:ascii="Arial" w:hAnsi="Arial" w:cs="Arial"/>
                <w:spacing w:val="-2"/>
                <w:sz w:val="20"/>
                <w:szCs w:val="20"/>
              </w:rPr>
              <w:t>(Bangalay)</w:t>
            </w:r>
          </w:p>
        </w:tc>
        <w:tc>
          <w:tcPr>
            <w:tcW w:w="1838" w:type="dxa"/>
            <w:vMerge/>
            <w:tcBorders>
              <w:top w:val="nil"/>
            </w:tcBorders>
          </w:tcPr>
          <w:p w:rsidR="00711C59" w:rsidRPr="00FE6AAF" w:rsidRDefault="00711C59" w:rsidP="00711C59">
            <w:pPr>
              <w:rPr>
                <w:rFonts w:cs="Arial"/>
                <w:sz w:val="20"/>
              </w:rPr>
            </w:pPr>
          </w:p>
        </w:tc>
        <w:tc>
          <w:tcPr>
            <w:tcW w:w="1128" w:type="dxa"/>
          </w:tcPr>
          <w:p w:rsidR="00711C59" w:rsidRPr="00FE6AAF" w:rsidRDefault="00711C59" w:rsidP="00711C59">
            <w:pPr>
              <w:pStyle w:val="TableParagraph"/>
              <w:spacing w:before="173"/>
              <w:ind w:left="264"/>
              <w:rPr>
                <w:rFonts w:ascii="Arial" w:hAnsi="Arial" w:cs="Arial"/>
                <w:sz w:val="20"/>
                <w:szCs w:val="20"/>
              </w:rPr>
            </w:pPr>
            <w:r w:rsidRPr="00FE6AAF">
              <w:rPr>
                <w:rFonts w:ascii="Arial" w:hAnsi="Arial" w:cs="Arial"/>
                <w:sz w:val="20"/>
                <w:szCs w:val="20"/>
              </w:rPr>
              <w:t>25</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20</w:t>
            </w:r>
          </w:p>
        </w:tc>
        <w:tc>
          <w:tcPr>
            <w:tcW w:w="881" w:type="dxa"/>
          </w:tcPr>
          <w:p w:rsidR="00711C59" w:rsidRPr="00FE6AAF" w:rsidRDefault="00711C59" w:rsidP="00711C59">
            <w:pPr>
              <w:pStyle w:val="TableParagraph"/>
              <w:spacing w:before="2"/>
              <w:ind w:left="175" w:right="166"/>
              <w:jc w:val="center"/>
              <w:rPr>
                <w:rFonts w:ascii="Arial" w:hAnsi="Arial" w:cs="Arial"/>
                <w:sz w:val="20"/>
                <w:szCs w:val="20"/>
              </w:rPr>
            </w:pPr>
            <w:r w:rsidRPr="00FE6AAF">
              <w:rPr>
                <w:rFonts w:ascii="Arial" w:hAnsi="Arial" w:cs="Arial"/>
                <w:spacing w:val="-2"/>
                <w:sz w:val="20"/>
                <w:szCs w:val="20"/>
              </w:rPr>
              <w:t>$5000</w:t>
            </w:r>
          </w:p>
        </w:tc>
      </w:tr>
      <w:tr w:rsidR="00711C59" w:rsidTr="00711C59">
        <w:trPr>
          <w:trHeight w:val="690"/>
        </w:trPr>
        <w:tc>
          <w:tcPr>
            <w:tcW w:w="984" w:type="dxa"/>
          </w:tcPr>
          <w:p w:rsidR="00711C59" w:rsidRPr="00FE6AAF" w:rsidRDefault="00711C59" w:rsidP="00711C59">
            <w:pPr>
              <w:pStyle w:val="TableParagraph"/>
              <w:spacing w:before="173"/>
              <w:ind w:left="329" w:right="320"/>
              <w:jc w:val="center"/>
              <w:rPr>
                <w:rFonts w:ascii="Arial" w:hAnsi="Arial" w:cs="Arial"/>
                <w:sz w:val="20"/>
                <w:szCs w:val="20"/>
              </w:rPr>
            </w:pPr>
            <w:r w:rsidRPr="00FE6AAF">
              <w:rPr>
                <w:rFonts w:ascii="Arial" w:hAnsi="Arial" w:cs="Arial"/>
                <w:spacing w:val="-5"/>
                <w:sz w:val="20"/>
                <w:szCs w:val="20"/>
              </w:rPr>
              <w:t>89</w:t>
            </w:r>
          </w:p>
        </w:tc>
        <w:tc>
          <w:tcPr>
            <w:tcW w:w="2539" w:type="dxa"/>
          </w:tcPr>
          <w:p w:rsidR="00711C59" w:rsidRPr="00FE6AAF" w:rsidRDefault="00711C59" w:rsidP="00711C59">
            <w:pPr>
              <w:pStyle w:val="TableParagraph"/>
              <w:ind w:left="439"/>
              <w:rPr>
                <w:rFonts w:ascii="Arial" w:hAnsi="Arial" w:cs="Arial"/>
                <w:i/>
                <w:sz w:val="20"/>
                <w:szCs w:val="20"/>
              </w:rPr>
            </w:pPr>
            <w:r w:rsidRPr="00FE6AAF">
              <w:rPr>
                <w:rFonts w:ascii="Arial" w:hAnsi="Arial" w:cs="Arial"/>
                <w:i/>
                <w:sz w:val="20"/>
                <w:szCs w:val="20"/>
              </w:rPr>
              <w:t>Corymbia</w:t>
            </w:r>
            <w:r w:rsidRPr="00FE6AAF">
              <w:rPr>
                <w:rFonts w:ascii="Arial" w:hAnsi="Arial" w:cs="Arial"/>
                <w:i/>
                <w:spacing w:val="-8"/>
                <w:sz w:val="20"/>
                <w:szCs w:val="20"/>
              </w:rPr>
              <w:t xml:space="preserve"> </w:t>
            </w:r>
            <w:r w:rsidRPr="00FE6AAF">
              <w:rPr>
                <w:rFonts w:ascii="Arial" w:hAnsi="Arial" w:cs="Arial"/>
                <w:i/>
                <w:spacing w:val="-2"/>
                <w:sz w:val="20"/>
                <w:szCs w:val="20"/>
              </w:rPr>
              <w:t>citriodora</w:t>
            </w:r>
          </w:p>
          <w:p w:rsidR="00711C59" w:rsidRPr="00FE6AAF" w:rsidRDefault="00711C59" w:rsidP="00711C59">
            <w:pPr>
              <w:pStyle w:val="TableParagraph"/>
              <w:spacing w:before="116"/>
              <w:ind w:left="359"/>
              <w:rPr>
                <w:rFonts w:ascii="Arial" w:hAnsi="Arial" w:cs="Arial"/>
                <w:sz w:val="20"/>
                <w:szCs w:val="20"/>
              </w:rPr>
            </w:pPr>
            <w:r w:rsidRPr="00FE6AAF">
              <w:rPr>
                <w:rFonts w:ascii="Arial" w:hAnsi="Arial" w:cs="Arial"/>
                <w:spacing w:val="-2"/>
                <w:sz w:val="20"/>
                <w:szCs w:val="20"/>
              </w:rPr>
              <w:t>(Lemon-scented</w:t>
            </w:r>
            <w:r w:rsidRPr="00FE6AAF">
              <w:rPr>
                <w:rFonts w:ascii="Arial" w:hAnsi="Arial" w:cs="Arial"/>
                <w:spacing w:val="15"/>
                <w:sz w:val="20"/>
                <w:szCs w:val="20"/>
              </w:rPr>
              <w:t xml:space="preserve"> </w:t>
            </w:r>
            <w:r w:rsidRPr="00FE6AAF">
              <w:rPr>
                <w:rFonts w:ascii="Arial" w:hAnsi="Arial" w:cs="Arial"/>
                <w:spacing w:val="-4"/>
                <w:sz w:val="20"/>
                <w:szCs w:val="20"/>
              </w:rPr>
              <w:t>Gum)</w:t>
            </w:r>
          </w:p>
        </w:tc>
        <w:tc>
          <w:tcPr>
            <w:tcW w:w="1838" w:type="dxa"/>
            <w:vMerge/>
            <w:tcBorders>
              <w:top w:val="nil"/>
            </w:tcBorders>
          </w:tcPr>
          <w:p w:rsidR="00711C59" w:rsidRPr="00FE6AAF" w:rsidRDefault="00711C59" w:rsidP="00711C59">
            <w:pPr>
              <w:rPr>
                <w:rFonts w:cs="Arial"/>
                <w:sz w:val="20"/>
              </w:rPr>
            </w:pPr>
          </w:p>
        </w:tc>
        <w:tc>
          <w:tcPr>
            <w:tcW w:w="1128" w:type="dxa"/>
          </w:tcPr>
          <w:p w:rsidR="00711C59" w:rsidRPr="00FE6AAF" w:rsidRDefault="00711C59" w:rsidP="00711C59">
            <w:pPr>
              <w:pStyle w:val="TableParagraph"/>
              <w:spacing w:before="173"/>
              <w:ind w:left="264"/>
              <w:rPr>
                <w:rFonts w:ascii="Arial" w:hAnsi="Arial" w:cs="Arial"/>
                <w:sz w:val="20"/>
                <w:szCs w:val="20"/>
              </w:rPr>
            </w:pPr>
            <w:r w:rsidRPr="00FE6AAF">
              <w:rPr>
                <w:rFonts w:ascii="Arial" w:hAnsi="Arial" w:cs="Arial"/>
                <w:sz w:val="20"/>
                <w:szCs w:val="20"/>
              </w:rPr>
              <w:t>20</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18</w:t>
            </w:r>
          </w:p>
        </w:tc>
        <w:tc>
          <w:tcPr>
            <w:tcW w:w="881" w:type="dxa"/>
          </w:tcPr>
          <w:p w:rsidR="00711C59" w:rsidRPr="00FE6AAF" w:rsidRDefault="00711C59" w:rsidP="00711C59">
            <w:pPr>
              <w:pStyle w:val="TableParagraph"/>
              <w:ind w:left="175" w:right="166"/>
              <w:jc w:val="center"/>
              <w:rPr>
                <w:rFonts w:ascii="Arial" w:hAnsi="Arial" w:cs="Arial"/>
                <w:sz w:val="20"/>
                <w:szCs w:val="20"/>
              </w:rPr>
            </w:pPr>
            <w:r w:rsidRPr="00FE6AAF">
              <w:rPr>
                <w:rFonts w:ascii="Arial" w:hAnsi="Arial" w:cs="Arial"/>
                <w:spacing w:val="-2"/>
                <w:sz w:val="20"/>
                <w:szCs w:val="20"/>
              </w:rPr>
              <w:t>$5000</w:t>
            </w:r>
          </w:p>
        </w:tc>
      </w:tr>
      <w:tr w:rsidR="00711C59" w:rsidTr="00711C59">
        <w:trPr>
          <w:trHeight w:val="688"/>
        </w:trPr>
        <w:tc>
          <w:tcPr>
            <w:tcW w:w="984" w:type="dxa"/>
          </w:tcPr>
          <w:p w:rsidR="00711C59" w:rsidRPr="00FE6AAF" w:rsidRDefault="00711C59" w:rsidP="00711C59">
            <w:pPr>
              <w:pStyle w:val="TableParagraph"/>
              <w:spacing w:before="173"/>
              <w:ind w:left="329" w:right="320"/>
              <w:jc w:val="center"/>
              <w:rPr>
                <w:rFonts w:ascii="Arial" w:hAnsi="Arial" w:cs="Arial"/>
                <w:sz w:val="20"/>
                <w:szCs w:val="20"/>
              </w:rPr>
            </w:pPr>
            <w:r w:rsidRPr="00FE6AAF">
              <w:rPr>
                <w:rFonts w:ascii="Arial" w:hAnsi="Arial" w:cs="Arial"/>
                <w:spacing w:val="-5"/>
                <w:sz w:val="20"/>
                <w:szCs w:val="20"/>
              </w:rPr>
              <w:t>91</w:t>
            </w:r>
          </w:p>
        </w:tc>
        <w:tc>
          <w:tcPr>
            <w:tcW w:w="2539" w:type="dxa"/>
          </w:tcPr>
          <w:p w:rsidR="00711C59" w:rsidRPr="00FE6AAF" w:rsidRDefault="00711C59" w:rsidP="00711C59">
            <w:pPr>
              <w:pStyle w:val="TableParagraph"/>
              <w:ind w:left="395"/>
              <w:rPr>
                <w:rFonts w:ascii="Arial" w:hAnsi="Arial" w:cs="Arial"/>
                <w:i/>
                <w:sz w:val="20"/>
                <w:szCs w:val="20"/>
              </w:rPr>
            </w:pPr>
            <w:r w:rsidRPr="00FE6AAF">
              <w:rPr>
                <w:rFonts w:ascii="Arial" w:hAnsi="Arial" w:cs="Arial"/>
                <w:i/>
                <w:spacing w:val="-2"/>
                <w:sz w:val="20"/>
                <w:szCs w:val="20"/>
              </w:rPr>
              <w:t>Callistemon</w:t>
            </w:r>
            <w:r w:rsidRPr="00FE6AAF">
              <w:rPr>
                <w:rFonts w:ascii="Arial" w:hAnsi="Arial" w:cs="Arial"/>
                <w:i/>
                <w:spacing w:val="9"/>
                <w:sz w:val="20"/>
                <w:szCs w:val="20"/>
              </w:rPr>
              <w:t xml:space="preserve"> </w:t>
            </w:r>
            <w:r w:rsidRPr="00FE6AAF">
              <w:rPr>
                <w:rFonts w:ascii="Arial" w:hAnsi="Arial" w:cs="Arial"/>
                <w:i/>
                <w:spacing w:val="-2"/>
                <w:sz w:val="20"/>
                <w:szCs w:val="20"/>
              </w:rPr>
              <w:t>viminalis</w:t>
            </w:r>
          </w:p>
          <w:p w:rsidR="00711C59" w:rsidRPr="00FE6AAF" w:rsidRDefault="00711C59" w:rsidP="00711C59">
            <w:pPr>
              <w:pStyle w:val="TableParagraph"/>
              <w:spacing w:before="116"/>
              <w:ind w:left="350"/>
              <w:rPr>
                <w:rFonts w:ascii="Arial" w:hAnsi="Arial" w:cs="Arial"/>
                <w:sz w:val="20"/>
                <w:szCs w:val="20"/>
              </w:rPr>
            </w:pPr>
            <w:r w:rsidRPr="00FE6AAF">
              <w:rPr>
                <w:rFonts w:ascii="Arial" w:hAnsi="Arial" w:cs="Arial"/>
                <w:sz w:val="20"/>
                <w:szCs w:val="20"/>
              </w:rPr>
              <w:t>(Weeping</w:t>
            </w:r>
            <w:r w:rsidRPr="00FE6AAF">
              <w:rPr>
                <w:rFonts w:ascii="Arial" w:hAnsi="Arial" w:cs="Arial"/>
                <w:spacing w:val="-7"/>
                <w:sz w:val="20"/>
                <w:szCs w:val="20"/>
              </w:rPr>
              <w:t xml:space="preserve"> </w:t>
            </w:r>
            <w:r w:rsidRPr="00FE6AAF">
              <w:rPr>
                <w:rFonts w:ascii="Arial" w:hAnsi="Arial" w:cs="Arial"/>
                <w:spacing w:val="-2"/>
                <w:sz w:val="20"/>
                <w:szCs w:val="20"/>
              </w:rPr>
              <w:t>Bottlebrush)</w:t>
            </w:r>
          </w:p>
        </w:tc>
        <w:tc>
          <w:tcPr>
            <w:tcW w:w="1838" w:type="dxa"/>
            <w:vMerge w:val="restart"/>
          </w:tcPr>
          <w:p w:rsidR="00711C59" w:rsidRPr="00FE6AAF" w:rsidRDefault="00711C59" w:rsidP="00711C59">
            <w:pPr>
              <w:pStyle w:val="TableParagraph"/>
              <w:spacing w:before="5"/>
              <w:rPr>
                <w:rFonts w:ascii="Arial" w:hAnsi="Arial" w:cs="Arial"/>
                <w:sz w:val="20"/>
                <w:szCs w:val="20"/>
              </w:rPr>
            </w:pPr>
          </w:p>
          <w:p w:rsidR="00711C59" w:rsidRPr="00FE6AAF" w:rsidRDefault="00711C59" w:rsidP="00711C59">
            <w:pPr>
              <w:pStyle w:val="TableParagraph"/>
              <w:spacing w:line="357" w:lineRule="auto"/>
              <w:ind w:left="408" w:right="269" w:hanging="128"/>
              <w:rPr>
                <w:rFonts w:ascii="Arial" w:hAnsi="Arial" w:cs="Arial"/>
                <w:sz w:val="20"/>
                <w:szCs w:val="20"/>
              </w:rPr>
            </w:pPr>
            <w:r w:rsidRPr="00FE6AAF">
              <w:rPr>
                <w:rFonts w:ascii="Arial" w:hAnsi="Arial" w:cs="Arial"/>
                <w:sz w:val="20"/>
                <w:szCs w:val="20"/>
              </w:rPr>
              <w:t>Glenmore</w:t>
            </w:r>
            <w:r w:rsidRPr="00FE6AAF">
              <w:rPr>
                <w:rFonts w:ascii="Arial" w:hAnsi="Arial" w:cs="Arial"/>
                <w:spacing w:val="-13"/>
                <w:sz w:val="20"/>
                <w:szCs w:val="20"/>
              </w:rPr>
              <w:t xml:space="preserve"> </w:t>
            </w:r>
            <w:r w:rsidRPr="00FE6AAF">
              <w:rPr>
                <w:rFonts w:ascii="Arial" w:hAnsi="Arial" w:cs="Arial"/>
                <w:sz w:val="20"/>
                <w:szCs w:val="20"/>
              </w:rPr>
              <w:t>Road verge - West</w:t>
            </w:r>
          </w:p>
        </w:tc>
        <w:tc>
          <w:tcPr>
            <w:tcW w:w="1128" w:type="dxa"/>
          </w:tcPr>
          <w:p w:rsidR="00711C59" w:rsidRPr="00FE6AAF" w:rsidRDefault="00711C59" w:rsidP="00711C59">
            <w:pPr>
              <w:pStyle w:val="TableParagraph"/>
              <w:spacing w:before="173"/>
              <w:ind w:left="362"/>
              <w:rPr>
                <w:rFonts w:ascii="Arial" w:hAnsi="Arial" w:cs="Arial"/>
                <w:sz w:val="20"/>
                <w:szCs w:val="20"/>
              </w:rPr>
            </w:pPr>
            <w:r w:rsidRPr="00FE6AAF">
              <w:rPr>
                <w:rFonts w:ascii="Arial" w:hAnsi="Arial" w:cs="Arial"/>
                <w:sz w:val="20"/>
                <w:szCs w:val="20"/>
              </w:rPr>
              <w:t xml:space="preserve">6 x </w:t>
            </w:r>
            <w:r w:rsidRPr="00FE6AAF">
              <w:rPr>
                <w:rFonts w:ascii="Arial" w:hAnsi="Arial" w:cs="Arial"/>
                <w:spacing w:val="-10"/>
                <w:sz w:val="20"/>
                <w:szCs w:val="20"/>
              </w:rPr>
              <w:t>5</w:t>
            </w:r>
          </w:p>
        </w:tc>
        <w:tc>
          <w:tcPr>
            <w:tcW w:w="881" w:type="dxa"/>
          </w:tcPr>
          <w:p w:rsidR="00711C59" w:rsidRPr="00FE6AAF" w:rsidRDefault="00711C59" w:rsidP="00711C59">
            <w:pPr>
              <w:pStyle w:val="TableParagraph"/>
              <w:ind w:left="175" w:right="166"/>
              <w:jc w:val="center"/>
              <w:rPr>
                <w:rFonts w:ascii="Arial" w:hAnsi="Arial" w:cs="Arial"/>
                <w:sz w:val="20"/>
                <w:szCs w:val="20"/>
              </w:rPr>
            </w:pPr>
            <w:r w:rsidRPr="00FE6AAF">
              <w:rPr>
                <w:rFonts w:ascii="Arial" w:hAnsi="Arial" w:cs="Arial"/>
                <w:spacing w:val="-2"/>
                <w:sz w:val="20"/>
                <w:szCs w:val="20"/>
              </w:rPr>
              <w:t>$2000</w:t>
            </w:r>
          </w:p>
        </w:tc>
      </w:tr>
      <w:tr w:rsidR="00711C59" w:rsidTr="00711C59">
        <w:trPr>
          <w:trHeight w:val="690"/>
        </w:trPr>
        <w:tc>
          <w:tcPr>
            <w:tcW w:w="984" w:type="dxa"/>
          </w:tcPr>
          <w:p w:rsidR="00711C59" w:rsidRPr="00FE6AAF" w:rsidRDefault="00711C59" w:rsidP="00711C59">
            <w:pPr>
              <w:pStyle w:val="TableParagraph"/>
              <w:spacing w:before="173"/>
              <w:ind w:left="329" w:right="320"/>
              <w:jc w:val="center"/>
              <w:rPr>
                <w:rFonts w:ascii="Arial" w:hAnsi="Arial" w:cs="Arial"/>
                <w:sz w:val="20"/>
                <w:szCs w:val="20"/>
              </w:rPr>
            </w:pPr>
            <w:r w:rsidRPr="00FE6AAF">
              <w:rPr>
                <w:rFonts w:ascii="Arial" w:hAnsi="Arial" w:cs="Arial"/>
                <w:spacing w:val="-5"/>
                <w:sz w:val="20"/>
                <w:szCs w:val="20"/>
              </w:rPr>
              <w:t>92</w:t>
            </w:r>
          </w:p>
        </w:tc>
        <w:tc>
          <w:tcPr>
            <w:tcW w:w="2539" w:type="dxa"/>
          </w:tcPr>
          <w:p w:rsidR="00711C59" w:rsidRPr="00FE6AAF" w:rsidRDefault="00711C59" w:rsidP="00711C59">
            <w:pPr>
              <w:pStyle w:val="TableParagraph"/>
              <w:spacing w:before="2"/>
              <w:ind w:left="439"/>
              <w:rPr>
                <w:rFonts w:ascii="Arial" w:hAnsi="Arial" w:cs="Arial"/>
                <w:i/>
                <w:sz w:val="20"/>
                <w:szCs w:val="20"/>
              </w:rPr>
            </w:pPr>
            <w:r w:rsidRPr="00FE6AAF">
              <w:rPr>
                <w:rFonts w:ascii="Arial" w:hAnsi="Arial" w:cs="Arial"/>
                <w:i/>
                <w:sz w:val="20"/>
                <w:szCs w:val="20"/>
              </w:rPr>
              <w:t>Corymbia</w:t>
            </w:r>
            <w:r w:rsidRPr="00FE6AAF">
              <w:rPr>
                <w:rFonts w:ascii="Arial" w:hAnsi="Arial" w:cs="Arial"/>
                <w:i/>
                <w:spacing w:val="-8"/>
                <w:sz w:val="20"/>
                <w:szCs w:val="20"/>
              </w:rPr>
              <w:t xml:space="preserve"> </w:t>
            </w:r>
            <w:r w:rsidRPr="00FE6AAF">
              <w:rPr>
                <w:rFonts w:ascii="Arial" w:hAnsi="Arial" w:cs="Arial"/>
                <w:i/>
                <w:spacing w:val="-2"/>
                <w:sz w:val="20"/>
                <w:szCs w:val="20"/>
              </w:rPr>
              <w:t>citriodora</w:t>
            </w:r>
          </w:p>
          <w:p w:rsidR="00711C59" w:rsidRPr="00FE6AAF" w:rsidRDefault="00711C59" w:rsidP="00711C59">
            <w:pPr>
              <w:pStyle w:val="TableParagraph"/>
              <w:spacing w:before="114"/>
              <w:ind w:left="359"/>
              <w:rPr>
                <w:rFonts w:ascii="Arial" w:hAnsi="Arial" w:cs="Arial"/>
                <w:sz w:val="20"/>
                <w:szCs w:val="20"/>
              </w:rPr>
            </w:pPr>
            <w:r w:rsidRPr="00FE6AAF">
              <w:rPr>
                <w:rFonts w:ascii="Arial" w:hAnsi="Arial" w:cs="Arial"/>
                <w:spacing w:val="-2"/>
                <w:sz w:val="20"/>
                <w:szCs w:val="20"/>
              </w:rPr>
              <w:t>(Lemon-scented</w:t>
            </w:r>
            <w:r w:rsidRPr="00FE6AAF">
              <w:rPr>
                <w:rFonts w:ascii="Arial" w:hAnsi="Arial" w:cs="Arial"/>
                <w:spacing w:val="15"/>
                <w:sz w:val="20"/>
                <w:szCs w:val="20"/>
              </w:rPr>
              <w:t xml:space="preserve"> </w:t>
            </w:r>
            <w:r w:rsidRPr="00FE6AAF">
              <w:rPr>
                <w:rFonts w:ascii="Arial" w:hAnsi="Arial" w:cs="Arial"/>
                <w:spacing w:val="-4"/>
                <w:sz w:val="20"/>
                <w:szCs w:val="20"/>
              </w:rPr>
              <w:t>Gum)</w:t>
            </w:r>
          </w:p>
        </w:tc>
        <w:tc>
          <w:tcPr>
            <w:tcW w:w="1838" w:type="dxa"/>
            <w:vMerge/>
            <w:tcBorders>
              <w:top w:val="nil"/>
            </w:tcBorders>
          </w:tcPr>
          <w:p w:rsidR="00711C59" w:rsidRPr="00FE6AAF" w:rsidRDefault="00711C59" w:rsidP="00711C59">
            <w:pPr>
              <w:rPr>
                <w:rFonts w:cs="Arial"/>
                <w:sz w:val="20"/>
              </w:rPr>
            </w:pPr>
          </w:p>
        </w:tc>
        <w:tc>
          <w:tcPr>
            <w:tcW w:w="1128" w:type="dxa"/>
          </w:tcPr>
          <w:p w:rsidR="00711C59" w:rsidRPr="00FE6AAF" w:rsidRDefault="00711C59" w:rsidP="00711C59">
            <w:pPr>
              <w:pStyle w:val="TableParagraph"/>
              <w:spacing w:before="173"/>
              <w:ind w:left="264"/>
              <w:rPr>
                <w:rFonts w:ascii="Arial" w:hAnsi="Arial" w:cs="Arial"/>
                <w:sz w:val="20"/>
                <w:szCs w:val="20"/>
              </w:rPr>
            </w:pPr>
            <w:r w:rsidRPr="00FE6AAF">
              <w:rPr>
                <w:rFonts w:ascii="Arial" w:hAnsi="Arial" w:cs="Arial"/>
                <w:sz w:val="20"/>
                <w:szCs w:val="20"/>
              </w:rPr>
              <w:t>20</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20</w:t>
            </w:r>
          </w:p>
        </w:tc>
        <w:tc>
          <w:tcPr>
            <w:tcW w:w="881" w:type="dxa"/>
          </w:tcPr>
          <w:p w:rsidR="00711C59" w:rsidRPr="00FE6AAF" w:rsidRDefault="00711C59" w:rsidP="00711C59">
            <w:pPr>
              <w:pStyle w:val="TableParagraph"/>
              <w:spacing w:before="2"/>
              <w:ind w:left="175" w:right="166"/>
              <w:jc w:val="center"/>
              <w:rPr>
                <w:rFonts w:ascii="Arial" w:hAnsi="Arial" w:cs="Arial"/>
                <w:sz w:val="20"/>
                <w:szCs w:val="20"/>
              </w:rPr>
            </w:pPr>
            <w:r w:rsidRPr="00FE6AAF">
              <w:rPr>
                <w:rFonts w:ascii="Arial" w:hAnsi="Arial" w:cs="Arial"/>
                <w:spacing w:val="-2"/>
                <w:sz w:val="20"/>
                <w:szCs w:val="20"/>
              </w:rPr>
              <w:t>$5000</w:t>
            </w:r>
          </w:p>
        </w:tc>
      </w:tr>
      <w:tr w:rsidR="00711C59" w:rsidTr="00711C59">
        <w:trPr>
          <w:trHeight w:val="690"/>
        </w:trPr>
        <w:tc>
          <w:tcPr>
            <w:tcW w:w="984" w:type="dxa"/>
          </w:tcPr>
          <w:p w:rsidR="00711C59" w:rsidRPr="00FE6AAF" w:rsidRDefault="00711C59" w:rsidP="00711C59">
            <w:pPr>
              <w:pStyle w:val="TableParagraph"/>
              <w:spacing w:before="173"/>
              <w:ind w:left="329" w:right="320"/>
              <w:jc w:val="center"/>
              <w:rPr>
                <w:rFonts w:ascii="Arial" w:hAnsi="Arial" w:cs="Arial"/>
                <w:sz w:val="20"/>
                <w:szCs w:val="20"/>
              </w:rPr>
            </w:pPr>
            <w:r w:rsidRPr="00FE6AAF">
              <w:rPr>
                <w:rFonts w:ascii="Arial" w:hAnsi="Arial" w:cs="Arial"/>
                <w:spacing w:val="-5"/>
                <w:sz w:val="20"/>
                <w:szCs w:val="20"/>
              </w:rPr>
              <w:t>98</w:t>
            </w:r>
          </w:p>
        </w:tc>
        <w:tc>
          <w:tcPr>
            <w:tcW w:w="2539" w:type="dxa"/>
          </w:tcPr>
          <w:p w:rsidR="00711C59" w:rsidRPr="00FE6AAF" w:rsidRDefault="00711C59" w:rsidP="00711C59">
            <w:pPr>
              <w:pStyle w:val="TableParagraph"/>
              <w:ind w:left="439"/>
              <w:rPr>
                <w:rFonts w:ascii="Arial" w:hAnsi="Arial" w:cs="Arial"/>
                <w:i/>
                <w:sz w:val="20"/>
                <w:szCs w:val="20"/>
              </w:rPr>
            </w:pPr>
            <w:r w:rsidRPr="00FE6AAF">
              <w:rPr>
                <w:rFonts w:ascii="Arial" w:hAnsi="Arial" w:cs="Arial"/>
                <w:i/>
                <w:sz w:val="20"/>
                <w:szCs w:val="20"/>
              </w:rPr>
              <w:t>Corymbia</w:t>
            </w:r>
            <w:r w:rsidRPr="00FE6AAF">
              <w:rPr>
                <w:rFonts w:ascii="Arial" w:hAnsi="Arial" w:cs="Arial"/>
                <w:i/>
                <w:spacing w:val="-8"/>
                <w:sz w:val="20"/>
                <w:szCs w:val="20"/>
              </w:rPr>
              <w:t xml:space="preserve"> </w:t>
            </w:r>
            <w:r w:rsidRPr="00FE6AAF">
              <w:rPr>
                <w:rFonts w:ascii="Arial" w:hAnsi="Arial" w:cs="Arial"/>
                <w:i/>
                <w:spacing w:val="-2"/>
                <w:sz w:val="20"/>
                <w:szCs w:val="20"/>
              </w:rPr>
              <w:t>citriodora</w:t>
            </w:r>
          </w:p>
          <w:p w:rsidR="00711C59" w:rsidRPr="00FE6AAF" w:rsidRDefault="00711C59" w:rsidP="00711C59">
            <w:pPr>
              <w:pStyle w:val="TableParagraph"/>
              <w:spacing w:before="116"/>
              <w:ind w:left="359"/>
              <w:rPr>
                <w:rFonts w:ascii="Arial" w:hAnsi="Arial" w:cs="Arial"/>
                <w:sz w:val="20"/>
                <w:szCs w:val="20"/>
              </w:rPr>
            </w:pPr>
            <w:r w:rsidRPr="00FE6AAF">
              <w:rPr>
                <w:rFonts w:ascii="Arial" w:hAnsi="Arial" w:cs="Arial"/>
                <w:spacing w:val="-2"/>
                <w:sz w:val="20"/>
                <w:szCs w:val="20"/>
              </w:rPr>
              <w:t>(Lemon-scented</w:t>
            </w:r>
            <w:r w:rsidRPr="00FE6AAF">
              <w:rPr>
                <w:rFonts w:ascii="Arial" w:hAnsi="Arial" w:cs="Arial"/>
                <w:spacing w:val="15"/>
                <w:sz w:val="20"/>
                <w:szCs w:val="20"/>
              </w:rPr>
              <w:t xml:space="preserve"> </w:t>
            </w:r>
            <w:r w:rsidRPr="00FE6AAF">
              <w:rPr>
                <w:rFonts w:ascii="Arial" w:hAnsi="Arial" w:cs="Arial"/>
                <w:spacing w:val="-4"/>
                <w:sz w:val="20"/>
                <w:szCs w:val="20"/>
              </w:rPr>
              <w:t>Gum)</w:t>
            </w:r>
          </w:p>
        </w:tc>
        <w:tc>
          <w:tcPr>
            <w:tcW w:w="1838" w:type="dxa"/>
            <w:vMerge w:val="restart"/>
          </w:tcPr>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spacing w:before="134" w:line="360" w:lineRule="auto"/>
              <w:ind w:left="441" w:right="269" w:hanging="161"/>
              <w:rPr>
                <w:rFonts w:ascii="Arial" w:hAnsi="Arial" w:cs="Arial"/>
                <w:sz w:val="20"/>
                <w:szCs w:val="20"/>
              </w:rPr>
            </w:pPr>
            <w:r w:rsidRPr="00FE6AAF">
              <w:rPr>
                <w:rFonts w:ascii="Arial" w:hAnsi="Arial" w:cs="Arial"/>
                <w:sz w:val="20"/>
                <w:szCs w:val="20"/>
              </w:rPr>
              <w:lastRenderedPageBreak/>
              <w:t>Glenmore</w:t>
            </w:r>
            <w:r w:rsidRPr="00FE6AAF">
              <w:rPr>
                <w:rFonts w:ascii="Arial" w:hAnsi="Arial" w:cs="Arial"/>
                <w:spacing w:val="-13"/>
                <w:sz w:val="20"/>
                <w:szCs w:val="20"/>
              </w:rPr>
              <w:t xml:space="preserve"> </w:t>
            </w:r>
            <w:r w:rsidRPr="00FE6AAF">
              <w:rPr>
                <w:rFonts w:ascii="Arial" w:hAnsi="Arial" w:cs="Arial"/>
                <w:sz w:val="20"/>
                <w:szCs w:val="20"/>
              </w:rPr>
              <w:t>Road verge - East</w:t>
            </w:r>
          </w:p>
        </w:tc>
        <w:tc>
          <w:tcPr>
            <w:tcW w:w="1128" w:type="dxa"/>
          </w:tcPr>
          <w:p w:rsidR="00711C59" w:rsidRPr="00FE6AAF" w:rsidRDefault="00711C59" w:rsidP="00711C59">
            <w:pPr>
              <w:pStyle w:val="TableParagraph"/>
              <w:spacing w:before="173"/>
              <w:ind w:left="264"/>
              <w:rPr>
                <w:rFonts w:ascii="Arial" w:hAnsi="Arial" w:cs="Arial"/>
                <w:sz w:val="20"/>
                <w:szCs w:val="20"/>
              </w:rPr>
            </w:pPr>
            <w:r w:rsidRPr="00FE6AAF">
              <w:rPr>
                <w:rFonts w:ascii="Arial" w:hAnsi="Arial" w:cs="Arial"/>
                <w:sz w:val="20"/>
                <w:szCs w:val="20"/>
              </w:rPr>
              <w:lastRenderedPageBreak/>
              <w:t>12</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10</w:t>
            </w:r>
          </w:p>
        </w:tc>
        <w:tc>
          <w:tcPr>
            <w:tcW w:w="881" w:type="dxa"/>
          </w:tcPr>
          <w:p w:rsidR="00711C59" w:rsidRPr="00FE6AAF" w:rsidRDefault="00711C59" w:rsidP="00711C59">
            <w:pPr>
              <w:pStyle w:val="TableParagraph"/>
              <w:ind w:left="175" w:right="166"/>
              <w:jc w:val="center"/>
              <w:rPr>
                <w:rFonts w:ascii="Arial" w:hAnsi="Arial" w:cs="Arial"/>
                <w:sz w:val="20"/>
                <w:szCs w:val="20"/>
              </w:rPr>
            </w:pPr>
            <w:r w:rsidRPr="00FE6AAF">
              <w:rPr>
                <w:rFonts w:ascii="Arial" w:hAnsi="Arial" w:cs="Arial"/>
                <w:spacing w:val="-2"/>
                <w:sz w:val="20"/>
                <w:szCs w:val="20"/>
              </w:rPr>
              <w:t>$2000</w:t>
            </w:r>
          </w:p>
        </w:tc>
      </w:tr>
      <w:tr w:rsidR="00711C59" w:rsidTr="00711C59">
        <w:trPr>
          <w:trHeight w:val="688"/>
        </w:trPr>
        <w:tc>
          <w:tcPr>
            <w:tcW w:w="984" w:type="dxa"/>
          </w:tcPr>
          <w:p w:rsidR="00711C59" w:rsidRPr="00FE6AAF" w:rsidRDefault="00711C59" w:rsidP="00711C59">
            <w:pPr>
              <w:pStyle w:val="TableParagraph"/>
              <w:spacing w:before="173"/>
              <w:ind w:left="329" w:right="320"/>
              <w:jc w:val="center"/>
              <w:rPr>
                <w:rFonts w:ascii="Arial" w:hAnsi="Arial" w:cs="Arial"/>
                <w:sz w:val="20"/>
                <w:szCs w:val="20"/>
              </w:rPr>
            </w:pPr>
            <w:r w:rsidRPr="00FE6AAF">
              <w:rPr>
                <w:rFonts w:ascii="Arial" w:hAnsi="Arial" w:cs="Arial"/>
                <w:spacing w:val="-5"/>
                <w:sz w:val="20"/>
                <w:szCs w:val="20"/>
              </w:rPr>
              <w:t>99</w:t>
            </w:r>
          </w:p>
        </w:tc>
        <w:tc>
          <w:tcPr>
            <w:tcW w:w="2539" w:type="dxa"/>
          </w:tcPr>
          <w:p w:rsidR="00711C59" w:rsidRPr="00FE6AAF" w:rsidRDefault="00711C59" w:rsidP="00711C59">
            <w:pPr>
              <w:pStyle w:val="TableParagraph"/>
              <w:ind w:left="395"/>
              <w:rPr>
                <w:rFonts w:ascii="Arial" w:hAnsi="Arial" w:cs="Arial"/>
                <w:i/>
                <w:sz w:val="20"/>
                <w:szCs w:val="20"/>
              </w:rPr>
            </w:pPr>
            <w:r w:rsidRPr="00FE6AAF">
              <w:rPr>
                <w:rFonts w:ascii="Arial" w:hAnsi="Arial" w:cs="Arial"/>
                <w:i/>
                <w:spacing w:val="-2"/>
                <w:sz w:val="20"/>
                <w:szCs w:val="20"/>
              </w:rPr>
              <w:t>Callistemon</w:t>
            </w:r>
            <w:r w:rsidRPr="00FE6AAF">
              <w:rPr>
                <w:rFonts w:ascii="Arial" w:hAnsi="Arial" w:cs="Arial"/>
                <w:i/>
                <w:spacing w:val="9"/>
                <w:sz w:val="20"/>
                <w:szCs w:val="20"/>
              </w:rPr>
              <w:t xml:space="preserve"> </w:t>
            </w:r>
            <w:r w:rsidRPr="00FE6AAF">
              <w:rPr>
                <w:rFonts w:ascii="Arial" w:hAnsi="Arial" w:cs="Arial"/>
                <w:i/>
                <w:spacing w:val="-2"/>
                <w:sz w:val="20"/>
                <w:szCs w:val="20"/>
              </w:rPr>
              <w:t>viminalis</w:t>
            </w:r>
          </w:p>
          <w:p w:rsidR="00711C59" w:rsidRPr="00FE6AAF" w:rsidRDefault="00711C59" w:rsidP="00711C59">
            <w:pPr>
              <w:pStyle w:val="TableParagraph"/>
              <w:spacing w:before="116"/>
              <w:ind w:left="350"/>
              <w:rPr>
                <w:rFonts w:ascii="Arial" w:hAnsi="Arial" w:cs="Arial"/>
                <w:sz w:val="20"/>
                <w:szCs w:val="20"/>
              </w:rPr>
            </w:pPr>
            <w:r w:rsidRPr="00FE6AAF">
              <w:rPr>
                <w:rFonts w:ascii="Arial" w:hAnsi="Arial" w:cs="Arial"/>
                <w:sz w:val="20"/>
                <w:szCs w:val="20"/>
              </w:rPr>
              <w:t>(Weeping</w:t>
            </w:r>
            <w:r w:rsidRPr="00FE6AAF">
              <w:rPr>
                <w:rFonts w:ascii="Arial" w:hAnsi="Arial" w:cs="Arial"/>
                <w:spacing w:val="-7"/>
                <w:sz w:val="20"/>
                <w:szCs w:val="20"/>
              </w:rPr>
              <w:t xml:space="preserve"> </w:t>
            </w:r>
            <w:r w:rsidRPr="00FE6AAF">
              <w:rPr>
                <w:rFonts w:ascii="Arial" w:hAnsi="Arial" w:cs="Arial"/>
                <w:spacing w:val="-2"/>
                <w:sz w:val="20"/>
                <w:szCs w:val="20"/>
              </w:rPr>
              <w:t>Bottlebrush)</w:t>
            </w:r>
          </w:p>
        </w:tc>
        <w:tc>
          <w:tcPr>
            <w:tcW w:w="1838" w:type="dxa"/>
            <w:vMerge/>
            <w:tcBorders>
              <w:top w:val="nil"/>
            </w:tcBorders>
          </w:tcPr>
          <w:p w:rsidR="00711C59" w:rsidRPr="00FE6AAF" w:rsidRDefault="00711C59" w:rsidP="00711C59">
            <w:pPr>
              <w:rPr>
                <w:rFonts w:cs="Arial"/>
                <w:sz w:val="20"/>
              </w:rPr>
            </w:pPr>
          </w:p>
        </w:tc>
        <w:tc>
          <w:tcPr>
            <w:tcW w:w="1128" w:type="dxa"/>
          </w:tcPr>
          <w:p w:rsidR="00711C59" w:rsidRPr="00FE6AAF" w:rsidRDefault="00711C59" w:rsidP="00711C59">
            <w:pPr>
              <w:pStyle w:val="TableParagraph"/>
              <w:spacing w:before="173"/>
              <w:ind w:left="362"/>
              <w:rPr>
                <w:rFonts w:ascii="Arial" w:hAnsi="Arial" w:cs="Arial"/>
                <w:sz w:val="20"/>
                <w:szCs w:val="20"/>
              </w:rPr>
            </w:pPr>
            <w:r w:rsidRPr="00FE6AAF">
              <w:rPr>
                <w:rFonts w:ascii="Arial" w:hAnsi="Arial" w:cs="Arial"/>
                <w:sz w:val="20"/>
                <w:szCs w:val="20"/>
              </w:rPr>
              <w:t xml:space="preserve">6 x </w:t>
            </w:r>
            <w:r w:rsidRPr="00FE6AAF">
              <w:rPr>
                <w:rFonts w:ascii="Arial" w:hAnsi="Arial" w:cs="Arial"/>
                <w:spacing w:val="-10"/>
                <w:sz w:val="20"/>
                <w:szCs w:val="20"/>
              </w:rPr>
              <w:t>4</w:t>
            </w:r>
          </w:p>
        </w:tc>
        <w:tc>
          <w:tcPr>
            <w:tcW w:w="881" w:type="dxa"/>
          </w:tcPr>
          <w:p w:rsidR="00711C59" w:rsidRPr="00FE6AAF" w:rsidRDefault="00711C59" w:rsidP="00711C59">
            <w:pPr>
              <w:pStyle w:val="TableParagraph"/>
              <w:ind w:left="175" w:right="166"/>
              <w:jc w:val="center"/>
              <w:rPr>
                <w:rFonts w:ascii="Arial" w:hAnsi="Arial" w:cs="Arial"/>
                <w:sz w:val="20"/>
                <w:szCs w:val="20"/>
              </w:rPr>
            </w:pPr>
            <w:r w:rsidRPr="00FE6AAF">
              <w:rPr>
                <w:rFonts w:ascii="Arial" w:hAnsi="Arial" w:cs="Arial"/>
                <w:spacing w:val="-2"/>
                <w:sz w:val="20"/>
                <w:szCs w:val="20"/>
              </w:rPr>
              <w:t>$2000</w:t>
            </w:r>
          </w:p>
        </w:tc>
      </w:tr>
      <w:tr w:rsidR="00711C59" w:rsidTr="00711C59">
        <w:trPr>
          <w:trHeight w:val="690"/>
        </w:trPr>
        <w:tc>
          <w:tcPr>
            <w:tcW w:w="984" w:type="dxa"/>
          </w:tcPr>
          <w:p w:rsidR="00711C59" w:rsidRPr="00FE6AAF" w:rsidRDefault="00711C59" w:rsidP="00711C59">
            <w:pPr>
              <w:pStyle w:val="TableParagraph"/>
              <w:spacing w:before="173"/>
              <w:ind w:left="329" w:right="320"/>
              <w:jc w:val="center"/>
              <w:rPr>
                <w:rFonts w:ascii="Arial" w:hAnsi="Arial" w:cs="Arial"/>
                <w:sz w:val="20"/>
                <w:szCs w:val="20"/>
              </w:rPr>
            </w:pPr>
            <w:r w:rsidRPr="00FE6AAF">
              <w:rPr>
                <w:rFonts w:ascii="Arial" w:hAnsi="Arial" w:cs="Arial"/>
                <w:spacing w:val="-5"/>
                <w:sz w:val="20"/>
                <w:szCs w:val="20"/>
              </w:rPr>
              <w:lastRenderedPageBreak/>
              <w:t>100</w:t>
            </w:r>
          </w:p>
        </w:tc>
        <w:tc>
          <w:tcPr>
            <w:tcW w:w="2539" w:type="dxa"/>
          </w:tcPr>
          <w:p w:rsidR="00711C59" w:rsidRPr="00FE6AAF" w:rsidRDefault="00711C59" w:rsidP="00711C59">
            <w:pPr>
              <w:pStyle w:val="TableParagraph"/>
              <w:ind w:left="439"/>
              <w:rPr>
                <w:rFonts w:ascii="Arial" w:hAnsi="Arial" w:cs="Arial"/>
                <w:i/>
                <w:sz w:val="20"/>
                <w:szCs w:val="20"/>
              </w:rPr>
            </w:pPr>
            <w:r w:rsidRPr="00FE6AAF">
              <w:rPr>
                <w:rFonts w:ascii="Arial" w:hAnsi="Arial" w:cs="Arial"/>
                <w:i/>
                <w:sz w:val="20"/>
                <w:szCs w:val="20"/>
              </w:rPr>
              <w:t>Corymbia</w:t>
            </w:r>
            <w:r w:rsidRPr="00FE6AAF">
              <w:rPr>
                <w:rFonts w:ascii="Arial" w:hAnsi="Arial" w:cs="Arial"/>
                <w:i/>
                <w:spacing w:val="-8"/>
                <w:sz w:val="20"/>
                <w:szCs w:val="20"/>
              </w:rPr>
              <w:t xml:space="preserve"> </w:t>
            </w:r>
            <w:r w:rsidRPr="00FE6AAF">
              <w:rPr>
                <w:rFonts w:ascii="Arial" w:hAnsi="Arial" w:cs="Arial"/>
                <w:i/>
                <w:spacing w:val="-2"/>
                <w:sz w:val="20"/>
                <w:szCs w:val="20"/>
              </w:rPr>
              <w:t>citriodora</w:t>
            </w:r>
          </w:p>
          <w:p w:rsidR="00711C59" w:rsidRPr="00FE6AAF" w:rsidRDefault="00711C59" w:rsidP="00711C59">
            <w:pPr>
              <w:pStyle w:val="TableParagraph"/>
              <w:spacing w:before="116"/>
              <w:ind w:left="359"/>
              <w:rPr>
                <w:rFonts w:ascii="Arial" w:hAnsi="Arial" w:cs="Arial"/>
                <w:sz w:val="20"/>
                <w:szCs w:val="20"/>
              </w:rPr>
            </w:pPr>
            <w:r w:rsidRPr="00FE6AAF">
              <w:rPr>
                <w:rFonts w:ascii="Arial" w:hAnsi="Arial" w:cs="Arial"/>
                <w:spacing w:val="-2"/>
                <w:sz w:val="20"/>
                <w:szCs w:val="20"/>
              </w:rPr>
              <w:t>(Lemon-scented</w:t>
            </w:r>
            <w:r w:rsidRPr="00FE6AAF">
              <w:rPr>
                <w:rFonts w:ascii="Arial" w:hAnsi="Arial" w:cs="Arial"/>
                <w:spacing w:val="15"/>
                <w:sz w:val="20"/>
                <w:szCs w:val="20"/>
              </w:rPr>
              <w:t xml:space="preserve"> </w:t>
            </w:r>
            <w:r w:rsidRPr="00FE6AAF">
              <w:rPr>
                <w:rFonts w:ascii="Arial" w:hAnsi="Arial" w:cs="Arial"/>
                <w:spacing w:val="-4"/>
                <w:sz w:val="20"/>
                <w:szCs w:val="20"/>
              </w:rPr>
              <w:t>Gum)</w:t>
            </w:r>
          </w:p>
        </w:tc>
        <w:tc>
          <w:tcPr>
            <w:tcW w:w="1838" w:type="dxa"/>
            <w:vMerge/>
            <w:tcBorders>
              <w:top w:val="nil"/>
            </w:tcBorders>
          </w:tcPr>
          <w:p w:rsidR="00711C59" w:rsidRPr="00FE6AAF" w:rsidRDefault="00711C59" w:rsidP="00711C59">
            <w:pPr>
              <w:rPr>
                <w:rFonts w:cs="Arial"/>
                <w:sz w:val="20"/>
              </w:rPr>
            </w:pPr>
          </w:p>
        </w:tc>
        <w:tc>
          <w:tcPr>
            <w:tcW w:w="1128" w:type="dxa"/>
          </w:tcPr>
          <w:p w:rsidR="00711C59" w:rsidRPr="00FE6AAF" w:rsidRDefault="00711C59" w:rsidP="00711C59">
            <w:pPr>
              <w:pStyle w:val="TableParagraph"/>
              <w:spacing w:before="173"/>
              <w:ind w:left="264"/>
              <w:rPr>
                <w:rFonts w:ascii="Arial" w:hAnsi="Arial" w:cs="Arial"/>
                <w:sz w:val="20"/>
                <w:szCs w:val="20"/>
              </w:rPr>
            </w:pPr>
            <w:r w:rsidRPr="00FE6AAF">
              <w:rPr>
                <w:rFonts w:ascii="Arial" w:hAnsi="Arial" w:cs="Arial"/>
                <w:sz w:val="20"/>
                <w:szCs w:val="20"/>
              </w:rPr>
              <w:t>26</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20</w:t>
            </w:r>
          </w:p>
        </w:tc>
        <w:tc>
          <w:tcPr>
            <w:tcW w:w="881" w:type="dxa"/>
          </w:tcPr>
          <w:p w:rsidR="00711C59" w:rsidRPr="00FE6AAF" w:rsidRDefault="00711C59" w:rsidP="00711C59">
            <w:pPr>
              <w:pStyle w:val="TableParagraph"/>
              <w:ind w:left="175" w:right="166"/>
              <w:jc w:val="center"/>
              <w:rPr>
                <w:rFonts w:ascii="Arial" w:hAnsi="Arial" w:cs="Arial"/>
                <w:sz w:val="20"/>
                <w:szCs w:val="20"/>
              </w:rPr>
            </w:pPr>
            <w:r w:rsidRPr="00FE6AAF">
              <w:rPr>
                <w:rFonts w:ascii="Arial" w:hAnsi="Arial" w:cs="Arial"/>
                <w:spacing w:val="-2"/>
                <w:sz w:val="20"/>
                <w:szCs w:val="20"/>
              </w:rPr>
              <w:t>$5000</w:t>
            </w:r>
          </w:p>
        </w:tc>
      </w:tr>
      <w:tr w:rsidR="00711C59" w:rsidTr="00711C59">
        <w:trPr>
          <w:trHeight w:val="690"/>
        </w:trPr>
        <w:tc>
          <w:tcPr>
            <w:tcW w:w="984" w:type="dxa"/>
          </w:tcPr>
          <w:p w:rsidR="00711C59" w:rsidRPr="00FE6AAF" w:rsidRDefault="00711C59" w:rsidP="00711C59">
            <w:pPr>
              <w:pStyle w:val="TableParagraph"/>
              <w:spacing w:before="173"/>
              <w:ind w:left="329" w:right="320"/>
              <w:jc w:val="center"/>
              <w:rPr>
                <w:rFonts w:ascii="Arial" w:hAnsi="Arial" w:cs="Arial"/>
                <w:sz w:val="20"/>
                <w:szCs w:val="20"/>
              </w:rPr>
            </w:pPr>
            <w:r w:rsidRPr="00FE6AAF">
              <w:rPr>
                <w:rFonts w:ascii="Arial" w:hAnsi="Arial" w:cs="Arial"/>
                <w:spacing w:val="-5"/>
                <w:sz w:val="20"/>
                <w:szCs w:val="20"/>
              </w:rPr>
              <w:t>101</w:t>
            </w:r>
          </w:p>
        </w:tc>
        <w:tc>
          <w:tcPr>
            <w:tcW w:w="2539" w:type="dxa"/>
          </w:tcPr>
          <w:p w:rsidR="00711C59" w:rsidRPr="00FE6AAF" w:rsidRDefault="00711C59" w:rsidP="00711C59">
            <w:pPr>
              <w:pStyle w:val="TableParagraph"/>
              <w:ind w:left="439"/>
              <w:rPr>
                <w:rFonts w:ascii="Arial" w:hAnsi="Arial" w:cs="Arial"/>
                <w:i/>
                <w:sz w:val="20"/>
                <w:szCs w:val="20"/>
              </w:rPr>
            </w:pPr>
            <w:r w:rsidRPr="00FE6AAF">
              <w:rPr>
                <w:rFonts w:ascii="Arial" w:hAnsi="Arial" w:cs="Arial"/>
                <w:i/>
                <w:sz w:val="20"/>
                <w:szCs w:val="20"/>
              </w:rPr>
              <w:t>Corymbia</w:t>
            </w:r>
            <w:r w:rsidRPr="00FE6AAF">
              <w:rPr>
                <w:rFonts w:ascii="Arial" w:hAnsi="Arial" w:cs="Arial"/>
                <w:i/>
                <w:spacing w:val="-8"/>
                <w:sz w:val="20"/>
                <w:szCs w:val="20"/>
              </w:rPr>
              <w:t xml:space="preserve"> </w:t>
            </w:r>
            <w:r w:rsidRPr="00FE6AAF">
              <w:rPr>
                <w:rFonts w:ascii="Arial" w:hAnsi="Arial" w:cs="Arial"/>
                <w:i/>
                <w:spacing w:val="-2"/>
                <w:sz w:val="20"/>
                <w:szCs w:val="20"/>
              </w:rPr>
              <w:t>citriodora</w:t>
            </w:r>
          </w:p>
          <w:p w:rsidR="00711C59" w:rsidRPr="00FE6AAF" w:rsidRDefault="00711C59" w:rsidP="00711C59">
            <w:pPr>
              <w:pStyle w:val="TableParagraph"/>
              <w:spacing w:before="116"/>
              <w:ind w:left="359"/>
              <w:rPr>
                <w:rFonts w:ascii="Arial" w:hAnsi="Arial" w:cs="Arial"/>
                <w:sz w:val="20"/>
                <w:szCs w:val="20"/>
              </w:rPr>
            </w:pPr>
            <w:r w:rsidRPr="00FE6AAF">
              <w:rPr>
                <w:rFonts w:ascii="Arial" w:hAnsi="Arial" w:cs="Arial"/>
                <w:spacing w:val="-2"/>
                <w:sz w:val="20"/>
                <w:szCs w:val="20"/>
              </w:rPr>
              <w:t>(Lemon-scented</w:t>
            </w:r>
            <w:r w:rsidRPr="00FE6AAF">
              <w:rPr>
                <w:rFonts w:ascii="Arial" w:hAnsi="Arial" w:cs="Arial"/>
                <w:spacing w:val="15"/>
                <w:sz w:val="20"/>
                <w:szCs w:val="20"/>
              </w:rPr>
              <w:t xml:space="preserve"> </w:t>
            </w:r>
            <w:r w:rsidRPr="00FE6AAF">
              <w:rPr>
                <w:rFonts w:ascii="Arial" w:hAnsi="Arial" w:cs="Arial"/>
                <w:spacing w:val="-4"/>
                <w:sz w:val="20"/>
                <w:szCs w:val="20"/>
              </w:rPr>
              <w:t>Gum)</w:t>
            </w:r>
          </w:p>
        </w:tc>
        <w:tc>
          <w:tcPr>
            <w:tcW w:w="1838" w:type="dxa"/>
            <w:vMerge/>
            <w:tcBorders>
              <w:top w:val="nil"/>
            </w:tcBorders>
          </w:tcPr>
          <w:p w:rsidR="00711C59" w:rsidRPr="00FE6AAF" w:rsidRDefault="00711C59" w:rsidP="00711C59">
            <w:pPr>
              <w:rPr>
                <w:rFonts w:cs="Arial"/>
                <w:sz w:val="20"/>
              </w:rPr>
            </w:pPr>
          </w:p>
        </w:tc>
        <w:tc>
          <w:tcPr>
            <w:tcW w:w="1128" w:type="dxa"/>
          </w:tcPr>
          <w:p w:rsidR="00711C59" w:rsidRPr="00FE6AAF" w:rsidRDefault="00711C59" w:rsidP="00711C59">
            <w:pPr>
              <w:pStyle w:val="TableParagraph"/>
              <w:spacing w:before="173"/>
              <w:ind w:left="264"/>
              <w:rPr>
                <w:rFonts w:ascii="Arial" w:hAnsi="Arial" w:cs="Arial"/>
                <w:sz w:val="20"/>
                <w:szCs w:val="20"/>
              </w:rPr>
            </w:pPr>
            <w:r w:rsidRPr="00FE6AAF">
              <w:rPr>
                <w:rFonts w:ascii="Arial" w:hAnsi="Arial" w:cs="Arial"/>
                <w:sz w:val="20"/>
                <w:szCs w:val="20"/>
              </w:rPr>
              <w:t>26</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16</w:t>
            </w:r>
          </w:p>
        </w:tc>
        <w:tc>
          <w:tcPr>
            <w:tcW w:w="881" w:type="dxa"/>
          </w:tcPr>
          <w:p w:rsidR="00711C59" w:rsidRPr="00FE6AAF" w:rsidRDefault="00711C59" w:rsidP="00711C59">
            <w:pPr>
              <w:pStyle w:val="TableParagraph"/>
              <w:ind w:left="175" w:right="166"/>
              <w:jc w:val="center"/>
              <w:rPr>
                <w:rFonts w:ascii="Arial" w:hAnsi="Arial" w:cs="Arial"/>
                <w:sz w:val="20"/>
                <w:szCs w:val="20"/>
              </w:rPr>
            </w:pPr>
            <w:r w:rsidRPr="00FE6AAF">
              <w:rPr>
                <w:rFonts w:ascii="Arial" w:hAnsi="Arial" w:cs="Arial"/>
                <w:spacing w:val="-5"/>
                <w:sz w:val="20"/>
                <w:szCs w:val="20"/>
              </w:rPr>
              <w:t>NIL</w:t>
            </w:r>
          </w:p>
        </w:tc>
      </w:tr>
      <w:tr w:rsidR="00711C59" w:rsidTr="00711C59">
        <w:trPr>
          <w:trHeight w:val="688"/>
        </w:trPr>
        <w:tc>
          <w:tcPr>
            <w:tcW w:w="984" w:type="dxa"/>
          </w:tcPr>
          <w:p w:rsidR="00711C59" w:rsidRPr="00FE6AAF" w:rsidRDefault="00711C59" w:rsidP="00711C59">
            <w:pPr>
              <w:pStyle w:val="TableParagraph"/>
              <w:spacing w:before="173"/>
              <w:ind w:left="329" w:right="320"/>
              <w:jc w:val="center"/>
              <w:rPr>
                <w:rFonts w:ascii="Arial" w:hAnsi="Arial" w:cs="Arial"/>
                <w:sz w:val="20"/>
                <w:szCs w:val="20"/>
              </w:rPr>
            </w:pPr>
            <w:r w:rsidRPr="00FE6AAF">
              <w:rPr>
                <w:rFonts w:ascii="Arial" w:hAnsi="Arial" w:cs="Arial"/>
                <w:spacing w:val="-5"/>
                <w:sz w:val="20"/>
                <w:szCs w:val="20"/>
              </w:rPr>
              <w:t>102</w:t>
            </w:r>
          </w:p>
        </w:tc>
        <w:tc>
          <w:tcPr>
            <w:tcW w:w="2539" w:type="dxa"/>
          </w:tcPr>
          <w:p w:rsidR="00711C59" w:rsidRPr="00FE6AAF" w:rsidRDefault="00711C59" w:rsidP="00711C59">
            <w:pPr>
              <w:pStyle w:val="TableParagraph"/>
              <w:ind w:left="439"/>
              <w:rPr>
                <w:rFonts w:ascii="Arial" w:hAnsi="Arial" w:cs="Arial"/>
                <w:i/>
                <w:sz w:val="20"/>
                <w:szCs w:val="20"/>
              </w:rPr>
            </w:pPr>
            <w:r w:rsidRPr="00FE6AAF">
              <w:rPr>
                <w:rFonts w:ascii="Arial" w:hAnsi="Arial" w:cs="Arial"/>
                <w:i/>
                <w:sz w:val="20"/>
                <w:szCs w:val="20"/>
              </w:rPr>
              <w:t>Corymbia</w:t>
            </w:r>
            <w:r w:rsidRPr="00FE6AAF">
              <w:rPr>
                <w:rFonts w:ascii="Arial" w:hAnsi="Arial" w:cs="Arial"/>
                <w:i/>
                <w:spacing w:val="-8"/>
                <w:sz w:val="20"/>
                <w:szCs w:val="20"/>
              </w:rPr>
              <w:t xml:space="preserve"> </w:t>
            </w:r>
            <w:r w:rsidRPr="00FE6AAF">
              <w:rPr>
                <w:rFonts w:ascii="Arial" w:hAnsi="Arial" w:cs="Arial"/>
                <w:i/>
                <w:spacing w:val="-2"/>
                <w:sz w:val="20"/>
                <w:szCs w:val="20"/>
              </w:rPr>
              <w:t>citriodora</w:t>
            </w:r>
          </w:p>
          <w:p w:rsidR="00711C59" w:rsidRPr="00FE6AAF" w:rsidRDefault="00711C59" w:rsidP="00711C59">
            <w:pPr>
              <w:pStyle w:val="TableParagraph"/>
              <w:spacing w:before="113"/>
              <w:ind w:left="359"/>
              <w:rPr>
                <w:rFonts w:ascii="Arial" w:hAnsi="Arial" w:cs="Arial"/>
                <w:sz w:val="20"/>
                <w:szCs w:val="20"/>
              </w:rPr>
            </w:pPr>
            <w:r w:rsidRPr="00FE6AAF">
              <w:rPr>
                <w:rFonts w:ascii="Arial" w:hAnsi="Arial" w:cs="Arial"/>
                <w:spacing w:val="-2"/>
                <w:sz w:val="20"/>
                <w:szCs w:val="20"/>
              </w:rPr>
              <w:t>(Lemon-scented</w:t>
            </w:r>
            <w:r w:rsidRPr="00FE6AAF">
              <w:rPr>
                <w:rFonts w:ascii="Arial" w:hAnsi="Arial" w:cs="Arial"/>
                <w:spacing w:val="15"/>
                <w:sz w:val="20"/>
                <w:szCs w:val="20"/>
              </w:rPr>
              <w:t xml:space="preserve"> </w:t>
            </w:r>
            <w:r w:rsidRPr="00FE6AAF">
              <w:rPr>
                <w:rFonts w:ascii="Arial" w:hAnsi="Arial" w:cs="Arial"/>
                <w:spacing w:val="-4"/>
                <w:sz w:val="20"/>
                <w:szCs w:val="20"/>
              </w:rPr>
              <w:t>Gum)</w:t>
            </w:r>
          </w:p>
        </w:tc>
        <w:tc>
          <w:tcPr>
            <w:tcW w:w="1838" w:type="dxa"/>
            <w:vMerge/>
            <w:tcBorders>
              <w:top w:val="nil"/>
            </w:tcBorders>
          </w:tcPr>
          <w:p w:rsidR="00711C59" w:rsidRPr="00FE6AAF" w:rsidRDefault="00711C59" w:rsidP="00711C59">
            <w:pPr>
              <w:rPr>
                <w:rFonts w:cs="Arial"/>
                <w:sz w:val="20"/>
              </w:rPr>
            </w:pPr>
          </w:p>
        </w:tc>
        <w:tc>
          <w:tcPr>
            <w:tcW w:w="1128" w:type="dxa"/>
          </w:tcPr>
          <w:p w:rsidR="00711C59" w:rsidRPr="00FE6AAF" w:rsidRDefault="00711C59" w:rsidP="00711C59">
            <w:pPr>
              <w:pStyle w:val="TableParagraph"/>
              <w:spacing w:before="173"/>
              <w:ind w:left="264"/>
              <w:rPr>
                <w:rFonts w:ascii="Arial" w:hAnsi="Arial" w:cs="Arial"/>
                <w:sz w:val="20"/>
                <w:szCs w:val="20"/>
              </w:rPr>
            </w:pPr>
            <w:r w:rsidRPr="00FE6AAF">
              <w:rPr>
                <w:rFonts w:ascii="Arial" w:hAnsi="Arial" w:cs="Arial"/>
                <w:sz w:val="20"/>
                <w:szCs w:val="20"/>
              </w:rPr>
              <w:t>26</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16</w:t>
            </w:r>
          </w:p>
        </w:tc>
        <w:tc>
          <w:tcPr>
            <w:tcW w:w="881" w:type="dxa"/>
          </w:tcPr>
          <w:p w:rsidR="00711C59" w:rsidRPr="00FE6AAF" w:rsidRDefault="00711C59" w:rsidP="00711C59">
            <w:pPr>
              <w:pStyle w:val="TableParagraph"/>
              <w:ind w:left="175" w:right="166"/>
              <w:jc w:val="center"/>
              <w:rPr>
                <w:rFonts w:ascii="Arial" w:hAnsi="Arial" w:cs="Arial"/>
                <w:sz w:val="20"/>
                <w:szCs w:val="20"/>
              </w:rPr>
            </w:pPr>
            <w:r w:rsidRPr="00FE6AAF">
              <w:rPr>
                <w:rFonts w:ascii="Arial" w:hAnsi="Arial" w:cs="Arial"/>
                <w:spacing w:val="-2"/>
                <w:sz w:val="20"/>
                <w:szCs w:val="20"/>
              </w:rPr>
              <w:t>$5000</w:t>
            </w:r>
          </w:p>
        </w:tc>
      </w:tr>
      <w:tr w:rsidR="00711C59" w:rsidTr="00711C59">
        <w:trPr>
          <w:trHeight w:val="690"/>
        </w:trPr>
        <w:tc>
          <w:tcPr>
            <w:tcW w:w="984" w:type="dxa"/>
          </w:tcPr>
          <w:p w:rsidR="00711C59" w:rsidRPr="00FE6AAF" w:rsidRDefault="00711C59" w:rsidP="00711C59">
            <w:pPr>
              <w:pStyle w:val="TableParagraph"/>
              <w:spacing w:before="173"/>
              <w:ind w:left="329" w:right="320"/>
              <w:jc w:val="center"/>
              <w:rPr>
                <w:rFonts w:ascii="Arial" w:hAnsi="Arial" w:cs="Arial"/>
                <w:sz w:val="20"/>
                <w:szCs w:val="20"/>
              </w:rPr>
            </w:pPr>
            <w:r w:rsidRPr="00FE6AAF">
              <w:rPr>
                <w:rFonts w:ascii="Arial" w:hAnsi="Arial" w:cs="Arial"/>
                <w:spacing w:val="-5"/>
                <w:sz w:val="20"/>
                <w:szCs w:val="20"/>
              </w:rPr>
              <w:t>110</w:t>
            </w:r>
          </w:p>
        </w:tc>
        <w:tc>
          <w:tcPr>
            <w:tcW w:w="2539" w:type="dxa"/>
          </w:tcPr>
          <w:p w:rsidR="00711C59" w:rsidRPr="00FE6AAF" w:rsidRDefault="00711C59" w:rsidP="00711C59">
            <w:pPr>
              <w:pStyle w:val="TableParagraph"/>
              <w:ind w:left="103" w:right="94"/>
              <w:jc w:val="center"/>
              <w:rPr>
                <w:rFonts w:ascii="Arial" w:hAnsi="Arial" w:cs="Arial"/>
                <w:sz w:val="20"/>
                <w:szCs w:val="20"/>
              </w:rPr>
            </w:pPr>
            <w:r w:rsidRPr="00FE6AAF">
              <w:rPr>
                <w:rFonts w:ascii="Arial" w:hAnsi="Arial" w:cs="Arial"/>
                <w:i/>
                <w:sz w:val="20"/>
                <w:szCs w:val="20"/>
              </w:rPr>
              <w:t>Tristaniopsis</w:t>
            </w:r>
            <w:r w:rsidRPr="00FE6AAF">
              <w:rPr>
                <w:rFonts w:ascii="Arial" w:hAnsi="Arial" w:cs="Arial"/>
                <w:i/>
                <w:spacing w:val="-10"/>
                <w:sz w:val="20"/>
                <w:szCs w:val="20"/>
              </w:rPr>
              <w:t xml:space="preserve"> </w:t>
            </w:r>
            <w:r w:rsidRPr="00FE6AAF">
              <w:rPr>
                <w:rFonts w:ascii="Arial" w:hAnsi="Arial" w:cs="Arial"/>
                <w:i/>
                <w:sz w:val="20"/>
                <w:szCs w:val="20"/>
              </w:rPr>
              <w:t>laurina</w:t>
            </w:r>
            <w:r w:rsidRPr="00FE6AAF">
              <w:rPr>
                <w:rFonts w:ascii="Arial" w:hAnsi="Arial" w:cs="Arial"/>
                <w:i/>
                <w:spacing w:val="-9"/>
                <w:sz w:val="20"/>
                <w:szCs w:val="20"/>
              </w:rPr>
              <w:t xml:space="preserve"> </w:t>
            </w:r>
            <w:r w:rsidRPr="00FE6AAF">
              <w:rPr>
                <w:rFonts w:ascii="Arial" w:hAnsi="Arial" w:cs="Arial"/>
                <w:spacing w:val="-2"/>
                <w:sz w:val="20"/>
                <w:szCs w:val="20"/>
              </w:rPr>
              <w:t>(Water</w:t>
            </w:r>
          </w:p>
          <w:p w:rsidR="00711C59" w:rsidRPr="00FE6AAF" w:rsidRDefault="00711C59" w:rsidP="00711C59">
            <w:pPr>
              <w:pStyle w:val="TableParagraph"/>
              <w:spacing w:before="116"/>
              <w:ind w:left="103" w:right="92"/>
              <w:jc w:val="center"/>
              <w:rPr>
                <w:rFonts w:ascii="Arial" w:hAnsi="Arial" w:cs="Arial"/>
                <w:sz w:val="20"/>
                <w:szCs w:val="20"/>
              </w:rPr>
            </w:pPr>
            <w:r w:rsidRPr="00FE6AAF">
              <w:rPr>
                <w:rFonts w:ascii="Arial" w:hAnsi="Arial" w:cs="Arial"/>
                <w:spacing w:val="-4"/>
                <w:sz w:val="20"/>
                <w:szCs w:val="20"/>
              </w:rPr>
              <w:t>gum)</w:t>
            </w:r>
          </w:p>
        </w:tc>
        <w:tc>
          <w:tcPr>
            <w:tcW w:w="1838" w:type="dxa"/>
            <w:vMerge w:val="restart"/>
          </w:tcPr>
          <w:p w:rsidR="00711C59" w:rsidRPr="00FE6AAF" w:rsidRDefault="00711C59" w:rsidP="00711C59">
            <w:pPr>
              <w:pStyle w:val="TableParagraph"/>
              <w:spacing w:before="5"/>
              <w:rPr>
                <w:rFonts w:ascii="Arial" w:hAnsi="Arial" w:cs="Arial"/>
                <w:sz w:val="20"/>
                <w:szCs w:val="20"/>
              </w:rPr>
            </w:pPr>
          </w:p>
          <w:p w:rsidR="00711C59" w:rsidRPr="00FE6AAF" w:rsidRDefault="00711C59" w:rsidP="00711C59">
            <w:pPr>
              <w:pStyle w:val="TableParagraph"/>
              <w:spacing w:line="360" w:lineRule="auto"/>
              <w:ind w:left="408" w:right="269" w:hanging="128"/>
              <w:rPr>
                <w:rFonts w:ascii="Arial" w:hAnsi="Arial" w:cs="Arial"/>
                <w:sz w:val="20"/>
                <w:szCs w:val="20"/>
              </w:rPr>
            </w:pPr>
            <w:r w:rsidRPr="00FE6AAF">
              <w:rPr>
                <w:rFonts w:ascii="Arial" w:hAnsi="Arial" w:cs="Arial"/>
                <w:sz w:val="20"/>
                <w:szCs w:val="20"/>
              </w:rPr>
              <w:t>Glenmore</w:t>
            </w:r>
            <w:r w:rsidRPr="00FE6AAF">
              <w:rPr>
                <w:rFonts w:ascii="Arial" w:hAnsi="Arial" w:cs="Arial"/>
                <w:spacing w:val="-13"/>
                <w:sz w:val="20"/>
                <w:szCs w:val="20"/>
              </w:rPr>
              <w:t xml:space="preserve"> </w:t>
            </w:r>
            <w:r w:rsidRPr="00FE6AAF">
              <w:rPr>
                <w:rFonts w:ascii="Arial" w:hAnsi="Arial" w:cs="Arial"/>
                <w:sz w:val="20"/>
                <w:szCs w:val="20"/>
              </w:rPr>
              <w:t>Road verge - West</w:t>
            </w:r>
          </w:p>
        </w:tc>
        <w:tc>
          <w:tcPr>
            <w:tcW w:w="1128" w:type="dxa"/>
          </w:tcPr>
          <w:p w:rsidR="00711C59" w:rsidRPr="00FE6AAF" w:rsidRDefault="00711C59" w:rsidP="00711C59">
            <w:pPr>
              <w:pStyle w:val="TableParagraph"/>
              <w:spacing w:before="173"/>
              <w:ind w:left="362"/>
              <w:rPr>
                <w:rFonts w:ascii="Arial" w:hAnsi="Arial" w:cs="Arial"/>
                <w:sz w:val="20"/>
                <w:szCs w:val="20"/>
              </w:rPr>
            </w:pPr>
            <w:r w:rsidRPr="00FE6AAF">
              <w:rPr>
                <w:rFonts w:ascii="Arial" w:hAnsi="Arial" w:cs="Arial"/>
                <w:sz w:val="20"/>
                <w:szCs w:val="20"/>
              </w:rPr>
              <w:t xml:space="preserve">2 x </w:t>
            </w:r>
            <w:r w:rsidRPr="00FE6AAF">
              <w:rPr>
                <w:rFonts w:ascii="Arial" w:hAnsi="Arial" w:cs="Arial"/>
                <w:spacing w:val="-10"/>
                <w:sz w:val="20"/>
                <w:szCs w:val="20"/>
              </w:rPr>
              <w:t>2</w:t>
            </w:r>
          </w:p>
        </w:tc>
        <w:tc>
          <w:tcPr>
            <w:tcW w:w="881" w:type="dxa"/>
          </w:tcPr>
          <w:p w:rsidR="00711C59" w:rsidRPr="00FE6AAF" w:rsidRDefault="00711C59" w:rsidP="00711C59">
            <w:pPr>
              <w:pStyle w:val="TableParagraph"/>
              <w:ind w:left="175" w:right="163"/>
              <w:jc w:val="center"/>
              <w:rPr>
                <w:rFonts w:ascii="Arial" w:hAnsi="Arial" w:cs="Arial"/>
                <w:sz w:val="20"/>
                <w:szCs w:val="20"/>
              </w:rPr>
            </w:pPr>
            <w:r w:rsidRPr="00FE6AAF">
              <w:rPr>
                <w:rFonts w:ascii="Arial" w:hAnsi="Arial" w:cs="Arial"/>
                <w:spacing w:val="-4"/>
                <w:sz w:val="20"/>
                <w:szCs w:val="20"/>
              </w:rPr>
              <w:t>$500</w:t>
            </w:r>
          </w:p>
        </w:tc>
      </w:tr>
      <w:tr w:rsidR="00711C59" w:rsidTr="00711C59">
        <w:trPr>
          <w:trHeight w:val="688"/>
        </w:trPr>
        <w:tc>
          <w:tcPr>
            <w:tcW w:w="984" w:type="dxa"/>
          </w:tcPr>
          <w:p w:rsidR="00711C59" w:rsidRPr="00FE6AAF" w:rsidRDefault="00711C59" w:rsidP="00711C59">
            <w:pPr>
              <w:pStyle w:val="TableParagraph"/>
              <w:spacing w:before="173"/>
              <w:ind w:left="329" w:right="320"/>
              <w:jc w:val="center"/>
              <w:rPr>
                <w:rFonts w:ascii="Arial" w:hAnsi="Arial" w:cs="Arial"/>
                <w:sz w:val="20"/>
                <w:szCs w:val="20"/>
              </w:rPr>
            </w:pPr>
            <w:r w:rsidRPr="00FE6AAF">
              <w:rPr>
                <w:rFonts w:ascii="Arial" w:hAnsi="Arial" w:cs="Arial"/>
                <w:spacing w:val="-5"/>
                <w:sz w:val="20"/>
                <w:szCs w:val="20"/>
              </w:rPr>
              <w:t>111</w:t>
            </w:r>
          </w:p>
        </w:tc>
        <w:tc>
          <w:tcPr>
            <w:tcW w:w="2539" w:type="dxa"/>
          </w:tcPr>
          <w:p w:rsidR="00711C59" w:rsidRPr="00FE6AAF" w:rsidRDefault="00711C59" w:rsidP="00711C59">
            <w:pPr>
              <w:pStyle w:val="TableParagraph"/>
              <w:ind w:left="103" w:right="94"/>
              <w:jc w:val="center"/>
              <w:rPr>
                <w:rFonts w:ascii="Arial" w:hAnsi="Arial" w:cs="Arial"/>
                <w:sz w:val="20"/>
                <w:szCs w:val="20"/>
              </w:rPr>
            </w:pPr>
            <w:r w:rsidRPr="00FE6AAF">
              <w:rPr>
                <w:rFonts w:ascii="Arial" w:hAnsi="Arial" w:cs="Arial"/>
                <w:i/>
                <w:sz w:val="20"/>
                <w:szCs w:val="20"/>
              </w:rPr>
              <w:t>Tristaniopsis</w:t>
            </w:r>
            <w:r w:rsidRPr="00FE6AAF">
              <w:rPr>
                <w:rFonts w:ascii="Arial" w:hAnsi="Arial" w:cs="Arial"/>
                <w:i/>
                <w:spacing w:val="-10"/>
                <w:sz w:val="20"/>
                <w:szCs w:val="20"/>
              </w:rPr>
              <w:t xml:space="preserve"> </w:t>
            </w:r>
            <w:r w:rsidRPr="00FE6AAF">
              <w:rPr>
                <w:rFonts w:ascii="Arial" w:hAnsi="Arial" w:cs="Arial"/>
                <w:i/>
                <w:sz w:val="20"/>
                <w:szCs w:val="20"/>
              </w:rPr>
              <w:t>laurina</w:t>
            </w:r>
            <w:r w:rsidRPr="00FE6AAF">
              <w:rPr>
                <w:rFonts w:ascii="Arial" w:hAnsi="Arial" w:cs="Arial"/>
                <w:i/>
                <w:spacing w:val="-9"/>
                <w:sz w:val="20"/>
                <w:szCs w:val="20"/>
              </w:rPr>
              <w:t xml:space="preserve"> </w:t>
            </w:r>
            <w:r w:rsidRPr="00FE6AAF">
              <w:rPr>
                <w:rFonts w:ascii="Arial" w:hAnsi="Arial" w:cs="Arial"/>
                <w:spacing w:val="-2"/>
                <w:sz w:val="20"/>
                <w:szCs w:val="20"/>
              </w:rPr>
              <w:t>(Water</w:t>
            </w:r>
          </w:p>
          <w:p w:rsidR="00711C59" w:rsidRPr="00FE6AAF" w:rsidRDefault="00711C59" w:rsidP="00711C59">
            <w:pPr>
              <w:pStyle w:val="TableParagraph"/>
              <w:spacing w:before="116"/>
              <w:ind w:left="103" w:right="92"/>
              <w:jc w:val="center"/>
              <w:rPr>
                <w:rFonts w:ascii="Arial" w:hAnsi="Arial" w:cs="Arial"/>
                <w:sz w:val="20"/>
                <w:szCs w:val="20"/>
              </w:rPr>
            </w:pPr>
            <w:r w:rsidRPr="00FE6AAF">
              <w:rPr>
                <w:rFonts w:ascii="Arial" w:hAnsi="Arial" w:cs="Arial"/>
                <w:spacing w:val="-4"/>
                <w:sz w:val="20"/>
                <w:szCs w:val="20"/>
              </w:rPr>
              <w:t>gum)</w:t>
            </w:r>
          </w:p>
        </w:tc>
        <w:tc>
          <w:tcPr>
            <w:tcW w:w="1838" w:type="dxa"/>
            <w:vMerge/>
            <w:tcBorders>
              <w:top w:val="nil"/>
            </w:tcBorders>
          </w:tcPr>
          <w:p w:rsidR="00711C59" w:rsidRPr="00FE6AAF" w:rsidRDefault="00711C59" w:rsidP="00711C59">
            <w:pPr>
              <w:rPr>
                <w:rFonts w:cs="Arial"/>
                <w:sz w:val="20"/>
              </w:rPr>
            </w:pPr>
          </w:p>
        </w:tc>
        <w:tc>
          <w:tcPr>
            <w:tcW w:w="1128" w:type="dxa"/>
          </w:tcPr>
          <w:p w:rsidR="00711C59" w:rsidRPr="00FE6AAF" w:rsidRDefault="00711C59" w:rsidP="00711C59">
            <w:pPr>
              <w:pStyle w:val="TableParagraph"/>
              <w:spacing w:before="173"/>
              <w:ind w:left="362"/>
              <w:rPr>
                <w:rFonts w:ascii="Arial" w:hAnsi="Arial" w:cs="Arial"/>
                <w:sz w:val="20"/>
                <w:szCs w:val="20"/>
              </w:rPr>
            </w:pPr>
            <w:r w:rsidRPr="00FE6AAF">
              <w:rPr>
                <w:rFonts w:ascii="Arial" w:hAnsi="Arial" w:cs="Arial"/>
                <w:sz w:val="20"/>
                <w:szCs w:val="20"/>
              </w:rPr>
              <w:t xml:space="preserve">2 x </w:t>
            </w:r>
            <w:r w:rsidRPr="00FE6AAF">
              <w:rPr>
                <w:rFonts w:ascii="Arial" w:hAnsi="Arial" w:cs="Arial"/>
                <w:spacing w:val="-10"/>
                <w:sz w:val="20"/>
                <w:szCs w:val="20"/>
              </w:rPr>
              <w:t>2</w:t>
            </w:r>
          </w:p>
        </w:tc>
        <w:tc>
          <w:tcPr>
            <w:tcW w:w="881" w:type="dxa"/>
          </w:tcPr>
          <w:p w:rsidR="00711C59" w:rsidRPr="00FE6AAF" w:rsidRDefault="00711C59" w:rsidP="00711C59">
            <w:pPr>
              <w:pStyle w:val="TableParagraph"/>
              <w:ind w:left="175" w:right="163"/>
              <w:jc w:val="center"/>
              <w:rPr>
                <w:rFonts w:ascii="Arial" w:hAnsi="Arial" w:cs="Arial"/>
                <w:sz w:val="20"/>
                <w:szCs w:val="20"/>
              </w:rPr>
            </w:pPr>
            <w:r w:rsidRPr="00FE6AAF">
              <w:rPr>
                <w:rFonts w:ascii="Arial" w:hAnsi="Arial" w:cs="Arial"/>
                <w:spacing w:val="-4"/>
                <w:sz w:val="20"/>
                <w:szCs w:val="20"/>
              </w:rPr>
              <w:t>$500</w:t>
            </w:r>
          </w:p>
        </w:tc>
      </w:tr>
      <w:tr w:rsidR="00711C59" w:rsidTr="00711C59">
        <w:trPr>
          <w:trHeight w:val="690"/>
        </w:trPr>
        <w:tc>
          <w:tcPr>
            <w:tcW w:w="984" w:type="dxa"/>
          </w:tcPr>
          <w:p w:rsidR="00711C59" w:rsidRPr="00FE6AAF" w:rsidRDefault="00711C59" w:rsidP="00711C59">
            <w:pPr>
              <w:pStyle w:val="TableParagraph"/>
              <w:spacing w:before="175"/>
              <w:ind w:left="329" w:right="320"/>
              <w:jc w:val="center"/>
              <w:rPr>
                <w:rFonts w:ascii="Arial" w:hAnsi="Arial" w:cs="Arial"/>
                <w:sz w:val="20"/>
                <w:szCs w:val="20"/>
              </w:rPr>
            </w:pPr>
            <w:r w:rsidRPr="00FE6AAF">
              <w:rPr>
                <w:rFonts w:ascii="Arial" w:hAnsi="Arial" w:cs="Arial"/>
                <w:spacing w:val="-5"/>
                <w:sz w:val="20"/>
                <w:szCs w:val="20"/>
              </w:rPr>
              <w:t>117</w:t>
            </w:r>
          </w:p>
        </w:tc>
        <w:tc>
          <w:tcPr>
            <w:tcW w:w="2539" w:type="dxa"/>
          </w:tcPr>
          <w:p w:rsidR="00711C59" w:rsidRPr="00FE6AAF" w:rsidRDefault="00711C59" w:rsidP="00711C59">
            <w:pPr>
              <w:pStyle w:val="TableParagraph"/>
              <w:spacing w:before="2"/>
              <w:ind w:left="103" w:right="95"/>
              <w:jc w:val="center"/>
              <w:rPr>
                <w:rFonts w:ascii="Arial" w:hAnsi="Arial" w:cs="Arial"/>
                <w:sz w:val="20"/>
                <w:szCs w:val="20"/>
              </w:rPr>
            </w:pPr>
            <w:r w:rsidRPr="00FE6AAF">
              <w:rPr>
                <w:rFonts w:ascii="Arial" w:hAnsi="Arial" w:cs="Arial"/>
                <w:i/>
                <w:sz w:val="20"/>
                <w:szCs w:val="20"/>
              </w:rPr>
              <w:t>Phoenix</w:t>
            </w:r>
            <w:r w:rsidRPr="00FE6AAF">
              <w:rPr>
                <w:rFonts w:ascii="Arial" w:hAnsi="Arial" w:cs="Arial"/>
                <w:i/>
                <w:spacing w:val="-9"/>
                <w:sz w:val="20"/>
                <w:szCs w:val="20"/>
              </w:rPr>
              <w:t xml:space="preserve"> </w:t>
            </w:r>
            <w:r w:rsidRPr="00FE6AAF">
              <w:rPr>
                <w:rFonts w:ascii="Arial" w:hAnsi="Arial" w:cs="Arial"/>
                <w:i/>
                <w:sz w:val="20"/>
                <w:szCs w:val="20"/>
              </w:rPr>
              <w:t>canariensis</w:t>
            </w:r>
            <w:r w:rsidRPr="00FE6AAF">
              <w:rPr>
                <w:rFonts w:ascii="Arial" w:hAnsi="Arial" w:cs="Arial"/>
                <w:i/>
                <w:spacing w:val="-9"/>
                <w:sz w:val="20"/>
                <w:szCs w:val="20"/>
              </w:rPr>
              <w:t xml:space="preserve"> </w:t>
            </w:r>
            <w:r w:rsidRPr="00FE6AAF">
              <w:rPr>
                <w:rFonts w:ascii="Arial" w:hAnsi="Arial" w:cs="Arial"/>
                <w:spacing w:val="-2"/>
                <w:sz w:val="20"/>
                <w:szCs w:val="20"/>
              </w:rPr>
              <w:t>(Canary</w:t>
            </w:r>
          </w:p>
          <w:p w:rsidR="00711C59" w:rsidRPr="00FE6AAF" w:rsidRDefault="00711C59" w:rsidP="00711C59">
            <w:pPr>
              <w:pStyle w:val="TableParagraph"/>
              <w:spacing w:before="114"/>
              <w:ind w:left="103" w:right="94"/>
              <w:jc w:val="center"/>
              <w:rPr>
                <w:rFonts w:ascii="Arial" w:hAnsi="Arial" w:cs="Arial"/>
                <w:sz w:val="20"/>
                <w:szCs w:val="20"/>
              </w:rPr>
            </w:pPr>
            <w:r w:rsidRPr="00FE6AAF">
              <w:rPr>
                <w:rFonts w:ascii="Arial" w:hAnsi="Arial" w:cs="Arial"/>
                <w:sz w:val="20"/>
                <w:szCs w:val="20"/>
              </w:rPr>
              <w:t>Island</w:t>
            </w:r>
            <w:r w:rsidRPr="00FE6AAF">
              <w:rPr>
                <w:rFonts w:ascii="Arial" w:hAnsi="Arial" w:cs="Arial"/>
                <w:spacing w:val="-5"/>
                <w:sz w:val="20"/>
                <w:szCs w:val="20"/>
              </w:rPr>
              <w:t xml:space="preserve"> </w:t>
            </w:r>
            <w:r w:rsidRPr="00FE6AAF">
              <w:rPr>
                <w:rFonts w:ascii="Arial" w:hAnsi="Arial" w:cs="Arial"/>
                <w:sz w:val="20"/>
                <w:szCs w:val="20"/>
              </w:rPr>
              <w:t>Date</w:t>
            </w:r>
            <w:r w:rsidRPr="00FE6AAF">
              <w:rPr>
                <w:rFonts w:ascii="Arial" w:hAnsi="Arial" w:cs="Arial"/>
                <w:spacing w:val="-5"/>
                <w:sz w:val="20"/>
                <w:szCs w:val="20"/>
              </w:rPr>
              <w:t xml:space="preserve"> </w:t>
            </w:r>
            <w:r w:rsidRPr="00FE6AAF">
              <w:rPr>
                <w:rFonts w:ascii="Arial" w:hAnsi="Arial" w:cs="Arial"/>
                <w:spacing w:val="-2"/>
                <w:sz w:val="20"/>
                <w:szCs w:val="20"/>
              </w:rPr>
              <w:t>palm)</w:t>
            </w:r>
          </w:p>
        </w:tc>
        <w:tc>
          <w:tcPr>
            <w:tcW w:w="1838" w:type="dxa"/>
          </w:tcPr>
          <w:p w:rsidR="00711C59" w:rsidRPr="00FE6AAF" w:rsidRDefault="00711C59" w:rsidP="00711C59">
            <w:pPr>
              <w:pStyle w:val="TableParagraph"/>
              <w:spacing w:before="2"/>
              <w:ind w:left="235"/>
              <w:rPr>
                <w:rFonts w:ascii="Arial" w:hAnsi="Arial" w:cs="Arial"/>
                <w:sz w:val="20"/>
                <w:szCs w:val="20"/>
              </w:rPr>
            </w:pPr>
            <w:r w:rsidRPr="00FE6AAF">
              <w:rPr>
                <w:rFonts w:ascii="Arial" w:hAnsi="Arial" w:cs="Arial"/>
                <w:sz w:val="20"/>
                <w:szCs w:val="20"/>
              </w:rPr>
              <w:t>Alma</w:t>
            </w:r>
            <w:r w:rsidRPr="00FE6AAF">
              <w:rPr>
                <w:rFonts w:ascii="Arial" w:hAnsi="Arial" w:cs="Arial"/>
                <w:spacing w:val="-6"/>
                <w:sz w:val="20"/>
                <w:szCs w:val="20"/>
              </w:rPr>
              <w:t xml:space="preserve"> </w:t>
            </w:r>
            <w:r w:rsidRPr="00FE6AAF">
              <w:rPr>
                <w:rFonts w:ascii="Arial" w:hAnsi="Arial" w:cs="Arial"/>
                <w:sz w:val="20"/>
                <w:szCs w:val="20"/>
              </w:rPr>
              <w:t>Street</w:t>
            </w:r>
            <w:r w:rsidRPr="00FE6AAF">
              <w:rPr>
                <w:rFonts w:ascii="Arial" w:hAnsi="Arial" w:cs="Arial"/>
                <w:spacing w:val="-6"/>
                <w:sz w:val="20"/>
                <w:szCs w:val="20"/>
              </w:rPr>
              <w:t xml:space="preserve"> </w:t>
            </w:r>
            <w:r w:rsidRPr="00FE6AAF">
              <w:rPr>
                <w:rFonts w:ascii="Arial" w:hAnsi="Arial" w:cs="Arial"/>
                <w:spacing w:val="-4"/>
                <w:sz w:val="20"/>
                <w:szCs w:val="20"/>
              </w:rPr>
              <w:t>road</w:t>
            </w:r>
          </w:p>
          <w:p w:rsidR="00711C59" w:rsidRPr="00FE6AAF" w:rsidRDefault="00711C59" w:rsidP="00711C59">
            <w:pPr>
              <w:pStyle w:val="TableParagraph"/>
              <w:spacing w:before="114"/>
              <w:ind w:left="314"/>
              <w:rPr>
                <w:rFonts w:ascii="Arial" w:hAnsi="Arial" w:cs="Arial"/>
                <w:sz w:val="20"/>
                <w:szCs w:val="20"/>
              </w:rPr>
            </w:pPr>
            <w:r w:rsidRPr="00FE6AAF">
              <w:rPr>
                <w:rFonts w:ascii="Arial" w:hAnsi="Arial" w:cs="Arial"/>
                <w:sz w:val="20"/>
                <w:szCs w:val="20"/>
              </w:rPr>
              <w:t>reserve</w:t>
            </w:r>
            <w:r w:rsidRPr="00FE6AAF">
              <w:rPr>
                <w:rFonts w:ascii="Arial" w:hAnsi="Arial" w:cs="Arial"/>
                <w:spacing w:val="-4"/>
                <w:sz w:val="20"/>
                <w:szCs w:val="20"/>
              </w:rPr>
              <w:t xml:space="preserve"> </w:t>
            </w:r>
            <w:r w:rsidRPr="00FE6AAF">
              <w:rPr>
                <w:rFonts w:ascii="Arial" w:hAnsi="Arial" w:cs="Arial"/>
                <w:sz w:val="20"/>
                <w:szCs w:val="20"/>
              </w:rPr>
              <w:t>-</w:t>
            </w:r>
            <w:r w:rsidRPr="00FE6AAF">
              <w:rPr>
                <w:rFonts w:ascii="Arial" w:hAnsi="Arial" w:cs="Arial"/>
                <w:spacing w:val="-2"/>
                <w:sz w:val="20"/>
                <w:szCs w:val="20"/>
              </w:rPr>
              <w:t xml:space="preserve"> </w:t>
            </w:r>
            <w:r w:rsidRPr="00FE6AAF">
              <w:rPr>
                <w:rFonts w:ascii="Arial" w:hAnsi="Arial" w:cs="Arial"/>
                <w:spacing w:val="-4"/>
                <w:sz w:val="20"/>
                <w:szCs w:val="20"/>
              </w:rPr>
              <w:t>North</w:t>
            </w:r>
          </w:p>
        </w:tc>
        <w:tc>
          <w:tcPr>
            <w:tcW w:w="1128" w:type="dxa"/>
          </w:tcPr>
          <w:p w:rsidR="00711C59" w:rsidRPr="00FE6AAF" w:rsidRDefault="00711C59" w:rsidP="00711C59">
            <w:pPr>
              <w:pStyle w:val="TableParagraph"/>
              <w:spacing w:before="175"/>
              <w:ind w:left="314"/>
              <w:rPr>
                <w:rFonts w:ascii="Arial" w:hAnsi="Arial" w:cs="Arial"/>
                <w:sz w:val="20"/>
                <w:szCs w:val="20"/>
              </w:rPr>
            </w:pPr>
            <w:r w:rsidRPr="00FE6AAF">
              <w:rPr>
                <w:rFonts w:ascii="Arial" w:hAnsi="Arial" w:cs="Arial"/>
                <w:sz w:val="20"/>
                <w:szCs w:val="20"/>
              </w:rPr>
              <w:t>12</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10"/>
                <w:sz w:val="20"/>
                <w:szCs w:val="20"/>
              </w:rPr>
              <w:t>6</w:t>
            </w:r>
          </w:p>
        </w:tc>
        <w:tc>
          <w:tcPr>
            <w:tcW w:w="881" w:type="dxa"/>
          </w:tcPr>
          <w:p w:rsidR="00711C59" w:rsidRPr="00FE6AAF" w:rsidRDefault="00711C59" w:rsidP="00711C59">
            <w:pPr>
              <w:pStyle w:val="TableParagraph"/>
              <w:spacing w:before="2"/>
              <w:ind w:left="175" w:right="166"/>
              <w:jc w:val="center"/>
              <w:rPr>
                <w:rFonts w:ascii="Arial" w:hAnsi="Arial" w:cs="Arial"/>
                <w:sz w:val="20"/>
                <w:szCs w:val="20"/>
              </w:rPr>
            </w:pPr>
            <w:r w:rsidRPr="00FE6AAF">
              <w:rPr>
                <w:rFonts w:ascii="Arial" w:hAnsi="Arial" w:cs="Arial"/>
                <w:spacing w:val="-2"/>
                <w:sz w:val="20"/>
                <w:szCs w:val="20"/>
              </w:rPr>
              <w:t>$5000</w:t>
            </w:r>
          </w:p>
        </w:tc>
      </w:tr>
      <w:tr w:rsidR="00711C59" w:rsidTr="00711C59">
        <w:trPr>
          <w:trHeight w:val="690"/>
        </w:trPr>
        <w:tc>
          <w:tcPr>
            <w:tcW w:w="984" w:type="dxa"/>
          </w:tcPr>
          <w:p w:rsidR="00711C59" w:rsidRPr="00FE6AAF" w:rsidRDefault="00711C59" w:rsidP="00711C59">
            <w:pPr>
              <w:pStyle w:val="TableParagraph"/>
              <w:spacing w:before="173"/>
              <w:ind w:left="329" w:right="320"/>
              <w:jc w:val="center"/>
              <w:rPr>
                <w:rFonts w:ascii="Arial" w:hAnsi="Arial" w:cs="Arial"/>
                <w:sz w:val="20"/>
                <w:szCs w:val="20"/>
              </w:rPr>
            </w:pPr>
            <w:r w:rsidRPr="00FE6AAF">
              <w:rPr>
                <w:rFonts w:ascii="Arial" w:hAnsi="Arial" w:cs="Arial"/>
                <w:spacing w:val="-5"/>
                <w:sz w:val="20"/>
                <w:szCs w:val="20"/>
              </w:rPr>
              <w:t>118</w:t>
            </w:r>
          </w:p>
        </w:tc>
        <w:tc>
          <w:tcPr>
            <w:tcW w:w="2539" w:type="dxa"/>
          </w:tcPr>
          <w:p w:rsidR="00711C59" w:rsidRPr="00FE6AAF" w:rsidRDefault="00711C59" w:rsidP="00711C59">
            <w:pPr>
              <w:pStyle w:val="TableParagraph"/>
              <w:ind w:left="103" w:right="95"/>
              <w:jc w:val="center"/>
              <w:rPr>
                <w:rFonts w:ascii="Arial" w:hAnsi="Arial" w:cs="Arial"/>
                <w:sz w:val="20"/>
                <w:szCs w:val="20"/>
              </w:rPr>
            </w:pPr>
            <w:r w:rsidRPr="00FE6AAF">
              <w:rPr>
                <w:rFonts w:ascii="Arial" w:hAnsi="Arial" w:cs="Arial"/>
                <w:i/>
                <w:sz w:val="20"/>
                <w:szCs w:val="20"/>
              </w:rPr>
              <w:t>Phoenix</w:t>
            </w:r>
            <w:r w:rsidRPr="00FE6AAF">
              <w:rPr>
                <w:rFonts w:ascii="Arial" w:hAnsi="Arial" w:cs="Arial"/>
                <w:i/>
                <w:spacing w:val="-9"/>
                <w:sz w:val="20"/>
                <w:szCs w:val="20"/>
              </w:rPr>
              <w:t xml:space="preserve"> </w:t>
            </w:r>
            <w:r w:rsidRPr="00FE6AAF">
              <w:rPr>
                <w:rFonts w:ascii="Arial" w:hAnsi="Arial" w:cs="Arial"/>
                <w:i/>
                <w:sz w:val="20"/>
                <w:szCs w:val="20"/>
              </w:rPr>
              <w:t>canariensis</w:t>
            </w:r>
            <w:r w:rsidRPr="00FE6AAF">
              <w:rPr>
                <w:rFonts w:ascii="Arial" w:hAnsi="Arial" w:cs="Arial"/>
                <w:i/>
                <w:spacing w:val="-9"/>
                <w:sz w:val="20"/>
                <w:szCs w:val="20"/>
              </w:rPr>
              <w:t xml:space="preserve"> </w:t>
            </w:r>
            <w:r w:rsidRPr="00FE6AAF">
              <w:rPr>
                <w:rFonts w:ascii="Arial" w:hAnsi="Arial" w:cs="Arial"/>
                <w:spacing w:val="-2"/>
                <w:sz w:val="20"/>
                <w:szCs w:val="20"/>
              </w:rPr>
              <w:t>(Canary</w:t>
            </w:r>
          </w:p>
          <w:p w:rsidR="00711C59" w:rsidRPr="00FE6AAF" w:rsidRDefault="00711C59" w:rsidP="00711C59">
            <w:pPr>
              <w:pStyle w:val="TableParagraph"/>
              <w:spacing w:before="116"/>
              <w:ind w:left="103" w:right="94"/>
              <w:jc w:val="center"/>
              <w:rPr>
                <w:rFonts w:ascii="Arial" w:hAnsi="Arial" w:cs="Arial"/>
                <w:sz w:val="20"/>
                <w:szCs w:val="20"/>
              </w:rPr>
            </w:pPr>
            <w:r w:rsidRPr="00FE6AAF">
              <w:rPr>
                <w:rFonts w:ascii="Arial" w:hAnsi="Arial" w:cs="Arial"/>
                <w:sz w:val="20"/>
                <w:szCs w:val="20"/>
              </w:rPr>
              <w:t>Island</w:t>
            </w:r>
            <w:r w:rsidRPr="00FE6AAF">
              <w:rPr>
                <w:rFonts w:ascii="Arial" w:hAnsi="Arial" w:cs="Arial"/>
                <w:spacing w:val="-5"/>
                <w:sz w:val="20"/>
                <w:szCs w:val="20"/>
              </w:rPr>
              <w:t xml:space="preserve"> </w:t>
            </w:r>
            <w:r w:rsidRPr="00FE6AAF">
              <w:rPr>
                <w:rFonts w:ascii="Arial" w:hAnsi="Arial" w:cs="Arial"/>
                <w:sz w:val="20"/>
                <w:szCs w:val="20"/>
              </w:rPr>
              <w:t>Date</w:t>
            </w:r>
            <w:r w:rsidRPr="00FE6AAF">
              <w:rPr>
                <w:rFonts w:ascii="Arial" w:hAnsi="Arial" w:cs="Arial"/>
                <w:spacing w:val="-5"/>
                <w:sz w:val="20"/>
                <w:szCs w:val="20"/>
              </w:rPr>
              <w:t xml:space="preserve"> </w:t>
            </w:r>
            <w:r w:rsidRPr="00FE6AAF">
              <w:rPr>
                <w:rFonts w:ascii="Arial" w:hAnsi="Arial" w:cs="Arial"/>
                <w:spacing w:val="-2"/>
                <w:sz w:val="20"/>
                <w:szCs w:val="20"/>
              </w:rPr>
              <w:t>palm)</w:t>
            </w:r>
          </w:p>
        </w:tc>
        <w:tc>
          <w:tcPr>
            <w:tcW w:w="1838" w:type="dxa"/>
          </w:tcPr>
          <w:p w:rsidR="00711C59" w:rsidRPr="00FE6AAF" w:rsidRDefault="00711C59" w:rsidP="00711C59">
            <w:pPr>
              <w:pStyle w:val="TableParagraph"/>
              <w:ind w:left="235"/>
              <w:rPr>
                <w:rFonts w:ascii="Arial" w:hAnsi="Arial" w:cs="Arial"/>
                <w:sz w:val="20"/>
                <w:szCs w:val="20"/>
              </w:rPr>
            </w:pPr>
            <w:r w:rsidRPr="00FE6AAF">
              <w:rPr>
                <w:rFonts w:ascii="Arial" w:hAnsi="Arial" w:cs="Arial"/>
                <w:sz w:val="20"/>
                <w:szCs w:val="20"/>
              </w:rPr>
              <w:t>Alma</w:t>
            </w:r>
            <w:r w:rsidRPr="00FE6AAF">
              <w:rPr>
                <w:rFonts w:ascii="Arial" w:hAnsi="Arial" w:cs="Arial"/>
                <w:spacing w:val="-6"/>
                <w:sz w:val="20"/>
                <w:szCs w:val="20"/>
              </w:rPr>
              <w:t xml:space="preserve"> </w:t>
            </w:r>
            <w:r w:rsidRPr="00FE6AAF">
              <w:rPr>
                <w:rFonts w:ascii="Arial" w:hAnsi="Arial" w:cs="Arial"/>
                <w:sz w:val="20"/>
                <w:szCs w:val="20"/>
              </w:rPr>
              <w:t>Street</w:t>
            </w:r>
            <w:r w:rsidRPr="00FE6AAF">
              <w:rPr>
                <w:rFonts w:ascii="Arial" w:hAnsi="Arial" w:cs="Arial"/>
                <w:spacing w:val="-6"/>
                <w:sz w:val="20"/>
                <w:szCs w:val="20"/>
              </w:rPr>
              <w:t xml:space="preserve"> </w:t>
            </w:r>
            <w:r w:rsidRPr="00FE6AAF">
              <w:rPr>
                <w:rFonts w:ascii="Arial" w:hAnsi="Arial" w:cs="Arial"/>
                <w:spacing w:val="-4"/>
                <w:sz w:val="20"/>
                <w:szCs w:val="20"/>
              </w:rPr>
              <w:t>road</w:t>
            </w:r>
          </w:p>
          <w:p w:rsidR="00711C59" w:rsidRPr="00FE6AAF" w:rsidRDefault="00711C59" w:rsidP="00711C59">
            <w:pPr>
              <w:pStyle w:val="TableParagraph"/>
              <w:spacing w:before="116"/>
              <w:ind w:left="314"/>
              <w:rPr>
                <w:rFonts w:ascii="Arial" w:hAnsi="Arial" w:cs="Arial"/>
                <w:sz w:val="20"/>
                <w:szCs w:val="20"/>
              </w:rPr>
            </w:pPr>
            <w:r w:rsidRPr="00FE6AAF">
              <w:rPr>
                <w:rFonts w:ascii="Arial" w:hAnsi="Arial" w:cs="Arial"/>
                <w:sz w:val="20"/>
                <w:szCs w:val="20"/>
              </w:rPr>
              <w:t>reserve</w:t>
            </w:r>
            <w:r w:rsidRPr="00FE6AAF">
              <w:rPr>
                <w:rFonts w:ascii="Arial" w:hAnsi="Arial" w:cs="Arial"/>
                <w:spacing w:val="-4"/>
                <w:sz w:val="20"/>
                <w:szCs w:val="20"/>
              </w:rPr>
              <w:t xml:space="preserve"> </w:t>
            </w:r>
            <w:r w:rsidRPr="00FE6AAF">
              <w:rPr>
                <w:rFonts w:ascii="Arial" w:hAnsi="Arial" w:cs="Arial"/>
                <w:sz w:val="20"/>
                <w:szCs w:val="20"/>
              </w:rPr>
              <w:t>-</w:t>
            </w:r>
            <w:r w:rsidRPr="00FE6AAF">
              <w:rPr>
                <w:rFonts w:ascii="Arial" w:hAnsi="Arial" w:cs="Arial"/>
                <w:spacing w:val="-2"/>
                <w:sz w:val="20"/>
                <w:szCs w:val="20"/>
              </w:rPr>
              <w:t xml:space="preserve"> </w:t>
            </w:r>
            <w:r w:rsidRPr="00FE6AAF">
              <w:rPr>
                <w:rFonts w:ascii="Arial" w:hAnsi="Arial" w:cs="Arial"/>
                <w:spacing w:val="-4"/>
                <w:sz w:val="20"/>
                <w:szCs w:val="20"/>
              </w:rPr>
              <w:t>North</w:t>
            </w:r>
          </w:p>
        </w:tc>
        <w:tc>
          <w:tcPr>
            <w:tcW w:w="1128" w:type="dxa"/>
          </w:tcPr>
          <w:p w:rsidR="00711C59" w:rsidRPr="00FE6AAF" w:rsidRDefault="00711C59" w:rsidP="00711C59">
            <w:pPr>
              <w:pStyle w:val="TableParagraph"/>
              <w:spacing w:before="173"/>
              <w:ind w:left="314"/>
              <w:rPr>
                <w:rFonts w:ascii="Arial" w:hAnsi="Arial" w:cs="Arial"/>
                <w:sz w:val="20"/>
                <w:szCs w:val="20"/>
              </w:rPr>
            </w:pPr>
            <w:r w:rsidRPr="00FE6AAF">
              <w:rPr>
                <w:rFonts w:ascii="Arial" w:hAnsi="Arial" w:cs="Arial"/>
                <w:sz w:val="20"/>
                <w:szCs w:val="20"/>
              </w:rPr>
              <w:t>12</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10"/>
                <w:sz w:val="20"/>
                <w:szCs w:val="20"/>
              </w:rPr>
              <w:t>6</w:t>
            </w:r>
          </w:p>
        </w:tc>
        <w:tc>
          <w:tcPr>
            <w:tcW w:w="881" w:type="dxa"/>
          </w:tcPr>
          <w:p w:rsidR="00711C59" w:rsidRPr="00FE6AAF" w:rsidRDefault="00711C59" w:rsidP="00711C59">
            <w:pPr>
              <w:pStyle w:val="TableParagraph"/>
              <w:ind w:left="175" w:right="166"/>
              <w:jc w:val="center"/>
              <w:rPr>
                <w:rFonts w:ascii="Arial" w:hAnsi="Arial" w:cs="Arial"/>
                <w:sz w:val="20"/>
                <w:szCs w:val="20"/>
              </w:rPr>
            </w:pPr>
            <w:r w:rsidRPr="00FE6AAF">
              <w:rPr>
                <w:rFonts w:ascii="Arial" w:hAnsi="Arial" w:cs="Arial"/>
                <w:spacing w:val="-2"/>
                <w:sz w:val="20"/>
                <w:szCs w:val="20"/>
              </w:rPr>
              <w:t>$5000</w:t>
            </w:r>
          </w:p>
        </w:tc>
      </w:tr>
      <w:tr w:rsidR="00711C59" w:rsidTr="00711C59">
        <w:trPr>
          <w:trHeight w:val="690"/>
        </w:trPr>
        <w:tc>
          <w:tcPr>
            <w:tcW w:w="984" w:type="dxa"/>
          </w:tcPr>
          <w:p w:rsidR="00711C59" w:rsidRPr="00FE6AAF" w:rsidRDefault="00711C59" w:rsidP="00711C59">
            <w:pPr>
              <w:pStyle w:val="TableParagraph"/>
              <w:spacing w:before="173"/>
              <w:ind w:left="329" w:right="320"/>
              <w:jc w:val="center"/>
              <w:rPr>
                <w:rFonts w:ascii="Arial" w:hAnsi="Arial" w:cs="Arial"/>
                <w:sz w:val="20"/>
                <w:szCs w:val="20"/>
              </w:rPr>
            </w:pPr>
            <w:r w:rsidRPr="00FE6AAF">
              <w:rPr>
                <w:rFonts w:ascii="Arial" w:hAnsi="Arial" w:cs="Arial"/>
                <w:spacing w:val="-5"/>
                <w:sz w:val="20"/>
                <w:szCs w:val="20"/>
              </w:rPr>
              <w:t>119</w:t>
            </w:r>
          </w:p>
        </w:tc>
        <w:tc>
          <w:tcPr>
            <w:tcW w:w="2539" w:type="dxa"/>
          </w:tcPr>
          <w:p w:rsidR="00711C59" w:rsidRPr="00FE6AAF" w:rsidRDefault="00711C59" w:rsidP="00711C59">
            <w:pPr>
              <w:pStyle w:val="TableParagraph"/>
              <w:ind w:left="103" w:right="95"/>
              <w:jc w:val="center"/>
              <w:rPr>
                <w:rFonts w:ascii="Arial" w:hAnsi="Arial" w:cs="Arial"/>
                <w:sz w:val="20"/>
                <w:szCs w:val="20"/>
              </w:rPr>
            </w:pPr>
            <w:r w:rsidRPr="00FE6AAF">
              <w:rPr>
                <w:rFonts w:ascii="Arial" w:hAnsi="Arial" w:cs="Arial"/>
                <w:i/>
                <w:sz w:val="20"/>
                <w:szCs w:val="20"/>
              </w:rPr>
              <w:t>Phoenix</w:t>
            </w:r>
            <w:r w:rsidRPr="00FE6AAF">
              <w:rPr>
                <w:rFonts w:ascii="Arial" w:hAnsi="Arial" w:cs="Arial"/>
                <w:i/>
                <w:spacing w:val="-9"/>
                <w:sz w:val="20"/>
                <w:szCs w:val="20"/>
              </w:rPr>
              <w:t xml:space="preserve"> </w:t>
            </w:r>
            <w:r w:rsidRPr="00FE6AAF">
              <w:rPr>
                <w:rFonts w:ascii="Arial" w:hAnsi="Arial" w:cs="Arial"/>
                <w:i/>
                <w:sz w:val="20"/>
                <w:szCs w:val="20"/>
              </w:rPr>
              <w:t>canariensis</w:t>
            </w:r>
            <w:r w:rsidRPr="00FE6AAF">
              <w:rPr>
                <w:rFonts w:ascii="Arial" w:hAnsi="Arial" w:cs="Arial"/>
                <w:i/>
                <w:spacing w:val="-9"/>
                <w:sz w:val="20"/>
                <w:szCs w:val="20"/>
              </w:rPr>
              <w:t xml:space="preserve"> </w:t>
            </w:r>
            <w:r w:rsidRPr="00FE6AAF">
              <w:rPr>
                <w:rFonts w:ascii="Arial" w:hAnsi="Arial" w:cs="Arial"/>
                <w:spacing w:val="-2"/>
                <w:sz w:val="20"/>
                <w:szCs w:val="20"/>
              </w:rPr>
              <w:t>(Canary</w:t>
            </w:r>
          </w:p>
          <w:p w:rsidR="00711C59" w:rsidRPr="00FE6AAF" w:rsidRDefault="00711C59" w:rsidP="00711C59">
            <w:pPr>
              <w:pStyle w:val="TableParagraph"/>
              <w:spacing w:before="116"/>
              <w:ind w:left="103" w:right="94"/>
              <w:jc w:val="center"/>
              <w:rPr>
                <w:rFonts w:ascii="Arial" w:hAnsi="Arial" w:cs="Arial"/>
                <w:sz w:val="20"/>
                <w:szCs w:val="20"/>
              </w:rPr>
            </w:pPr>
            <w:r w:rsidRPr="00FE6AAF">
              <w:rPr>
                <w:rFonts w:ascii="Arial" w:hAnsi="Arial" w:cs="Arial"/>
                <w:sz w:val="20"/>
                <w:szCs w:val="20"/>
              </w:rPr>
              <w:t>Island</w:t>
            </w:r>
            <w:r w:rsidRPr="00FE6AAF">
              <w:rPr>
                <w:rFonts w:ascii="Arial" w:hAnsi="Arial" w:cs="Arial"/>
                <w:spacing w:val="-5"/>
                <w:sz w:val="20"/>
                <w:szCs w:val="20"/>
              </w:rPr>
              <w:t xml:space="preserve"> </w:t>
            </w:r>
            <w:r w:rsidRPr="00FE6AAF">
              <w:rPr>
                <w:rFonts w:ascii="Arial" w:hAnsi="Arial" w:cs="Arial"/>
                <w:sz w:val="20"/>
                <w:szCs w:val="20"/>
              </w:rPr>
              <w:t>Date</w:t>
            </w:r>
            <w:r w:rsidRPr="00FE6AAF">
              <w:rPr>
                <w:rFonts w:ascii="Arial" w:hAnsi="Arial" w:cs="Arial"/>
                <w:spacing w:val="-5"/>
                <w:sz w:val="20"/>
                <w:szCs w:val="20"/>
              </w:rPr>
              <w:t xml:space="preserve"> </w:t>
            </w:r>
            <w:r w:rsidRPr="00FE6AAF">
              <w:rPr>
                <w:rFonts w:ascii="Arial" w:hAnsi="Arial" w:cs="Arial"/>
                <w:spacing w:val="-2"/>
                <w:sz w:val="20"/>
                <w:szCs w:val="20"/>
              </w:rPr>
              <w:t>palm)</w:t>
            </w:r>
          </w:p>
        </w:tc>
        <w:tc>
          <w:tcPr>
            <w:tcW w:w="1838" w:type="dxa"/>
          </w:tcPr>
          <w:p w:rsidR="00711C59" w:rsidRPr="00FE6AAF" w:rsidRDefault="00711C59" w:rsidP="00711C59">
            <w:pPr>
              <w:pStyle w:val="TableParagraph"/>
              <w:ind w:left="235"/>
              <w:rPr>
                <w:rFonts w:ascii="Arial" w:hAnsi="Arial" w:cs="Arial"/>
                <w:sz w:val="20"/>
                <w:szCs w:val="20"/>
              </w:rPr>
            </w:pPr>
            <w:r w:rsidRPr="00FE6AAF">
              <w:rPr>
                <w:rFonts w:ascii="Arial" w:hAnsi="Arial" w:cs="Arial"/>
                <w:sz w:val="20"/>
                <w:szCs w:val="20"/>
              </w:rPr>
              <w:t>Alma</w:t>
            </w:r>
            <w:r w:rsidRPr="00FE6AAF">
              <w:rPr>
                <w:rFonts w:ascii="Arial" w:hAnsi="Arial" w:cs="Arial"/>
                <w:spacing w:val="-6"/>
                <w:sz w:val="20"/>
                <w:szCs w:val="20"/>
              </w:rPr>
              <w:t xml:space="preserve"> </w:t>
            </w:r>
            <w:r w:rsidRPr="00FE6AAF">
              <w:rPr>
                <w:rFonts w:ascii="Arial" w:hAnsi="Arial" w:cs="Arial"/>
                <w:sz w:val="20"/>
                <w:szCs w:val="20"/>
              </w:rPr>
              <w:t>Street</w:t>
            </w:r>
            <w:r w:rsidRPr="00FE6AAF">
              <w:rPr>
                <w:rFonts w:ascii="Arial" w:hAnsi="Arial" w:cs="Arial"/>
                <w:spacing w:val="-6"/>
                <w:sz w:val="20"/>
                <w:szCs w:val="20"/>
              </w:rPr>
              <w:t xml:space="preserve"> </w:t>
            </w:r>
            <w:r w:rsidRPr="00FE6AAF">
              <w:rPr>
                <w:rFonts w:ascii="Arial" w:hAnsi="Arial" w:cs="Arial"/>
                <w:spacing w:val="-4"/>
                <w:sz w:val="20"/>
                <w:szCs w:val="20"/>
              </w:rPr>
              <w:t>road</w:t>
            </w:r>
          </w:p>
          <w:p w:rsidR="00711C59" w:rsidRPr="00FE6AAF" w:rsidRDefault="00711C59" w:rsidP="00711C59">
            <w:pPr>
              <w:pStyle w:val="TableParagraph"/>
              <w:spacing w:before="116"/>
              <w:ind w:left="280"/>
              <w:rPr>
                <w:rFonts w:ascii="Arial" w:hAnsi="Arial" w:cs="Arial"/>
                <w:sz w:val="20"/>
                <w:szCs w:val="20"/>
              </w:rPr>
            </w:pPr>
            <w:r w:rsidRPr="00FE6AAF">
              <w:rPr>
                <w:rFonts w:ascii="Arial" w:hAnsi="Arial" w:cs="Arial"/>
                <w:sz w:val="20"/>
                <w:szCs w:val="20"/>
              </w:rPr>
              <w:t>reserve</w:t>
            </w:r>
            <w:r w:rsidRPr="00FE6AAF">
              <w:rPr>
                <w:rFonts w:ascii="Arial" w:hAnsi="Arial" w:cs="Arial"/>
                <w:spacing w:val="-4"/>
                <w:sz w:val="20"/>
                <w:szCs w:val="20"/>
              </w:rPr>
              <w:t xml:space="preserve"> </w:t>
            </w:r>
            <w:r w:rsidRPr="00FE6AAF">
              <w:rPr>
                <w:rFonts w:ascii="Arial" w:hAnsi="Arial" w:cs="Arial"/>
                <w:sz w:val="20"/>
                <w:szCs w:val="20"/>
              </w:rPr>
              <w:t>-</w:t>
            </w:r>
            <w:r w:rsidRPr="00FE6AAF">
              <w:rPr>
                <w:rFonts w:ascii="Arial" w:hAnsi="Arial" w:cs="Arial"/>
                <w:spacing w:val="-2"/>
                <w:sz w:val="20"/>
                <w:szCs w:val="20"/>
              </w:rPr>
              <w:t xml:space="preserve"> Centre</w:t>
            </w:r>
          </w:p>
        </w:tc>
        <w:tc>
          <w:tcPr>
            <w:tcW w:w="1128" w:type="dxa"/>
          </w:tcPr>
          <w:p w:rsidR="00711C59" w:rsidRPr="00FE6AAF" w:rsidRDefault="00711C59" w:rsidP="00711C59">
            <w:pPr>
              <w:pStyle w:val="TableParagraph"/>
              <w:spacing w:before="173"/>
              <w:ind w:left="314"/>
              <w:rPr>
                <w:rFonts w:ascii="Arial" w:hAnsi="Arial" w:cs="Arial"/>
                <w:sz w:val="20"/>
                <w:szCs w:val="20"/>
              </w:rPr>
            </w:pPr>
            <w:r w:rsidRPr="00FE6AAF">
              <w:rPr>
                <w:rFonts w:ascii="Arial" w:hAnsi="Arial" w:cs="Arial"/>
                <w:sz w:val="20"/>
                <w:szCs w:val="20"/>
              </w:rPr>
              <w:t>12</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10"/>
                <w:sz w:val="20"/>
                <w:szCs w:val="20"/>
              </w:rPr>
              <w:t>6</w:t>
            </w:r>
          </w:p>
        </w:tc>
        <w:tc>
          <w:tcPr>
            <w:tcW w:w="881" w:type="dxa"/>
          </w:tcPr>
          <w:p w:rsidR="00711C59" w:rsidRPr="00FE6AAF" w:rsidRDefault="00711C59" w:rsidP="00711C59">
            <w:pPr>
              <w:pStyle w:val="TableParagraph"/>
              <w:ind w:left="175" w:right="166"/>
              <w:jc w:val="center"/>
              <w:rPr>
                <w:rFonts w:ascii="Arial" w:hAnsi="Arial" w:cs="Arial"/>
                <w:sz w:val="20"/>
                <w:szCs w:val="20"/>
              </w:rPr>
            </w:pPr>
            <w:r w:rsidRPr="00FE6AAF">
              <w:rPr>
                <w:rFonts w:ascii="Arial" w:hAnsi="Arial" w:cs="Arial"/>
                <w:spacing w:val="-2"/>
                <w:sz w:val="20"/>
                <w:szCs w:val="20"/>
              </w:rPr>
              <w:t>$5000</w:t>
            </w:r>
          </w:p>
        </w:tc>
      </w:tr>
      <w:tr w:rsidR="00711C59" w:rsidTr="00711C59">
        <w:trPr>
          <w:trHeight w:val="690"/>
        </w:trPr>
        <w:tc>
          <w:tcPr>
            <w:tcW w:w="984" w:type="dxa"/>
          </w:tcPr>
          <w:p w:rsidR="00711C59" w:rsidRPr="00FE6AAF" w:rsidRDefault="00711C59" w:rsidP="00711C59">
            <w:pPr>
              <w:pStyle w:val="TableParagraph"/>
              <w:spacing w:before="173"/>
              <w:ind w:left="329" w:right="320"/>
              <w:jc w:val="center"/>
              <w:rPr>
                <w:rFonts w:ascii="Arial" w:hAnsi="Arial" w:cs="Arial"/>
                <w:sz w:val="20"/>
                <w:szCs w:val="20"/>
              </w:rPr>
            </w:pPr>
            <w:r w:rsidRPr="00FE6AAF">
              <w:rPr>
                <w:rFonts w:ascii="Arial" w:hAnsi="Arial" w:cs="Arial"/>
                <w:spacing w:val="-5"/>
                <w:sz w:val="20"/>
                <w:szCs w:val="20"/>
              </w:rPr>
              <w:t>120</w:t>
            </w:r>
          </w:p>
        </w:tc>
        <w:tc>
          <w:tcPr>
            <w:tcW w:w="2539" w:type="dxa"/>
          </w:tcPr>
          <w:p w:rsidR="00711C59" w:rsidRPr="00FE6AAF" w:rsidRDefault="00711C59" w:rsidP="00711C59">
            <w:pPr>
              <w:pStyle w:val="TableParagraph"/>
              <w:ind w:left="103" w:right="95"/>
              <w:jc w:val="center"/>
              <w:rPr>
                <w:rFonts w:ascii="Arial" w:hAnsi="Arial" w:cs="Arial"/>
                <w:sz w:val="20"/>
                <w:szCs w:val="20"/>
              </w:rPr>
            </w:pPr>
            <w:r w:rsidRPr="00FE6AAF">
              <w:rPr>
                <w:rFonts w:ascii="Arial" w:hAnsi="Arial" w:cs="Arial"/>
                <w:i/>
                <w:sz w:val="20"/>
                <w:szCs w:val="20"/>
              </w:rPr>
              <w:t>Phoenix</w:t>
            </w:r>
            <w:r w:rsidRPr="00FE6AAF">
              <w:rPr>
                <w:rFonts w:ascii="Arial" w:hAnsi="Arial" w:cs="Arial"/>
                <w:i/>
                <w:spacing w:val="-9"/>
                <w:sz w:val="20"/>
                <w:szCs w:val="20"/>
              </w:rPr>
              <w:t xml:space="preserve"> </w:t>
            </w:r>
            <w:r w:rsidRPr="00FE6AAF">
              <w:rPr>
                <w:rFonts w:ascii="Arial" w:hAnsi="Arial" w:cs="Arial"/>
                <w:i/>
                <w:sz w:val="20"/>
                <w:szCs w:val="20"/>
              </w:rPr>
              <w:t>canariensis</w:t>
            </w:r>
            <w:r w:rsidRPr="00FE6AAF">
              <w:rPr>
                <w:rFonts w:ascii="Arial" w:hAnsi="Arial" w:cs="Arial"/>
                <w:i/>
                <w:spacing w:val="-9"/>
                <w:sz w:val="20"/>
                <w:szCs w:val="20"/>
              </w:rPr>
              <w:t xml:space="preserve"> </w:t>
            </w:r>
            <w:r w:rsidRPr="00FE6AAF">
              <w:rPr>
                <w:rFonts w:ascii="Arial" w:hAnsi="Arial" w:cs="Arial"/>
                <w:spacing w:val="-2"/>
                <w:sz w:val="20"/>
                <w:szCs w:val="20"/>
              </w:rPr>
              <w:t>(Canary</w:t>
            </w:r>
          </w:p>
          <w:p w:rsidR="00711C59" w:rsidRPr="00FE6AAF" w:rsidRDefault="00711C59" w:rsidP="00711C59">
            <w:pPr>
              <w:pStyle w:val="TableParagraph"/>
              <w:spacing w:before="116"/>
              <w:ind w:left="103" w:right="94"/>
              <w:jc w:val="center"/>
              <w:rPr>
                <w:rFonts w:ascii="Arial" w:hAnsi="Arial" w:cs="Arial"/>
                <w:sz w:val="20"/>
                <w:szCs w:val="20"/>
              </w:rPr>
            </w:pPr>
            <w:r w:rsidRPr="00FE6AAF">
              <w:rPr>
                <w:rFonts w:ascii="Arial" w:hAnsi="Arial" w:cs="Arial"/>
                <w:sz w:val="20"/>
                <w:szCs w:val="20"/>
              </w:rPr>
              <w:t>Island</w:t>
            </w:r>
            <w:r w:rsidRPr="00FE6AAF">
              <w:rPr>
                <w:rFonts w:ascii="Arial" w:hAnsi="Arial" w:cs="Arial"/>
                <w:spacing w:val="-5"/>
                <w:sz w:val="20"/>
                <w:szCs w:val="20"/>
              </w:rPr>
              <w:t xml:space="preserve"> </w:t>
            </w:r>
            <w:r w:rsidRPr="00FE6AAF">
              <w:rPr>
                <w:rFonts w:ascii="Arial" w:hAnsi="Arial" w:cs="Arial"/>
                <w:sz w:val="20"/>
                <w:szCs w:val="20"/>
              </w:rPr>
              <w:t>Date</w:t>
            </w:r>
            <w:r w:rsidRPr="00FE6AAF">
              <w:rPr>
                <w:rFonts w:ascii="Arial" w:hAnsi="Arial" w:cs="Arial"/>
                <w:spacing w:val="-5"/>
                <w:sz w:val="20"/>
                <w:szCs w:val="20"/>
              </w:rPr>
              <w:t xml:space="preserve"> </w:t>
            </w:r>
            <w:r w:rsidRPr="00FE6AAF">
              <w:rPr>
                <w:rFonts w:ascii="Arial" w:hAnsi="Arial" w:cs="Arial"/>
                <w:spacing w:val="-2"/>
                <w:sz w:val="20"/>
                <w:szCs w:val="20"/>
              </w:rPr>
              <w:t>palm)</w:t>
            </w:r>
          </w:p>
        </w:tc>
        <w:tc>
          <w:tcPr>
            <w:tcW w:w="1838" w:type="dxa"/>
          </w:tcPr>
          <w:p w:rsidR="00711C59" w:rsidRPr="00FE6AAF" w:rsidRDefault="00711C59" w:rsidP="00711C59">
            <w:pPr>
              <w:pStyle w:val="TableParagraph"/>
              <w:ind w:left="235"/>
              <w:rPr>
                <w:rFonts w:ascii="Arial" w:hAnsi="Arial" w:cs="Arial"/>
                <w:sz w:val="20"/>
                <w:szCs w:val="20"/>
              </w:rPr>
            </w:pPr>
            <w:r w:rsidRPr="00FE6AAF">
              <w:rPr>
                <w:rFonts w:ascii="Arial" w:hAnsi="Arial" w:cs="Arial"/>
                <w:sz w:val="20"/>
                <w:szCs w:val="20"/>
              </w:rPr>
              <w:t>Alma</w:t>
            </w:r>
            <w:r w:rsidRPr="00FE6AAF">
              <w:rPr>
                <w:rFonts w:ascii="Arial" w:hAnsi="Arial" w:cs="Arial"/>
                <w:spacing w:val="-6"/>
                <w:sz w:val="20"/>
                <w:szCs w:val="20"/>
              </w:rPr>
              <w:t xml:space="preserve"> </w:t>
            </w:r>
            <w:r w:rsidRPr="00FE6AAF">
              <w:rPr>
                <w:rFonts w:ascii="Arial" w:hAnsi="Arial" w:cs="Arial"/>
                <w:sz w:val="20"/>
                <w:szCs w:val="20"/>
              </w:rPr>
              <w:t>Street</w:t>
            </w:r>
            <w:r w:rsidRPr="00FE6AAF">
              <w:rPr>
                <w:rFonts w:ascii="Arial" w:hAnsi="Arial" w:cs="Arial"/>
                <w:spacing w:val="-6"/>
                <w:sz w:val="20"/>
                <w:szCs w:val="20"/>
              </w:rPr>
              <w:t xml:space="preserve"> </w:t>
            </w:r>
            <w:r w:rsidRPr="00FE6AAF">
              <w:rPr>
                <w:rFonts w:ascii="Arial" w:hAnsi="Arial" w:cs="Arial"/>
                <w:spacing w:val="-4"/>
                <w:sz w:val="20"/>
                <w:szCs w:val="20"/>
              </w:rPr>
              <w:t>road</w:t>
            </w:r>
          </w:p>
          <w:p w:rsidR="00711C59" w:rsidRPr="00FE6AAF" w:rsidRDefault="00711C59" w:rsidP="00711C59">
            <w:pPr>
              <w:pStyle w:val="TableParagraph"/>
              <w:spacing w:before="116"/>
              <w:ind w:left="280"/>
              <w:rPr>
                <w:rFonts w:ascii="Arial" w:hAnsi="Arial" w:cs="Arial"/>
                <w:sz w:val="20"/>
                <w:szCs w:val="20"/>
              </w:rPr>
            </w:pPr>
            <w:r w:rsidRPr="00FE6AAF">
              <w:rPr>
                <w:rFonts w:ascii="Arial" w:hAnsi="Arial" w:cs="Arial"/>
                <w:sz w:val="20"/>
                <w:szCs w:val="20"/>
              </w:rPr>
              <w:t>reserve</w:t>
            </w:r>
            <w:r w:rsidRPr="00FE6AAF">
              <w:rPr>
                <w:rFonts w:ascii="Arial" w:hAnsi="Arial" w:cs="Arial"/>
                <w:spacing w:val="-4"/>
                <w:sz w:val="20"/>
                <w:szCs w:val="20"/>
              </w:rPr>
              <w:t xml:space="preserve"> </w:t>
            </w:r>
            <w:r w:rsidRPr="00FE6AAF">
              <w:rPr>
                <w:rFonts w:ascii="Arial" w:hAnsi="Arial" w:cs="Arial"/>
                <w:sz w:val="20"/>
                <w:szCs w:val="20"/>
              </w:rPr>
              <w:t>-</w:t>
            </w:r>
            <w:r w:rsidRPr="00FE6AAF">
              <w:rPr>
                <w:rFonts w:ascii="Arial" w:hAnsi="Arial" w:cs="Arial"/>
                <w:spacing w:val="-2"/>
                <w:sz w:val="20"/>
                <w:szCs w:val="20"/>
              </w:rPr>
              <w:t xml:space="preserve"> Centre</w:t>
            </w:r>
          </w:p>
        </w:tc>
        <w:tc>
          <w:tcPr>
            <w:tcW w:w="1128" w:type="dxa"/>
          </w:tcPr>
          <w:p w:rsidR="00711C59" w:rsidRPr="00FE6AAF" w:rsidRDefault="00711C59" w:rsidP="00711C59">
            <w:pPr>
              <w:pStyle w:val="TableParagraph"/>
              <w:spacing w:before="173"/>
              <w:ind w:left="250" w:right="239"/>
              <w:jc w:val="center"/>
              <w:rPr>
                <w:rFonts w:ascii="Arial" w:hAnsi="Arial" w:cs="Arial"/>
                <w:sz w:val="20"/>
                <w:szCs w:val="20"/>
              </w:rPr>
            </w:pPr>
            <w:r w:rsidRPr="00FE6AAF">
              <w:rPr>
                <w:rFonts w:ascii="Arial" w:hAnsi="Arial" w:cs="Arial"/>
                <w:sz w:val="20"/>
                <w:szCs w:val="20"/>
              </w:rPr>
              <w:t>12</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10"/>
                <w:sz w:val="20"/>
                <w:szCs w:val="20"/>
              </w:rPr>
              <w:t>6</w:t>
            </w:r>
          </w:p>
        </w:tc>
        <w:tc>
          <w:tcPr>
            <w:tcW w:w="881" w:type="dxa"/>
          </w:tcPr>
          <w:p w:rsidR="00711C59" w:rsidRPr="00FE6AAF" w:rsidRDefault="00711C59" w:rsidP="00711C59">
            <w:pPr>
              <w:pStyle w:val="TableParagraph"/>
              <w:ind w:right="178"/>
              <w:jc w:val="right"/>
              <w:rPr>
                <w:rFonts w:ascii="Arial" w:hAnsi="Arial" w:cs="Arial"/>
                <w:sz w:val="20"/>
                <w:szCs w:val="20"/>
              </w:rPr>
            </w:pPr>
            <w:r w:rsidRPr="00FE6AAF">
              <w:rPr>
                <w:rFonts w:ascii="Arial" w:hAnsi="Arial" w:cs="Arial"/>
                <w:spacing w:val="-2"/>
                <w:sz w:val="20"/>
                <w:szCs w:val="20"/>
              </w:rPr>
              <w:t>$5000</w:t>
            </w:r>
          </w:p>
        </w:tc>
      </w:tr>
      <w:tr w:rsidR="00711C59" w:rsidTr="00711C59">
        <w:trPr>
          <w:trHeight w:val="690"/>
        </w:trPr>
        <w:tc>
          <w:tcPr>
            <w:tcW w:w="984" w:type="dxa"/>
          </w:tcPr>
          <w:p w:rsidR="00711C59" w:rsidRPr="00FE6AAF" w:rsidRDefault="00711C59" w:rsidP="00711C59">
            <w:pPr>
              <w:pStyle w:val="TableParagraph"/>
              <w:spacing w:before="173"/>
              <w:ind w:left="329" w:right="320"/>
              <w:jc w:val="center"/>
              <w:rPr>
                <w:rFonts w:ascii="Arial" w:hAnsi="Arial" w:cs="Arial"/>
                <w:sz w:val="20"/>
                <w:szCs w:val="20"/>
              </w:rPr>
            </w:pPr>
            <w:r w:rsidRPr="00FE6AAF">
              <w:rPr>
                <w:rFonts w:ascii="Arial" w:hAnsi="Arial" w:cs="Arial"/>
                <w:spacing w:val="-5"/>
                <w:sz w:val="20"/>
                <w:szCs w:val="20"/>
              </w:rPr>
              <w:t>121</w:t>
            </w:r>
          </w:p>
        </w:tc>
        <w:tc>
          <w:tcPr>
            <w:tcW w:w="2539" w:type="dxa"/>
          </w:tcPr>
          <w:p w:rsidR="00711C59" w:rsidRPr="00FE6AAF" w:rsidRDefault="00711C59" w:rsidP="00711C59">
            <w:pPr>
              <w:pStyle w:val="TableParagraph"/>
              <w:ind w:left="103" w:right="95"/>
              <w:jc w:val="center"/>
              <w:rPr>
                <w:rFonts w:ascii="Arial" w:hAnsi="Arial" w:cs="Arial"/>
                <w:sz w:val="20"/>
                <w:szCs w:val="20"/>
              </w:rPr>
            </w:pPr>
            <w:r w:rsidRPr="00FE6AAF">
              <w:rPr>
                <w:rFonts w:ascii="Arial" w:hAnsi="Arial" w:cs="Arial"/>
                <w:i/>
                <w:sz w:val="20"/>
                <w:szCs w:val="20"/>
              </w:rPr>
              <w:t>Phoenix</w:t>
            </w:r>
            <w:r w:rsidRPr="00FE6AAF">
              <w:rPr>
                <w:rFonts w:ascii="Arial" w:hAnsi="Arial" w:cs="Arial"/>
                <w:i/>
                <w:spacing w:val="-9"/>
                <w:sz w:val="20"/>
                <w:szCs w:val="20"/>
              </w:rPr>
              <w:t xml:space="preserve"> </w:t>
            </w:r>
            <w:r w:rsidRPr="00FE6AAF">
              <w:rPr>
                <w:rFonts w:ascii="Arial" w:hAnsi="Arial" w:cs="Arial"/>
                <w:i/>
                <w:sz w:val="20"/>
                <w:szCs w:val="20"/>
              </w:rPr>
              <w:t>canariensis</w:t>
            </w:r>
            <w:r w:rsidRPr="00FE6AAF">
              <w:rPr>
                <w:rFonts w:ascii="Arial" w:hAnsi="Arial" w:cs="Arial"/>
                <w:i/>
                <w:spacing w:val="-9"/>
                <w:sz w:val="20"/>
                <w:szCs w:val="20"/>
              </w:rPr>
              <w:t xml:space="preserve"> </w:t>
            </w:r>
            <w:r w:rsidRPr="00FE6AAF">
              <w:rPr>
                <w:rFonts w:ascii="Arial" w:hAnsi="Arial" w:cs="Arial"/>
                <w:spacing w:val="-2"/>
                <w:sz w:val="20"/>
                <w:szCs w:val="20"/>
              </w:rPr>
              <w:t>(Canary</w:t>
            </w:r>
          </w:p>
          <w:p w:rsidR="00711C59" w:rsidRPr="00FE6AAF" w:rsidRDefault="00711C59" w:rsidP="00711C59">
            <w:pPr>
              <w:pStyle w:val="TableParagraph"/>
              <w:spacing w:before="116"/>
              <w:ind w:left="103" w:right="94"/>
              <w:jc w:val="center"/>
              <w:rPr>
                <w:rFonts w:ascii="Arial" w:hAnsi="Arial" w:cs="Arial"/>
                <w:sz w:val="20"/>
                <w:szCs w:val="20"/>
              </w:rPr>
            </w:pPr>
            <w:r w:rsidRPr="00FE6AAF">
              <w:rPr>
                <w:rFonts w:ascii="Arial" w:hAnsi="Arial" w:cs="Arial"/>
                <w:sz w:val="20"/>
                <w:szCs w:val="20"/>
              </w:rPr>
              <w:t>Island</w:t>
            </w:r>
            <w:r w:rsidRPr="00FE6AAF">
              <w:rPr>
                <w:rFonts w:ascii="Arial" w:hAnsi="Arial" w:cs="Arial"/>
                <w:spacing w:val="-5"/>
                <w:sz w:val="20"/>
                <w:szCs w:val="20"/>
              </w:rPr>
              <w:t xml:space="preserve"> </w:t>
            </w:r>
            <w:r w:rsidRPr="00FE6AAF">
              <w:rPr>
                <w:rFonts w:ascii="Arial" w:hAnsi="Arial" w:cs="Arial"/>
                <w:sz w:val="20"/>
                <w:szCs w:val="20"/>
              </w:rPr>
              <w:t>Date</w:t>
            </w:r>
            <w:r w:rsidRPr="00FE6AAF">
              <w:rPr>
                <w:rFonts w:ascii="Arial" w:hAnsi="Arial" w:cs="Arial"/>
                <w:spacing w:val="-5"/>
                <w:sz w:val="20"/>
                <w:szCs w:val="20"/>
              </w:rPr>
              <w:t xml:space="preserve"> </w:t>
            </w:r>
            <w:r w:rsidRPr="00FE6AAF">
              <w:rPr>
                <w:rFonts w:ascii="Arial" w:hAnsi="Arial" w:cs="Arial"/>
                <w:spacing w:val="-2"/>
                <w:sz w:val="20"/>
                <w:szCs w:val="20"/>
              </w:rPr>
              <w:t>palm)</w:t>
            </w:r>
          </w:p>
        </w:tc>
        <w:tc>
          <w:tcPr>
            <w:tcW w:w="1838" w:type="dxa"/>
          </w:tcPr>
          <w:p w:rsidR="00711C59" w:rsidRPr="00FE6AAF" w:rsidRDefault="00711C59" w:rsidP="00711C59">
            <w:pPr>
              <w:pStyle w:val="TableParagraph"/>
              <w:ind w:left="235"/>
              <w:rPr>
                <w:rFonts w:ascii="Arial" w:hAnsi="Arial" w:cs="Arial"/>
                <w:sz w:val="20"/>
                <w:szCs w:val="20"/>
              </w:rPr>
            </w:pPr>
            <w:r w:rsidRPr="00FE6AAF">
              <w:rPr>
                <w:rFonts w:ascii="Arial" w:hAnsi="Arial" w:cs="Arial"/>
                <w:sz w:val="20"/>
                <w:szCs w:val="20"/>
              </w:rPr>
              <w:t>Alma</w:t>
            </w:r>
            <w:r w:rsidRPr="00FE6AAF">
              <w:rPr>
                <w:rFonts w:ascii="Arial" w:hAnsi="Arial" w:cs="Arial"/>
                <w:spacing w:val="-6"/>
                <w:sz w:val="20"/>
                <w:szCs w:val="20"/>
              </w:rPr>
              <w:t xml:space="preserve"> </w:t>
            </w:r>
            <w:r w:rsidRPr="00FE6AAF">
              <w:rPr>
                <w:rFonts w:ascii="Arial" w:hAnsi="Arial" w:cs="Arial"/>
                <w:sz w:val="20"/>
                <w:szCs w:val="20"/>
              </w:rPr>
              <w:t>Street</w:t>
            </w:r>
            <w:r w:rsidRPr="00FE6AAF">
              <w:rPr>
                <w:rFonts w:ascii="Arial" w:hAnsi="Arial" w:cs="Arial"/>
                <w:spacing w:val="-6"/>
                <w:sz w:val="20"/>
                <w:szCs w:val="20"/>
              </w:rPr>
              <w:t xml:space="preserve"> </w:t>
            </w:r>
            <w:r w:rsidRPr="00FE6AAF">
              <w:rPr>
                <w:rFonts w:ascii="Arial" w:hAnsi="Arial" w:cs="Arial"/>
                <w:spacing w:val="-4"/>
                <w:sz w:val="20"/>
                <w:szCs w:val="20"/>
              </w:rPr>
              <w:t>road</w:t>
            </w:r>
          </w:p>
          <w:p w:rsidR="00711C59" w:rsidRPr="00FE6AAF" w:rsidRDefault="00711C59" w:rsidP="00711C59">
            <w:pPr>
              <w:pStyle w:val="TableParagraph"/>
              <w:spacing w:before="116"/>
              <w:ind w:left="280"/>
              <w:rPr>
                <w:rFonts w:ascii="Arial" w:hAnsi="Arial" w:cs="Arial"/>
                <w:sz w:val="20"/>
                <w:szCs w:val="20"/>
              </w:rPr>
            </w:pPr>
            <w:r w:rsidRPr="00FE6AAF">
              <w:rPr>
                <w:rFonts w:ascii="Arial" w:hAnsi="Arial" w:cs="Arial"/>
                <w:sz w:val="20"/>
                <w:szCs w:val="20"/>
              </w:rPr>
              <w:t>reserve</w:t>
            </w:r>
            <w:r w:rsidRPr="00FE6AAF">
              <w:rPr>
                <w:rFonts w:ascii="Arial" w:hAnsi="Arial" w:cs="Arial"/>
                <w:spacing w:val="-4"/>
                <w:sz w:val="20"/>
                <w:szCs w:val="20"/>
              </w:rPr>
              <w:t xml:space="preserve"> </w:t>
            </w:r>
            <w:r w:rsidRPr="00FE6AAF">
              <w:rPr>
                <w:rFonts w:ascii="Arial" w:hAnsi="Arial" w:cs="Arial"/>
                <w:sz w:val="20"/>
                <w:szCs w:val="20"/>
              </w:rPr>
              <w:t>-</w:t>
            </w:r>
            <w:r w:rsidRPr="00FE6AAF">
              <w:rPr>
                <w:rFonts w:ascii="Arial" w:hAnsi="Arial" w:cs="Arial"/>
                <w:spacing w:val="-2"/>
                <w:sz w:val="20"/>
                <w:szCs w:val="20"/>
              </w:rPr>
              <w:t xml:space="preserve"> Centre</w:t>
            </w:r>
          </w:p>
        </w:tc>
        <w:tc>
          <w:tcPr>
            <w:tcW w:w="1128" w:type="dxa"/>
          </w:tcPr>
          <w:p w:rsidR="00711C59" w:rsidRPr="00FE6AAF" w:rsidRDefault="00711C59" w:rsidP="00711C59">
            <w:pPr>
              <w:pStyle w:val="TableParagraph"/>
              <w:spacing w:before="173"/>
              <w:ind w:left="250" w:right="239"/>
              <w:jc w:val="center"/>
              <w:rPr>
                <w:rFonts w:ascii="Arial" w:hAnsi="Arial" w:cs="Arial"/>
                <w:sz w:val="20"/>
                <w:szCs w:val="20"/>
              </w:rPr>
            </w:pPr>
            <w:r w:rsidRPr="00FE6AAF">
              <w:rPr>
                <w:rFonts w:ascii="Arial" w:hAnsi="Arial" w:cs="Arial"/>
                <w:sz w:val="20"/>
                <w:szCs w:val="20"/>
              </w:rPr>
              <w:t>12</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10"/>
                <w:sz w:val="20"/>
                <w:szCs w:val="20"/>
              </w:rPr>
              <w:t>6</w:t>
            </w:r>
          </w:p>
        </w:tc>
        <w:tc>
          <w:tcPr>
            <w:tcW w:w="881" w:type="dxa"/>
          </w:tcPr>
          <w:p w:rsidR="00711C59" w:rsidRPr="00FE6AAF" w:rsidRDefault="00711C59" w:rsidP="00711C59">
            <w:pPr>
              <w:pStyle w:val="TableParagraph"/>
              <w:ind w:right="178"/>
              <w:jc w:val="right"/>
              <w:rPr>
                <w:rFonts w:ascii="Arial" w:hAnsi="Arial" w:cs="Arial"/>
                <w:sz w:val="20"/>
                <w:szCs w:val="20"/>
              </w:rPr>
            </w:pPr>
            <w:r w:rsidRPr="00FE6AAF">
              <w:rPr>
                <w:rFonts w:ascii="Arial" w:hAnsi="Arial" w:cs="Arial"/>
                <w:spacing w:val="-2"/>
                <w:sz w:val="20"/>
                <w:szCs w:val="20"/>
              </w:rPr>
              <w:t>$5000</w:t>
            </w:r>
          </w:p>
        </w:tc>
      </w:tr>
      <w:tr w:rsidR="00711C59" w:rsidTr="00711C59">
        <w:trPr>
          <w:trHeight w:val="688"/>
        </w:trPr>
        <w:tc>
          <w:tcPr>
            <w:tcW w:w="984" w:type="dxa"/>
          </w:tcPr>
          <w:p w:rsidR="00711C59" w:rsidRPr="00FE6AAF" w:rsidRDefault="00711C59" w:rsidP="00711C59">
            <w:pPr>
              <w:pStyle w:val="TableParagraph"/>
              <w:spacing w:before="173"/>
              <w:ind w:left="329" w:right="320"/>
              <w:jc w:val="center"/>
              <w:rPr>
                <w:rFonts w:ascii="Arial" w:hAnsi="Arial" w:cs="Arial"/>
                <w:sz w:val="20"/>
                <w:szCs w:val="20"/>
              </w:rPr>
            </w:pPr>
            <w:r w:rsidRPr="00FE6AAF">
              <w:rPr>
                <w:rFonts w:ascii="Arial" w:hAnsi="Arial" w:cs="Arial"/>
                <w:spacing w:val="-5"/>
                <w:sz w:val="20"/>
                <w:szCs w:val="20"/>
              </w:rPr>
              <w:t>122</w:t>
            </w:r>
          </w:p>
        </w:tc>
        <w:tc>
          <w:tcPr>
            <w:tcW w:w="2539" w:type="dxa"/>
          </w:tcPr>
          <w:p w:rsidR="00711C59" w:rsidRPr="00FE6AAF" w:rsidRDefault="00711C59" w:rsidP="00711C59">
            <w:pPr>
              <w:pStyle w:val="TableParagraph"/>
              <w:ind w:left="103" w:right="95"/>
              <w:jc w:val="center"/>
              <w:rPr>
                <w:rFonts w:ascii="Arial" w:hAnsi="Arial" w:cs="Arial"/>
                <w:sz w:val="20"/>
                <w:szCs w:val="20"/>
              </w:rPr>
            </w:pPr>
            <w:r w:rsidRPr="00FE6AAF">
              <w:rPr>
                <w:rFonts w:ascii="Arial" w:hAnsi="Arial" w:cs="Arial"/>
                <w:i/>
                <w:sz w:val="20"/>
                <w:szCs w:val="20"/>
              </w:rPr>
              <w:t>Phoenix</w:t>
            </w:r>
            <w:r w:rsidRPr="00FE6AAF">
              <w:rPr>
                <w:rFonts w:ascii="Arial" w:hAnsi="Arial" w:cs="Arial"/>
                <w:i/>
                <w:spacing w:val="-9"/>
                <w:sz w:val="20"/>
                <w:szCs w:val="20"/>
              </w:rPr>
              <w:t xml:space="preserve"> </w:t>
            </w:r>
            <w:r w:rsidRPr="00FE6AAF">
              <w:rPr>
                <w:rFonts w:ascii="Arial" w:hAnsi="Arial" w:cs="Arial"/>
                <w:i/>
                <w:sz w:val="20"/>
                <w:szCs w:val="20"/>
              </w:rPr>
              <w:t>canariensis</w:t>
            </w:r>
            <w:r w:rsidRPr="00FE6AAF">
              <w:rPr>
                <w:rFonts w:ascii="Arial" w:hAnsi="Arial" w:cs="Arial"/>
                <w:i/>
                <w:spacing w:val="-9"/>
                <w:sz w:val="20"/>
                <w:szCs w:val="20"/>
              </w:rPr>
              <w:t xml:space="preserve"> </w:t>
            </w:r>
            <w:r w:rsidRPr="00FE6AAF">
              <w:rPr>
                <w:rFonts w:ascii="Arial" w:hAnsi="Arial" w:cs="Arial"/>
                <w:spacing w:val="-2"/>
                <w:sz w:val="20"/>
                <w:szCs w:val="20"/>
              </w:rPr>
              <w:t>(Canary</w:t>
            </w:r>
          </w:p>
          <w:p w:rsidR="00711C59" w:rsidRPr="00FE6AAF" w:rsidRDefault="00711C59" w:rsidP="00711C59">
            <w:pPr>
              <w:pStyle w:val="TableParagraph"/>
              <w:spacing w:before="113"/>
              <w:ind w:left="103" w:right="94"/>
              <w:jc w:val="center"/>
              <w:rPr>
                <w:rFonts w:ascii="Arial" w:hAnsi="Arial" w:cs="Arial"/>
                <w:sz w:val="20"/>
                <w:szCs w:val="20"/>
              </w:rPr>
            </w:pPr>
            <w:r w:rsidRPr="00FE6AAF">
              <w:rPr>
                <w:rFonts w:ascii="Arial" w:hAnsi="Arial" w:cs="Arial"/>
                <w:sz w:val="20"/>
                <w:szCs w:val="20"/>
              </w:rPr>
              <w:t>Island</w:t>
            </w:r>
            <w:r w:rsidRPr="00FE6AAF">
              <w:rPr>
                <w:rFonts w:ascii="Arial" w:hAnsi="Arial" w:cs="Arial"/>
                <w:spacing w:val="-5"/>
                <w:sz w:val="20"/>
                <w:szCs w:val="20"/>
              </w:rPr>
              <w:t xml:space="preserve"> </w:t>
            </w:r>
            <w:r w:rsidRPr="00FE6AAF">
              <w:rPr>
                <w:rFonts w:ascii="Arial" w:hAnsi="Arial" w:cs="Arial"/>
                <w:sz w:val="20"/>
                <w:szCs w:val="20"/>
              </w:rPr>
              <w:t>Date</w:t>
            </w:r>
            <w:r w:rsidRPr="00FE6AAF">
              <w:rPr>
                <w:rFonts w:ascii="Arial" w:hAnsi="Arial" w:cs="Arial"/>
                <w:spacing w:val="-5"/>
                <w:sz w:val="20"/>
                <w:szCs w:val="20"/>
              </w:rPr>
              <w:t xml:space="preserve"> </w:t>
            </w:r>
            <w:r w:rsidRPr="00FE6AAF">
              <w:rPr>
                <w:rFonts w:ascii="Arial" w:hAnsi="Arial" w:cs="Arial"/>
                <w:spacing w:val="-2"/>
                <w:sz w:val="20"/>
                <w:szCs w:val="20"/>
              </w:rPr>
              <w:t>palm)</w:t>
            </w:r>
          </w:p>
        </w:tc>
        <w:tc>
          <w:tcPr>
            <w:tcW w:w="1838" w:type="dxa"/>
          </w:tcPr>
          <w:p w:rsidR="00711C59" w:rsidRPr="00FE6AAF" w:rsidRDefault="00711C59" w:rsidP="00711C59">
            <w:pPr>
              <w:pStyle w:val="TableParagraph"/>
              <w:ind w:left="235"/>
              <w:rPr>
                <w:rFonts w:ascii="Arial" w:hAnsi="Arial" w:cs="Arial"/>
                <w:sz w:val="20"/>
                <w:szCs w:val="20"/>
              </w:rPr>
            </w:pPr>
            <w:r w:rsidRPr="00FE6AAF">
              <w:rPr>
                <w:rFonts w:ascii="Arial" w:hAnsi="Arial" w:cs="Arial"/>
                <w:sz w:val="20"/>
                <w:szCs w:val="20"/>
              </w:rPr>
              <w:t>Alma</w:t>
            </w:r>
            <w:r w:rsidRPr="00FE6AAF">
              <w:rPr>
                <w:rFonts w:ascii="Arial" w:hAnsi="Arial" w:cs="Arial"/>
                <w:spacing w:val="-6"/>
                <w:sz w:val="20"/>
                <w:szCs w:val="20"/>
              </w:rPr>
              <w:t xml:space="preserve"> </w:t>
            </w:r>
            <w:r w:rsidRPr="00FE6AAF">
              <w:rPr>
                <w:rFonts w:ascii="Arial" w:hAnsi="Arial" w:cs="Arial"/>
                <w:sz w:val="20"/>
                <w:szCs w:val="20"/>
              </w:rPr>
              <w:t>Street</w:t>
            </w:r>
            <w:r w:rsidRPr="00FE6AAF">
              <w:rPr>
                <w:rFonts w:ascii="Arial" w:hAnsi="Arial" w:cs="Arial"/>
                <w:spacing w:val="-6"/>
                <w:sz w:val="20"/>
                <w:szCs w:val="20"/>
              </w:rPr>
              <w:t xml:space="preserve"> </w:t>
            </w:r>
            <w:r w:rsidRPr="00FE6AAF">
              <w:rPr>
                <w:rFonts w:ascii="Arial" w:hAnsi="Arial" w:cs="Arial"/>
                <w:spacing w:val="-4"/>
                <w:sz w:val="20"/>
                <w:szCs w:val="20"/>
              </w:rPr>
              <w:t>road</w:t>
            </w:r>
          </w:p>
          <w:p w:rsidR="00711C59" w:rsidRPr="00FE6AAF" w:rsidRDefault="00711C59" w:rsidP="00711C59">
            <w:pPr>
              <w:pStyle w:val="TableParagraph"/>
              <w:spacing w:before="113"/>
              <w:ind w:left="312"/>
              <w:rPr>
                <w:rFonts w:ascii="Arial" w:hAnsi="Arial" w:cs="Arial"/>
                <w:sz w:val="20"/>
                <w:szCs w:val="20"/>
              </w:rPr>
            </w:pPr>
            <w:r w:rsidRPr="00FE6AAF">
              <w:rPr>
                <w:rFonts w:ascii="Arial" w:hAnsi="Arial" w:cs="Arial"/>
                <w:sz w:val="20"/>
                <w:szCs w:val="20"/>
              </w:rPr>
              <w:t>reserve</w:t>
            </w:r>
            <w:r w:rsidRPr="00FE6AAF">
              <w:rPr>
                <w:rFonts w:ascii="Arial" w:hAnsi="Arial" w:cs="Arial"/>
                <w:spacing w:val="-4"/>
                <w:sz w:val="20"/>
                <w:szCs w:val="20"/>
              </w:rPr>
              <w:t xml:space="preserve"> </w:t>
            </w:r>
            <w:r w:rsidRPr="00FE6AAF">
              <w:rPr>
                <w:rFonts w:ascii="Arial" w:hAnsi="Arial" w:cs="Arial"/>
                <w:sz w:val="20"/>
                <w:szCs w:val="20"/>
              </w:rPr>
              <w:t>-</w:t>
            </w:r>
            <w:r w:rsidRPr="00FE6AAF">
              <w:rPr>
                <w:rFonts w:ascii="Arial" w:hAnsi="Arial" w:cs="Arial"/>
                <w:spacing w:val="-2"/>
                <w:sz w:val="20"/>
                <w:szCs w:val="20"/>
              </w:rPr>
              <w:t xml:space="preserve"> </w:t>
            </w:r>
            <w:r w:rsidRPr="00FE6AAF">
              <w:rPr>
                <w:rFonts w:ascii="Arial" w:hAnsi="Arial" w:cs="Arial"/>
                <w:spacing w:val="-4"/>
                <w:sz w:val="20"/>
                <w:szCs w:val="20"/>
              </w:rPr>
              <w:t>South</w:t>
            </w:r>
          </w:p>
        </w:tc>
        <w:tc>
          <w:tcPr>
            <w:tcW w:w="1128" w:type="dxa"/>
          </w:tcPr>
          <w:p w:rsidR="00711C59" w:rsidRPr="00FE6AAF" w:rsidRDefault="00711C59" w:rsidP="00711C59">
            <w:pPr>
              <w:pStyle w:val="TableParagraph"/>
              <w:spacing w:before="173"/>
              <w:ind w:left="250" w:right="239"/>
              <w:jc w:val="center"/>
              <w:rPr>
                <w:rFonts w:ascii="Arial" w:hAnsi="Arial" w:cs="Arial"/>
                <w:sz w:val="20"/>
                <w:szCs w:val="20"/>
              </w:rPr>
            </w:pPr>
            <w:r w:rsidRPr="00FE6AAF">
              <w:rPr>
                <w:rFonts w:ascii="Arial" w:hAnsi="Arial" w:cs="Arial"/>
                <w:sz w:val="20"/>
                <w:szCs w:val="20"/>
              </w:rPr>
              <w:t>10</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10"/>
                <w:sz w:val="20"/>
                <w:szCs w:val="20"/>
              </w:rPr>
              <w:t>6</w:t>
            </w:r>
          </w:p>
        </w:tc>
        <w:tc>
          <w:tcPr>
            <w:tcW w:w="881" w:type="dxa"/>
          </w:tcPr>
          <w:p w:rsidR="00711C59" w:rsidRPr="00FE6AAF" w:rsidRDefault="00711C59" w:rsidP="00711C59">
            <w:pPr>
              <w:pStyle w:val="TableParagraph"/>
              <w:ind w:right="178"/>
              <w:jc w:val="right"/>
              <w:rPr>
                <w:rFonts w:ascii="Arial" w:hAnsi="Arial" w:cs="Arial"/>
                <w:sz w:val="20"/>
                <w:szCs w:val="20"/>
              </w:rPr>
            </w:pPr>
            <w:r w:rsidRPr="00FE6AAF">
              <w:rPr>
                <w:rFonts w:ascii="Arial" w:hAnsi="Arial" w:cs="Arial"/>
                <w:spacing w:val="-2"/>
                <w:sz w:val="20"/>
                <w:szCs w:val="20"/>
              </w:rPr>
              <w:t>$5000</w:t>
            </w:r>
          </w:p>
        </w:tc>
      </w:tr>
      <w:tr w:rsidR="00711C59" w:rsidTr="00711C59">
        <w:trPr>
          <w:trHeight w:val="690"/>
        </w:trPr>
        <w:tc>
          <w:tcPr>
            <w:tcW w:w="984" w:type="dxa"/>
          </w:tcPr>
          <w:p w:rsidR="00711C59" w:rsidRPr="00FE6AAF" w:rsidRDefault="00711C59" w:rsidP="00711C59">
            <w:pPr>
              <w:pStyle w:val="TableParagraph"/>
              <w:spacing w:before="173"/>
              <w:ind w:left="329" w:right="320"/>
              <w:jc w:val="center"/>
              <w:rPr>
                <w:rFonts w:ascii="Arial" w:hAnsi="Arial" w:cs="Arial"/>
                <w:sz w:val="20"/>
                <w:szCs w:val="20"/>
              </w:rPr>
            </w:pPr>
            <w:r w:rsidRPr="00FE6AAF">
              <w:rPr>
                <w:rFonts w:ascii="Arial" w:hAnsi="Arial" w:cs="Arial"/>
                <w:spacing w:val="-5"/>
                <w:sz w:val="20"/>
                <w:szCs w:val="20"/>
              </w:rPr>
              <w:t>123</w:t>
            </w:r>
          </w:p>
        </w:tc>
        <w:tc>
          <w:tcPr>
            <w:tcW w:w="2539" w:type="dxa"/>
          </w:tcPr>
          <w:p w:rsidR="00711C59" w:rsidRPr="00FE6AAF" w:rsidRDefault="00711C59" w:rsidP="00711C59">
            <w:pPr>
              <w:pStyle w:val="TableParagraph"/>
              <w:ind w:left="103" w:right="95"/>
              <w:jc w:val="center"/>
              <w:rPr>
                <w:rFonts w:ascii="Arial" w:hAnsi="Arial" w:cs="Arial"/>
                <w:sz w:val="20"/>
                <w:szCs w:val="20"/>
              </w:rPr>
            </w:pPr>
            <w:r w:rsidRPr="00FE6AAF">
              <w:rPr>
                <w:rFonts w:ascii="Arial" w:hAnsi="Arial" w:cs="Arial"/>
                <w:i/>
                <w:sz w:val="20"/>
                <w:szCs w:val="20"/>
              </w:rPr>
              <w:t>Phoenix</w:t>
            </w:r>
            <w:r w:rsidRPr="00FE6AAF">
              <w:rPr>
                <w:rFonts w:ascii="Arial" w:hAnsi="Arial" w:cs="Arial"/>
                <w:i/>
                <w:spacing w:val="-9"/>
                <w:sz w:val="20"/>
                <w:szCs w:val="20"/>
              </w:rPr>
              <w:t xml:space="preserve"> </w:t>
            </w:r>
            <w:r w:rsidRPr="00FE6AAF">
              <w:rPr>
                <w:rFonts w:ascii="Arial" w:hAnsi="Arial" w:cs="Arial"/>
                <w:i/>
                <w:sz w:val="20"/>
                <w:szCs w:val="20"/>
              </w:rPr>
              <w:t>canariensis</w:t>
            </w:r>
            <w:r w:rsidRPr="00FE6AAF">
              <w:rPr>
                <w:rFonts w:ascii="Arial" w:hAnsi="Arial" w:cs="Arial"/>
                <w:i/>
                <w:spacing w:val="-9"/>
                <w:sz w:val="20"/>
                <w:szCs w:val="20"/>
              </w:rPr>
              <w:t xml:space="preserve"> </w:t>
            </w:r>
            <w:r w:rsidRPr="00FE6AAF">
              <w:rPr>
                <w:rFonts w:ascii="Arial" w:hAnsi="Arial" w:cs="Arial"/>
                <w:spacing w:val="-2"/>
                <w:sz w:val="20"/>
                <w:szCs w:val="20"/>
              </w:rPr>
              <w:t>(Canary</w:t>
            </w:r>
          </w:p>
          <w:p w:rsidR="00711C59" w:rsidRPr="00FE6AAF" w:rsidRDefault="00711C59" w:rsidP="00711C59">
            <w:pPr>
              <w:pStyle w:val="TableParagraph"/>
              <w:spacing w:before="116"/>
              <w:ind w:left="103" w:right="94"/>
              <w:jc w:val="center"/>
              <w:rPr>
                <w:rFonts w:ascii="Arial" w:hAnsi="Arial" w:cs="Arial"/>
                <w:sz w:val="20"/>
                <w:szCs w:val="20"/>
              </w:rPr>
            </w:pPr>
            <w:r w:rsidRPr="00FE6AAF">
              <w:rPr>
                <w:rFonts w:ascii="Arial" w:hAnsi="Arial" w:cs="Arial"/>
                <w:sz w:val="20"/>
                <w:szCs w:val="20"/>
              </w:rPr>
              <w:t>Island</w:t>
            </w:r>
            <w:r w:rsidRPr="00FE6AAF">
              <w:rPr>
                <w:rFonts w:ascii="Arial" w:hAnsi="Arial" w:cs="Arial"/>
                <w:spacing w:val="-5"/>
                <w:sz w:val="20"/>
                <w:szCs w:val="20"/>
              </w:rPr>
              <w:t xml:space="preserve"> </w:t>
            </w:r>
            <w:r w:rsidRPr="00FE6AAF">
              <w:rPr>
                <w:rFonts w:ascii="Arial" w:hAnsi="Arial" w:cs="Arial"/>
                <w:sz w:val="20"/>
                <w:szCs w:val="20"/>
              </w:rPr>
              <w:t>Date</w:t>
            </w:r>
            <w:r w:rsidRPr="00FE6AAF">
              <w:rPr>
                <w:rFonts w:ascii="Arial" w:hAnsi="Arial" w:cs="Arial"/>
                <w:spacing w:val="-5"/>
                <w:sz w:val="20"/>
                <w:szCs w:val="20"/>
              </w:rPr>
              <w:t xml:space="preserve"> </w:t>
            </w:r>
            <w:r w:rsidRPr="00FE6AAF">
              <w:rPr>
                <w:rFonts w:ascii="Arial" w:hAnsi="Arial" w:cs="Arial"/>
                <w:spacing w:val="-2"/>
                <w:sz w:val="20"/>
                <w:szCs w:val="20"/>
              </w:rPr>
              <w:t>palm)</w:t>
            </w:r>
          </w:p>
        </w:tc>
        <w:tc>
          <w:tcPr>
            <w:tcW w:w="1838" w:type="dxa"/>
          </w:tcPr>
          <w:p w:rsidR="00711C59" w:rsidRPr="00FE6AAF" w:rsidRDefault="00711C59" w:rsidP="00711C59">
            <w:pPr>
              <w:pStyle w:val="TableParagraph"/>
              <w:ind w:left="235"/>
              <w:rPr>
                <w:rFonts w:ascii="Arial" w:hAnsi="Arial" w:cs="Arial"/>
                <w:sz w:val="20"/>
                <w:szCs w:val="20"/>
              </w:rPr>
            </w:pPr>
            <w:r w:rsidRPr="00FE6AAF">
              <w:rPr>
                <w:rFonts w:ascii="Arial" w:hAnsi="Arial" w:cs="Arial"/>
                <w:sz w:val="20"/>
                <w:szCs w:val="20"/>
              </w:rPr>
              <w:t>Alma</w:t>
            </w:r>
            <w:r w:rsidRPr="00FE6AAF">
              <w:rPr>
                <w:rFonts w:ascii="Arial" w:hAnsi="Arial" w:cs="Arial"/>
                <w:spacing w:val="-6"/>
                <w:sz w:val="20"/>
                <w:szCs w:val="20"/>
              </w:rPr>
              <w:t xml:space="preserve"> </w:t>
            </w:r>
            <w:r w:rsidRPr="00FE6AAF">
              <w:rPr>
                <w:rFonts w:ascii="Arial" w:hAnsi="Arial" w:cs="Arial"/>
                <w:sz w:val="20"/>
                <w:szCs w:val="20"/>
              </w:rPr>
              <w:t>Street</w:t>
            </w:r>
            <w:r w:rsidRPr="00FE6AAF">
              <w:rPr>
                <w:rFonts w:ascii="Arial" w:hAnsi="Arial" w:cs="Arial"/>
                <w:spacing w:val="-6"/>
                <w:sz w:val="20"/>
                <w:szCs w:val="20"/>
              </w:rPr>
              <w:t xml:space="preserve"> </w:t>
            </w:r>
            <w:r w:rsidRPr="00FE6AAF">
              <w:rPr>
                <w:rFonts w:ascii="Arial" w:hAnsi="Arial" w:cs="Arial"/>
                <w:spacing w:val="-4"/>
                <w:sz w:val="20"/>
                <w:szCs w:val="20"/>
              </w:rPr>
              <w:t>road</w:t>
            </w:r>
          </w:p>
          <w:p w:rsidR="00711C59" w:rsidRPr="00FE6AAF" w:rsidRDefault="00711C59" w:rsidP="00711C59">
            <w:pPr>
              <w:pStyle w:val="TableParagraph"/>
              <w:spacing w:before="116"/>
              <w:ind w:left="312"/>
              <w:rPr>
                <w:rFonts w:ascii="Arial" w:hAnsi="Arial" w:cs="Arial"/>
                <w:sz w:val="20"/>
                <w:szCs w:val="20"/>
              </w:rPr>
            </w:pPr>
            <w:r w:rsidRPr="00FE6AAF">
              <w:rPr>
                <w:rFonts w:ascii="Arial" w:hAnsi="Arial" w:cs="Arial"/>
                <w:sz w:val="20"/>
                <w:szCs w:val="20"/>
              </w:rPr>
              <w:t>reserve</w:t>
            </w:r>
            <w:r w:rsidRPr="00FE6AAF">
              <w:rPr>
                <w:rFonts w:ascii="Arial" w:hAnsi="Arial" w:cs="Arial"/>
                <w:spacing w:val="-4"/>
                <w:sz w:val="20"/>
                <w:szCs w:val="20"/>
              </w:rPr>
              <w:t xml:space="preserve"> </w:t>
            </w:r>
            <w:r w:rsidRPr="00FE6AAF">
              <w:rPr>
                <w:rFonts w:ascii="Arial" w:hAnsi="Arial" w:cs="Arial"/>
                <w:sz w:val="20"/>
                <w:szCs w:val="20"/>
              </w:rPr>
              <w:t>-</w:t>
            </w:r>
            <w:r w:rsidRPr="00FE6AAF">
              <w:rPr>
                <w:rFonts w:ascii="Arial" w:hAnsi="Arial" w:cs="Arial"/>
                <w:spacing w:val="-2"/>
                <w:sz w:val="20"/>
                <w:szCs w:val="20"/>
              </w:rPr>
              <w:t xml:space="preserve"> </w:t>
            </w:r>
            <w:r w:rsidRPr="00FE6AAF">
              <w:rPr>
                <w:rFonts w:ascii="Arial" w:hAnsi="Arial" w:cs="Arial"/>
                <w:spacing w:val="-4"/>
                <w:sz w:val="20"/>
                <w:szCs w:val="20"/>
              </w:rPr>
              <w:t>South</w:t>
            </w:r>
          </w:p>
        </w:tc>
        <w:tc>
          <w:tcPr>
            <w:tcW w:w="1128" w:type="dxa"/>
          </w:tcPr>
          <w:p w:rsidR="00711C59" w:rsidRPr="00FE6AAF" w:rsidRDefault="00711C59" w:rsidP="00711C59">
            <w:pPr>
              <w:pStyle w:val="TableParagraph"/>
              <w:spacing w:before="173"/>
              <w:ind w:left="250" w:right="239"/>
              <w:jc w:val="center"/>
              <w:rPr>
                <w:rFonts w:ascii="Arial" w:hAnsi="Arial" w:cs="Arial"/>
                <w:sz w:val="20"/>
                <w:szCs w:val="20"/>
              </w:rPr>
            </w:pPr>
            <w:r w:rsidRPr="00FE6AAF">
              <w:rPr>
                <w:rFonts w:ascii="Arial" w:hAnsi="Arial" w:cs="Arial"/>
                <w:sz w:val="20"/>
                <w:szCs w:val="20"/>
              </w:rPr>
              <w:t>14</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10"/>
                <w:sz w:val="20"/>
                <w:szCs w:val="20"/>
              </w:rPr>
              <w:t>6</w:t>
            </w:r>
          </w:p>
        </w:tc>
        <w:tc>
          <w:tcPr>
            <w:tcW w:w="881" w:type="dxa"/>
          </w:tcPr>
          <w:p w:rsidR="00711C59" w:rsidRPr="00FE6AAF" w:rsidRDefault="00711C59" w:rsidP="00711C59">
            <w:pPr>
              <w:pStyle w:val="TableParagraph"/>
              <w:ind w:right="178"/>
              <w:jc w:val="right"/>
              <w:rPr>
                <w:rFonts w:ascii="Arial" w:hAnsi="Arial" w:cs="Arial"/>
                <w:sz w:val="20"/>
                <w:szCs w:val="20"/>
              </w:rPr>
            </w:pPr>
            <w:r w:rsidRPr="00FE6AAF">
              <w:rPr>
                <w:rFonts w:ascii="Arial" w:hAnsi="Arial" w:cs="Arial"/>
                <w:spacing w:val="-2"/>
                <w:sz w:val="20"/>
                <w:szCs w:val="20"/>
              </w:rPr>
              <w:t>$5000</w:t>
            </w:r>
          </w:p>
        </w:tc>
      </w:tr>
    </w:tbl>
    <w:p w:rsidR="00711C59" w:rsidRDefault="00711C59" w:rsidP="00711C59">
      <w:pPr>
        <w:pStyle w:val="BodyText"/>
        <w:spacing w:before="1"/>
        <w:rPr>
          <w:rFonts w:ascii="Times New Roman"/>
          <w:sz w:val="25"/>
        </w:rPr>
      </w:pPr>
    </w:p>
    <w:p w:rsidR="00711C59" w:rsidRPr="00FE6AAF" w:rsidRDefault="00711C59" w:rsidP="00711C59">
      <w:pPr>
        <w:spacing w:before="93" w:line="360" w:lineRule="auto"/>
        <w:ind w:left="1252"/>
        <w:rPr>
          <w:rFonts w:cs="Arial"/>
          <w:szCs w:val="22"/>
        </w:rPr>
      </w:pPr>
      <w:r w:rsidRPr="00FE6AAF">
        <w:rPr>
          <w:rFonts w:cs="Arial"/>
          <w:b/>
          <w:szCs w:val="22"/>
        </w:rPr>
        <w:t>Note</w:t>
      </w:r>
      <w:r w:rsidRPr="00FE6AAF">
        <w:rPr>
          <w:rFonts w:cs="Arial"/>
          <w:szCs w:val="22"/>
        </w:rPr>
        <w:t>:</w:t>
      </w:r>
      <w:r w:rsidRPr="00FE6AAF">
        <w:rPr>
          <w:rFonts w:cs="Arial"/>
          <w:spacing w:val="-11"/>
          <w:szCs w:val="22"/>
        </w:rPr>
        <w:t xml:space="preserve"> </w:t>
      </w:r>
      <w:r w:rsidRPr="00FE6AAF">
        <w:rPr>
          <w:rFonts w:cs="Arial"/>
          <w:szCs w:val="22"/>
        </w:rPr>
        <w:t>The</w:t>
      </w:r>
      <w:r w:rsidRPr="00FE6AAF">
        <w:rPr>
          <w:rFonts w:cs="Arial"/>
          <w:spacing w:val="-9"/>
          <w:szCs w:val="22"/>
        </w:rPr>
        <w:t xml:space="preserve"> </w:t>
      </w:r>
      <w:r w:rsidRPr="00FE6AAF">
        <w:rPr>
          <w:rFonts w:cs="Arial"/>
          <w:szCs w:val="22"/>
        </w:rPr>
        <w:t>tree/s</w:t>
      </w:r>
      <w:r w:rsidRPr="00FE6AAF">
        <w:rPr>
          <w:rFonts w:cs="Arial"/>
          <w:spacing w:val="-10"/>
          <w:szCs w:val="22"/>
        </w:rPr>
        <w:t xml:space="preserve"> </w:t>
      </w:r>
      <w:r w:rsidRPr="00FE6AAF">
        <w:rPr>
          <w:rFonts w:cs="Arial"/>
          <w:szCs w:val="22"/>
        </w:rPr>
        <w:t>required</w:t>
      </w:r>
      <w:r w:rsidRPr="00FE6AAF">
        <w:rPr>
          <w:rFonts w:cs="Arial"/>
          <w:spacing w:val="-11"/>
          <w:szCs w:val="22"/>
        </w:rPr>
        <w:t xml:space="preserve"> </w:t>
      </w:r>
      <w:r w:rsidRPr="00FE6AAF">
        <w:rPr>
          <w:rFonts w:cs="Arial"/>
          <w:szCs w:val="22"/>
        </w:rPr>
        <w:t>to</w:t>
      </w:r>
      <w:r w:rsidRPr="00FE6AAF">
        <w:rPr>
          <w:rFonts w:cs="Arial"/>
          <w:spacing w:val="-9"/>
          <w:szCs w:val="22"/>
        </w:rPr>
        <w:t xml:space="preserve"> </w:t>
      </w:r>
      <w:r w:rsidRPr="00FE6AAF">
        <w:rPr>
          <w:rFonts w:cs="Arial"/>
          <w:szCs w:val="22"/>
        </w:rPr>
        <w:t>be</w:t>
      </w:r>
      <w:r w:rsidRPr="00FE6AAF">
        <w:rPr>
          <w:rFonts w:cs="Arial"/>
          <w:spacing w:val="-11"/>
          <w:szCs w:val="22"/>
        </w:rPr>
        <w:t xml:space="preserve"> </w:t>
      </w:r>
      <w:r w:rsidRPr="00FE6AAF">
        <w:rPr>
          <w:rFonts w:cs="Arial"/>
          <w:szCs w:val="22"/>
        </w:rPr>
        <w:t>retained</w:t>
      </w:r>
      <w:r w:rsidRPr="00FE6AAF">
        <w:rPr>
          <w:rFonts w:cs="Arial"/>
          <w:spacing w:val="-9"/>
          <w:szCs w:val="22"/>
        </w:rPr>
        <w:t xml:space="preserve"> </w:t>
      </w:r>
      <w:r w:rsidRPr="00FE6AAF">
        <w:rPr>
          <w:rFonts w:cs="Arial"/>
          <w:szCs w:val="22"/>
        </w:rPr>
        <w:t>should</w:t>
      </w:r>
      <w:r w:rsidRPr="00FE6AAF">
        <w:rPr>
          <w:rFonts w:cs="Arial"/>
          <w:spacing w:val="-9"/>
          <w:szCs w:val="22"/>
        </w:rPr>
        <w:t xml:space="preserve"> </w:t>
      </w:r>
      <w:r w:rsidRPr="00FE6AAF">
        <w:rPr>
          <w:rFonts w:cs="Arial"/>
          <w:szCs w:val="22"/>
        </w:rPr>
        <w:t>appear</w:t>
      </w:r>
      <w:r w:rsidRPr="00FE6AAF">
        <w:rPr>
          <w:rFonts w:cs="Arial"/>
          <w:spacing w:val="-8"/>
          <w:szCs w:val="22"/>
        </w:rPr>
        <w:t xml:space="preserve"> </w:t>
      </w:r>
      <w:r w:rsidRPr="00FE6AAF">
        <w:rPr>
          <w:rFonts w:cs="Arial"/>
          <w:szCs w:val="22"/>
        </w:rPr>
        <w:t>coloured</w:t>
      </w:r>
      <w:r w:rsidRPr="00FE6AAF">
        <w:rPr>
          <w:rFonts w:cs="Arial"/>
          <w:spacing w:val="-11"/>
          <w:szCs w:val="22"/>
        </w:rPr>
        <w:t xml:space="preserve"> </w:t>
      </w:r>
      <w:r w:rsidRPr="00FE6AAF">
        <w:rPr>
          <w:rFonts w:cs="Arial"/>
          <w:szCs w:val="22"/>
        </w:rPr>
        <w:t>green</w:t>
      </w:r>
      <w:r w:rsidRPr="00FE6AAF">
        <w:rPr>
          <w:rFonts w:cs="Arial"/>
          <w:spacing w:val="-9"/>
          <w:szCs w:val="22"/>
        </w:rPr>
        <w:t xml:space="preserve"> </w:t>
      </w:r>
      <w:r w:rsidRPr="00FE6AAF">
        <w:rPr>
          <w:rFonts w:cs="Arial"/>
          <w:szCs w:val="22"/>
        </w:rPr>
        <w:t>on</w:t>
      </w:r>
      <w:r w:rsidRPr="00FE6AAF">
        <w:rPr>
          <w:rFonts w:cs="Arial"/>
          <w:spacing w:val="-11"/>
          <w:szCs w:val="22"/>
        </w:rPr>
        <w:t xml:space="preserve"> </w:t>
      </w:r>
      <w:r w:rsidRPr="00FE6AAF">
        <w:rPr>
          <w:rFonts w:cs="Arial"/>
          <w:szCs w:val="22"/>
        </w:rPr>
        <w:t>the</w:t>
      </w:r>
      <w:r w:rsidRPr="00FE6AAF">
        <w:rPr>
          <w:rFonts w:cs="Arial"/>
          <w:spacing w:val="-11"/>
          <w:szCs w:val="22"/>
        </w:rPr>
        <w:t xml:space="preserve"> </w:t>
      </w:r>
      <w:r w:rsidRPr="00FE6AAF">
        <w:rPr>
          <w:rFonts w:cs="Arial"/>
          <w:szCs w:val="22"/>
        </w:rPr>
        <w:t>construction certificate plans.</w:t>
      </w:r>
    </w:p>
    <w:p w:rsidR="00711C59" w:rsidRPr="00FE6AAF" w:rsidRDefault="00711C59" w:rsidP="00711C59">
      <w:pPr>
        <w:pStyle w:val="BodyText"/>
        <w:rPr>
          <w:rFonts w:cs="Arial"/>
          <w:szCs w:val="22"/>
        </w:rPr>
      </w:pPr>
    </w:p>
    <w:p w:rsidR="00711C59" w:rsidRPr="00FE6AAF" w:rsidRDefault="00711C59" w:rsidP="00E25CCC">
      <w:pPr>
        <w:pStyle w:val="ListParagraph"/>
        <w:widowControl w:val="0"/>
        <w:numPr>
          <w:ilvl w:val="0"/>
          <w:numId w:val="41"/>
        </w:numPr>
        <w:tabs>
          <w:tab w:val="left" w:pos="1197"/>
        </w:tabs>
        <w:autoSpaceDE w:val="0"/>
        <w:autoSpaceDN w:val="0"/>
        <w:spacing w:before="127"/>
        <w:ind w:right="516"/>
        <w:rPr>
          <w:rFonts w:cs="Arial"/>
          <w:szCs w:val="22"/>
        </w:rPr>
      </w:pPr>
      <w:r w:rsidRPr="00FE6AAF">
        <w:rPr>
          <w:rFonts w:cs="Arial"/>
          <w:szCs w:val="22"/>
        </w:rPr>
        <w:t>The</w:t>
      </w:r>
      <w:r w:rsidRPr="00FE6AAF">
        <w:rPr>
          <w:rFonts w:cs="Arial"/>
          <w:spacing w:val="40"/>
          <w:szCs w:val="22"/>
        </w:rPr>
        <w:t xml:space="preserve"> </w:t>
      </w:r>
      <w:r w:rsidRPr="00FE6AAF">
        <w:rPr>
          <w:rFonts w:cs="Arial"/>
          <w:szCs w:val="22"/>
        </w:rPr>
        <w:t>following</w:t>
      </w:r>
      <w:r w:rsidRPr="00FE6AAF">
        <w:rPr>
          <w:rFonts w:cs="Arial"/>
          <w:spacing w:val="40"/>
          <w:szCs w:val="22"/>
        </w:rPr>
        <w:t xml:space="preserve"> </w:t>
      </w:r>
      <w:r w:rsidRPr="00FE6AAF">
        <w:rPr>
          <w:rFonts w:cs="Arial"/>
          <w:szCs w:val="22"/>
        </w:rPr>
        <w:t>trees</w:t>
      </w:r>
      <w:r w:rsidRPr="00FE6AAF">
        <w:rPr>
          <w:rFonts w:cs="Arial"/>
          <w:spacing w:val="40"/>
          <w:szCs w:val="22"/>
        </w:rPr>
        <w:t xml:space="preserve"> </w:t>
      </w:r>
      <w:r w:rsidRPr="00FE6AAF">
        <w:rPr>
          <w:rFonts w:cs="Arial"/>
          <w:szCs w:val="22"/>
        </w:rPr>
        <w:t>shall</w:t>
      </w:r>
      <w:r w:rsidRPr="00FE6AAF">
        <w:rPr>
          <w:rFonts w:cs="Arial"/>
          <w:spacing w:val="40"/>
          <w:szCs w:val="22"/>
        </w:rPr>
        <w:t xml:space="preserve"> </w:t>
      </w:r>
      <w:r w:rsidRPr="00FE6AAF">
        <w:rPr>
          <w:rFonts w:cs="Arial"/>
          <w:szCs w:val="22"/>
        </w:rPr>
        <w:t>be</w:t>
      </w:r>
      <w:r w:rsidRPr="00FE6AAF">
        <w:rPr>
          <w:rFonts w:cs="Arial"/>
          <w:spacing w:val="40"/>
          <w:szCs w:val="22"/>
        </w:rPr>
        <w:t xml:space="preserve"> </w:t>
      </w:r>
      <w:r w:rsidRPr="00FE6AAF">
        <w:rPr>
          <w:rFonts w:cs="Arial"/>
          <w:szCs w:val="22"/>
        </w:rPr>
        <w:t>transplanted</w:t>
      </w:r>
      <w:r w:rsidRPr="00FE6AAF">
        <w:rPr>
          <w:rFonts w:cs="Arial"/>
          <w:spacing w:val="40"/>
          <w:szCs w:val="22"/>
        </w:rPr>
        <w:t xml:space="preserve"> </w:t>
      </w:r>
      <w:r w:rsidRPr="00FE6AAF">
        <w:rPr>
          <w:rFonts w:cs="Arial"/>
          <w:szCs w:val="22"/>
        </w:rPr>
        <w:t>and</w:t>
      </w:r>
      <w:r w:rsidRPr="00FE6AAF">
        <w:rPr>
          <w:rFonts w:cs="Arial"/>
          <w:spacing w:val="40"/>
          <w:szCs w:val="22"/>
        </w:rPr>
        <w:t xml:space="preserve"> </w:t>
      </w:r>
      <w:r w:rsidRPr="00FE6AAF">
        <w:rPr>
          <w:rFonts w:cs="Arial"/>
          <w:szCs w:val="22"/>
        </w:rPr>
        <w:t>successfully</w:t>
      </w:r>
      <w:r w:rsidRPr="00FE6AAF">
        <w:rPr>
          <w:rFonts w:cs="Arial"/>
          <w:spacing w:val="40"/>
          <w:szCs w:val="22"/>
        </w:rPr>
        <w:t xml:space="preserve"> </w:t>
      </w:r>
      <w:r w:rsidRPr="00FE6AAF">
        <w:rPr>
          <w:rFonts w:cs="Arial"/>
          <w:szCs w:val="22"/>
        </w:rPr>
        <w:t>established</w:t>
      </w:r>
      <w:r w:rsidRPr="00FE6AAF">
        <w:rPr>
          <w:rFonts w:cs="Arial"/>
          <w:spacing w:val="40"/>
          <w:szCs w:val="22"/>
        </w:rPr>
        <w:t xml:space="preserve"> </w:t>
      </w:r>
      <w:r w:rsidRPr="00FE6AAF">
        <w:rPr>
          <w:rFonts w:cs="Arial"/>
          <w:szCs w:val="22"/>
        </w:rPr>
        <w:t>in</w:t>
      </w:r>
      <w:r w:rsidRPr="00FE6AAF">
        <w:rPr>
          <w:rFonts w:cs="Arial"/>
          <w:spacing w:val="40"/>
          <w:szCs w:val="22"/>
        </w:rPr>
        <w:t xml:space="preserve"> </w:t>
      </w:r>
      <w:r w:rsidRPr="00FE6AAF">
        <w:rPr>
          <w:rFonts w:cs="Arial"/>
          <w:szCs w:val="22"/>
        </w:rPr>
        <w:t>the</w:t>
      </w:r>
      <w:r w:rsidRPr="00FE6AAF">
        <w:rPr>
          <w:rFonts w:cs="Arial"/>
          <w:spacing w:val="40"/>
          <w:szCs w:val="22"/>
        </w:rPr>
        <w:t xml:space="preserve"> </w:t>
      </w:r>
      <w:r w:rsidRPr="00FE6AAF">
        <w:rPr>
          <w:rFonts w:cs="Arial"/>
          <w:szCs w:val="22"/>
        </w:rPr>
        <w:t>location(s) indicated on the approved landscape plan:</w:t>
      </w:r>
    </w:p>
    <w:p w:rsidR="00711C59" w:rsidRDefault="00711C59" w:rsidP="002D1605">
      <w:pPr>
        <w:pStyle w:val="BodyText"/>
        <w:spacing w:before="1"/>
        <w:ind w:left="0"/>
        <w:rPr>
          <w:rFonts w:ascii="Times New Roman"/>
          <w:sz w:val="13"/>
        </w:rPr>
      </w:pPr>
    </w:p>
    <w:tbl>
      <w:tblPr>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2645"/>
        <w:gridCol w:w="2607"/>
        <w:gridCol w:w="1129"/>
      </w:tblGrid>
      <w:tr w:rsidR="00711C59" w:rsidTr="00711C59">
        <w:trPr>
          <w:trHeight w:val="688"/>
        </w:trPr>
        <w:tc>
          <w:tcPr>
            <w:tcW w:w="991" w:type="dxa"/>
          </w:tcPr>
          <w:p w:rsidR="00711C59" w:rsidRPr="00FE6AAF" w:rsidRDefault="00711C59" w:rsidP="00711C59">
            <w:pPr>
              <w:pStyle w:val="TableParagraph"/>
              <w:ind w:left="160"/>
              <w:rPr>
                <w:rFonts w:ascii="Arial" w:hAnsi="Arial" w:cs="Arial"/>
                <w:b/>
                <w:sz w:val="20"/>
              </w:rPr>
            </w:pPr>
            <w:r w:rsidRPr="00FE6AAF">
              <w:rPr>
                <w:rFonts w:ascii="Arial" w:hAnsi="Arial" w:cs="Arial"/>
                <w:b/>
                <w:spacing w:val="-2"/>
                <w:sz w:val="20"/>
              </w:rPr>
              <w:t>Council</w:t>
            </w:r>
          </w:p>
          <w:p w:rsidR="00711C59" w:rsidRPr="00FE6AAF" w:rsidRDefault="00711C59" w:rsidP="00711C59">
            <w:pPr>
              <w:pStyle w:val="TableParagraph"/>
              <w:spacing w:before="116"/>
              <w:ind w:left="172"/>
              <w:rPr>
                <w:rFonts w:ascii="Arial" w:hAnsi="Arial" w:cs="Arial"/>
                <w:b/>
                <w:sz w:val="20"/>
              </w:rPr>
            </w:pPr>
            <w:r w:rsidRPr="00FE6AAF">
              <w:rPr>
                <w:rFonts w:ascii="Arial" w:hAnsi="Arial" w:cs="Arial"/>
                <w:b/>
                <w:sz w:val="20"/>
              </w:rPr>
              <w:t>Ref</w:t>
            </w:r>
            <w:r w:rsidRPr="00FE6AAF">
              <w:rPr>
                <w:rFonts w:ascii="Arial" w:hAnsi="Arial" w:cs="Arial"/>
                <w:b/>
                <w:spacing w:val="-2"/>
                <w:sz w:val="20"/>
              </w:rPr>
              <w:t xml:space="preserve"> </w:t>
            </w:r>
            <w:r w:rsidRPr="00FE6AAF">
              <w:rPr>
                <w:rFonts w:ascii="Arial" w:hAnsi="Arial" w:cs="Arial"/>
                <w:b/>
                <w:spacing w:val="-5"/>
                <w:sz w:val="20"/>
              </w:rPr>
              <w:t>No.</w:t>
            </w:r>
          </w:p>
        </w:tc>
        <w:tc>
          <w:tcPr>
            <w:tcW w:w="2645" w:type="dxa"/>
          </w:tcPr>
          <w:p w:rsidR="00711C59" w:rsidRPr="00FE6AAF" w:rsidRDefault="00711C59" w:rsidP="00711C59">
            <w:pPr>
              <w:pStyle w:val="TableParagraph"/>
              <w:spacing w:before="173"/>
              <w:ind w:left="110" w:right="104"/>
              <w:jc w:val="center"/>
              <w:rPr>
                <w:rFonts w:ascii="Arial" w:hAnsi="Arial" w:cs="Arial"/>
                <w:b/>
                <w:sz w:val="20"/>
              </w:rPr>
            </w:pPr>
            <w:r w:rsidRPr="00FE6AAF">
              <w:rPr>
                <w:rFonts w:ascii="Arial" w:hAnsi="Arial" w:cs="Arial"/>
                <w:b/>
                <w:spacing w:val="-2"/>
                <w:sz w:val="20"/>
              </w:rPr>
              <w:t>Species</w:t>
            </w:r>
          </w:p>
        </w:tc>
        <w:tc>
          <w:tcPr>
            <w:tcW w:w="2607" w:type="dxa"/>
          </w:tcPr>
          <w:p w:rsidR="00711C59" w:rsidRPr="00FE6AAF" w:rsidRDefault="00711C59" w:rsidP="00711C59">
            <w:pPr>
              <w:pStyle w:val="TableParagraph"/>
              <w:spacing w:before="173"/>
              <w:ind w:left="549"/>
              <w:rPr>
                <w:rFonts w:ascii="Arial" w:hAnsi="Arial" w:cs="Arial"/>
                <w:b/>
                <w:sz w:val="20"/>
              </w:rPr>
            </w:pPr>
            <w:r w:rsidRPr="00FE6AAF">
              <w:rPr>
                <w:rFonts w:ascii="Arial" w:hAnsi="Arial" w:cs="Arial"/>
                <w:b/>
                <w:sz w:val="20"/>
              </w:rPr>
              <w:t>Current</w:t>
            </w:r>
            <w:r w:rsidRPr="00FE6AAF">
              <w:rPr>
                <w:rFonts w:ascii="Arial" w:hAnsi="Arial" w:cs="Arial"/>
                <w:b/>
                <w:spacing w:val="-8"/>
                <w:sz w:val="20"/>
              </w:rPr>
              <w:t xml:space="preserve"> </w:t>
            </w:r>
            <w:r w:rsidRPr="00FE6AAF">
              <w:rPr>
                <w:rFonts w:ascii="Arial" w:hAnsi="Arial" w:cs="Arial"/>
                <w:b/>
                <w:spacing w:val="-2"/>
                <w:sz w:val="20"/>
              </w:rPr>
              <w:t>Location</w:t>
            </w:r>
          </w:p>
        </w:tc>
        <w:tc>
          <w:tcPr>
            <w:tcW w:w="1129" w:type="dxa"/>
          </w:tcPr>
          <w:p w:rsidR="00711C59" w:rsidRPr="00FE6AAF" w:rsidRDefault="00711C59" w:rsidP="00711C59">
            <w:pPr>
              <w:pStyle w:val="TableParagraph"/>
              <w:ind w:left="107"/>
              <w:rPr>
                <w:rFonts w:ascii="Arial" w:hAnsi="Arial" w:cs="Arial"/>
                <w:b/>
                <w:sz w:val="20"/>
              </w:rPr>
            </w:pPr>
            <w:r w:rsidRPr="00FE6AAF">
              <w:rPr>
                <w:rFonts w:ascii="Arial" w:hAnsi="Arial" w:cs="Arial"/>
                <w:b/>
                <w:spacing w:val="-2"/>
                <w:sz w:val="20"/>
              </w:rPr>
              <w:t>Dimension</w:t>
            </w:r>
          </w:p>
          <w:p w:rsidR="00711C59" w:rsidRPr="00FE6AAF" w:rsidRDefault="00711C59" w:rsidP="00711C59">
            <w:pPr>
              <w:pStyle w:val="TableParagraph"/>
              <w:spacing w:before="116"/>
              <w:ind w:left="208"/>
              <w:rPr>
                <w:rFonts w:ascii="Arial" w:hAnsi="Arial" w:cs="Arial"/>
                <w:b/>
                <w:sz w:val="20"/>
              </w:rPr>
            </w:pPr>
            <w:r w:rsidRPr="00FE6AAF">
              <w:rPr>
                <w:rFonts w:ascii="Arial" w:hAnsi="Arial" w:cs="Arial"/>
                <w:b/>
                <w:spacing w:val="-2"/>
                <w:sz w:val="20"/>
              </w:rPr>
              <w:t>(metres)</w:t>
            </w:r>
          </w:p>
        </w:tc>
      </w:tr>
      <w:tr w:rsidR="00711C59" w:rsidTr="00711C59">
        <w:trPr>
          <w:trHeight w:val="1036"/>
        </w:trPr>
        <w:tc>
          <w:tcPr>
            <w:tcW w:w="991" w:type="dxa"/>
          </w:tcPr>
          <w:p w:rsidR="00711C59" w:rsidRPr="00FE6AAF" w:rsidRDefault="00711C59" w:rsidP="00711C59">
            <w:pPr>
              <w:pStyle w:val="TableParagraph"/>
              <w:rPr>
                <w:rFonts w:ascii="Arial" w:hAnsi="Arial" w:cs="Arial"/>
                <w:sz w:val="30"/>
              </w:rPr>
            </w:pPr>
          </w:p>
          <w:p w:rsidR="00711C59" w:rsidRPr="00FE6AAF" w:rsidRDefault="00711C59" w:rsidP="00711C59">
            <w:pPr>
              <w:pStyle w:val="TableParagraph"/>
              <w:spacing w:before="1"/>
              <w:ind w:left="6"/>
              <w:jc w:val="center"/>
              <w:rPr>
                <w:rFonts w:ascii="Arial" w:hAnsi="Arial" w:cs="Arial"/>
                <w:sz w:val="20"/>
              </w:rPr>
            </w:pPr>
            <w:r w:rsidRPr="00FE6AAF">
              <w:rPr>
                <w:rFonts w:ascii="Arial" w:hAnsi="Arial" w:cs="Arial"/>
                <w:w w:val="99"/>
                <w:sz w:val="20"/>
              </w:rPr>
              <w:t>4</w:t>
            </w:r>
          </w:p>
        </w:tc>
        <w:tc>
          <w:tcPr>
            <w:tcW w:w="2645" w:type="dxa"/>
          </w:tcPr>
          <w:p w:rsidR="00711C59" w:rsidRPr="00FE6AAF" w:rsidRDefault="00711C59" w:rsidP="00711C59">
            <w:pPr>
              <w:pStyle w:val="TableParagraph"/>
              <w:spacing w:before="2" w:line="357" w:lineRule="auto"/>
              <w:ind w:left="108"/>
              <w:rPr>
                <w:rFonts w:ascii="Arial" w:hAnsi="Arial" w:cs="Arial"/>
                <w:sz w:val="20"/>
              </w:rPr>
            </w:pPr>
            <w:r w:rsidRPr="00FE6AAF">
              <w:rPr>
                <w:rFonts w:ascii="Arial" w:hAnsi="Arial" w:cs="Arial"/>
                <w:i/>
                <w:sz w:val="20"/>
              </w:rPr>
              <w:t>Phoenix</w:t>
            </w:r>
            <w:r w:rsidRPr="00FE6AAF">
              <w:rPr>
                <w:rFonts w:ascii="Arial" w:hAnsi="Arial" w:cs="Arial"/>
                <w:i/>
                <w:spacing w:val="34"/>
                <w:sz w:val="20"/>
              </w:rPr>
              <w:t xml:space="preserve"> </w:t>
            </w:r>
            <w:r w:rsidRPr="00FE6AAF">
              <w:rPr>
                <w:rFonts w:ascii="Arial" w:hAnsi="Arial" w:cs="Arial"/>
                <w:i/>
                <w:sz w:val="20"/>
              </w:rPr>
              <w:t>canariensis</w:t>
            </w:r>
            <w:r w:rsidRPr="00FE6AAF">
              <w:rPr>
                <w:rFonts w:ascii="Arial" w:hAnsi="Arial" w:cs="Arial"/>
                <w:i/>
                <w:spacing w:val="33"/>
                <w:sz w:val="20"/>
              </w:rPr>
              <w:t xml:space="preserve"> </w:t>
            </w:r>
            <w:r w:rsidRPr="00FE6AAF">
              <w:rPr>
                <w:rFonts w:ascii="Arial" w:hAnsi="Arial" w:cs="Arial"/>
                <w:sz w:val="20"/>
              </w:rPr>
              <w:t>(Canary Island Date palm)</w:t>
            </w:r>
          </w:p>
        </w:tc>
        <w:tc>
          <w:tcPr>
            <w:tcW w:w="2607" w:type="dxa"/>
          </w:tcPr>
          <w:p w:rsidR="00711C59" w:rsidRPr="00FE6AAF" w:rsidRDefault="00711C59" w:rsidP="00711C59">
            <w:pPr>
              <w:pStyle w:val="TableParagraph"/>
              <w:spacing w:before="2" w:line="357" w:lineRule="auto"/>
              <w:ind w:left="128" w:right="121"/>
              <w:jc w:val="center"/>
              <w:rPr>
                <w:rFonts w:ascii="Arial" w:hAnsi="Arial" w:cs="Arial"/>
                <w:sz w:val="20"/>
              </w:rPr>
            </w:pPr>
            <w:r w:rsidRPr="00FE6AAF">
              <w:rPr>
                <w:rFonts w:ascii="Arial" w:hAnsi="Arial" w:cs="Arial"/>
                <w:sz w:val="20"/>
              </w:rPr>
              <w:t>South</w:t>
            </w:r>
            <w:r w:rsidRPr="00FE6AAF">
              <w:rPr>
                <w:rFonts w:ascii="Arial" w:hAnsi="Arial" w:cs="Arial"/>
                <w:spacing w:val="-7"/>
                <w:sz w:val="20"/>
              </w:rPr>
              <w:t xml:space="preserve"> </w:t>
            </w:r>
            <w:r w:rsidRPr="00FE6AAF">
              <w:rPr>
                <w:rFonts w:ascii="Arial" w:hAnsi="Arial" w:cs="Arial"/>
                <w:sz w:val="20"/>
              </w:rPr>
              <w:t>west</w:t>
            </w:r>
            <w:r w:rsidRPr="00FE6AAF">
              <w:rPr>
                <w:rFonts w:ascii="Arial" w:hAnsi="Arial" w:cs="Arial"/>
                <w:spacing w:val="-8"/>
                <w:sz w:val="20"/>
              </w:rPr>
              <w:t xml:space="preserve"> </w:t>
            </w:r>
            <w:r w:rsidRPr="00FE6AAF">
              <w:rPr>
                <w:rFonts w:ascii="Arial" w:hAnsi="Arial" w:cs="Arial"/>
                <w:sz w:val="20"/>
              </w:rPr>
              <w:t>corner</w:t>
            </w:r>
            <w:r w:rsidRPr="00FE6AAF">
              <w:rPr>
                <w:rFonts w:ascii="Arial" w:hAnsi="Arial" w:cs="Arial"/>
                <w:spacing w:val="-9"/>
                <w:sz w:val="20"/>
              </w:rPr>
              <w:t xml:space="preserve"> </w:t>
            </w:r>
            <w:r w:rsidRPr="00FE6AAF">
              <w:rPr>
                <w:rFonts w:ascii="Arial" w:hAnsi="Arial" w:cs="Arial"/>
                <w:sz w:val="20"/>
              </w:rPr>
              <w:t>–</w:t>
            </w:r>
            <w:r w:rsidRPr="00FE6AAF">
              <w:rPr>
                <w:rFonts w:ascii="Arial" w:hAnsi="Arial" w:cs="Arial"/>
                <w:spacing w:val="-7"/>
                <w:sz w:val="20"/>
              </w:rPr>
              <w:t xml:space="preserve"> </w:t>
            </w:r>
            <w:r w:rsidRPr="00FE6AAF">
              <w:rPr>
                <w:rFonts w:ascii="Arial" w:hAnsi="Arial" w:cs="Arial"/>
                <w:sz w:val="20"/>
              </w:rPr>
              <w:t>Adj</w:t>
            </w:r>
            <w:r w:rsidRPr="00FE6AAF">
              <w:rPr>
                <w:rFonts w:ascii="Arial" w:hAnsi="Arial" w:cs="Arial"/>
                <w:spacing w:val="-8"/>
                <w:sz w:val="20"/>
              </w:rPr>
              <w:t xml:space="preserve"> </w:t>
            </w:r>
            <w:r w:rsidRPr="00FE6AAF">
              <w:rPr>
                <w:rFonts w:ascii="Arial" w:hAnsi="Arial" w:cs="Arial"/>
                <w:sz w:val="20"/>
              </w:rPr>
              <w:t>to Sydney Grammar North</w:t>
            </w:r>
          </w:p>
          <w:p w:rsidR="00711C59" w:rsidRPr="00FE6AAF" w:rsidRDefault="00711C59" w:rsidP="00711C59">
            <w:pPr>
              <w:pStyle w:val="TableParagraph"/>
              <w:spacing w:before="4"/>
              <w:ind w:left="128" w:right="121"/>
              <w:jc w:val="center"/>
              <w:rPr>
                <w:rFonts w:ascii="Arial" w:hAnsi="Arial" w:cs="Arial"/>
                <w:sz w:val="20"/>
              </w:rPr>
            </w:pPr>
            <w:r w:rsidRPr="00FE6AAF">
              <w:rPr>
                <w:rFonts w:ascii="Arial" w:hAnsi="Arial" w:cs="Arial"/>
                <w:spacing w:val="-2"/>
                <w:sz w:val="20"/>
              </w:rPr>
              <w:t>boundary</w:t>
            </w:r>
          </w:p>
        </w:tc>
        <w:tc>
          <w:tcPr>
            <w:tcW w:w="1129" w:type="dxa"/>
          </w:tcPr>
          <w:p w:rsidR="00711C59" w:rsidRPr="00FE6AAF" w:rsidRDefault="00711C59" w:rsidP="00711C59">
            <w:pPr>
              <w:pStyle w:val="TableParagraph"/>
              <w:rPr>
                <w:rFonts w:ascii="Arial" w:hAnsi="Arial" w:cs="Arial"/>
                <w:sz w:val="30"/>
              </w:rPr>
            </w:pPr>
          </w:p>
          <w:p w:rsidR="00711C59" w:rsidRPr="00FE6AAF" w:rsidRDefault="00711C59" w:rsidP="00711C59">
            <w:pPr>
              <w:pStyle w:val="TableParagraph"/>
              <w:spacing w:before="1"/>
              <w:ind w:left="361"/>
              <w:rPr>
                <w:rFonts w:ascii="Arial" w:hAnsi="Arial" w:cs="Arial"/>
                <w:sz w:val="20"/>
              </w:rPr>
            </w:pPr>
            <w:r w:rsidRPr="00FE6AAF">
              <w:rPr>
                <w:rFonts w:ascii="Arial" w:hAnsi="Arial" w:cs="Arial"/>
                <w:sz w:val="20"/>
              </w:rPr>
              <w:t xml:space="preserve">9 x </w:t>
            </w:r>
            <w:r w:rsidRPr="00FE6AAF">
              <w:rPr>
                <w:rFonts w:ascii="Arial" w:hAnsi="Arial" w:cs="Arial"/>
                <w:spacing w:val="-10"/>
                <w:sz w:val="20"/>
              </w:rPr>
              <w:t>6</w:t>
            </w:r>
          </w:p>
        </w:tc>
      </w:tr>
    </w:tbl>
    <w:p w:rsidR="00711C59" w:rsidRPr="002D1605" w:rsidRDefault="00711C59" w:rsidP="002D1605">
      <w:pPr>
        <w:pStyle w:val="BodyText"/>
        <w:ind w:left="0"/>
        <w:rPr>
          <w:rFonts w:ascii="Times New Roman"/>
        </w:rPr>
      </w:pPr>
    </w:p>
    <w:p w:rsidR="00711C59" w:rsidRPr="00FE6AAF" w:rsidRDefault="00711C59" w:rsidP="002D1605">
      <w:pPr>
        <w:spacing w:line="357" w:lineRule="auto"/>
        <w:ind w:left="1252"/>
        <w:rPr>
          <w:rFonts w:cs="Arial"/>
          <w:szCs w:val="22"/>
        </w:rPr>
      </w:pPr>
      <w:r w:rsidRPr="00FE6AAF">
        <w:rPr>
          <w:rFonts w:cs="Arial"/>
          <w:b/>
          <w:szCs w:val="22"/>
        </w:rPr>
        <w:t>Note:</w:t>
      </w:r>
      <w:r w:rsidRPr="00FE6AAF">
        <w:rPr>
          <w:rFonts w:cs="Arial"/>
          <w:b/>
          <w:spacing w:val="-1"/>
          <w:szCs w:val="22"/>
        </w:rPr>
        <w:t xml:space="preserve"> </w:t>
      </w:r>
      <w:r w:rsidRPr="00FE6AAF">
        <w:rPr>
          <w:rFonts w:cs="Arial"/>
          <w:szCs w:val="22"/>
        </w:rPr>
        <w:t>The</w:t>
      </w:r>
      <w:r w:rsidRPr="00FE6AAF">
        <w:rPr>
          <w:rFonts w:cs="Arial"/>
          <w:spacing w:val="-2"/>
          <w:szCs w:val="22"/>
        </w:rPr>
        <w:t xml:space="preserve"> </w:t>
      </w:r>
      <w:r w:rsidRPr="00FE6AAF">
        <w:rPr>
          <w:rFonts w:cs="Arial"/>
          <w:szCs w:val="22"/>
        </w:rPr>
        <w:t>tree/s required to</w:t>
      </w:r>
      <w:r w:rsidRPr="00FE6AAF">
        <w:rPr>
          <w:rFonts w:cs="Arial"/>
          <w:spacing w:val="-2"/>
          <w:szCs w:val="22"/>
        </w:rPr>
        <w:t xml:space="preserve"> </w:t>
      </w:r>
      <w:r w:rsidRPr="00FE6AAF">
        <w:rPr>
          <w:rFonts w:cs="Arial"/>
          <w:szCs w:val="22"/>
        </w:rPr>
        <w:t>be</w:t>
      </w:r>
      <w:r w:rsidRPr="00FE6AAF">
        <w:rPr>
          <w:rFonts w:cs="Arial"/>
          <w:spacing w:val="-2"/>
          <w:szCs w:val="22"/>
        </w:rPr>
        <w:t xml:space="preserve"> </w:t>
      </w:r>
      <w:r w:rsidRPr="00FE6AAF">
        <w:rPr>
          <w:rFonts w:cs="Arial"/>
          <w:szCs w:val="22"/>
        </w:rPr>
        <w:t>retained</w:t>
      </w:r>
      <w:r w:rsidRPr="00FE6AAF">
        <w:rPr>
          <w:rFonts w:cs="Arial"/>
          <w:spacing w:val="-2"/>
          <w:szCs w:val="22"/>
        </w:rPr>
        <w:t xml:space="preserve"> </w:t>
      </w:r>
      <w:r w:rsidRPr="00FE6AAF">
        <w:rPr>
          <w:rFonts w:cs="Arial"/>
          <w:szCs w:val="22"/>
        </w:rPr>
        <w:t>shall appear coloured</w:t>
      </w:r>
      <w:r w:rsidRPr="00FE6AAF">
        <w:rPr>
          <w:rFonts w:cs="Arial"/>
          <w:spacing w:val="-2"/>
          <w:szCs w:val="22"/>
        </w:rPr>
        <w:t xml:space="preserve"> </w:t>
      </w:r>
      <w:r w:rsidRPr="00FE6AAF">
        <w:rPr>
          <w:rFonts w:cs="Arial"/>
          <w:szCs w:val="22"/>
        </w:rPr>
        <w:t xml:space="preserve">yellow on the </w:t>
      </w:r>
      <w:r w:rsidR="002D1605" w:rsidRPr="00FE6AAF">
        <w:rPr>
          <w:rFonts w:cs="Arial"/>
          <w:szCs w:val="22"/>
        </w:rPr>
        <w:t>construction certificate plans.</w:t>
      </w:r>
    </w:p>
    <w:p w:rsidR="00711C59" w:rsidRPr="00FE6AAF" w:rsidRDefault="00711C59" w:rsidP="00E25CCC">
      <w:pPr>
        <w:pStyle w:val="ListParagraph"/>
        <w:widowControl w:val="0"/>
        <w:numPr>
          <w:ilvl w:val="0"/>
          <w:numId w:val="41"/>
        </w:numPr>
        <w:tabs>
          <w:tab w:val="left" w:pos="1197"/>
        </w:tabs>
        <w:autoSpaceDE w:val="0"/>
        <w:autoSpaceDN w:val="0"/>
        <w:spacing w:before="130"/>
        <w:ind w:hanging="511"/>
        <w:rPr>
          <w:rFonts w:cs="Arial"/>
          <w:szCs w:val="22"/>
        </w:rPr>
      </w:pPr>
      <w:r w:rsidRPr="00FE6AAF">
        <w:rPr>
          <w:rFonts w:cs="Arial"/>
          <w:szCs w:val="22"/>
        </w:rPr>
        <w:t>The</w:t>
      </w:r>
      <w:r w:rsidRPr="00FE6AAF">
        <w:rPr>
          <w:rFonts w:cs="Arial"/>
          <w:spacing w:val="-5"/>
          <w:szCs w:val="22"/>
        </w:rPr>
        <w:t xml:space="preserve"> </w:t>
      </w:r>
      <w:r w:rsidRPr="00FE6AAF">
        <w:rPr>
          <w:rFonts w:cs="Arial"/>
          <w:szCs w:val="22"/>
        </w:rPr>
        <w:t>following</w:t>
      </w:r>
      <w:r w:rsidRPr="00FE6AAF">
        <w:rPr>
          <w:rFonts w:cs="Arial"/>
          <w:spacing w:val="-2"/>
          <w:szCs w:val="22"/>
        </w:rPr>
        <w:t xml:space="preserve"> </w:t>
      </w:r>
      <w:r w:rsidRPr="00FE6AAF">
        <w:rPr>
          <w:rFonts w:cs="Arial"/>
          <w:szCs w:val="22"/>
        </w:rPr>
        <w:t>trees</w:t>
      </w:r>
      <w:r w:rsidRPr="00FE6AAF">
        <w:rPr>
          <w:rFonts w:cs="Arial"/>
          <w:spacing w:val="-1"/>
          <w:szCs w:val="22"/>
        </w:rPr>
        <w:t xml:space="preserve"> </w:t>
      </w:r>
      <w:r w:rsidRPr="00FE6AAF">
        <w:rPr>
          <w:rFonts w:cs="Arial"/>
          <w:szCs w:val="22"/>
        </w:rPr>
        <w:t>may be</w:t>
      </w:r>
      <w:r w:rsidRPr="00FE6AAF">
        <w:rPr>
          <w:rFonts w:cs="Arial"/>
          <w:spacing w:val="-2"/>
          <w:szCs w:val="22"/>
        </w:rPr>
        <w:t xml:space="preserve"> removed:</w:t>
      </w:r>
    </w:p>
    <w:p w:rsidR="00711C59" w:rsidRDefault="00711C59" w:rsidP="00711C59">
      <w:pPr>
        <w:pStyle w:val="BodyText"/>
        <w:rPr>
          <w:rFonts w:ascii="Times New Roman"/>
          <w:sz w:val="20"/>
        </w:rPr>
      </w:pPr>
    </w:p>
    <w:tbl>
      <w:tblPr>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2645"/>
        <w:gridCol w:w="2607"/>
        <w:gridCol w:w="1129"/>
      </w:tblGrid>
      <w:tr w:rsidR="00711C59" w:rsidTr="00711C59">
        <w:trPr>
          <w:trHeight w:val="690"/>
        </w:trPr>
        <w:tc>
          <w:tcPr>
            <w:tcW w:w="991" w:type="dxa"/>
          </w:tcPr>
          <w:p w:rsidR="00711C59" w:rsidRPr="00FE6AAF" w:rsidRDefault="00711C59" w:rsidP="00711C59">
            <w:pPr>
              <w:pStyle w:val="TableParagraph"/>
              <w:ind w:left="160"/>
              <w:rPr>
                <w:rFonts w:ascii="Arial" w:hAnsi="Arial" w:cs="Arial"/>
                <w:b/>
                <w:sz w:val="20"/>
                <w:szCs w:val="20"/>
              </w:rPr>
            </w:pPr>
            <w:r w:rsidRPr="00FE6AAF">
              <w:rPr>
                <w:rFonts w:ascii="Arial" w:hAnsi="Arial" w:cs="Arial"/>
                <w:b/>
                <w:spacing w:val="-2"/>
                <w:sz w:val="20"/>
                <w:szCs w:val="20"/>
              </w:rPr>
              <w:t>Council</w:t>
            </w:r>
          </w:p>
          <w:p w:rsidR="00711C59" w:rsidRPr="00FE6AAF" w:rsidRDefault="00711C59" w:rsidP="00711C59">
            <w:pPr>
              <w:pStyle w:val="TableParagraph"/>
              <w:spacing w:before="116"/>
              <w:ind w:left="172"/>
              <w:rPr>
                <w:rFonts w:ascii="Arial" w:hAnsi="Arial" w:cs="Arial"/>
                <w:b/>
                <w:sz w:val="20"/>
                <w:szCs w:val="20"/>
              </w:rPr>
            </w:pPr>
            <w:r w:rsidRPr="00FE6AAF">
              <w:rPr>
                <w:rFonts w:ascii="Arial" w:hAnsi="Arial" w:cs="Arial"/>
                <w:b/>
                <w:sz w:val="20"/>
                <w:szCs w:val="20"/>
              </w:rPr>
              <w:t>Ref</w:t>
            </w:r>
            <w:r w:rsidRPr="00FE6AAF">
              <w:rPr>
                <w:rFonts w:ascii="Arial" w:hAnsi="Arial" w:cs="Arial"/>
                <w:b/>
                <w:spacing w:val="-2"/>
                <w:sz w:val="20"/>
                <w:szCs w:val="20"/>
              </w:rPr>
              <w:t xml:space="preserve"> </w:t>
            </w:r>
            <w:r w:rsidRPr="00FE6AAF">
              <w:rPr>
                <w:rFonts w:ascii="Arial" w:hAnsi="Arial" w:cs="Arial"/>
                <w:b/>
                <w:spacing w:val="-5"/>
                <w:sz w:val="20"/>
                <w:szCs w:val="20"/>
              </w:rPr>
              <w:t>No.</w:t>
            </w:r>
          </w:p>
        </w:tc>
        <w:tc>
          <w:tcPr>
            <w:tcW w:w="2645" w:type="dxa"/>
          </w:tcPr>
          <w:p w:rsidR="00711C59" w:rsidRPr="00FE6AAF" w:rsidRDefault="00711C59" w:rsidP="00711C59">
            <w:pPr>
              <w:pStyle w:val="TableParagraph"/>
              <w:spacing w:before="173"/>
              <w:ind w:left="110" w:right="104"/>
              <w:jc w:val="center"/>
              <w:rPr>
                <w:rFonts w:ascii="Arial" w:hAnsi="Arial" w:cs="Arial"/>
                <w:b/>
                <w:sz w:val="20"/>
                <w:szCs w:val="20"/>
              </w:rPr>
            </w:pPr>
            <w:r w:rsidRPr="00FE6AAF">
              <w:rPr>
                <w:rFonts w:ascii="Arial" w:hAnsi="Arial" w:cs="Arial"/>
                <w:b/>
                <w:spacing w:val="-2"/>
                <w:sz w:val="20"/>
                <w:szCs w:val="20"/>
              </w:rPr>
              <w:t>Species</w:t>
            </w:r>
          </w:p>
        </w:tc>
        <w:tc>
          <w:tcPr>
            <w:tcW w:w="2607" w:type="dxa"/>
          </w:tcPr>
          <w:p w:rsidR="00711C59" w:rsidRPr="00FE6AAF" w:rsidRDefault="00711C59" w:rsidP="00711C59">
            <w:pPr>
              <w:pStyle w:val="TableParagraph"/>
              <w:spacing w:before="173"/>
              <w:ind w:left="128" w:right="120"/>
              <w:jc w:val="center"/>
              <w:rPr>
                <w:rFonts w:ascii="Arial" w:hAnsi="Arial" w:cs="Arial"/>
                <w:b/>
                <w:sz w:val="20"/>
                <w:szCs w:val="20"/>
              </w:rPr>
            </w:pPr>
            <w:r w:rsidRPr="00FE6AAF">
              <w:rPr>
                <w:rFonts w:ascii="Arial" w:hAnsi="Arial" w:cs="Arial"/>
                <w:b/>
                <w:spacing w:val="-2"/>
                <w:sz w:val="20"/>
                <w:szCs w:val="20"/>
              </w:rPr>
              <w:t>Location</w:t>
            </w:r>
          </w:p>
        </w:tc>
        <w:tc>
          <w:tcPr>
            <w:tcW w:w="1129" w:type="dxa"/>
          </w:tcPr>
          <w:p w:rsidR="00711C59" w:rsidRPr="00FE6AAF" w:rsidRDefault="00711C59" w:rsidP="00711C59">
            <w:pPr>
              <w:pStyle w:val="TableParagraph"/>
              <w:ind w:left="107"/>
              <w:rPr>
                <w:rFonts w:ascii="Arial" w:hAnsi="Arial" w:cs="Arial"/>
                <w:b/>
                <w:sz w:val="20"/>
                <w:szCs w:val="20"/>
              </w:rPr>
            </w:pPr>
            <w:r w:rsidRPr="00FE6AAF">
              <w:rPr>
                <w:rFonts w:ascii="Arial" w:hAnsi="Arial" w:cs="Arial"/>
                <w:b/>
                <w:spacing w:val="-2"/>
                <w:sz w:val="20"/>
                <w:szCs w:val="20"/>
              </w:rPr>
              <w:t>Dimension</w:t>
            </w:r>
          </w:p>
          <w:p w:rsidR="00711C59" w:rsidRPr="00FE6AAF" w:rsidRDefault="00711C59" w:rsidP="00711C59">
            <w:pPr>
              <w:pStyle w:val="TableParagraph"/>
              <w:spacing w:before="116"/>
              <w:ind w:left="208"/>
              <w:rPr>
                <w:rFonts w:ascii="Arial" w:hAnsi="Arial" w:cs="Arial"/>
                <w:b/>
                <w:sz w:val="20"/>
                <w:szCs w:val="20"/>
              </w:rPr>
            </w:pPr>
            <w:r w:rsidRPr="00FE6AAF">
              <w:rPr>
                <w:rFonts w:ascii="Arial" w:hAnsi="Arial" w:cs="Arial"/>
                <w:b/>
                <w:spacing w:val="-2"/>
                <w:sz w:val="20"/>
                <w:szCs w:val="20"/>
              </w:rPr>
              <w:t>(metres)</w:t>
            </w:r>
          </w:p>
        </w:tc>
      </w:tr>
      <w:tr w:rsidR="00711C59" w:rsidTr="00711C59">
        <w:trPr>
          <w:trHeight w:val="688"/>
        </w:trPr>
        <w:tc>
          <w:tcPr>
            <w:tcW w:w="991" w:type="dxa"/>
          </w:tcPr>
          <w:p w:rsidR="00711C59" w:rsidRPr="00FE6AAF" w:rsidRDefault="00711C59" w:rsidP="00711C59">
            <w:pPr>
              <w:pStyle w:val="TableParagraph"/>
              <w:ind w:left="6"/>
              <w:jc w:val="center"/>
              <w:rPr>
                <w:rFonts w:ascii="Arial" w:hAnsi="Arial" w:cs="Arial"/>
                <w:sz w:val="20"/>
                <w:szCs w:val="20"/>
              </w:rPr>
            </w:pPr>
            <w:r w:rsidRPr="00FE6AAF">
              <w:rPr>
                <w:rFonts w:ascii="Arial" w:hAnsi="Arial" w:cs="Arial"/>
                <w:w w:val="99"/>
                <w:sz w:val="20"/>
                <w:szCs w:val="20"/>
                <w:u w:val="single"/>
              </w:rPr>
              <w:t>1</w:t>
            </w:r>
          </w:p>
        </w:tc>
        <w:tc>
          <w:tcPr>
            <w:tcW w:w="2645" w:type="dxa"/>
          </w:tcPr>
          <w:p w:rsidR="00711C59" w:rsidRPr="00FE6AAF" w:rsidRDefault="00711C59" w:rsidP="00711C59">
            <w:pPr>
              <w:pStyle w:val="TableParagraph"/>
              <w:ind w:left="112" w:right="104"/>
              <w:jc w:val="center"/>
              <w:rPr>
                <w:rFonts w:ascii="Arial" w:hAnsi="Arial" w:cs="Arial"/>
                <w:sz w:val="20"/>
                <w:szCs w:val="20"/>
              </w:rPr>
            </w:pPr>
            <w:r w:rsidRPr="00FE6AAF">
              <w:rPr>
                <w:rFonts w:ascii="Arial" w:hAnsi="Arial" w:cs="Arial"/>
                <w:i/>
                <w:sz w:val="20"/>
                <w:szCs w:val="20"/>
                <w:u w:val="single"/>
              </w:rPr>
              <w:t>Phoenix</w:t>
            </w:r>
            <w:r w:rsidRPr="00FE6AAF">
              <w:rPr>
                <w:rFonts w:ascii="Arial" w:hAnsi="Arial" w:cs="Arial"/>
                <w:i/>
                <w:spacing w:val="-9"/>
                <w:sz w:val="20"/>
                <w:szCs w:val="20"/>
                <w:u w:val="single"/>
              </w:rPr>
              <w:t xml:space="preserve"> </w:t>
            </w:r>
            <w:r w:rsidRPr="00FE6AAF">
              <w:rPr>
                <w:rFonts w:ascii="Arial" w:hAnsi="Arial" w:cs="Arial"/>
                <w:i/>
                <w:sz w:val="20"/>
                <w:szCs w:val="20"/>
                <w:u w:val="single"/>
              </w:rPr>
              <w:t>canariensis</w:t>
            </w:r>
            <w:r w:rsidRPr="00FE6AAF">
              <w:rPr>
                <w:rFonts w:ascii="Arial" w:hAnsi="Arial" w:cs="Arial"/>
                <w:i/>
                <w:spacing w:val="-9"/>
                <w:sz w:val="20"/>
                <w:szCs w:val="20"/>
                <w:u w:val="single"/>
              </w:rPr>
              <w:t xml:space="preserve"> </w:t>
            </w:r>
            <w:r w:rsidRPr="00FE6AAF">
              <w:rPr>
                <w:rFonts w:ascii="Arial" w:hAnsi="Arial" w:cs="Arial"/>
                <w:spacing w:val="-2"/>
                <w:sz w:val="20"/>
                <w:szCs w:val="20"/>
                <w:u w:val="single"/>
              </w:rPr>
              <w:t>(Canary</w:t>
            </w:r>
          </w:p>
          <w:p w:rsidR="00711C59" w:rsidRPr="00FE6AAF" w:rsidRDefault="00711C59" w:rsidP="00711C59">
            <w:pPr>
              <w:pStyle w:val="TableParagraph"/>
              <w:spacing w:before="116"/>
              <w:ind w:left="112" w:right="103"/>
              <w:jc w:val="center"/>
              <w:rPr>
                <w:rFonts w:ascii="Arial" w:hAnsi="Arial" w:cs="Arial"/>
                <w:sz w:val="20"/>
                <w:szCs w:val="20"/>
              </w:rPr>
            </w:pPr>
            <w:r w:rsidRPr="00FE6AAF">
              <w:rPr>
                <w:rFonts w:ascii="Arial" w:hAnsi="Arial" w:cs="Arial"/>
                <w:sz w:val="20"/>
                <w:szCs w:val="20"/>
                <w:u w:val="single"/>
              </w:rPr>
              <w:t>Island</w:t>
            </w:r>
            <w:r w:rsidRPr="00FE6AAF">
              <w:rPr>
                <w:rFonts w:ascii="Arial" w:hAnsi="Arial" w:cs="Arial"/>
                <w:spacing w:val="-5"/>
                <w:sz w:val="20"/>
                <w:szCs w:val="20"/>
                <w:u w:val="single"/>
              </w:rPr>
              <w:t xml:space="preserve"> </w:t>
            </w:r>
            <w:r w:rsidRPr="00FE6AAF">
              <w:rPr>
                <w:rFonts w:ascii="Arial" w:hAnsi="Arial" w:cs="Arial"/>
                <w:sz w:val="20"/>
                <w:szCs w:val="20"/>
                <w:u w:val="single"/>
              </w:rPr>
              <w:t>Date</w:t>
            </w:r>
            <w:r w:rsidRPr="00FE6AAF">
              <w:rPr>
                <w:rFonts w:ascii="Arial" w:hAnsi="Arial" w:cs="Arial"/>
                <w:spacing w:val="-5"/>
                <w:sz w:val="20"/>
                <w:szCs w:val="20"/>
                <w:u w:val="single"/>
              </w:rPr>
              <w:t xml:space="preserve"> </w:t>
            </w:r>
            <w:r w:rsidRPr="00FE6AAF">
              <w:rPr>
                <w:rFonts w:ascii="Arial" w:hAnsi="Arial" w:cs="Arial"/>
                <w:spacing w:val="-2"/>
                <w:sz w:val="20"/>
                <w:szCs w:val="20"/>
                <w:u w:val="single"/>
              </w:rPr>
              <w:t>palm)</w:t>
            </w:r>
          </w:p>
        </w:tc>
        <w:tc>
          <w:tcPr>
            <w:tcW w:w="2607" w:type="dxa"/>
          </w:tcPr>
          <w:p w:rsidR="00711C59" w:rsidRPr="00FE6AAF" w:rsidRDefault="00711C59" w:rsidP="00711C59">
            <w:pPr>
              <w:pStyle w:val="TableParagraph"/>
              <w:ind w:left="254"/>
              <w:rPr>
                <w:rFonts w:ascii="Arial" w:hAnsi="Arial" w:cs="Arial"/>
                <w:sz w:val="20"/>
                <w:szCs w:val="20"/>
              </w:rPr>
            </w:pPr>
            <w:r w:rsidRPr="00FE6AAF">
              <w:rPr>
                <w:rFonts w:ascii="Arial" w:hAnsi="Arial" w:cs="Arial"/>
                <w:sz w:val="20"/>
                <w:szCs w:val="20"/>
                <w:u w:val="single"/>
              </w:rPr>
              <w:t>South</w:t>
            </w:r>
            <w:r w:rsidRPr="00FE6AAF">
              <w:rPr>
                <w:rFonts w:ascii="Arial" w:hAnsi="Arial" w:cs="Arial"/>
                <w:spacing w:val="-3"/>
                <w:sz w:val="20"/>
                <w:szCs w:val="20"/>
                <w:u w:val="single"/>
              </w:rPr>
              <w:t xml:space="preserve"> </w:t>
            </w:r>
            <w:r w:rsidRPr="00FE6AAF">
              <w:rPr>
                <w:rFonts w:ascii="Arial" w:hAnsi="Arial" w:cs="Arial"/>
                <w:sz w:val="20"/>
                <w:szCs w:val="20"/>
                <w:u w:val="single"/>
              </w:rPr>
              <w:t>west</w:t>
            </w:r>
            <w:r w:rsidRPr="00FE6AAF">
              <w:rPr>
                <w:rFonts w:ascii="Arial" w:hAnsi="Arial" w:cs="Arial"/>
                <w:spacing w:val="-3"/>
                <w:sz w:val="20"/>
                <w:szCs w:val="20"/>
                <w:u w:val="single"/>
              </w:rPr>
              <w:t xml:space="preserve"> </w:t>
            </w:r>
            <w:r w:rsidRPr="00FE6AAF">
              <w:rPr>
                <w:rFonts w:ascii="Arial" w:hAnsi="Arial" w:cs="Arial"/>
                <w:sz w:val="20"/>
                <w:szCs w:val="20"/>
                <w:u w:val="single"/>
              </w:rPr>
              <w:t>corner</w:t>
            </w:r>
            <w:r w:rsidRPr="00FE6AAF">
              <w:rPr>
                <w:rFonts w:ascii="Arial" w:hAnsi="Arial" w:cs="Arial"/>
                <w:spacing w:val="-4"/>
                <w:sz w:val="20"/>
                <w:szCs w:val="20"/>
                <w:u w:val="single"/>
              </w:rPr>
              <w:t xml:space="preserve"> </w:t>
            </w:r>
            <w:r w:rsidRPr="00FE6AAF">
              <w:rPr>
                <w:rFonts w:ascii="Arial" w:hAnsi="Arial" w:cs="Arial"/>
                <w:sz w:val="20"/>
                <w:szCs w:val="20"/>
                <w:u w:val="single"/>
              </w:rPr>
              <w:t>–</w:t>
            </w:r>
            <w:r w:rsidRPr="00FE6AAF">
              <w:rPr>
                <w:rFonts w:ascii="Arial" w:hAnsi="Arial" w:cs="Arial"/>
                <w:spacing w:val="-2"/>
                <w:sz w:val="20"/>
                <w:szCs w:val="20"/>
                <w:u w:val="single"/>
              </w:rPr>
              <w:t xml:space="preserve"> </w:t>
            </w:r>
            <w:r w:rsidRPr="00FE6AAF">
              <w:rPr>
                <w:rFonts w:ascii="Arial" w:hAnsi="Arial" w:cs="Arial"/>
                <w:sz w:val="20"/>
                <w:szCs w:val="20"/>
                <w:u w:val="single"/>
              </w:rPr>
              <w:t>adj</w:t>
            </w:r>
            <w:r w:rsidRPr="00FE6AAF">
              <w:rPr>
                <w:rFonts w:ascii="Arial" w:hAnsi="Arial" w:cs="Arial"/>
                <w:spacing w:val="-3"/>
                <w:sz w:val="20"/>
                <w:szCs w:val="20"/>
                <w:u w:val="single"/>
              </w:rPr>
              <w:t xml:space="preserve"> </w:t>
            </w:r>
            <w:r w:rsidRPr="00FE6AAF">
              <w:rPr>
                <w:rFonts w:ascii="Arial" w:hAnsi="Arial" w:cs="Arial"/>
                <w:spacing w:val="-5"/>
                <w:sz w:val="20"/>
                <w:szCs w:val="20"/>
                <w:u w:val="single"/>
              </w:rPr>
              <w:t>to</w:t>
            </w:r>
          </w:p>
          <w:p w:rsidR="00711C59" w:rsidRPr="00FE6AAF" w:rsidRDefault="00711C59" w:rsidP="00711C59">
            <w:pPr>
              <w:pStyle w:val="TableParagraph"/>
              <w:spacing w:before="116"/>
              <w:ind w:left="239"/>
              <w:rPr>
                <w:rFonts w:ascii="Arial" w:hAnsi="Arial" w:cs="Arial"/>
                <w:sz w:val="20"/>
                <w:szCs w:val="20"/>
              </w:rPr>
            </w:pPr>
            <w:r w:rsidRPr="00FE6AAF">
              <w:rPr>
                <w:rFonts w:ascii="Arial" w:hAnsi="Arial" w:cs="Arial"/>
                <w:sz w:val="20"/>
                <w:szCs w:val="20"/>
                <w:u w:val="single"/>
              </w:rPr>
              <w:t>entrance</w:t>
            </w:r>
            <w:r w:rsidRPr="00FE6AAF">
              <w:rPr>
                <w:rFonts w:ascii="Arial" w:hAnsi="Arial" w:cs="Arial"/>
                <w:spacing w:val="-5"/>
                <w:sz w:val="20"/>
                <w:szCs w:val="20"/>
                <w:u w:val="single"/>
              </w:rPr>
              <w:t xml:space="preserve"> </w:t>
            </w:r>
            <w:r w:rsidRPr="00FE6AAF">
              <w:rPr>
                <w:rFonts w:ascii="Arial" w:hAnsi="Arial" w:cs="Arial"/>
                <w:sz w:val="20"/>
                <w:szCs w:val="20"/>
                <w:u w:val="single"/>
              </w:rPr>
              <w:t>from</w:t>
            </w:r>
            <w:r w:rsidRPr="00FE6AAF">
              <w:rPr>
                <w:rFonts w:ascii="Arial" w:hAnsi="Arial" w:cs="Arial"/>
                <w:spacing w:val="-5"/>
                <w:sz w:val="20"/>
                <w:szCs w:val="20"/>
                <w:u w:val="single"/>
              </w:rPr>
              <w:t xml:space="preserve"> </w:t>
            </w:r>
            <w:r w:rsidRPr="00FE6AAF">
              <w:rPr>
                <w:rFonts w:ascii="Arial" w:hAnsi="Arial" w:cs="Arial"/>
                <w:sz w:val="20"/>
                <w:szCs w:val="20"/>
                <w:u w:val="single"/>
              </w:rPr>
              <w:t>Alma</w:t>
            </w:r>
            <w:r w:rsidRPr="00FE6AAF">
              <w:rPr>
                <w:rFonts w:ascii="Arial" w:hAnsi="Arial" w:cs="Arial"/>
                <w:spacing w:val="-5"/>
                <w:sz w:val="20"/>
                <w:szCs w:val="20"/>
                <w:u w:val="single"/>
              </w:rPr>
              <w:t xml:space="preserve"> </w:t>
            </w:r>
            <w:r w:rsidRPr="00FE6AAF">
              <w:rPr>
                <w:rFonts w:ascii="Arial" w:hAnsi="Arial" w:cs="Arial"/>
                <w:spacing w:val="-2"/>
                <w:sz w:val="20"/>
                <w:szCs w:val="20"/>
                <w:u w:val="single"/>
              </w:rPr>
              <w:t>Street</w:t>
            </w:r>
          </w:p>
        </w:tc>
        <w:tc>
          <w:tcPr>
            <w:tcW w:w="1129" w:type="dxa"/>
          </w:tcPr>
          <w:p w:rsidR="00711C59" w:rsidRPr="00FE6AAF" w:rsidRDefault="00711C59" w:rsidP="00711C59">
            <w:pPr>
              <w:pStyle w:val="TableParagraph"/>
              <w:ind w:left="361"/>
              <w:rPr>
                <w:rFonts w:ascii="Arial" w:hAnsi="Arial" w:cs="Arial"/>
                <w:sz w:val="20"/>
                <w:szCs w:val="20"/>
              </w:rPr>
            </w:pPr>
            <w:r w:rsidRPr="00FE6AAF">
              <w:rPr>
                <w:rFonts w:ascii="Arial" w:hAnsi="Arial" w:cs="Arial"/>
                <w:sz w:val="20"/>
                <w:szCs w:val="20"/>
                <w:u w:val="single"/>
              </w:rPr>
              <w:t xml:space="preserve">7 x </w:t>
            </w:r>
            <w:r w:rsidRPr="00FE6AAF">
              <w:rPr>
                <w:rFonts w:ascii="Arial" w:hAnsi="Arial" w:cs="Arial"/>
                <w:spacing w:val="-10"/>
                <w:sz w:val="20"/>
                <w:szCs w:val="20"/>
                <w:u w:val="single"/>
              </w:rPr>
              <w:t>4</w:t>
            </w:r>
          </w:p>
        </w:tc>
      </w:tr>
      <w:tr w:rsidR="00711C59" w:rsidTr="00711C59">
        <w:trPr>
          <w:trHeight w:val="690"/>
        </w:trPr>
        <w:tc>
          <w:tcPr>
            <w:tcW w:w="991" w:type="dxa"/>
          </w:tcPr>
          <w:p w:rsidR="00711C59" w:rsidRPr="00FE6AAF" w:rsidRDefault="00711C59" w:rsidP="00711C59">
            <w:pPr>
              <w:pStyle w:val="TableParagraph"/>
              <w:spacing w:before="173"/>
              <w:ind w:left="6"/>
              <w:jc w:val="center"/>
              <w:rPr>
                <w:rFonts w:ascii="Arial" w:hAnsi="Arial" w:cs="Arial"/>
                <w:sz w:val="20"/>
                <w:szCs w:val="20"/>
              </w:rPr>
            </w:pPr>
            <w:r w:rsidRPr="00FE6AAF">
              <w:rPr>
                <w:rFonts w:ascii="Arial" w:hAnsi="Arial" w:cs="Arial"/>
                <w:w w:val="99"/>
                <w:sz w:val="20"/>
                <w:szCs w:val="20"/>
              </w:rPr>
              <w:t>2</w:t>
            </w:r>
          </w:p>
        </w:tc>
        <w:tc>
          <w:tcPr>
            <w:tcW w:w="2645" w:type="dxa"/>
          </w:tcPr>
          <w:p w:rsidR="00711C59" w:rsidRPr="00FE6AAF" w:rsidRDefault="00711C59" w:rsidP="00711C59">
            <w:pPr>
              <w:pStyle w:val="TableParagraph"/>
              <w:ind w:left="112" w:right="101"/>
              <w:jc w:val="center"/>
              <w:rPr>
                <w:rFonts w:ascii="Arial" w:hAnsi="Arial" w:cs="Arial"/>
                <w:i/>
                <w:sz w:val="20"/>
                <w:szCs w:val="20"/>
              </w:rPr>
            </w:pPr>
            <w:r w:rsidRPr="00FE6AAF">
              <w:rPr>
                <w:rFonts w:ascii="Arial" w:hAnsi="Arial" w:cs="Arial"/>
                <w:i/>
                <w:sz w:val="20"/>
                <w:szCs w:val="20"/>
              </w:rPr>
              <w:t>Lophostemon</w:t>
            </w:r>
            <w:r w:rsidRPr="00FE6AAF">
              <w:rPr>
                <w:rFonts w:ascii="Arial" w:hAnsi="Arial" w:cs="Arial"/>
                <w:i/>
                <w:spacing w:val="-8"/>
                <w:sz w:val="20"/>
                <w:szCs w:val="20"/>
              </w:rPr>
              <w:t xml:space="preserve"> </w:t>
            </w:r>
            <w:r w:rsidRPr="00FE6AAF">
              <w:rPr>
                <w:rFonts w:ascii="Arial" w:hAnsi="Arial" w:cs="Arial"/>
                <w:i/>
                <w:spacing w:val="-2"/>
                <w:sz w:val="20"/>
                <w:szCs w:val="20"/>
              </w:rPr>
              <w:t>confertus</w:t>
            </w:r>
          </w:p>
          <w:p w:rsidR="00711C59" w:rsidRPr="00FE6AAF" w:rsidRDefault="00711C59" w:rsidP="00711C59">
            <w:pPr>
              <w:pStyle w:val="TableParagraph"/>
              <w:spacing w:before="116"/>
              <w:ind w:left="112" w:right="100"/>
              <w:jc w:val="center"/>
              <w:rPr>
                <w:rFonts w:ascii="Arial" w:hAnsi="Arial" w:cs="Arial"/>
                <w:sz w:val="20"/>
                <w:szCs w:val="20"/>
              </w:rPr>
            </w:pPr>
            <w:r w:rsidRPr="00FE6AAF">
              <w:rPr>
                <w:rFonts w:ascii="Arial" w:hAnsi="Arial" w:cs="Arial"/>
                <w:sz w:val="20"/>
                <w:szCs w:val="20"/>
              </w:rPr>
              <w:t>(Brush</w:t>
            </w:r>
            <w:r w:rsidRPr="00FE6AAF">
              <w:rPr>
                <w:rFonts w:ascii="Arial" w:hAnsi="Arial" w:cs="Arial"/>
                <w:spacing w:val="-6"/>
                <w:sz w:val="20"/>
                <w:szCs w:val="20"/>
              </w:rPr>
              <w:t xml:space="preserve"> </w:t>
            </w:r>
            <w:r w:rsidRPr="00FE6AAF">
              <w:rPr>
                <w:rFonts w:ascii="Arial" w:hAnsi="Arial" w:cs="Arial"/>
                <w:spacing w:val="-4"/>
                <w:sz w:val="20"/>
                <w:szCs w:val="20"/>
              </w:rPr>
              <w:t>Box)</w:t>
            </w:r>
          </w:p>
        </w:tc>
        <w:tc>
          <w:tcPr>
            <w:tcW w:w="2607" w:type="dxa"/>
            <w:vMerge w:val="restart"/>
          </w:tcPr>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spacing w:before="10"/>
              <w:rPr>
                <w:rFonts w:ascii="Arial" w:hAnsi="Arial" w:cs="Arial"/>
                <w:sz w:val="20"/>
                <w:szCs w:val="20"/>
              </w:rPr>
            </w:pPr>
          </w:p>
          <w:p w:rsidR="00711C59" w:rsidRPr="00FE6AAF" w:rsidRDefault="00711C59" w:rsidP="00711C59">
            <w:pPr>
              <w:pStyle w:val="TableParagraph"/>
              <w:spacing w:line="360" w:lineRule="auto"/>
              <w:ind w:left="226" w:right="219"/>
              <w:jc w:val="center"/>
              <w:rPr>
                <w:rFonts w:ascii="Arial" w:hAnsi="Arial" w:cs="Arial"/>
                <w:sz w:val="20"/>
                <w:szCs w:val="20"/>
              </w:rPr>
            </w:pPr>
            <w:r w:rsidRPr="00FE6AAF">
              <w:rPr>
                <w:rFonts w:ascii="Arial" w:hAnsi="Arial" w:cs="Arial"/>
                <w:sz w:val="20"/>
                <w:szCs w:val="20"/>
              </w:rPr>
              <w:t>South</w:t>
            </w:r>
            <w:r w:rsidRPr="00FE6AAF">
              <w:rPr>
                <w:rFonts w:ascii="Arial" w:hAnsi="Arial" w:cs="Arial"/>
                <w:spacing w:val="-7"/>
                <w:sz w:val="20"/>
                <w:szCs w:val="20"/>
              </w:rPr>
              <w:t xml:space="preserve"> </w:t>
            </w:r>
            <w:r w:rsidRPr="00FE6AAF">
              <w:rPr>
                <w:rFonts w:ascii="Arial" w:hAnsi="Arial" w:cs="Arial"/>
                <w:sz w:val="20"/>
                <w:szCs w:val="20"/>
              </w:rPr>
              <w:t>west</w:t>
            </w:r>
            <w:r w:rsidRPr="00FE6AAF">
              <w:rPr>
                <w:rFonts w:ascii="Arial" w:hAnsi="Arial" w:cs="Arial"/>
                <w:spacing w:val="-8"/>
                <w:sz w:val="20"/>
                <w:szCs w:val="20"/>
              </w:rPr>
              <w:t xml:space="preserve"> </w:t>
            </w:r>
            <w:r w:rsidRPr="00FE6AAF">
              <w:rPr>
                <w:rFonts w:ascii="Arial" w:hAnsi="Arial" w:cs="Arial"/>
                <w:sz w:val="20"/>
                <w:szCs w:val="20"/>
              </w:rPr>
              <w:t>corner</w:t>
            </w:r>
            <w:r w:rsidRPr="00FE6AAF">
              <w:rPr>
                <w:rFonts w:ascii="Arial" w:hAnsi="Arial" w:cs="Arial"/>
                <w:spacing w:val="-9"/>
                <w:sz w:val="20"/>
                <w:szCs w:val="20"/>
              </w:rPr>
              <w:t xml:space="preserve"> </w:t>
            </w:r>
            <w:r w:rsidRPr="00FE6AAF">
              <w:rPr>
                <w:rFonts w:ascii="Arial" w:hAnsi="Arial" w:cs="Arial"/>
                <w:sz w:val="20"/>
                <w:szCs w:val="20"/>
              </w:rPr>
              <w:t>–</w:t>
            </w:r>
            <w:r w:rsidRPr="00FE6AAF">
              <w:rPr>
                <w:rFonts w:ascii="Arial" w:hAnsi="Arial" w:cs="Arial"/>
                <w:spacing w:val="-7"/>
                <w:sz w:val="20"/>
                <w:szCs w:val="20"/>
              </w:rPr>
              <w:t xml:space="preserve"> </w:t>
            </w:r>
            <w:r w:rsidRPr="00FE6AAF">
              <w:rPr>
                <w:rFonts w:ascii="Arial" w:hAnsi="Arial" w:cs="Arial"/>
                <w:sz w:val="20"/>
                <w:szCs w:val="20"/>
              </w:rPr>
              <w:t>Adj</w:t>
            </w:r>
            <w:r w:rsidRPr="00FE6AAF">
              <w:rPr>
                <w:rFonts w:ascii="Arial" w:hAnsi="Arial" w:cs="Arial"/>
                <w:spacing w:val="-8"/>
                <w:sz w:val="20"/>
                <w:szCs w:val="20"/>
              </w:rPr>
              <w:t xml:space="preserve"> </w:t>
            </w:r>
            <w:r w:rsidRPr="00FE6AAF">
              <w:rPr>
                <w:rFonts w:ascii="Arial" w:hAnsi="Arial" w:cs="Arial"/>
                <w:sz w:val="20"/>
                <w:szCs w:val="20"/>
              </w:rPr>
              <w:t xml:space="preserve">to Sydney Grammar North </w:t>
            </w:r>
            <w:r w:rsidRPr="00FE6AAF">
              <w:rPr>
                <w:rFonts w:ascii="Arial" w:hAnsi="Arial" w:cs="Arial"/>
                <w:spacing w:val="-2"/>
                <w:sz w:val="20"/>
                <w:szCs w:val="20"/>
              </w:rPr>
              <w:t>boundary</w:t>
            </w:r>
          </w:p>
        </w:tc>
        <w:tc>
          <w:tcPr>
            <w:tcW w:w="1129" w:type="dxa"/>
          </w:tcPr>
          <w:p w:rsidR="00711C59" w:rsidRPr="00FE6AAF" w:rsidRDefault="00711C59" w:rsidP="00711C59">
            <w:pPr>
              <w:pStyle w:val="TableParagraph"/>
              <w:spacing w:before="173"/>
              <w:ind w:left="263"/>
              <w:rPr>
                <w:rFonts w:ascii="Arial" w:hAnsi="Arial" w:cs="Arial"/>
                <w:sz w:val="20"/>
                <w:szCs w:val="20"/>
              </w:rPr>
            </w:pPr>
            <w:r w:rsidRPr="00FE6AAF">
              <w:rPr>
                <w:rFonts w:ascii="Arial" w:hAnsi="Arial" w:cs="Arial"/>
                <w:sz w:val="20"/>
                <w:szCs w:val="20"/>
              </w:rPr>
              <w:t>11</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10</w:t>
            </w:r>
          </w:p>
        </w:tc>
      </w:tr>
      <w:tr w:rsidR="00711C59" w:rsidTr="00711C59">
        <w:trPr>
          <w:trHeight w:val="690"/>
        </w:trPr>
        <w:tc>
          <w:tcPr>
            <w:tcW w:w="991" w:type="dxa"/>
          </w:tcPr>
          <w:p w:rsidR="00711C59" w:rsidRPr="00FE6AAF" w:rsidRDefault="00711C59" w:rsidP="00711C59">
            <w:pPr>
              <w:pStyle w:val="TableParagraph"/>
              <w:spacing w:before="173"/>
              <w:ind w:left="6"/>
              <w:jc w:val="center"/>
              <w:rPr>
                <w:rFonts w:ascii="Arial" w:hAnsi="Arial" w:cs="Arial"/>
                <w:sz w:val="20"/>
                <w:szCs w:val="20"/>
              </w:rPr>
            </w:pPr>
            <w:r w:rsidRPr="00FE6AAF">
              <w:rPr>
                <w:rFonts w:ascii="Arial" w:hAnsi="Arial" w:cs="Arial"/>
                <w:w w:val="99"/>
                <w:sz w:val="20"/>
                <w:szCs w:val="20"/>
              </w:rPr>
              <w:t>3</w:t>
            </w:r>
          </w:p>
        </w:tc>
        <w:tc>
          <w:tcPr>
            <w:tcW w:w="2645" w:type="dxa"/>
          </w:tcPr>
          <w:p w:rsidR="00711C59" w:rsidRPr="00FE6AAF" w:rsidRDefault="00711C59" w:rsidP="00711C59">
            <w:pPr>
              <w:pStyle w:val="TableParagraph"/>
              <w:ind w:left="112" w:right="101"/>
              <w:jc w:val="center"/>
              <w:rPr>
                <w:rFonts w:ascii="Arial" w:hAnsi="Arial" w:cs="Arial"/>
                <w:i/>
                <w:sz w:val="20"/>
                <w:szCs w:val="20"/>
              </w:rPr>
            </w:pPr>
            <w:r w:rsidRPr="00FE6AAF">
              <w:rPr>
                <w:rFonts w:ascii="Arial" w:hAnsi="Arial" w:cs="Arial"/>
                <w:i/>
                <w:sz w:val="20"/>
                <w:szCs w:val="20"/>
              </w:rPr>
              <w:t>Lophostemon</w:t>
            </w:r>
            <w:r w:rsidRPr="00FE6AAF">
              <w:rPr>
                <w:rFonts w:ascii="Arial" w:hAnsi="Arial" w:cs="Arial"/>
                <w:i/>
                <w:spacing w:val="-8"/>
                <w:sz w:val="20"/>
                <w:szCs w:val="20"/>
              </w:rPr>
              <w:t xml:space="preserve"> </w:t>
            </w:r>
            <w:r w:rsidRPr="00FE6AAF">
              <w:rPr>
                <w:rFonts w:ascii="Arial" w:hAnsi="Arial" w:cs="Arial"/>
                <w:i/>
                <w:spacing w:val="-2"/>
                <w:sz w:val="20"/>
                <w:szCs w:val="20"/>
              </w:rPr>
              <w:t>confertus</w:t>
            </w:r>
          </w:p>
          <w:p w:rsidR="00711C59" w:rsidRPr="00FE6AAF" w:rsidRDefault="00711C59" w:rsidP="00711C59">
            <w:pPr>
              <w:pStyle w:val="TableParagraph"/>
              <w:spacing w:before="116"/>
              <w:ind w:left="112" w:right="100"/>
              <w:jc w:val="center"/>
              <w:rPr>
                <w:rFonts w:ascii="Arial" w:hAnsi="Arial" w:cs="Arial"/>
                <w:sz w:val="20"/>
                <w:szCs w:val="20"/>
              </w:rPr>
            </w:pPr>
            <w:r w:rsidRPr="00FE6AAF">
              <w:rPr>
                <w:rFonts w:ascii="Arial" w:hAnsi="Arial" w:cs="Arial"/>
                <w:sz w:val="20"/>
                <w:szCs w:val="20"/>
              </w:rPr>
              <w:t>(Brush</w:t>
            </w:r>
            <w:r w:rsidRPr="00FE6AAF">
              <w:rPr>
                <w:rFonts w:ascii="Arial" w:hAnsi="Arial" w:cs="Arial"/>
                <w:spacing w:val="-6"/>
                <w:sz w:val="20"/>
                <w:szCs w:val="20"/>
              </w:rPr>
              <w:t xml:space="preserve"> </w:t>
            </w:r>
            <w:r w:rsidRPr="00FE6AAF">
              <w:rPr>
                <w:rFonts w:ascii="Arial" w:hAnsi="Arial" w:cs="Arial"/>
                <w:spacing w:val="-4"/>
                <w:sz w:val="20"/>
                <w:szCs w:val="20"/>
              </w:rPr>
              <w:t>Box)</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263"/>
              <w:rPr>
                <w:rFonts w:ascii="Arial" w:hAnsi="Arial" w:cs="Arial"/>
                <w:sz w:val="20"/>
                <w:szCs w:val="20"/>
              </w:rPr>
            </w:pPr>
            <w:r w:rsidRPr="00FE6AAF">
              <w:rPr>
                <w:rFonts w:ascii="Arial" w:hAnsi="Arial" w:cs="Arial"/>
                <w:sz w:val="20"/>
                <w:szCs w:val="20"/>
              </w:rPr>
              <w:t>12</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10</w:t>
            </w:r>
          </w:p>
        </w:tc>
      </w:tr>
      <w:tr w:rsidR="00711C59" w:rsidTr="00711C59">
        <w:trPr>
          <w:trHeight w:val="688"/>
        </w:trPr>
        <w:tc>
          <w:tcPr>
            <w:tcW w:w="991" w:type="dxa"/>
          </w:tcPr>
          <w:p w:rsidR="00711C59" w:rsidRPr="00FE6AAF" w:rsidRDefault="00711C59" w:rsidP="00711C59">
            <w:pPr>
              <w:pStyle w:val="TableParagraph"/>
              <w:spacing w:before="173"/>
              <w:ind w:left="379" w:right="372"/>
              <w:jc w:val="center"/>
              <w:rPr>
                <w:rFonts w:ascii="Arial" w:hAnsi="Arial" w:cs="Arial"/>
                <w:sz w:val="20"/>
                <w:szCs w:val="20"/>
              </w:rPr>
            </w:pPr>
            <w:r w:rsidRPr="00FE6AAF">
              <w:rPr>
                <w:rFonts w:ascii="Arial" w:hAnsi="Arial" w:cs="Arial"/>
                <w:spacing w:val="-5"/>
                <w:sz w:val="20"/>
                <w:szCs w:val="20"/>
              </w:rPr>
              <w:t>5*</w:t>
            </w:r>
          </w:p>
        </w:tc>
        <w:tc>
          <w:tcPr>
            <w:tcW w:w="2645" w:type="dxa"/>
          </w:tcPr>
          <w:p w:rsidR="00711C59" w:rsidRPr="00FE6AAF" w:rsidRDefault="00711C59" w:rsidP="00711C59">
            <w:pPr>
              <w:pStyle w:val="TableParagraph"/>
              <w:ind w:left="111" w:right="104"/>
              <w:jc w:val="center"/>
              <w:rPr>
                <w:rFonts w:ascii="Arial" w:hAnsi="Arial" w:cs="Arial"/>
                <w:i/>
                <w:sz w:val="20"/>
                <w:szCs w:val="20"/>
              </w:rPr>
            </w:pPr>
            <w:r w:rsidRPr="00FE6AAF">
              <w:rPr>
                <w:rFonts w:ascii="Arial" w:hAnsi="Arial" w:cs="Arial"/>
                <w:i/>
                <w:sz w:val="20"/>
                <w:szCs w:val="20"/>
              </w:rPr>
              <w:t>Olea</w:t>
            </w:r>
            <w:r w:rsidRPr="00FE6AAF">
              <w:rPr>
                <w:rFonts w:ascii="Arial" w:hAnsi="Arial" w:cs="Arial"/>
                <w:i/>
                <w:spacing w:val="-5"/>
                <w:sz w:val="20"/>
                <w:szCs w:val="20"/>
              </w:rPr>
              <w:t xml:space="preserve"> </w:t>
            </w:r>
            <w:r w:rsidRPr="00FE6AAF">
              <w:rPr>
                <w:rFonts w:ascii="Arial" w:hAnsi="Arial" w:cs="Arial"/>
                <w:i/>
                <w:sz w:val="20"/>
                <w:szCs w:val="20"/>
              </w:rPr>
              <w:t>europea</w:t>
            </w:r>
            <w:r w:rsidRPr="00FE6AAF">
              <w:rPr>
                <w:rFonts w:ascii="Arial" w:hAnsi="Arial" w:cs="Arial"/>
                <w:i/>
                <w:spacing w:val="-4"/>
                <w:sz w:val="20"/>
                <w:szCs w:val="20"/>
              </w:rPr>
              <w:t xml:space="preserve"> </w:t>
            </w:r>
            <w:r w:rsidRPr="00FE6AAF">
              <w:rPr>
                <w:rFonts w:ascii="Arial" w:hAnsi="Arial" w:cs="Arial"/>
                <w:i/>
                <w:sz w:val="20"/>
                <w:szCs w:val="20"/>
              </w:rPr>
              <w:t>var.</w:t>
            </w:r>
            <w:r w:rsidRPr="00FE6AAF">
              <w:rPr>
                <w:rFonts w:ascii="Arial" w:hAnsi="Arial" w:cs="Arial"/>
                <w:i/>
                <w:spacing w:val="-4"/>
                <w:sz w:val="20"/>
                <w:szCs w:val="20"/>
              </w:rPr>
              <w:t xml:space="preserve"> </w:t>
            </w:r>
            <w:r w:rsidRPr="00FE6AAF">
              <w:rPr>
                <w:rFonts w:ascii="Arial" w:hAnsi="Arial" w:cs="Arial"/>
                <w:i/>
                <w:spacing w:val="-2"/>
                <w:sz w:val="20"/>
                <w:szCs w:val="20"/>
              </w:rPr>
              <w:t>africana</w:t>
            </w:r>
          </w:p>
          <w:p w:rsidR="00711C59" w:rsidRPr="00FE6AAF" w:rsidRDefault="00711C59" w:rsidP="00711C59">
            <w:pPr>
              <w:pStyle w:val="TableParagraph"/>
              <w:spacing w:before="113"/>
              <w:ind w:left="112" w:right="101"/>
              <w:jc w:val="center"/>
              <w:rPr>
                <w:rFonts w:ascii="Arial" w:hAnsi="Arial" w:cs="Arial"/>
                <w:sz w:val="20"/>
                <w:szCs w:val="20"/>
              </w:rPr>
            </w:pPr>
            <w:r w:rsidRPr="00FE6AAF">
              <w:rPr>
                <w:rFonts w:ascii="Arial" w:hAnsi="Arial" w:cs="Arial"/>
                <w:sz w:val="20"/>
                <w:szCs w:val="20"/>
              </w:rPr>
              <w:t>(African</w:t>
            </w:r>
            <w:r w:rsidRPr="00FE6AAF">
              <w:rPr>
                <w:rFonts w:ascii="Arial" w:hAnsi="Arial" w:cs="Arial"/>
                <w:spacing w:val="-7"/>
                <w:sz w:val="20"/>
                <w:szCs w:val="20"/>
              </w:rPr>
              <w:t xml:space="preserve"> </w:t>
            </w:r>
            <w:r w:rsidRPr="00FE6AAF">
              <w:rPr>
                <w:rFonts w:ascii="Arial" w:hAnsi="Arial" w:cs="Arial"/>
                <w:spacing w:val="-2"/>
                <w:sz w:val="20"/>
                <w:szCs w:val="20"/>
              </w:rPr>
              <w:t>Olive)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5 x </w:t>
            </w:r>
            <w:r w:rsidRPr="00FE6AAF">
              <w:rPr>
                <w:rFonts w:ascii="Arial" w:hAnsi="Arial" w:cs="Arial"/>
                <w:spacing w:val="-10"/>
                <w:sz w:val="20"/>
                <w:szCs w:val="20"/>
              </w:rPr>
              <w:t>5</w:t>
            </w:r>
          </w:p>
        </w:tc>
      </w:tr>
      <w:tr w:rsidR="00711C59" w:rsidTr="00711C59">
        <w:trPr>
          <w:trHeight w:val="690"/>
        </w:trPr>
        <w:tc>
          <w:tcPr>
            <w:tcW w:w="991" w:type="dxa"/>
          </w:tcPr>
          <w:p w:rsidR="00711C59" w:rsidRPr="00FE6AAF" w:rsidRDefault="00711C59" w:rsidP="00711C59">
            <w:pPr>
              <w:pStyle w:val="TableParagraph"/>
              <w:spacing w:before="173"/>
              <w:ind w:left="6"/>
              <w:jc w:val="center"/>
              <w:rPr>
                <w:rFonts w:ascii="Arial" w:hAnsi="Arial" w:cs="Arial"/>
                <w:sz w:val="20"/>
                <w:szCs w:val="20"/>
              </w:rPr>
            </w:pPr>
            <w:r w:rsidRPr="00FE6AAF">
              <w:rPr>
                <w:rFonts w:ascii="Arial" w:hAnsi="Arial" w:cs="Arial"/>
                <w:w w:val="99"/>
                <w:sz w:val="20"/>
                <w:szCs w:val="20"/>
              </w:rPr>
              <w:t>6</w:t>
            </w:r>
          </w:p>
        </w:tc>
        <w:tc>
          <w:tcPr>
            <w:tcW w:w="2645" w:type="dxa"/>
          </w:tcPr>
          <w:p w:rsidR="00711C59" w:rsidRPr="00FE6AAF" w:rsidRDefault="00711C59" w:rsidP="00711C59">
            <w:pPr>
              <w:pStyle w:val="TableParagraph"/>
              <w:ind w:left="110" w:right="104"/>
              <w:jc w:val="center"/>
              <w:rPr>
                <w:rFonts w:ascii="Arial" w:hAnsi="Arial" w:cs="Arial"/>
                <w:sz w:val="20"/>
                <w:szCs w:val="20"/>
              </w:rPr>
            </w:pPr>
            <w:r w:rsidRPr="00FE6AAF">
              <w:rPr>
                <w:rFonts w:ascii="Arial" w:hAnsi="Arial" w:cs="Arial"/>
                <w:i/>
                <w:sz w:val="20"/>
                <w:szCs w:val="20"/>
              </w:rPr>
              <w:t>Casuarina</w:t>
            </w:r>
            <w:r w:rsidRPr="00FE6AAF">
              <w:rPr>
                <w:rFonts w:ascii="Arial" w:hAnsi="Arial" w:cs="Arial"/>
                <w:i/>
                <w:spacing w:val="-6"/>
                <w:sz w:val="20"/>
                <w:szCs w:val="20"/>
              </w:rPr>
              <w:t xml:space="preserve"> </w:t>
            </w:r>
            <w:r w:rsidRPr="00FE6AAF">
              <w:rPr>
                <w:rFonts w:ascii="Arial" w:hAnsi="Arial" w:cs="Arial"/>
                <w:i/>
                <w:sz w:val="20"/>
                <w:szCs w:val="20"/>
              </w:rPr>
              <w:t>glauca</w:t>
            </w:r>
            <w:r w:rsidRPr="00FE6AAF">
              <w:rPr>
                <w:rFonts w:ascii="Arial" w:hAnsi="Arial" w:cs="Arial"/>
                <w:i/>
                <w:spacing w:val="-6"/>
                <w:sz w:val="20"/>
                <w:szCs w:val="20"/>
              </w:rPr>
              <w:t xml:space="preserve"> </w:t>
            </w:r>
            <w:r w:rsidRPr="00FE6AAF">
              <w:rPr>
                <w:rFonts w:ascii="Arial" w:hAnsi="Arial" w:cs="Arial"/>
                <w:spacing w:val="-2"/>
                <w:sz w:val="20"/>
                <w:szCs w:val="20"/>
              </w:rPr>
              <w:t>(Swamp</w:t>
            </w:r>
          </w:p>
          <w:p w:rsidR="00711C59" w:rsidRPr="00FE6AAF" w:rsidRDefault="00711C59" w:rsidP="00711C59">
            <w:pPr>
              <w:pStyle w:val="TableParagraph"/>
              <w:spacing w:before="116"/>
              <w:ind w:left="112" w:right="102"/>
              <w:jc w:val="center"/>
              <w:rPr>
                <w:rFonts w:ascii="Arial" w:hAnsi="Arial" w:cs="Arial"/>
                <w:sz w:val="20"/>
                <w:szCs w:val="20"/>
              </w:rPr>
            </w:pPr>
            <w:r w:rsidRPr="00FE6AAF">
              <w:rPr>
                <w:rFonts w:ascii="Arial" w:hAnsi="Arial" w:cs="Arial"/>
                <w:spacing w:val="-2"/>
                <w:sz w:val="20"/>
                <w:szCs w:val="20"/>
              </w:rPr>
              <w:t>She-</w:t>
            </w:r>
            <w:r w:rsidRPr="00FE6AAF">
              <w:rPr>
                <w:rFonts w:ascii="Arial" w:hAnsi="Arial" w:cs="Arial"/>
                <w:spacing w:val="-4"/>
                <w:sz w:val="20"/>
                <w:szCs w:val="20"/>
              </w:rPr>
              <w:t>oak)</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263"/>
              <w:rPr>
                <w:rFonts w:ascii="Arial" w:hAnsi="Arial" w:cs="Arial"/>
                <w:sz w:val="20"/>
                <w:szCs w:val="20"/>
              </w:rPr>
            </w:pPr>
            <w:r w:rsidRPr="00FE6AAF">
              <w:rPr>
                <w:rFonts w:ascii="Arial" w:hAnsi="Arial" w:cs="Arial"/>
                <w:sz w:val="20"/>
                <w:szCs w:val="20"/>
              </w:rPr>
              <w:t>16</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10</w:t>
            </w:r>
          </w:p>
        </w:tc>
      </w:tr>
      <w:tr w:rsidR="00711C59" w:rsidTr="00711C59">
        <w:trPr>
          <w:trHeight w:val="690"/>
        </w:trPr>
        <w:tc>
          <w:tcPr>
            <w:tcW w:w="991" w:type="dxa"/>
          </w:tcPr>
          <w:p w:rsidR="00711C59" w:rsidRPr="00FE6AAF" w:rsidRDefault="00711C59" w:rsidP="00711C59">
            <w:pPr>
              <w:pStyle w:val="TableParagraph"/>
              <w:spacing w:before="173"/>
              <w:ind w:left="379" w:right="372"/>
              <w:jc w:val="center"/>
              <w:rPr>
                <w:rFonts w:ascii="Arial" w:hAnsi="Arial" w:cs="Arial"/>
                <w:sz w:val="20"/>
                <w:szCs w:val="20"/>
              </w:rPr>
            </w:pPr>
            <w:r w:rsidRPr="00FE6AAF">
              <w:rPr>
                <w:rFonts w:ascii="Arial" w:hAnsi="Arial" w:cs="Arial"/>
                <w:spacing w:val="-5"/>
                <w:sz w:val="20"/>
                <w:szCs w:val="20"/>
              </w:rPr>
              <w:t>7*</w:t>
            </w:r>
          </w:p>
        </w:tc>
        <w:tc>
          <w:tcPr>
            <w:tcW w:w="2645" w:type="dxa"/>
          </w:tcPr>
          <w:p w:rsidR="00711C59" w:rsidRPr="00FE6AAF" w:rsidRDefault="00711C59" w:rsidP="00711C59">
            <w:pPr>
              <w:pStyle w:val="TableParagraph"/>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6"/>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13"/>
              <w:rPr>
                <w:rFonts w:ascii="Arial" w:hAnsi="Arial" w:cs="Arial"/>
                <w:sz w:val="20"/>
                <w:szCs w:val="20"/>
              </w:rPr>
            </w:pPr>
            <w:r w:rsidRPr="00FE6AAF">
              <w:rPr>
                <w:rFonts w:ascii="Arial" w:hAnsi="Arial" w:cs="Arial"/>
                <w:sz w:val="20"/>
                <w:szCs w:val="20"/>
              </w:rPr>
              <w:t xml:space="preserve">9 x </w:t>
            </w:r>
            <w:r w:rsidRPr="00FE6AAF">
              <w:rPr>
                <w:rFonts w:ascii="Arial" w:hAnsi="Arial" w:cs="Arial"/>
                <w:spacing w:val="-5"/>
                <w:sz w:val="20"/>
                <w:szCs w:val="20"/>
              </w:rPr>
              <w:t>10</w:t>
            </w:r>
          </w:p>
        </w:tc>
      </w:tr>
      <w:tr w:rsidR="00711C59" w:rsidTr="00711C59">
        <w:trPr>
          <w:trHeight w:val="690"/>
        </w:trPr>
        <w:tc>
          <w:tcPr>
            <w:tcW w:w="991" w:type="dxa"/>
          </w:tcPr>
          <w:p w:rsidR="00711C59" w:rsidRPr="00FE6AAF" w:rsidRDefault="00711C59" w:rsidP="00711C59">
            <w:pPr>
              <w:pStyle w:val="TableParagraph"/>
              <w:spacing w:before="173"/>
              <w:ind w:left="6"/>
              <w:jc w:val="center"/>
              <w:rPr>
                <w:rFonts w:ascii="Arial" w:hAnsi="Arial" w:cs="Arial"/>
                <w:sz w:val="20"/>
                <w:szCs w:val="20"/>
              </w:rPr>
            </w:pPr>
            <w:r w:rsidRPr="00FE6AAF">
              <w:rPr>
                <w:rFonts w:ascii="Arial" w:hAnsi="Arial" w:cs="Arial"/>
                <w:w w:val="99"/>
                <w:sz w:val="20"/>
                <w:szCs w:val="20"/>
              </w:rPr>
              <w:t>8</w:t>
            </w:r>
          </w:p>
        </w:tc>
        <w:tc>
          <w:tcPr>
            <w:tcW w:w="2645" w:type="dxa"/>
          </w:tcPr>
          <w:p w:rsidR="00711C59" w:rsidRPr="00FE6AAF" w:rsidRDefault="00711C59" w:rsidP="00711C59">
            <w:pPr>
              <w:pStyle w:val="TableParagraph"/>
              <w:ind w:left="109" w:right="104"/>
              <w:jc w:val="center"/>
              <w:rPr>
                <w:rFonts w:ascii="Arial" w:hAnsi="Arial" w:cs="Arial"/>
                <w:i/>
                <w:sz w:val="20"/>
                <w:szCs w:val="20"/>
              </w:rPr>
            </w:pPr>
            <w:r w:rsidRPr="00FE6AAF">
              <w:rPr>
                <w:rFonts w:ascii="Arial" w:hAnsi="Arial" w:cs="Arial"/>
                <w:i/>
                <w:sz w:val="20"/>
                <w:szCs w:val="20"/>
              </w:rPr>
              <w:t>Cinnamomum</w:t>
            </w:r>
            <w:r w:rsidRPr="00FE6AAF">
              <w:rPr>
                <w:rFonts w:ascii="Arial" w:hAnsi="Arial" w:cs="Arial"/>
                <w:i/>
                <w:spacing w:val="-9"/>
                <w:sz w:val="20"/>
                <w:szCs w:val="20"/>
              </w:rPr>
              <w:t xml:space="preserve"> </w:t>
            </w:r>
            <w:r w:rsidRPr="00FE6AAF">
              <w:rPr>
                <w:rFonts w:ascii="Arial" w:hAnsi="Arial" w:cs="Arial"/>
                <w:i/>
                <w:spacing w:val="-2"/>
                <w:sz w:val="20"/>
                <w:szCs w:val="20"/>
              </w:rPr>
              <w:t>camphora</w:t>
            </w:r>
          </w:p>
          <w:p w:rsidR="00711C59" w:rsidRPr="00FE6AAF" w:rsidRDefault="00711C59" w:rsidP="00711C59">
            <w:pPr>
              <w:pStyle w:val="TableParagraph"/>
              <w:spacing w:before="116"/>
              <w:ind w:left="112" w:right="101"/>
              <w:jc w:val="center"/>
              <w:rPr>
                <w:rFonts w:ascii="Arial" w:hAnsi="Arial" w:cs="Arial"/>
                <w:sz w:val="20"/>
                <w:szCs w:val="20"/>
              </w:rPr>
            </w:pPr>
            <w:r w:rsidRPr="00FE6AAF">
              <w:rPr>
                <w:rFonts w:ascii="Arial" w:hAnsi="Arial" w:cs="Arial"/>
                <w:sz w:val="20"/>
                <w:szCs w:val="20"/>
              </w:rPr>
              <w:t>(Camphor</w:t>
            </w:r>
            <w:r w:rsidRPr="00FE6AAF">
              <w:rPr>
                <w:rFonts w:ascii="Arial" w:hAnsi="Arial" w:cs="Arial"/>
                <w:spacing w:val="-5"/>
                <w:sz w:val="20"/>
                <w:szCs w:val="20"/>
              </w:rPr>
              <w:t xml:space="preserve"> </w:t>
            </w:r>
            <w:r w:rsidRPr="00FE6AAF">
              <w:rPr>
                <w:rFonts w:ascii="Arial" w:hAnsi="Arial" w:cs="Arial"/>
                <w:spacing w:val="-2"/>
                <w:sz w:val="20"/>
                <w:szCs w:val="20"/>
              </w:rPr>
              <w:t>Laurel)</w:t>
            </w:r>
          </w:p>
        </w:tc>
        <w:tc>
          <w:tcPr>
            <w:tcW w:w="2607" w:type="dxa"/>
            <w:vMerge w:val="restart"/>
          </w:tcPr>
          <w:p w:rsidR="00711C59" w:rsidRPr="00FE6AAF" w:rsidRDefault="00711C59" w:rsidP="00711C59">
            <w:pPr>
              <w:pStyle w:val="TableParagraph"/>
              <w:rPr>
                <w:rFonts w:ascii="Arial" w:hAnsi="Arial" w:cs="Arial"/>
                <w:sz w:val="20"/>
                <w:szCs w:val="20"/>
              </w:rPr>
            </w:pPr>
          </w:p>
        </w:tc>
        <w:tc>
          <w:tcPr>
            <w:tcW w:w="1129" w:type="dxa"/>
          </w:tcPr>
          <w:p w:rsidR="00711C59" w:rsidRPr="00FE6AAF" w:rsidRDefault="00711C59" w:rsidP="00711C59">
            <w:pPr>
              <w:pStyle w:val="TableParagraph"/>
              <w:spacing w:before="173"/>
              <w:ind w:left="263"/>
              <w:rPr>
                <w:rFonts w:ascii="Arial" w:hAnsi="Arial" w:cs="Arial"/>
                <w:sz w:val="20"/>
                <w:szCs w:val="20"/>
              </w:rPr>
            </w:pPr>
            <w:r w:rsidRPr="00FE6AAF">
              <w:rPr>
                <w:rFonts w:ascii="Arial" w:hAnsi="Arial" w:cs="Arial"/>
                <w:sz w:val="20"/>
                <w:szCs w:val="20"/>
              </w:rPr>
              <w:t>14</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10</w:t>
            </w:r>
          </w:p>
        </w:tc>
      </w:tr>
      <w:tr w:rsidR="00711C59" w:rsidTr="00711C59">
        <w:trPr>
          <w:trHeight w:val="690"/>
        </w:trPr>
        <w:tc>
          <w:tcPr>
            <w:tcW w:w="991" w:type="dxa"/>
          </w:tcPr>
          <w:p w:rsidR="00711C59" w:rsidRPr="00FE6AAF" w:rsidRDefault="00711C59" w:rsidP="00711C59">
            <w:pPr>
              <w:pStyle w:val="TableParagraph"/>
              <w:spacing w:before="173"/>
              <w:ind w:left="6"/>
              <w:jc w:val="center"/>
              <w:rPr>
                <w:rFonts w:ascii="Arial" w:hAnsi="Arial" w:cs="Arial"/>
                <w:sz w:val="20"/>
                <w:szCs w:val="20"/>
              </w:rPr>
            </w:pPr>
            <w:r w:rsidRPr="00FE6AAF">
              <w:rPr>
                <w:rFonts w:ascii="Arial" w:hAnsi="Arial" w:cs="Arial"/>
                <w:w w:val="99"/>
                <w:sz w:val="20"/>
                <w:szCs w:val="20"/>
              </w:rPr>
              <w:t>9</w:t>
            </w:r>
          </w:p>
        </w:tc>
        <w:tc>
          <w:tcPr>
            <w:tcW w:w="2645" w:type="dxa"/>
          </w:tcPr>
          <w:p w:rsidR="00711C59" w:rsidRPr="00FE6AAF" w:rsidRDefault="00711C59" w:rsidP="00711C59">
            <w:pPr>
              <w:pStyle w:val="TableParagraph"/>
              <w:ind w:left="109" w:right="104"/>
              <w:jc w:val="center"/>
              <w:rPr>
                <w:rFonts w:ascii="Arial" w:hAnsi="Arial" w:cs="Arial"/>
                <w:i/>
                <w:sz w:val="20"/>
                <w:szCs w:val="20"/>
              </w:rPr>
            </w:pPr>
            <w:r w:rsidRPr="00FE6AAF">
              <w:rPr>
                <w:rFonts w:ascii="Arial" w:hAnsi="Arial" w:cs="Arial"/>
                <w:i/>
                <w:sz w:val="20"/>
                <w:szCs w:val="20"/>
              </w:rPr>
              <w:t>Cinnamomum</w:t>
            </w:r>
            <w:r w:rsidRPr="00FE6AAF">
              <w:rPr>
                <w:rFonts w:ascii="Arial" w:hAnsi="Arial" w:cs="Arial"/>
                <w:i/>
                <w:spacing w:val="-9"/>
                <w:sz w:val="20"/>
                <w:szCs w:val="20"/>
              </w:rPr>
              <w:t xml:space="preserve"> </w:t>
            </w:r>
            <w:r w:rsidRPr="00FE6AAF">
              <w:rPr>
                <w:rFonts w:ascii="Arial" w:hAnsi="Arial" w:cs="Arial"/>
                <w:i/>
                <w:spacing w:val="-2"/>
                <w:sz w:val="20"/>
                <w:szCs w:val="20"/>
              </w:rPr>
              <w:t>camphora</w:t>
            </w:r>
          </w:p>
          <w:p w:rsidR="00711C59" w:rsidRPr="00FE6AAF" w:rsidRDefault="00711C59" w:rsidP="00711C59">
            <w:pPr>
              <w:pStyle w:val="TableParagraph"/>
              <w:spacing w:before="116"/>
              <w:ind w:left="112" w:right="101"/>
              <w:jc w:val="center"/>
              <w:rPr>
                <w:rFonts w:ascii="Arial" w:hAnsi="Arial" w:cs="Arial"/>
                <w:sz w:val="20"/>
                <w:szCs w:val="20"/>
              </w:rPr>
            </w:pPr>
            <w:r w:rsidRPr="00FE6AAF">
              <w:rPr>
                <w:rFonts w:ascii="Arial" w:hAnsi="Arial" w:cs="Arial"/>
                <w:sz w:val="20"/>
                <w:szCs w:val="20"/>
              </w:rPr>
              <w:t>(Camphor</w:t>
            </w:r>
            <w:r w:rsidRPr="00FE6AAF">
              <w:rPr>
                <w:rFonts w:ascii="Arial" w:hAnsi="Arial" w:cs="Arial"/>
                <w:spacing w:val="-5"/>
                <w:sz w:val="20"/>
                <w:szCs w:val="20"/>
              </w:rPr>
              <w:t xml:space="preserve"> </w:t>
            </w:r>
            <w:r w:rsidRPr="00FE6AAF">
              <w:rPr>
                <w:rFonts w:ascii="Arial" w:hAnsi="Arial" w:cs="Arial"/>
                <w:spacing w:val="-2"/>
                <w:sz w:val="20"/>
                <w:szCs w:val="20"/>
              </w:rPr>
              <w:t>Laurel)</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263"/>
              <w:rPr>
                <w:rFonts w:ascii="Arial" w:hAnsi="Arial" w:cs="Arial"/>
                <w:sz w:val="20"/>
                <w:szCs w:val="20"/>
              </w:rPr>
            </w:pPr>
            <w:r w:rsidRPr="00FE6AAF">
              <w:rPr>
                <w:rFonts w:ascii="Arial" w:hAnsi="Arial" w:cs="Arial"/>
                <w:sz w:val="20"/>
                <w:szCs w:val="20"/>
              </w:rPr>
              <w:t>14</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12</w:t>
            </w:r>
          </w:p>
        </w:tc>
      </w:tr>
      <w:tr w:rsidR="00711C59" w:rsidTr="00711C59">
        <w:trPr>
          <w:trHeight w:val="688"/>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t>10*</w:t>
            </w:r>
          </w:p>
        </w:tc>
        <w:tc>
          <w:tcPr>
            <w:tcW w:w="2645" w:type="dxa"/>
          </w:tcPr>
          <w:p w:rsidR="00711C59" w:rsidRPr="00FE6AAF" w:rsidRDefault="00711C59" w:rsidP="00711C59">
            <w:pPr>
              <w:pStyle w:val="TableParagraph"/>
              <w:ind w:left="109" w:right="104"/>
              <w:jc w:val="center"/>
              <w:rPr>
                <w:rFonts w:ascii="Arial" w:hAnsi="Arial" w:cs="Arial"/>
                <w:i/>
                <w:sz w:val="20"/>
                <w:szCs w:val="20"/>
              </w:rPr>
            </w:pPr>
            <w:r w:rsidRPr="00FE6AAF">
              <w:rPr>
                <w:rFonts w:ascii="Arial" w:hAnsi="Arial" w:cs="Arial"/>
                <w:i/>
                <w:sz w:val="20"/>
                <w:szCs w:val="20"/>
              </w:rPr>
              <w:t>Cinnamomum</w:t>
            </w:r>
            <w:r w:rsidRPr="00FE6AAF">
              <w:rPr>
                <w:rFonts w:ascii="Arial" w:hAnsi="Arial" w:cs="Arial"/>
                <w:i/>
                <w:spacing w:val="-9"/>
                <w:sz w:val="20"/>
                <w:szCs w:val="20"/>
              </w:rPr>
              <w:t xml:space="preserve"> </w:t>
            </w:r>
            <w:r w:rsidRPr="00FE6AAF">
              <w:rPr>
                <w:rFonts w:ascii="Arial" w:hAnsi="Arial" w:cs="Arial"/>
                <w:i/>
                <w:spacing w:val="-2"/>
                <w:sz w:val="20"/>
                <w:szCs w:val="20"/>
              </w:rPr>
              <w:t>camphora</w:t>
            </w:r>
          </w:p>
          <w:p w:rsidR="00711C59" w:rsidRPr="00FE6AAF" w:rsidRDefault="00711C59" w:rsidP="00711C59">
            <w:pPr>
              <w:pStyle w:val="TableParagraph"/>
              <w:spacing w:before="113"/>
              <w:ind w:left="112" w:right="101"/>
              <w:jc w:val="center"/>
              <w:rPr>
                <w:rFonts w:ascii="Arial" w:hAnsi="Arial" w:cs="Arial"/>
                <w:sz w:val="20"/>
                <w:szCs w:val="20"/>
              </w:rPr>
            </w:pPr>
            <w:r w:rsidRPr="00FE6AAF">
              <w:rPr>
                <w:rFonts w:ascii="Arial" w:hAnsi="Arial" w:cs="Arial"/>
                <w:sz w:val="20"/>
                <w:szCs w:val="20"/>
              </w:rPr>
              <w:t>(Camphor</w:t>
            </w:r>
            <w:r w:rsidRPr="00FE6AAF">
              <w:rPr>
                <w:rFonts w:ascii="Arial" w:hAnsi="Arial" w:cs="Arial"/>
                <w:spacing w:val="-5"/>
                <w:sz w:val="20"/>
                <w:szCs w:val="20"/>
              </w:rPr>
              <w:t xml:space="preserve"> </w:t>
            </w:r>
            <w:r w:rsidRPr="00FE6AAF">
              <w:rPr>
                <w:rFonts w:ascii="Arial" w:hAnsi="Arial" w:cs="Arial"/>
                <w:spacing w:val="-2"/>
                <w:sz w:val="20"/>
                <w:szCs w:val="20"/>
              </w:rPr>
              <w:t>Laurel)</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7 x </w:t>
            </w:r>
            <w:r w:rsidRPr="00FE6AAF">
              <w:rPr>
                <w:rFonts w:ascii="Arial" w:hAnsi="Arial" w:cs="Arial"/>
                <w:spacing w:val="-10"/>
                <w:sz w:val="20"/>
                <w:szCs w:val="20"/>
              </w:rPr>
              <w:t>8</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11</w:t>
            </w:r>
          </w:p>
        </w:tc>
        <w:tc>
          <w:tcPr>
            <w:tcW w:w="2645" w:type="dxa"/>
          </w:tcPr>
          <w:p w:rsidR="00711C59" w:rsidRPr="00FE6AAF" w:rsidRDefault="00711C59" w:rsidP="00711C59">
            <w:pPr>
              <w:pStyle w:val="TableParagraph"/>
              <w:ind w:left="112" w:right="102"/>
              <w:jc w:val="center"/>
              <w:rPr>
                <w:rFonts w:ascii="Arial" w:hAnsi="Arial" w:cs="Arial"/>
                <w:i/>
                <w:sz w:val="20"/>
                <w:szCs w:val="20"/>
              </w:rPr>
            </w:pPr>
            <w:r w:rsidRPr="00FE6AAF">
              <w:rPr>
                <w:rFonts w:ascii="Arial" w:hAnsi="Arial" w:cs="Arial"/>
                <w:i/>
                <w:sz w:val="20"/>
                <w:szCs w:val="20"/>
              </w:rPr>
              <w:t>Pittosporum</w:t>
            </w:r>
            <w:r w:rsidRPr="00FE6AAF">
              <w:rPr>
                <w:rFonts w:ascii="Arial" w:hAnsi="Arial" w:cs="Arial"/>
                <w:i/>
                <w:spacing w:val="-11"/>
                <w:sz w:val="20"/>
                <w:szCs w:val="20"/>
              </w:rPr>
              <w:t xml:space="preserve"> </w:t>
            </w:r>
            <w:r w:rsidRPr="00FE6AAF">
              <w:rPr>
                <w:rFonts w:ascii="Arial" w:hAnsi="Arial" w:cs="Arial"/>
                <w:i/>
                <w:spacing w:val="-2"/>
                <w:sz w:val="20"/>
                <w:szCs w:val="20"/>
              </w:rPr>
              <w:t>undulatum</w:t>
            </w:r>
          </w:p>
          <w:p w:rsidR="00711C59" w:rsidRPr="00FE6AAF" w:rsidRDefault="00711C59" w:rsidP="00711C59">
            <w:pPr>
              <w:pStyle w:val="TableParagraph"/>
              <w:spacing w:before="116"/>
              <w:ind w:left="112" w:right="101"/>
              <w:jc w:val="center"/>
              <w:rPr>
                <w:rFonts w:ascii="Arial" w:hAnsi="Arial" w:cs="Arial"/>
                <w:sz w:val="20"/>
                <w:szCs w:val="20"/>
              </w:rPr>
            </w:pPr>
            <w:r w:rsidRPr="00FE6AAF">
              <w:rPr>
                <w:rFonts w:ascii="Arial" w:hAnsi="Arial" w:cs="Arial"/>
                <w:sz w:val="20"/>
                <w:szCs w:val="20"/>
              </w:rPr>
              <w:t>(Native</w:t>
            </w:r>
            <w:r w:rsidRPr="00FE6AAF">
              <w:rPr>
                <w:rFonts w:ascii="Arial" w:hAnsi="Arial" w:cs="Arial"/>
                <w:spacing w:val="-7"/>
                <w:sz w:val="20"/>
                <w:szCs w:val="20"/>
              </w:rPr>
              <w:t xml:space="preserve"> </w:t>
            </w:r>
            <w:r w:rsidRPr="00FE6AAF">
              <w:rPr>
                <w:rFonts w:ascii="Arial" w:hAnsi="Arial" w:cs="Arial"/>
                <w:spacing w:val="-2"/>
                <w:sz w:val="20"/>
                <w:szCs w:val="20"/>
              </w:rPr>
              <w:t>Daphne)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6 x </w:t>
            </w:r>
            <w:r w:rsidRPr="00FE6AAF">
              <w:rPr>
                <w:rFonts w:ascii="Arial" w:hAnsi="Arial" w:cs="Arial"/>
                <w:spacing w:val="-10"/>
                <w:sz w:val="20"/>
                <w:szCs w:val="20"/>
              </w:rPr>
              <w:t>6</w:t>
            </w:r>
          </w:p>
        </w:tc>
      </w:tr>
      <w:tr w:rsidR="00711C59" w:rsidTr="00711C59">
        <w:trPr>
          <w:trHeight w:val="688"/>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t>12*</w:t>
            </w:r>
          </w:p>
        </w:tc>
        <w:tc>
          <w:tcPr>
            <w:tcW w:w="2645" w:type="dxa"/>
          </w:tcPr>
          <w:p w:rsidR="00711C59" w:rsidRPr="00FE6AAF" w:rsidRDefault="00711C59" w:rsidP="00711C59">
            <w:pPr>
              <w:pStyle w:val="TableParagraph"/>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6"/>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9 x </w:t>
            </w:r>
            <w:r w:rsidRPr="00FE6AAF">
              <w:rPr>
                <w:rFonts w:ascii="Arial" w:hAnsi="Arial" w:cs="Arial"/>
                <w:spacing w:val="-10"/>
                <w:sz w:val="20"/>
                <w:szCs w:val="20"/>
              </w:rPr>
              <w:t>8</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13</w:t>
            </w:r>
          </w:p>
        </w:tc>
        <w:tc>
          <w:tcPr>
            <w:tcW w:w="2645" w:type="dxa"/>
          </w:tcPr>
          <w:p w:rsidR="00711C59" w:rsidRPr="00FE6AAF" w:rsidRDefault="00711C59" w:rsidP="00711C59">
            <w:pPr>
              <w:pStyle w:val="TableParagraph"/>
              <w:spacing w:before="2"/>
              <w:ind w:left="110" w:right="104"/>
              <w:jc w:val="center"/>
              <w:rPr>
                <w:rFonts w:ascii="Arial" w:hAnsi="Arial" w:cs="Arial"/>
                <w:sz w:val="20"/>
                <w:szCs w:val="20"/>
              </w:rPr>
            </w:pPr>
            <w:r w:rsidRPr="00FE6AAF">
              <w:rPr>
                <w:rFonts w:ascii="Arial" w:hAnsi="Arial" w:cs="Arial"/>
                <w:i/>
                <w:sz w:val="20"/>
                <w:szCs w:val="20"/>
              </w:rPr>
              <w:t>Casuarina</w:t>
            </w:r>
            <w:r w:rsidRPr="00FE6AAF">
              <w:rPr>
                <w:rFonts w:ascii="Arial" w:hAnsi="Arial" w:cs="Arial"/>
                <w:i/>
                <w:spacing w:val="-6"/>
                <w:sz w:val="20"/>
                <w:szCs w:val="20"/>
              </w:rPr>
              <w:t xml:space="preserve"> </w:t>
            </w:r>
            <w:r w:rsidRPr="00FE6AAF">
              <w:rPr>
                <w:rFonts w:ascii="Arial" w:hAnsi="Arial" w:cs="Arial"/>
                <w:i/>
                <w:sz w:val="20"/>
                <w:szCs w:val="20"/>
              </w:rPr>
              <w:t>glauca</w:t>
            </w:r>
            <w:r w:rsidRPr="00FE6AAF">
              <w:rPr>
                <w:rFonts w:ascii="Arial" w:hAnsi="Arial" w:cs="Arial"/>
                <w:i/>
                <w:spacing w:val="-6"/>
                <w:sz w:val="20"/>
                <w:szCs w:val="20"/>
              </w:rPr>
              <w:t xml:space="preserve"> </w:t>
            </w:r>
            <w:r w:rsidRPr="00FE6AAF">
              <w:rPr>
                <w:rFonts w:ascii="Arial" w:hAnsi="Arial" w:cs="Arial"/>
                <w:spacing w:val="-2"/>
                <w:sz w:val="20"/>
                <w:szCs w:val="20"/>
              </w:rPr>
              <w:t>(Swamp</w:t>
            </w:r>
          </w:p>
          <w:p w:rsidR="00711C59" w:rsidRPr="00FE6AAF" w:rsidRDefault="00711C59" w:rsidP="00711C59">
            <w:pPr>
              <w:pStyle w:val="TableParagraph"/>
              <w:spacing w:before="114"/>
              <w:ind w:left="112" w:right="102"/>
              <w:jc w:val="center"/>
              <w:rPr>
                <w:rFonts w:ascii="Arial" w:hAnsi="Arial" w:cs="Arial"/>
                <w:sz w:val="20"/>
                <w:szCs w:val="20"/>
              </w:rPr>
            </w:pPr>
            <w:r w:rsidRPr="00FE6AAF">
              <w:rPr>
                <w:rFonts w:ascii="Arial" w:hAnsi="Arial" w:cs="Arial"/>
                <w:spacing w:val="-2"/>
                <w:sz w:val="20"/>
                <w:szCs w:val="20"/>
              </w:rPr>
              <w:t>She-</w:t>
            </w:r>
            <w:r w:rsidRPr="00FE6AAF">
              <w:rPr>
                <w:rFonts w:ascii="Arial" w:hAnsi="Arial" w:cs="Arial"/>
                <w:spacing w:val="-4"/>
                <w:sz w:val="20"/>
                <w:szCs w:val="20"/>
              </w:rPr>
              <w:t>oak)</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263"/>
              <w:rPr>
                <w:rFonts w:ascii="Arial" w:hAnsi="Arial" w:cs="Arial"/>
                <w:sz w:val="20"/>
                <w:szCs w:val="20"/>
              </w:rPr>
            </w:pPr>
            <w:r w:rsidRPr="00FE6AAF">
              <w:rPr>
                <w:rFonts w:ascii="Arial" w:hAnsi="Arial" w:cs="Arial"/>
                <w:sz w:val="20"/>
                <w:szCs w:val="20"/>
              </w:rPr>
              <w:t>16</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10</w:t>
            </w:r>
          </w:p>
        </w:tc>
      </w:tr>
      <w:tr w:rsidR="00711C59" w:rsidTr="00711C59">
        <w:trPr>
          <w:trHeight w:val="345"/>
        </w:trPr>
        <w:tc>
          <w:tcPr>
            <w:tcW w:w="991" w:type="dxa"/>
          </w:tcPr>
          <w:p w:rsidR="00711C59" w:rsidRPr="00FE6AAF" w:rsidRDefault="00711C59" w:rsidP="00711C59">
            <w:pPr>
              <w:pStyle w:val="TableParagraph"/>
              <w:ind w:right="384"/>
              <w:jc w:val="right"/>
              <w:rPr>
                <w:rFonts w:ascii="Arial" w:hAnsi="Arial" w:cs="Arial"/>
                <w:sz w:val="20"/>
                <w:szCs w:val="20"/>
              </w:rPr>
            </w:pPr>
            <w:r w:rsidRPr="00FE6AAF">
              <w:rPr>
                <w:rFonts w:ascii="Arial" w:hAnsi="Arial" w:cs="Arial"/>
                <w:spacing w:val="-5"/>
                <w:sz w:val="20"/>
                <w:szCs w:val="20"/>
              </w:rPr>
              <w:t>14</w:t>
            </w:r>
          </w:p>
        </w:tc>
        <w:tc>
          <w:tcPr>
            <w:tcW w:w="2645" w:type="dxa"/>
          </w:tcPr>
          <w:p w:rsidR="00711C59" w:rsidRPr="00FE6AAF" w:rsidRDefault="00711C59" w:rsidP="00711C59">
            <w:pPr>
              <w:pStyle w:val="TableParagraph"/>
              <w:ind w:left="175"/>
              <w:rPr>
                <w:rFonts w:ascii="Arial" w:hAnsi="Arial" w:cs="Arial"/>
                <w:sz w:val="20"/>
                <w:szCs w:val="20"/>
              </w:rPr>
            </w:pPr>
            <w:r w:rsidRPr="00FE6AAF">
              <w:rPr>
                <w:rFonts w:ascii="Arial" w:hAnsi="Arial" w:cs="Arial"/>
                <w:i/>
                <w:sz w:val="20"/>
                <w:szCs w:val="20"/>
              </w:rPr>
              <w:t>Morus</w:t>
            </w:r>
            <w:r w:rsidRPr="00FE6AAF">
              <w:rPr>
                <w:rFonts w:ascii="Arial" w:hAnsi="Arial" w:cs="Arial"/>
                <w:i/>
                <w:spacing w:val="-8"/>
                <w:sz w:val="20"/>
                <w:szCs w:val="20"/>
              </w:rPr>
              <w:t xml:space="preserve"> </w:t>
            </w:r>
            <w:r w:rsidRPr="00FE6AAF">
              <w:rPr>
                <w:rFonts w:ascii="Arial" w:hAnsi="Arial" w:cs="Arial"/>
                <w:i/>
                <w:sz w:val="20"/>
                <w:szCs w:val="20"/>
              </w:rPr>
              <w:t>nigra</w:t>
            </w:r>
            <w:r w:rsidRPr="00FE6AAF">
              <w:rPr>
                <w:rFonts w:ascii="Arial" w:hAnsi="Arial" w:cs="Arial"/>
                <w:i/>
                <w:spacing w:val="-5"/>
                <w:sz w:val="20"/>
                <w:szCs w:val="20"/>
              </w:rPr>
              <w:t xml:space="preserve"> </w:t>
            </w:r>
            <w:r w:rsidRPr="00FE6AAF">
              <w:rPr>
                <w:rFonts w:ascii="Arial" w:hAnsi="Arial" w:cs="Arial"/>
                <w:sz w:val="20"/>
                <w:szCs w:val="20"/>
              </w:rPr>
              <w:t>(Mulberry</w:t>
            </w:r>
            <w:r w:rsidRPr="00FE6AAF">
              <w:rPr>
                <w:rFonts w:ascii="Arial" w:hAnsi="Arial" w:cs="Arial"/>
                <w:spacing w:val="-5"/>
                <w:sz w:val="20"/>
                <w:szCs w:val="20"/>
              </w:rPr>
              <w:t xml:space="preserve"> </w:t>
            </w:r>
            <w:r w:rsidRPr="00FE6AAF">
              <w:rPr>
                <w:rFonts w:ascii="Arial" w:hAnsi="Arial" w:cs="Arial"/>
                <w:spacing w:val="-2"/>
                <w:sz w:val="20"/>
                <w:szCs w:val="20"/>
              </w:rPr>
              <w:t>tree)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ind w:left="361"/>
              <w:rPr>
                <w:rFonts w:ascii="Arial" w:hAnsi="Arial" w:cs="Arial"/>
                <w:sz w:val="20"/>
                <w:szCs w:val="20"/>
              </w:rPr>
            </w:pPr>
            <w:r w:rsidRPr="00FE6AAF">
              <w:rPr>
                <w:rFonts w:ascii="Arial" w:hAnsi="Arial" w:cs="Arial"/>
                <w:sz w:val="20"/>
                <w:szCs w:val="20"/>
              </w:rPr>
              <w:t xml:space="preserve">6 x </w:t>
            </w:r>
            <w:r w:rsidRPr="00FE6AAF">
              <w:rPr>
                <w:rFonts w:ascii="Arial" w:hAnsi="Arial" w:cs="Arial"/>
                <w:spacing w:val="-10"/>
                <w:sz w:val="20"/>
                <w:szCs w:val="20"/>
              </w:rPr>
              <w:t>5</w:t>
            </w:r>
          </w:p>
        </w:tc>
      </w:tr>
      <w:tr w:rsidR="00711C59" w:rsidTr="00711C59">
        <w:trPr>
          <w:trHeight w:val="345"/>
        </w:trPr>
        <w:tc>
          <w:tcPr>
            <w:tcW w:w="991" w:type="dxa"/>
          </w:tcPr>
          <w:p w:rsidR="00711C59" w:rsidRPr="00FE6AAF" w:rsidRDefault="00711C59" w:rsidP="00711C59">
            <w:pPr>
              <w:pStyle w:val="TableParagraph"/>
              <w:ind w:right="384"/>
              <w:jc w:val="right"/>
              <w:rPr>
                <w:rFonts w:ascii="Arial" w:hAnsi="Arial" w:cs="Arial"/>
                <w:sz w:val="20"/>
                <w:szCs w:val="20"/>
              </w:rPr>
            </w:pPr>
            <w:r w:rsidRPr="00FE6AAF">
              <w:rPr>
                <w:rFonts w:ascii="Arial" w:hAnsi="Arial" w:cs="Arial"/>
                <w:spacing w:val="-5"/>
                <w:sz w:val="20"/>
                <w:szCs w:val="20"/>
              </w:rPr>
              <w:t>15</w:t>
            </w:r>
          </w:p>
        </w:tc>
        <w:tc>
          <w:tcPr>
            <w:tcW w:w="2645" w:type="dxa"/>
          </w:tcPr>
          <w:p w:rsidR="00711C59" w:rsidRPr="00FE6AAF" w:rsidRDefault="00711C59" w:rsidP="00711C59">
            <w:pPr>
              <w:pStyle w:val="TableParagraph"/>
              <w:ind w:left="175"/>
              <w:rPr>
                <w:rFonts w:ascii="Arial" w:hAnsi="Arial" w:cs="Arial"/>
                <w:sz w:val="20"/>
                <w:szCs w:val="20"/>
              </w:rPr>
            </w:pPr>
            <w:r w:rsidRPr="00FE6AAF">
              <w:rPr>
                <w:rFonts w:ascii="Arial" w:hAnsi="Arial" w:cs="Arial"/>
                <w:i/>
                <w:sz w:val="20"/>
                <w:szCs w:val="20"/>
              </w:rPr>
              <w:t>Morus</w:t>
            </w:r>
            <w:r w:rsidRPr="00FE6AAF">
              <w:rPr>
                <w:rFonts w:ascii="Arial" w:hAnsi="Arial" w:cs="Arial"/>
                <w:i/>
                <w:spacing w:val="-8"/>
                <w:sz w:val="20"/>
                <w:szCs w:val="20"/>
              </w:rPr>
              <w:t xml:space="preserve"> </w:t>
            </w:r>
            <w:r w:rsidRPr="00FE6AAF">
              <w:rPr>
                <w:rFonts w:ascii="Arial" w:hAnsi="Arial" w:cs="Arial"/>
                <w:i/>
                <w:sz w:val="20"/>
                <w:szCs w:val="20"/>
              </w:rPr>
              <w:t>nigra</w:t>
            </w:r>
            <w:r w:rsidRPr="00FE6AAF">
              <w:rPr>
                <w:rFonts w:ascii="Arial" w:hAnsi="Arial" w:cs="Arial"/>
                <w:i/>
                <w:spacing w:val="-5"/>
                <w:sz w:val="20"/>
                <w:szCs w:val="20"/>
              </w:rPr>
              <w:t xml:space="preserve"> </w:t>
            </w:r>
            <w:r w:rsidRPr="00FE6AAF">
              <w:rPr>
                <w:rFonts w:ascii="Arial" w:hAnsi="Arial" w:cs="Arial"/>
                <w:sz w:val="20"/>
                <w:szCs w:val="20"/>
              </w:rPr>
              <w:t>(Mulberry</w:t>
            </w:r>
            <w:r w:rsidRPr="00FE6AAF">
              <w:rPr>
                <w:rFonts w:ascii="Arial" w:hAnsi="Arial" w:cs="Arial"/>
                <w:spacing w:val="-5"/>
                <w:sz w:val="20"/>
                <w:szCs w:val="20"/>
              </w:rPr>
              <w:t xml:space="preserve"> </w:t>
            </w:r>
            <w:r w:rsidRPr="00FE6AAF">
              <w:rPr>
                <w:rFonts w:ascii="Arial" w:hAnsi="Arial" w:cs="Arial"/>
                <w:spacing w:val="-2"/>
                <w:sz w:val="20"/>
                <w:szCs w:val="20"/>
              </w:rPr>
              <w:t>tree)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ind w:left="313"/>
              <w:rPr>
                <w:rFonts w:ascii="Arial" w:hAnsi="Arial" w:cs="Arial"/>
                <w:sz w:val="20"/>
                <w:szCs w:val="20"/>
              </w:rPr>
            </w:pPr>
            <w:r w:rsidRPr="00FE6AAF">
              <w:rPr>
                <w:rFonts w:ascii="Arial" w:hAnsi="Arial" w:cs="Arial"/>
                <w:sz w:val="20"/>
                <w:szCs w:val="20"/>
              </w:rPr>
              <w:t>10</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10"/>
                <w:sz w:val="20"/>
                <w:szCs w:val="20"/>
              </w:rPr>
              <w:t>6</w:t>
            </w:r>
          </w:p>
        </w:tc>
      </w:tr>
      <w:tr w:rsidR="00711C59" w:rsidTr="00711C59">
        <w:trPr>
          <w:trHeight w:val="690"/>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lastRenderedPageBreak/>
              <w:t>16*</w:t>
            </w:r>
          </w:p>
        </w:tc>
        <w:tc>
          <w:tcPr>
            <w:tcW w:w="2645" w:type="dxa"/>
          </w:tcPr>
          <w:p w:rsidR="00711C59" w:rsidRPr="00FE6AAF" w:rsidRDefault="00711C59" w:rsidP="00711C59">
            <w:pPr>
              <w:pStyle w:val="TableParagraph"/>
              <w:ind w:left="111" w:right="104"/>
              <w:jc w:val="center"/>
              <w:rPr>
                <w:rFonts w:ascii="Arial" w:hAnsi="Arial" w:cs="Arial"/>
                <w:i/>
                <w:sz w:val="20"/>
                <w:szCs w:val="20"/>
              </w:rPr>
            </w:pPr>
            <w:r w:rsidRPr="00FE6AAF">
              <w:rPr>
                <w:rFonts w:ascii="Arial" w:hAnsi="Arial" w:cs="Arial"/>
                <w:i/>
                <w:sz w:val="20"/>
                <w:szCs w:val="20"/>
              </w:rPr>
              <w:t>Olea</w:t>
            </w:r>
            <w:r w:rsidRPr="00FE6AAF">
              <w:rPr>
                <w:rFonts w:ascii="Arial" w:hAnsi="Arial" w:cs="Arial"/>
                <w:i/>
                <w:spacing w:val="-5"/>
                <w:sz w:val="20"/>
                <w:szCs w:val="20"/>
              </w:rPr>
              <w:t xml:space="preserve"> </w:t>
            </w:r>
            <w:r w:rsidRPr="00FE6AAF">
              <w:rPr>
                <w:rFonts w:ascii="Arial" w:hAnsi="Arial" w:cs="Arial"/>
                <w:i/>
                <w:sz w:val="20"/>
                <w:szCs w:val="20"/>
              </w:rPr>
              <w:t>europea</w:t>
            </w:r>
            <w:r w:rsidRPr="00FE6AAF">
              <w:rPr>
                <w:rFonts w:ascii="Arial" w:hAnsi="Arial" w:cs="Arial"/>
                <w:i/>
                <w:spacing w:val="-4"/>
                <w:sz w:val="20"/>
                <w:szCs w:val="20"/>
              </w:rPr>
              <w:t xml:space="preserve"> </w:t>
            </w:r>
            <w:r w:rsidRPr="00FE6AAF">
              <w:rPr>
                <w:rFonts w:ascii="Arial" w:hAnsi="Arial" w:cs="Arial"/>
                <w:i/>
                <w:sz w:val="20"/>
                <w:szCs w:val="20"/>
              </w:rPr>
              <w:t>var.</w:t>
            </w:r>
            <w:r w:rsidRPr="00FE6AAF">
              <w:rPr>
                <w:rFonts w:ascii="Arial" w:hAnsi="Arial" w:cs="Arial"/>
                <w:i/>
                <w:spacing w:val="-4"/>
                <w:sz w:val="20"/>
                <w:szCs w:val="20"/>
              </w:rPr>
              <w:t xml:space="preserve"> </w:t>
            </w:r>
            <w:r w:rsidRPr="00FE6AAF">
              <w:rPr>
                <w:rFonts w:ascii="Arial" w:hAnsi="Arial" w:cs="Arial"/>
                <w:i/>
                <w:spacing w:val="-2"/>
                <w:sz w:val="20"/>
                <w:szCs w:val="20"/>
              </w:rPr>
              <w:t>africana</w:t>
            </w:r>
          </w:p>
          <w:p w:rsidR="00711C59" w:rsidRPr="00FE6AAF" w:rsidRDefault="00711C59" w:rsidP="00711C59">
            <w:pPr>
              <w:pStyle w:val="TableParagraph"/>
              <w:spacing w:before="116"/>
              <w:ind w:left="112" w:right="101"/>
              <w:jc w:val="center"/>
              <w:rPr>
                <w:rFonts w:ascii="Arial" w:hAnsi="Arial" w:cs="Arial"/>
                <w:sz w:val="20"/>
                <w:szCs w:val="20"/>
              </w:rPr>
            </w:pPr>
            <w:r w:rsidRPr="00FE6AAF">
              <w:rPr>
                <w:rFonts w:ascii="Arial" w:hAnsi="Arial" w:cs="Arial"/>
                <w:sz w:val="20"/>
                <w:szCs w:val="20"/>
              </w:rPr>
              <w:t>(African</w:t>
            </w:r>
            <w:r w:rsidRPr="00FE6AAF">
              <w:rPr>
                <w:rFonts w:ascii="Arial" w:hAnsi="Arial" w:cs="Arial"/>
                <w:spacing w:val="-7"/>
                <w:sz w:val="20"/>
                <w:szCs w:val="20"/>
              </w:rPr>
              <w:t xml:space="preserve"> </w:t>
            </w:r>
            <w:r w:rsidRPr="00FE6AAF">
              <w:rPr>
                <w:rFonts w:ascii="Arial" w:hAnsi="Arial" w:cs="Arial"/>
                <w:spacing w:val="-2"/>
                <w:sz w:val="20"/>
                <w:szCs w:val="20"/>
              </w:rPr>
              <w:t>Olive)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8 x </w:t>
            </w:r>
            <w:r w:rsidRPr="00FE6AAF">
              <w:rPr>
                <w:rFonts w:ascii="Arial" w:hAnsi="Arial" w:cs="Arial"/>
                <w:spacing w:val="-10"/>
                <w:sz w:val="20"/>
                <w:szCs w:val="20"/>
              </w:rPr>
              <w:t>6</w:t>
            </w:r>
          </w:p>
        </w:tc>
      </w:tr>
      <w:tr w:rsidR="00711C59" w:rsidTr="00711C59">
        <w:trPr>
          <w:trHeight w:val="688"/>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19</w:t>
            </w:r>
          </w:p>
        </w:tc>
        <w:tc>
          <w:tcPr>
            <w:tcW w:w="2645" w:type="dxa"/>
          </w:tcPr>
          <w:p w:rsidR="00711C59" w:rsidRPr="00FE6AAF" w:rsidRDefault="00711C59" w:rsidP="00711C59">
            <w:pPr>
              <w:pStyle w:val="TableParagraph"/>
              <w:ind w:left="112" w:right="103"/>
              <w:jc w:val="center"/>
              <w:rPr>
                <w:rFonts w:ascii="Arial" w:hAnsi="Arial" w:cs="Arial"/>
                <w:i/>
                <w:sz w:val="20"/>
                <w:szCs w:val="20"/>
              </w:rPr>
            </w:pPr>
            <w:r w:rsidRPr="00FE6AAF">
              <w:rPr>
                <w:rFonts w:ascii="Arial" w:hAnsi="Arial" w:cs="Arial"/>
                <w:i/>
                <w:sz w:val="20"/>
                <w:szCs w:val="20"/>
              </w:rPr>
              <w:t>Liquidamber</w:t>
            </w:r>
            <w:r w:rsidRPr="00FE6AAF">
              <w:rPr>
                <w:rFonts w:ascii="Arial" w:hAnsi="Arial" w:cs="Arial"/>
                <w:i/>
                <w:spacing w:val="-10"/>
                <w:sz w:val="20"/>
                <w:szCs w:val="20"/>
              </w:rPr>
              <w:t xml:space="preserve"> </w:t>
            </w:r>
            <w:r w:rsidRPr="00FE6AAF">
              <w:rPr>
                <w:rFonts w:ascii="Arial" w:hAnsi="Arial" w:cs="Arial"/>
                <w:i/>
                <w:spacing w:val="-2"/>
                <w:sz w:val="20"/>
                <w:szCs w:val="20"/>
              </w:rPr>
              <w:t>styraciflua</w:t>
            </w:r>
          </w:p>
          <w:p w:rsidR="00711C59" w:rsidRPr="00FE6AAF" w:rsidRDefault="00711C59" w:rsidP="00711C59">
            <w:pPr>
              <w:pStyle w:val="TableParagraph"/>
              <w:spacing w:before="113"/>
              <w:ind w:left="112" w:right="101"/>
              <w:jc w:val="center"/>
              <w:rPr>
                <w:rFonts w:ascii="Arial" w:hAnsi="Arial" w:cs="Arial"/>
                <w:sz w:val="20"/>
                <w:szCs w:val="20"/>
              </w:rPr>
            </w:pPr>
            <w:r w:rsidRPr="00FE6AAF">
              <w:rPr>
                <w:rFonts w:ascii="Arial" w:hAnsi="Arial" w:cs="Arial"/>
                <w:spacing w:val="-2"/>
                <w:sz w:val="20"/>
                <w:szCs w:val="20"/>
              </w:rPr>
              <w:t>(Liquidambar)</w:t>
            </w:r>
          </w:p>
        </w:tc>
        <w:tc>
          <w:tcPr>
            <w:tcW w:w="2607" w:type="dxa"/>
            <w:vMerge w:val="restart"/>
          </w:tcPr>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spacing w:before="192" w:line="360" w:lineRule="auto"/>
              <w:ind w:left="863" w:hanging="646"/>
              <w:rPr>
                <w:rFonts w:ascii="Arial" w:hAnsi="Arial" w:cs="Arial"/>
                <w:sz w:val="20"/>
                <w:szCs w:val="20"/>
              </w:rPr>
            </w:pPr>
            <w:r w:rsidRPr="00FE6AAF">
              <w:rPr>
                <w:rFonts w:ascii="Arial" w:hAnsi="Arial" w:cs="Arial"/>
                <w:sz w:val="20"/>
                <w:szCs w:val="20"/>
              </w:rPr>
              <w:t>Centre</w:t>
            </w:r>
            <w:r w:rsidRPr="00FE6AAF">
              <w:rPr>
                <w:rFonts w:ascii="Arial" w:hAnsi="Arial" w:cs="Arial"/>
                <w:spacing w:val="-10"/>
                <w:sz w:val="20"/>
                <w:szCs w:val="20"/>
              </w:rPr>
              <w:t xml:space="preserve"> </w:t>
            </w:r>
            <w:r w:rsidRPr="00FE6AAF">
              <w:rPr>
                <w:rFonts w:ascii="Arial" w:hAnsi="Arial" w:cs="Arial"/>
                <w:sz w:val="20"/>
                <w:szCs w:val="20"/>
              </w:rPr>
              <w:t>–</w:t>
            </w:r>
            <w:r w:rsidRPr="00FE6AAF">
              <w:rPr>
                <w:rFonts w:ascii="Arial" w:hAnsi="Arial" w:cs="Arial"/>
                <w:spacing w:val="-9"/>
                <w:sz w:val="20"/>
                <w:szCs w:val="20"/>
              </w:rPr>
              <w:t xml:space="preserve"> </w:t>
            </w:r>
            <w:r w:rsidRPr="00FE6AAF">
              <w:rPr>
                <w:rFonts w:ascii="Arial" w:hAnsi="Arial" w:cs="Arial"/>
                <w:sz w:val="20"/>
                <w:szCs w:val="20"/>
              </w:rPr>
              <w:t>New</w:t>
            </w:r>
            <w:r w:rsidRPr="00FE6AAF">
              <w:rPr>
                <w:rFonts w:ascii="Arial" w:hAnsi="Arial" w:cs="Arial"/>
                <w:spacing w:val="-10"/>
                <w:sz w:val="20"/>
                <w:szCs w:val="20"/>
              </w:rPr>
              <w:t xml:space="preserve"> </w:t>
            </w:r>
            <w:r w:rsidRPr="00FE6AAF">
              <w:rPr>
                <w:rFonts w:ascii="Arial" w:hAnsi="Arial" w:cs="Arial"/>
                <w:sz w:val="20"/>
                <w:szCs w:val="20"/>
              </w:rPr>
              <w:t>Soccer</w:t>
            </w:r>
            <w:r w:rsidRPr="00FE6AAF">
              <w:rPr>
                <w:rFonts w:ascii="Arial" w:hAnsi="Arial" w:cs="Arial"/>
                <w:spacing w:val="-9"/>
                <w:sz w:val="20"/>
                <w:szCs w:val="20"/>
              </w:rPr>
              <w:t xml:space="preserve"> </w:t>
            </w:r>
            <w:r w:rsidRPr="00FE6AAF">
              <w:rPr>
                <w:rFonts w:ascii="Arial" w:hAnsi="Arial" w:cs="Arial"/>
                <w:sz w:val="20"/>
                <w:szCs w:val="20"/>
              </w:rPr>
              <w:t xml:space="preserve">Field </w:t>
            </w:r>
            <w:r w:rsidRPr="00FE6AAF">
              <w:rPr>
                <w:rFonts w:ascii="Arial" w:hAnsi="Arial" w:cs="Arial"/>
                <w:spacing w:val="-2"/>
                <w:sz w:val="20"/>
                <w:szCs w:val="20"/>
              </w:rPr>
              <w:t>grandstand</w:t>
            </w: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8 x </w:t>
            </w:r>
            <w:r w:rsidRPr="00FE6AAF">
              <w:rPr>
                <w:rFonts w:ascii="Arial" w:hAnsi="Arial" w:cs="Arial"/>
                <w:spacing w:val="-10"/>
                <w:sz w:val="20"/>
                <w:szCs w:val="20"/>
              </w:rPr>
              <w:t>8</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20</w:t>
            </w:r>
          </w:p>
        </w:tc>
        <w:tc>
          <w:tcPr>
            <w:tcW w:w="2645" w:type="dxa"/>
          </w:tcPr>
          <w:p w:rsidR="00711C59" w:rsidRPr="00FE6AAF" w:rsidRDefault="00711C59" w:rsidP="00711C59">
            <w:pPr>
              <w:pStyle w:val="TableParagraph"/>
              <w:ind w:left="111" w:right="104"/>
              <w:jc w:val="center"/>
              <w:rPr>
                <w:rFonts w:ascii="Arial" w:hAnsi="Arial" w:cs="Arial"/>
                <w:sz w:val="20"/>
                <w:szCs w:val="20"/>
              </w:rPr>
            </w:pPr>
            <w:r w:rsidRPr="00FE6AAF">
              <w:rPr>
                <w:rFonts w:ascii="Arial" w:hAnsi="Arial" w:cs="Arial"/>
                <w:i/>
                <w:sz w:val="20"/>
                <w:szCs w:val="20"/>
              </w:rPr>
              <w:t>Sapium</w:t>
            </w:r>
            <w:r w:rsidRPr="00FE6AAF">
              <w:rPr>
                <w:rFonts w:ascii="Arial" w:hAnsi="Arial" w:cs="Arial"/>
                <w:i/>
                <w:spacing w:val="-7"/>
                <w:sz w:val="20"/>
                <w:szCs w:val="20"/>
              </w:rPr>
              <w:t xml:space="preserve"> </w:t>
            </w:r>
            <w:r w:rsidRPr="00FE6AAF">
              <w:rPr>
                <w:rFonts w:ascii="Arial" w:hAnsi="Arial" w:cs="Arial"/>
                <w:i/>
                <w:sz w:val="20"/>
                <w:szCs w:val="20"/>
              </w:rPr>
              <w:t>sebiferum</w:t>
            </w:r>
            <w:r w:rsidRPr="00FE6AAF">
              <w:rPr>
                <w:rFonts w:ascii="Arial" w:hAnsi="Arial" w:cs="Arial"/>
                <w:i/>
                <w:spacing w:val="-6"/>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6"/>
              <w:ind w:left="112" w:right="104"/>
              <w:jc w:val="center"/>
              <w:rPr>
                <w:rFonts w:ascii="Arial" w:hAnsi="Arial" w:cs="Arial"/>
                <w:sz w:val="20"/>
                <w:szCs w:val="20"/>
              </w:rPr>
            </w:pPr>
            <w:r w:rsidRPr="00FE6AAF">
              <w:rPr>
                <w:rFonts w:ascii="Arial" w:hAnsi="Arial" w:cs="Arial"/>
                <w:sz w:val="20"/>
                <w:szCs w:val="20"/>
              </w:rPr>
              <w:t>Tallow</w:t>
            </w:r>
            <w:r w:rsidRPr="00FE6AAF">
              <w:rPr>
                <w:rFonts w:ascii="Arial" w:hAnsi="Arial" w:cs="Arial"/>
                <w:spacing w:val="-7"/>
                <w:sz w:val="20"/>
                <w:szCs w:val="20"/>
              </w:rPr>
              <w:t xml:space="preserve"> </w:t>
            </w:r>
            <w:r w:rsidRPr="00FE6AAF">
              <w:rPr>
                <w:rFonts w:ascii="Arial" w:hAnsi="Arial" w:cs="Arial"/>
                <w:spacing w:val="-2"/>
                <w:sz w:val="20"/>
                <w:szCs w:val="20"/>
              </w:rPr>
              <w:t>tree)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13"/>
              <w:rPr>
                <w:rFonts w:ascii="Arial" w:hAnsi="Arial" w:cs="Arial"/>
                <w:sz w:val="20"/>
                <w:szCs w:val="20"/>
              </w:rPr>
            </w:pPr>
            <w:r w:rsidRPr="00FE6AAF">
              <w:rPr>
                <w:rFonts w:ascii="Arial" w:hAnsi="Arial" w:cs="Arial"/>
                <w:sz w:val="20"/>
                <w:szCs w:val="20"/>
              </w:rPr>
              <w:t>10</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10"/>
                <w:sz w:val="20"/>
                <w:szCs w:val="20"/>
              </w:rPr>
              <w:t>8</w:t>
            </w:r>
          </w:p>
        </w:tc>
      </w:tr>
      <w:tr w:rsidR="00711C59" w:rsidTr="00711C59">
        <w:trPr>
          <w:trHeight w:val="688"/>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21</w:t>
            </w:r>
          </w:p>
        </w:tc>
        <w:tc>
          <w:tcPr>
            <w:tcW w:w="2645" w:type="dxa"/>
          </w:tcPr>
          <w:p w:rsidR="00711C59" w:rsidRPr="00FE6AAF" w:rsidRDefault="00711C59" w:rsidP="00711C59">
            <w:pPr>
              <w:pStyle w:val="TableParagraph"/>
              <w:ind w:left="111" w:right="104"/>
              <w:jc w:val="center"/>
              <w:rPr>
                <w:rFonts w:ascii="Arial" w:hAnsi="Arial" w:cs="Arial"/>
                <w:sz w:val="20"/>
                <w:szCs w:val="20"/>
              </w:rPr>
            </w:pPr>
            <w:r w:rsidRPr="00FE6AAF">
              <w:rPr>
                <w:rFonts w:ascii="Arial" w:hAnsi="Arial" w:cs="Arial"/>
                <w:i/>
                <w:sz w:val="20"/>
                <w:szCs w:val="20"/>
              </w:rPr>
              <w:t>Sapium</w:t>
            </w:r>
            <w:r w:rsidRPr="00FE6AAF">
              <w:rPr>
                <w:rFonts w:ascii="Arial" w:hAnsi="Arial" w:cs="Arial"/>
                <w:i/>
                <w:spacing w:val="-7"/>
                <w:sz w:val="20"/>
                <w:szCs w:val="20"/>
              </w:rPr>
              <w:t xml:space="preserve"> </w:t>
            </w:r>
            <w:r w:rsidRPr="00FE6AAF">
              <w:rPr>
                <w:rFonts w:ascii="Arial" w:hAnsi="Arial" w:cs="Arial"/>
                <w:i/>
                <w:sz w:val="20"/>
                <w:szCs w:val="20"/>
              </w:rPr>
              <w:t>sebiferum</w:t>
            </w:r>
            <w:r w:rsidRPr="00FE6AAF">
              <w:rPr>
                <w:rFonts w:ascii="Arial" w:hAnsi="Arial" w:cs="Arial"/>
                <w:i/>
                <w:spacing w:val="-6"/>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6"/>
              <w:ind w:left="112" w:right="104"/>
              <w:jc w:val="center"/>
              <w:rPr>
                <w:rFonts w:ascii="Arial" w:hAnsi="Arial" w:cs="Arial"/>
                <w:sz w:val="20"/>
                <w:szCs w:val="20"/>
              </w:rPr>
            </w:pPr>
            <w:r w:rsidRPr="00FE6AAF">
              <w:rPr>
                <w:rFonts w:ascii="Arial" w:hAnsi="Arial" w:cs="Arial"/>
                <w:sz w:val="20"/>
                <w:szCs w:val="20"/>
              </w:rPr>
              <w:t>Tallow</w:t>
            </w:r>
            <w:r w:rsidRPr="00FE6AAF">
              <w:rPr>
                <w:rFonts w:ascii="Arial" w:hAnsi="Arial" w:cs="Arial"/>
                <w:spacing w:val="-7"/>
                <w:sz w:val="20"/>
                <w:szCs w:val="20"/>
              </w:rPr>
              <w:t xml:space="preserve"> </w:t>
            </w:r>
            <w:r w:rsidRPr="00FE6AAF">
              <w:rPr>
                <w:rFonts w:ascii="Arial" w:hAnsi="Arial" w:cs="Arial"/>
                <w:spacing w:val="-2"/>
                <w:sz w:val="20"/>
                <w:szCs w:val="20"/>
              </w:rPr>
              <w:t>tree)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13"/>
              <w:rPr>
                <w:rFonts w:ascii="Arial" w:hAnsi="Arial" w:cs="Arial"/>
                <w:sz w:val="20"/>
                <w:szCs w:val="20"/>
              </w:rPr>
            </w:pPr>
            <w:r w:rsidRPr="00FE6AAF">
              <w:rPr>
                <w:rFonts w:ascii="Arial" w:hAnsi="Arial" w:cs="Arial"/>
                <w:sz w:val="20"/>
                <w:szCs w:val="20"/>
              </w:rPr>
              <w:t>11</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10"/>
                <w:sz w:val="20"/>
                <w:szCs w:val="20"/>
              </w:rPr>
              <w:t>8</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25</w:t>
            </w:r>
          </w:p>
        </w:tc>
        <w:tc>
          <w:tcPr>
            <w:tcW w:w="2645" w:type="dxa"/>
          </w:tcPr>
          <w:p w:rsidR="00711C59" w:rsidRPr="00FE6AAF" w:rsidRDefault="00711C59" w:rsidP="00711C59">
            <w:pPr>
              <w:pStyle w:val="TableParagraph"/>
              <w:spacing w:before="2"/>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4"/>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val="restart"/>
          </w:tcPr>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spacing w:before="4"/>
              <w:rPr>
                <w:rFonts w:ascii="Arial" w:hAnsi="Arial" w:cs="Arial"/>
                <w:sz w:val="20"/>
                <w:szCs w:val="20"/>
              </w:rPr>
            </w:pPr>
          </w:p>
          <w:p w:rsidR="00711C59" w:rsidRPr="00FE6AAF" w:rsidRDefault="00711C59" w:rsidP="00711C59">
            <w:pPr>
              <w:pStyle w:val="TableParagraph"/>
              <w:spacing w:line="357" w:lineRule="auto"/>
              <w:ind w:left="734" w:hanging="627"/>
              <w:rPr>
                <w:rFonts w:ascii="Arial" w:hAnsi="Arial" w:cs="Arial"/>
                <w:sz w:val="20"/>
                <w:szCs w:val="20"/>
              </w:rPr>
            </w:pPr>
            <w:r w:rsidRPr="00FE6AAF">
              <w:rPr>
                <w:rFonts w:ascii="Arial" w:hAnsi="Arial" w:cs="Arial"/>
                <w:sz w:val="20"/>
                <w:szCs w:val="20"/>
              </w:rPr>
              <w:t>South</w:t>
            </w:r>
            <w:r w:rsidRPr="00FE6AAF">
              <w:rPr>
                <w:rFonts w:ascii="Arial" w:hAnsi="Arial" w:cs="Arial"/>
                <w:spacing w:val="-9"/>
                <w:sz w:val="20"/>
                <w:szCs w:val="20"/>
              </w:rPr>
              <w:t xml:space="preserve"> </w:t>
            </w:r>
            <w:r w:rsidRPr="00FE6AAF">
              <w:rPr>
                <w:rFonts w:ascii="Arial" w:hAnsi="Arial" w:cs="Arial"/>
                <w:sz w:val="20"/>
                <w:szCs w:val="20"/>
              </w:rPr>
              <w:t>east</w:t>
            </w:r>
            <w:r w:rsidRPr="00FE6AAF">
              <w:rPr>
                <w:rFonts w:ascii="Arial" w:hAnsi="Arial" w:cs="Arial"/>
                <w:spacing w:val="-9"/>
                <w:sz w:val="20"/>
                <w:szCs w:val="20"/>
              </w:rPr>
              <w:t xml:space="preserve"> </w:t>
            </w:r>
            <w:r w:rsidRPr="00FE6AAF">
              <w:rPr>
                <w:rFonts w:ascii="Arial" w:hAnsi="Arial" w:cs="Arial"/>
                <w:sz w:val="20"/>
                <w:szCs w:val="20"/>
              </w:rPr>
              <w:t>corner</w:t>
            </w:r>
            <w:r w:rsidRPr="00FE6AAF">
              <w:rPr>
                <w:rFonts w:ascii="Arial" w:hAnsi="Arial" w:cs="Arial"/>
                <w:spacing w:val="-11"/>
                <w:sz w:val="20"/>
                <w:szCs w:val="20"/>
              </w:rPr>
              <w:t xml:space="preserve"> </w:t>
            </w:r>
            <w:r w:rsidRPr="00FE6AAF">
              <w:rPr>
                <w:rFonts w:ascii="Arial" w:hAnsi="Arial" w:cs="Arial"/>
                <w:sz w:val="20"/>
                <w:szCs w:val="20"/>
              </w:rPr>
              <w:t>–</w:t>
            </w:r>
            <w:r w:rsidRPr="00FE6AAF">
              <w:rPr>
                <w:rFonts w:ascii="Arial" w:hAnsi="Arial" w:cs="Arial"/>
                <w:spacing w:val="-9"/>
                <w:sz w:val="20"/>
                <w:szCs w:val="20"/>
              </w:rPr>
              <w:t xml:space="preserve"> </w:t>
            </w:r>
            <w:r w:rsidRPr="00FE6AAF">
              <w:rPr>
                <w:rFonts w:ascii="Arial" w:hAnsi="Arial" w:cs="Arial"/>
                <w:sz w:val="20"/>
                <w:szCs w:val="20"/>
              </w:rPr>
              <w:t>Glenmore Road frontage</w:t>
            </w:r>
          </w:p>
        </w:tc>
        <w:tc>
          <w:tcPr>
            <w:tcW w:w="1129" w:type="dxa"/>
          </w:tcPr>
          <w:p w:rsidR="00711C59" w:rsidRPr="00FE6AAF" w:rsidRDefault="00711C59" w:rsidP="00711C59">
            <w:pPr>
              <w:pStyle w:val="TableParagraph"/>
              <w:spacing w:before="173"/>
              <w:ind w:left="263"/>
              <w:rPr>
                <w:rFonts w:ascii="Arial" w:hAnsi="Arial" w:cs="Arial"/>
                <w:sz w:val="20"/>
                <w:szCs w:val="20"/>
              </w:rPr>
            </w:pPr>
            <w:r w:rsidRPr="00FE6AAF">
              <w:rPr>
                <w:rFonts w:ascii="Arial" w:hAnsi="Arial" w:cs="Arial"/>
                <w:sz w:val="20"/>
                <w:szCs w:val="20"/>
              </w:rPr>
              <w:t>14</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10</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u w:val="single"/>
              </w:rPr>
              <w:t>26</w:t>
            </w:r>
          </w:p>
        </w:tc>
        <w:tc>
          <w:tcPr>
            <w:tcW w:w="2645" w:type="dxa"/>
          </w:tcPr>
          <w:p w:rsidR="00711C59" w:rsidRPr="00FE6AAF" w:rsidRDefault="00711C59" w:rsidP="00711C59">
            <w:pPr>
              <w:pStyle w:val="TableParagraph"/>
              <w:ind w:left="110" w:right="104"/>
              <w:jc w:val="center"/>
              <w:rPr>
                <w:rFonts w:ascii="Arial" w:hAnsi="Arial" w:cs="Arial"/>
                <w:i/>
                <w:sz w:val="20"/>
                <w:szCs w:val="20"/>
              </w:rPr>
            </w:pPr>
            <w:r w:rsidRPr="00FE6AAF">
              <w:rPr>
                <w:rFonts w:ascii="Arial" w:hAnsi="Arial" w:cs="Arial"/>
                <w:i/>
                <w:sz w:val="20"/>
                <w:szCs w:val="20"/>
                <w:u w:val="single"/>
              </w:rPr>
              <w:t>Jacaranda</w:t>
            </w:r>
            <w:r w:rsidRPr="00FE6AAF">
              <w:rPr>
                <w:rFonts w:ascii="Arial" w:hAnsi="Arial" w:cs="Arial"/>
                <w:i/>
                <w:spacing w:val="-7"/>
                <w:sz w:val="20"/>
                <w:szCs w:val="20"/>
                <w:u w:val="single"/>
              </w:rPr>
              <w:t xml:space="preserve"> </w:t>
            </w:r>
            <w:r w:rsidRPr="00FE6AAF">
              <w:rPr>
                <w:rFonts w:ascii="Arial" w:hAnsi="Arial" w:cs="Arial"/>
                <w:i/>
                <w:spacing w:val="-2"/>
                <w:sz w:val="20"/>
                <w:szCs w:val="20"/>
                <w:u w:val="single"/>
              </w:rPr>
              <w:t>mimosifolia</w:t>
            </w:r>
          </w:p>
          <w:p w:rsidR="00711C59" w:rsidRPr="00FE6AAF" w:rsidRDefault="00711C59" w:rsidP="00711C59">
            <w:pPr>
              <w:pStyle w:val="TableParagraph"/>
              <w:spacing w:before="116"/>
              <w:ind w:left="112" w:right="101"/>
              <w:jc w:val="center"/>
              <w:rPr>
                <w:rFonts w:ascii="Arial" w:hAnsi="Arial" w:cs="Arial"/>
                <w:sz w:val="20"/>
                <w:szCs w:val="20"/>
              </w:rPr>
            </w:pPr>
            <w:r w:rsidRPr="00FE6AAF">
              <w:rPr>
                <w:rFonts w:ascii="Arial" w:hAnsi="Arial" w:cs="Arial"/>
                <w:spacing w:val="-2"/>
                <w:sz w:val="20"/>
                <w:szCs w:val="20"/>
                <w:u w:val="single"/>
              </w:rPr>
              <w:t>(Jacaranda)</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263"/>
              <w:rPr>
                <w:rFonts w:ascii="Arial" w:hAnsi="Arial" w:cs="Arial"/>
                <w:sz w:val="20"/>
                <w:szCs w:val="20"/>
              </w:rPr>
            </w:pPr>
            <w:r w:rsidRPr="00FE6AAF">
              <w:rPr>
                <w:rFonts w:ascii="Arial" w:hAnsi="Arial" w:cs="Arial"/>
                <w:sz w:val="20"/>
                <w:szCs w:val="20"/>
              </w:rPr>
              <w:t>14</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10</w:t>
            </w:r>
          </w:p>
        </w:tc>
      </w:tr>
      <w:tr w:rsidR="00711C59" w:rsidTr="00711C59">
        <w:trPr>
          <w:trHeight w:val="688"/>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27</w:t>
            </w:r>
          </w:p>
        </w:tc>
        <w:tc>
          <w:tcPr>
            <w:tcW w:w="2645" w:type="dxa"/>
          </w:tcPr>
          <w:p w:rsidR="00711C59" w:rsidRPr="00FE6AAF" w:rsidRDefault="00711C59" w:rsidP="00711C59">
            <w:pPr>
              <w:pStyle w:val="TableParagraph"/>
              <w:ind w:left="111" w:right="104"/>
              <w:jc w:val="center"/>
              <w:rPr>
                <w:rFonts w:ascii="Arial" w:hAnsi="Arial" w:cs="Arial"/>
                <w:i/>
                <w:sz w:val="20"/>
                <w:szCs w:val="20"/>
              </w:rPr>
            </w:pPr>
            <w:r w:rsidRPr="00FE6AAF">
              <w:rPr>
                <w:rFonts w:ascii="Arial" w:hAnsi="Arial" w:cs="Arial"/>
                <w:i/>
                <w:sz w:val="20"/>
                <w:szCs w:val="20"/>
              </w:rPr>
              <w:t>Chamaecyparis</w:t>
            </w:r>
            <w:r w:rsidRPr="00FE6AAF">
              <w:rPr>
                <w:rFonts w:ascii="Arial" w:hAnsi="Arial" w:cs="Arial"/>
                <w:i/>
                <w:spacing w:val="-12"/>
                <w:sz w:val="20"/>
                <w:szCs w:val="20"/>
              </w:rPr>
              <w:t xml:space="preserve"> </w:t>
            </w:r>
            <w:r w:rsidRPr="00FE6AAF">
              <w:rPr>
                <w:rFonts w:ascii="Arial" w:hAnsi="Arial" w:cs="Arial"/>
                <w:i/>
                <w:spacing w:val="-2"/>
                <w:sz w:val="20"/>
                <w:szCs w:val="20"/>
              </w:rPr>
              <w:t>lawsoniana</w:t>
            </w:r>
          </w:p>
          <w:p w:rsidR="00711C59" w:rsidRPr="00FE6AAF" w:rsidRDefault="00711C59" w:rsidP="00711C59">
            <w:pPr>
              <w:pStyle w:val="TableParagraph"/>
              <w:spacing w:before="116"/>
              <w:ind w:left="110" w:right="104"/>
              <w:jc w:val="center"/>
              <w:rPr>
                <w:rFonts w:ascii="Arial" w:hAnsi="Arial" w:cs="Arial"/>
                <w:sz w:val="20"/>
                <w:szCs w:val="20"/>
              </w:rPr>
            </w:pPr>
            <w:r w:rsidRPr="00FE6AAF">
              <w:rPr>
                <w:rFonts w:ascii="Arial" w:hAnsi="Arial" w:cs="Arial"/>
                <w:sz w:val="20"/>
                <w:szCs w:val="20"/>
              </w:rPr>
              <w:t>(Lawson</w:t>
            </w:r>
            <w:r w:rsidRPr="00FE6AAF">
              <w:rPr>
                <w:rFonts w:ascii="Arial" w:hAnsi="Arial" w:cs="Arial"/>
                <w:spacing w:val="-6"/>
                <w:sz w:val="20"/>
                <w:szCs w:val="20"/>
              </w:rPr>
              <w:t xml:space="preserve"> </w:t>
            </w:r>
            <w:r w:rsidRPr="00FE6AAF">
              <w:rPr>
                <w:rFonts w:ascii="Arial" w:hAnsi="Arial" w:cs="Arial"/>
                <w:spacing w:val="-2"/>
                <w:sz w:val="20"/>
                <w:szCs w:val="20"/>
              </w:rPr>
              <w:t>Cypress)</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9 x </w:t>
            </w:r>
            <w:r w:rsidRPr="00FE6AAF">
              <w:rPr>
                <w:rFonts w:ascii="Arial" w:hAnsi="Arial" w:cs="Arial"/>
                <w:spacing w:val="-10"/>
                <w:sz w:val="20"/>
                <w:szCs w:val="20"/>
              </w:rPr>
              <w:t>8</w:t>
            </w:r>
          </w:p>
        </w:tc>
      </w:tr>
      <w:tr w:rsidR="00711C59" w:rsidTr="00711C59">
        <w:trPr>
          <w:trHeight w:val="690"/>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t>28*</w:t>
            </w:r>
          </w:p>
        </w:tc>
        <w:tc>
          <w:tcPr>
            <w:tcW w:w="2645" w:type="dxa"/>
          </w:tcPr>
          <w:p w:rsidR="00711C59" w:rsidRPr="00FE6AAF" w:rsidRDefault="00711C59" w:rsidP="00711C59">
            <w:pPr>
              <w:pStyle w:val="TableParagraph"/>
              <w:spacing w:before="2"/>
              <w:ind w:left="111" w:right="104"/>
              <w:jc w:val="center"/>
              <w:rPr>
                <w:rFonts w:ascii="Arial" w:hAnsi="Arial" w:cs="Arial"/>
                <w:i/>
                <w:sz w:val="20"/>
                <w:szCs w:val="20"/>
              </w:rPr>
            </w:pPr>
            <w:r w:rsidRPr="00FE6AAF">
              <w:rPr>
                <w:rFonts w:ascii="Arial" w:hAnsi="Arial" w:cs="Arial"/>
                <w:i/>
                <w:sz w:val="20"/>
                <w:szCs w:val="20"/>
              </w:rPr>
              <w:t>Olea</w:t>
            </w:r>
            <w:r w:rsidRPr="00FE6AAF">
              <w:rPr>
                <w:rFonts w:ascii="Arial" w:hAnsi="Arial" w:cs="Arial"/>
                <w:i/>
                <w:spacing w:val="-5"/>
                <w:sz w:val="20"/>
                <w:szCs w:val="20"/>
              </w:rPr>
              <w:t xml:space="preserve"> </w:t>
            </w:r>
            <w:r w:rsidRPr="00FE6AAF">
              <w:rPr>
                <w:rFonts w:ascii="Arial" w:hAnsi="Arial" w:cs="Arial"/>
                <w:i/>
                <w:sz w:val="20"/>
                <w:szCs w:val="20"/>
              </w:rPr>
              <w:t>europea</w:t>
            </w:r>
            <w:r w:rsidRPr="00FE6AAF">
              <w:rPr>
                <w:rFonts w:ascii="Arial" w:hAnsi="Arial" w:cs="Arial"/>
                <w:i/>
                <w:spacing w:val="-4"/>
                <w:sz w:val="20"/>
                <w:szCs w:val="20"/>
              </w:rPr>
              <w:t xml:space="preserve"> </w:t>
            </w:r>
            <w:r w:rsidRPr="00FE6AAF">
              <w:rPr>
                <w:rFonts w:ascii="Arial" w:hAnsi="Arial" w:cs="Arial"/>
                <w:i/>
                <w:sz w:val="20"/>
                <w:szCs w:val="20"/>
              </w:rPr>
              <w:t>var.</w:t>
            </w:r>
            <w:r w:rsidRPr="00FE6AAF">
              <w:rPr>
                <w:rFonts w:ascii="Arial" w:hAnsi="Arial" w:cs="Arial"/>
                <w:i/>
                <w:spacing w:val="-4"/>
                <w:sz w:val="20"/>
                <w:szCs w:val="20"/>
              </w:rPr>
              <w:t xml:space="preserve"> </w:t>
            </w:r>
            <w:r w:rsidRPr="00FE6AAF">
              <w:rPr>
                <w:rFonts w:ascii="Arial" w:hAnsi="Arial" w:cs="Arial"/>
                <w:i/>
                <w:spacing w:val="-2"/>
                <w:sz w:val="20"/>
                <w:szCs w:val="20"/>
              </w:rPr>
              <w:t>africana</w:t>
            </w:r>
          </w:p>
          <w:p w:rsidR="00711C59" w:rsidRPr="00FE6AAF" w:rsidRDefault="00711C59" w:rsidP="00711C59">
            <w:pPr>
              <w:pStyle w:val="TableParagraph"/>
              <w:spacing w:before="114"/>
              <w:ind w:left="112" w:right="101"/>
              <w:jc w:val="center"/>
              <w:rPr>
                <w:rFonts w:ascii="Arial" w:hAnsi="Arial" w:cs="Arial"/>
                <w:sz w:val="20"/>
                <w:szCs w:val="20"/>
              </w:rPr>
            </w:pPr>
            <w:r w:rsidRPr="00FE6AAF">
              <w:rPr>
                <w:rFonts w:ascii="Arial" w:hAnsi="Arial" w:cs="Arial"/>
                <w:sz w:val="20"/>
                <w:szCs w:val="20"/>
              </w:rPr>
              <w:t>(African</w:t>
            </w:r>
            <w:r w:rsidRPr="00FE6AAF">
              <w:rPr>
                <w:rFonts w:ascii="Arial" w:hAnsi="Arial" w:cs="Arial"/>
                <w:spacing w:val="-7"/>
                <w:sz w:val="20"/>
                <w:szCs w:val="20"/>
              </w:rPr>
              <w:t xml:space="preserve"> </w:t>
            </w:r>
            <w:r w:rsidRPr="00FE6AAF">
              <w:rPr>
                <w:rFonts w:ascii="Arial" w:hAnsi="Arial" w:cs="Arial"/>
                <w:spacing w:val="-2"/>
                <w:sz w:val="20"/>
                <w:szCs w:val="20"/>
              </w:rPr>
              <w:t>Olive)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13"/>
              <w:rPr>
                <w:rFonts w:ascii="Arial" w:hAnsi="Arial" w:cs="Arial"/>
                <w:sz w:val="20"/>
                <w:szCs w:val="20"/>
              </w:rPr>
            </w:pPr>
            <w:r w:rsidRPr="00FE6AAF">
              <w:rPr>
                <w:rFonts w:ascii="Arial" w:hAnsi="Arial" w:cs="Arial"/>
                <w:sz w:val="20"/>
                <w:szCs w:val="20"/>
              </w:rPr>
              <w:t>14</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10"/>
                <w:sz w:val="20"/>
                <w:szCs w:val="20"/>
              </w:rPr>
              <w:t>8</w:t>
            </w:r>
          </w:p>
        </w:tc>
      </w:tr>
      <w:tr w:rsidR="00711C59" w:rsidTr="00711C59">
        <w:trPr>
          <w:trHeight w:val="690"/>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t>29*</w:t>
            </w:r>
          </w:p>
        </w:tc>
        <w:tc>
          <w:tcPr>
            <w:tcW w:w="2645" w:type="dxa"/>
          </w:tcPr>
          <w:p w:rsidR="00711C59" w:rsidRPr="00FE6AAF" w:rsidRDefault="00711C59" w:rsidP="00711C59">
            <w:pPr>
              <w:pStyle w:val="TableParagraph"/>
              <w:ind w:left="111" w:right="104"/>
              <w:jc w:val="center"/>
              <w:rPr>
                <w:rFonts w:ascii="Arial" w:hAnsi="Arial" w:cs="Arial"/>
                <w:i/>
                <w:sz w:val="20"/>
                <w:szCs w:val="20"/>
              </w:rPr>
            </w:pPr>
            <w:r w:rsidRPr="00FE6AAF">
              <w:rPr>
                <w:rFonts w:ascii="Arial" w:hAnsi="Arial" w:cs="Arial"/>
                <w:i/>
                <w:sz w:val="20"/>
                <w:szCs w:val="20"/>
              </w:rPr>
              <w:t>Olea</w:t>
            </w:r>
            <w:r w:rsidRPr="00FE6AAF">
              <w:rPr>
                <w:rFonts w:ascii="Arial" w:hAnsi="Arial" w:cs="Arial"/>
                <w:i/>
                <w:spacing w:val="-5"/>
                <w:sz w:val="20"/>
                <w:szCs w:val="20"/>
              </w:rPr>
              <w:t xml:space="preserve"> </w:t>
            </w:r>
            <w:r w:rsidRPr="00FE6AAF">
              <w:rPr>
                <w:rFonts w:ascii="Arial" w:hAnsi="Arial" w:cs="Arial"/>
                <w:i/>
                <w:sz w:val="20"/>
                <w:szCs w:val="20"/>
              </w:rPr>
              <w:t>europea</w:t>
            </w:r>
            <w:r w:rsidRPr="00FE6AAF">
              <w:rPr>
                <w:rFonts w:ascii="Arial" w:hAnsi="Arial" w:cs="Arial"/>
                <w:i/>
                <w:spacing w:val="-4"/>
                <w:sz w:val="20"/>
                <w:szCs w:val="20"/>
              </w:rPr>
              <w:t xml:space="preserve"> </w:t>
            </w:r>
            <w:r w:rsidRPr="00FE6AAF">
              <w:rPr>
                <w:rFonts w:ascii="Arial" w:hAnsi="Arial" w:cs="Arial"/>
                <w:i/>
                <w:sz w:val="20"/>
                <w:szCs w:val="20"/>
              </w:rPr>
              <w:t>var.</w:t>
            </w:r>
            <w:r w:rsidRPr="00FE6AAF">
              <w:rPr>
                <w:rFonts w:ascii="Arial" w:hAnsi="Arial" w:cs="Arial"/>
                <w:i/>
                <w:spacing w:val="-4"/>
                <w:sz w:val="20"/>
                <w:szCs w:val="20"/>
              </w:rPr>
              <w:t xml:space="preserve"> </w:t>
            </w:r>
            <w:r w:rsidRPr="00FE6AAF">
              <w:rPr>
                <w:rFonts w:ascii="Arial" w:hAnsi="Arial" w:cs="Arial"/>
                <w:i/>
                <w:spacing w:val="-2"/>
                <w:sz w:val="20"/>
                <w:szCs w:val="20"/>
              </w:rPr>
              <w:t>africana</w:t>
            </w:r>
          </w:p>
          <w:p w:rsidR="00711C59" w:rsidRPr="00FE6AAF" w:rsidRDefault="00711C59" w:rsidP="00711C59">
            <w:pPr>
              <w:pStyle w:val="TableParagraph"/>
              <w:spacing w:before="116"/>
              <w:ind w:left="112" w:right="101"/>
              <w:jc w:val="center"/>
              <w:rPr>
                <w:rFonts w:ascii="Arial" w:hAnsi="Arial" w:cs="Arial"/>
                <w:sz w:val="20"/>
                <w:szCs w:val="20"/>
              </w:rPr>
            </w:pPr>
            <w:r w:rsidRPr="00FE6AAF">
              <w:rPr>
                <w:rFonts w:ascii="Arial" w:hAnsi="Arial" w:cs="Arial"/>
                <w:sz w:val="20"/>
                <w:szCs w:val="20"/>
              </w:rPr>
              <w:t>(African</w:t>
            </w:r>
            <w:r w:rsidRPr="00FE6AAF">
              <w:rPr>
                <w:rFonts w:ascii="Arial" w:hAnsi="Arial" w:cs="Arial"/>
                <w:spacing w:val="-7"/>
                <w:sz w:val="20"/>
                <w:szCs w:val="20"/>
              </w:rPr>
              <w:t xml:space="preserve"> </w:t>
            </w:r>
            <w:r w:rsidRPr="00FE6AAF">
              <w:rPr>
                <w:rFonts w:ascii="Arial" w:hAnsi="Arial" w:cs="Arial"/>
                <w:spacing w:val="-2"/>
                <w:sz w:val="20"/>
                <w:szCs w:val="20"/>
              </w:rPr>
              <w:t>Olive)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263"/>
              <w:rPr>
                <w:rFonts w:ascii="Arial" w:hAnsi="Arial" w:cs="Arial"/>
                <w:sz w:val="20"/>
                <w:szCs w:val="20"/>
              </w:rPr>
            </w:pPr>
            <w:r w:rsidRPr="00FE6AAF">
              <w:rPr>
                <w:rFonts w:ascii="Arial" w:hAnsi="Arial" w:cs="Arial"/>
                <w:sz w:val="20"/>
                <w:szCs w:val="20"/>
              </w:rPr>
              <w:t>11</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10</w:t>
            </w:r>
          </w:p>
        </w:tc>
      </w:tr>
      <w:tr w:rsidR="00711C59" w:rsidTr="00711C59">
        <w:trPr>
          <w:trHeight w:val="688"/>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30</w:t>
            </w:r>
          </w:p>
        </w:tc>
        <w:tc>
          <w:tcPr>
            <w:tcW w:w="2645" w:type="dxa"/>
          </w:tcPr>
          <w:p w:rsidR="00711C59" w:rsidRPr="00FE6AAF" w:rsidRDefault="00711C59" w:rsidP="00711C59">
            <w:pPr>
              <w:pStyle w:val="TableParagraph"/>
              <w:ind w:left="111" w:right="104"/>
              <w:jc w:val="center"/>
              <w:rPr>
                <w:rFonts w:ascii="Arial" w:hAnsi="Arial" w:cs="Arial"/>
                <w:i/>
                <w:sz w:val="20"/>
                <w:szCs w:val="20"/>
              </w:rPr>
            </w:pPr>
            <w:r w:rsidRPr="00FE6AAF">
              <w:rPr>
                <w:rFonts w:ascii="Arial" w:hAnsi="Arial" w:cs="Arial"/>
                <w:i/>
                <w:sz w:val="20"/>
                <w:szCs w:val="20"/>
              </w:rPr>
              <w:t>Olea</w:t>
            </w:r>
            <w:r w:rsidRPr="00FE6AAF">
              <w:rPr>
                <w:rFonts w:ascii="Arial" w:hAnsi="Arial" w:cs="Arial"/>
                <w:i/>
                <w:spacing w:val="-5"/>
                <w:sz w:val="20"/>
                <w:szCs w:val="20"/>
              </w:rPr>
              <w:t xml:space="preserve"> </w:t>
            </w:r>
            <w:r w:rsidRPr="00FE6AAF">
              <w:rPr>
                <w:rFonts w:ascii="Arial" w:hAnsi="Arial" w:cs="Arial"/>
                <w:i/>
                <w:sz w:val="20"/>
                <w:szCs w:val="20"/>
              </w:rPr>
              <w:t>europea</w:t>
            </w:r>
            <w:r w:rsidRPr="00FE6AAF">
              <w:rPr>
                <w:rFonts w:ascii="Arial" w:hAnsi="Arial" w:cs="Arial"/>
                <w:i/>
                <w:spacing w:val="-4"/>
                <w:sz w:val="20"/>
                <w:szCs w:val="20"/>
              </w:rPr>
              <w:t xml:space="preserve"> </w:t>
            </w:r>
            <w:r w:rsidRPr="00FE6AAF">
              <w:rPr>
                <w:rFonts w:ascii="Arial" w:hAnsi="Arial" w:cs="Arial"/>
                <w:i/>
                <w:sz w:val="20"/>
                <w:szCs w:val="20"/>
              </w:rPr>
              <w:t>var.</w:t>
            </w:r>
            <w:r w:rsidRPr="00FE6AAF">
              <w:rPr>
                <w:rFonts w:ascii="Arial" w:hAnsi="Arial" w:cs="Arial"/>
                <w:i/>
                <w:spacing w:val="-4"/>
                <w:sz w:val="20"/>
                <w:szCs w:val="20"/>
              </w:rPr>
              <w:t xml:space="preserve"> </w:t>
            </w:r>
            <w:r w:rsidRPr="00FE6AAF">
              <w:rPr>
                <w:rFonts w:ascii="Arial" w:hAnsi="Arial" w:cs="Arial"/>
                <w:i/>
                <w:spacing w:val="-2"/>
                <w:sz w:val="20"/>
                <w:szCs w:val="20"/>
              </w:rPr>
              <w:t>africana</w:t>
            </w:r>
          </w:p>
          <w:p w:rsidR="00711C59" w:rsidRPr="00FE6AAF" w:rsidRDefault="00711C59" w:rsidP="00711C59">
            <w:pPr>
              <w:pStyle w:val="TableParagraph"/>
              <w:spacing w:before="116"/>
              <w:ind w:left="112" w:right="101"/>
              <w:jc w:val="center"/>
              <w:rPr>
                <w:rFonts w:ascii="Arial" w:hAnsi="Arial" w:cs="Arial"/>
                <w:sz w:val="20"/>
                <w:szCs w:val="20"/>
              </w:rPr>
            </w:pPr>
            <w:r w:rsidRPr="00FE6AAF">
              <w:rPr>
                <w:rFonts w:ascii="Arial" w:hAnsi="Arial" w:cs="Arial"/>
                <w:sz w:val="20"/>
                <w:szCs w:val="20"/>
              </w:rPr>
              <w:t>(African</w:t>
            </w:r>
            <w:r w:rsidRPr="00FE6AAF">
              <w:rPr>
                <w:rFonts w:ascii="Arial" w:hAnsi="Arial" w:cs="Arial"/>
                <w:spacing w:val="-7"/>
                <w:sz w:val="20"/>
                <w:szCs w:val="20"/>
              </w:rPr>
              <w:t xml:space="preserve"> </w:t>
            </w:r>
            <w:r w:rsidRPr="00FE6AAF">
              <w:rPr>
                <w:rFonts w:ascii="Arial" w:hAnsi="Arial" w:cs="Arial"/>
                <w:spacing w:val="-2"/>
                <w:sz w:val="20"/>
                <w:szCs w:val="20"/>
              </w:rPr>
              <w:t>Olive)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9 x </w:t>
            </w:r>
            <w:r w:rsidRPr="00FE6AAF">
              <w:rPr>
                <w:rFonts w:ascii="Arial" w:hAnsi="Arial" w:cs="Arial"/>
                <w:spacing w:val="-10"/>
                <w:sz w:val="20"/>
                <w:szCs w:val="20"/>
              </w:rPr>
              <w:t>6</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35</w:t>
            </w:r>
          </w:p>
        </w:tc>
        <w:tc>
          <w:tcPr>
            <w:tcW w:w="2645" w:type="dxa"/>
          </w:tcPr>
          <w:p w:rsidR="00711C59" w:rsidRPr="00FE6AAF" w:rsidRDefault="00711C59" w:rsidP="00711C59">
            <w:pPr>
              <w:pStyle w:val="TableParagraph"/>
              <w:ind w:left="112" w:right="102"/>
              <w:jc w:val="center"/>
              <w:rPr>
                <w:rFonts w:ascii="Arial" w:hAnsi="Arial" w:cs="Arial"/>
                <w:sz w:val="20"/>
                <w:szCs w:val="20"/>
              </w:rPr>
            </w:pPr>
            <w:r w:rsidRPr="00FE6AAF">
              <w:rPr>
                <w:rFonts w:ascii="Arial" w:hAnsi="Arial" w:cs="Arial"/>
                <w:i/>
                <w:sz w:val="20"/>
                <w:szCs w:val="20"/>
              </w:rPr>
              <w:t>Ficus</w:t>
            </w:r>
            <w:r w:rsidRPr="00FE6AAF">
              <w:rPr>
                <w:rFonts w:ascii="Arial" w:hAnsi="Arial" w:cs="Arial"/>
                <w:i/>
                <w:spacing w:val="-7"/>
                <w:sz w:val="20"/>
                <w:szCs w:val="20"/>
              </w:rPr>
              <w:t xml:space="preserve"> </w:t>
            </w:r>
            <w:r w:rsidRPr="00FE6AAF">
              <w:rPr>
                <w:rFonts w:ascii="Arial" w:hAnsi="Arial" w:cs="Arial"/>
                <w:i/>
                <w:sz w:val="20"/>
                <w:szCs w:val="20"/>
              </w:rPr>
              <w:t>rubiginosa</w:t>
            </w:r>
            <w:r w:rsidRPr="00FE6AAF">
              <w:rPr>
                <w:rFonts w:ascii="Arial" w:hAnsi="Arial" w:cs="Arial"/>
                <w:i/>
                <w:spacing w:val="-6"/>
                <w:sz w:val="20"/>
                <w:szCs w:val="20"/>
              </w:rPr>
              <w:t xml:space="preserve"> </w:t>
            </w:r>
            <w:r w:rsidRPr="00FE6AAF">
              <w:rPr>
                <w:rFonts w:ascii="Arial" w:hAnsi="Arial" w:cs="Arial"/>
                <w:spacing w:val="-4"/>
                <w:sz w:val="20"/>
                <w:szCs w:val="20"/>
              </w:rPr>
              <w:t>(Port</w:t>
            </w:r>
          </w:p>
          <w:p w:rsidR="00711C59" w:rsidRPr="00FE6AAF" w:rsidRDefault="00711C59" w:rsidP="00711C59">
            <w:pPr>
              <w:pStyle w:val="TableParagraph"/>
              <w:spacing w:before="116"/>
              <w:ind w:left="112" w:right="102"/>
              <w:jc w:val="center"/>
              <w:rPr>
                <w:rFonts w:ascii="Arial" w:hAnsi="Arial" w:cs="Arial"/>
                <w:sz w:val="20"/>
                <w:szCs w:val="20"/>
              </w:rPr>
            </w:pPr>
            <w:r w:rsidRPr="00FE6AAF">
              <w:rPr>
                <w:rFonts w:ascii="Arial" w:hAnsi="Arial" w:cs="Arial"/>
                <w:sz w:val="20"/>
                <w:szCs w:val="20"/>
              </w:rPr>
              <w:t>Jackson</w:t>
            </w:r>
            <w:r w:rsidRPr="00FE6AAF">
              <w:rPr>
                <w:rFonts w:ascii="Arial" w:hAnsi="Arial" w:cs="Arial"/>
                <w:spacing w:val="-6"/>
                <w:sz w:val="20"/>
                <w:szCs w:val="20"/>
              </w:rPr>
              <w:t xml:space="preserve"> </w:t>
            </w:r>
            <w:r w:rsidRPr="00FE6AAF">
              <w:rPr>
                <w:rFonts w:ascii="Arial" w:hAnsi="Arial" w:cs="Arial"/>
                <w:spacing w:val="-4"/>
                <w:sz w:val="20"/>
                <w:szCs w:val="20"/>
              </w:rPr>
              <w:t>Fig)</w:t>
            </w:r>
          </w:p>
        </w:tc>
        <w:tc>
          <w:tcPr>
            <w:tcW w:w="2607" w:type="dxa"/>
          </w:tcPr>
          <w:p w:rsidR="00711C59" w:rsidRPr="00FE6AAF" w:rsidRDefault="00711C59" w:rsidP="00711C59">
            <w:pPr>
              <w:pStyle w:val="TableParagraph"/>
              <w:ind w:left="128" w:right="122"/>
              <w:jc w:val="center"/>
              <w:rPr>
                <w:rFonts w:ascii="Arial" w:hAnsi="Arial" w:cs="Arial"/>
                <w:sz w:val="20"/>
                <w:szCs w:val="20"/>
              </w:rPr>
            </w:pPr>
            <w:r w:rsidRPr="00FE6AAF">
              <w:rPr>
                <w:rFonts w:ascii="Arial" w:hAnsi="Arial" w:cs="Arial"/>
                <w:sz w:val="20"/>
                <w:szCs w:val="20"/>
              </w:rPr>
              <w:t>Centre</w:t>
            </w:r>
            <w:r w:rsidRPr="00FE6AAF">
              <w:rPr>
                <w:rFonts w:ascii="Arial" w:hAnsi="Arial" w:cs="Arial"/>
                <w:spacing w:val="-5"/>
                <w:sz w:val="20"/>
                <w:szCs w:val="20"/>
              </w:rPr>
              <w:t xml:space="preserve"> </w:t>
            </w:r>
            <w:r w:rsidRPr="00FE6AAF">
              <w:rPr>
                <w:rFonts w:ascii="Arial" w:hAnsi="Arial" w:cs="Arial"/>
                <w:sz w:val="20"/>
                <w:szCs w:val="20"/>
              </w:rPr>
              <w:t>–</w:t>
            </w:r>
            <w:r w:rsidRPr="00FE6AAF">
              <w:rPr>
                <w:rFonts w:ascii="Arial" w:hAnsi="Arial" w:cs="Arial"/>
                <w:spacing w:val="-3"/>
                <w:sz w:val="20"/>
                <w:szCs w:val="20"/>
              </w:rPr>
              <w:t xml:space="preserve"> </w:t>
            </w:r>
            <w:r w:rsidRPr="00FE6AAF">
              <w:rPr>
                <w:rFonts w:ascii="Arial" w:hAnsi="Arial" w:cs="Arial"/>
                <w:sz w:val="20"/>
                <w:szCs w:val="20"/>
              </w:rPr>
              <w:t>North</w:t>
            </w:r>
            <w:r w:rsidRPr="00FE6AAF">
              <w:rPr>
                <w:rFonts w:ascii="Arial" w:hAnsi="Arial" w:cs="Arial"/>
                <w:spacing w:val="-3"/>
                <w:sz w:val="20"/>
                <w:szCs w:val="20"/>
              </w:rPr>
              <w:t xml:space="preserve"> </w:t>
            </w:r>
            <w:r w:rsidRPr="00FE6AAF">
              <w:rPr>
                <w:rFonts w:ascii="Arial" w:hAnsi="Arial" w:cs="Arial"/>
                <w:sz w:val="20"/>
                <w:szCs w:val="20"/>
              </w:rPr>
              <w:t>east</w:t>
            </w:r>
            <w:r w:rsidRPr="00FE6AAF">
              <w:rPr>
                <w:rFonts w:ascii="Arial" w:hAnsi="Arial" w:cs="Arial"/>
                <w:spacing w:val="-5"/>
                <w:sz w:val="20"/>
                <w:szCs w:val="20"/>
              </w:rPr>
              <w:t xml:space="preserve"> </w:t>
            </w:r>
            <w:r w:rsidRPr="00FE6AAF">
              <w:rPr>
                <w:rFonts w:ascii="Arial" w:hAnsi="Arial" w:cs="Arial"/>
                <w:sz w:val="20"/>
                <w:szCs w:val="20"/>
              </w:rPr>
              <w:t>corner</w:t>
            </w:r>
            <w:r w:rsidRPr="00FE6AAF">
              <w:rPr>
                <w:rFonts w:ascii="Arial" w:hAnsi="Arial" w:cs="Arial"/>
                <w:spacing w:val="-6"/>
                <w:sz w:val="20"/>
                <w:szCs w:val="20"/>
              </w:rPr>
              <w:t xml:space="preserve"> </w:t>
            </w:r>
            <w:r w:rsidRPr="00FE6AAF">
              <w:rPr>
                <w:rFonts w:ascii="Arial" w:hAnsi="Arial" w:cs="Arial"/>
                <w:spacing w:val="-5"/>
                <w:sz w:val="20"/>
                <w:szCs w:val="20"/>
              </w:rPr>
              <w:t>of</w:t>
            </w:r>
          </w:p>
          <w:p w:rsidR="00711C59" w:rsidRPr="00FE6AAF" w:rsidRDefault="00711C59" w:rsidP="00711C59">
            <w:pPr>
              <w:pStyle w:val="TableParagraph"/>
              <w:spacing w:before="116"/>
              <w:ind w:left="128" w:right="119"/>
              <w:jc w:val="center"/>
              <w:rPr>
                <w:rFonts w:ascii="Arial" w:hAnsi="Arial" w:cs="Arial"/>
                <w:sz w:val="20"/>
                <w:szCs w:val="20"/>
              </w:rPr>
            </w:pPr>
            <w:r w:rsidRPr="00FE6AAF">
              <w:rPr>
                <w:rFonts w:ascii="Arial" w:hAnsi="Arial" w:cs="Arial"/>
                <w:sz w:val="20"/>
                <w:szCs w:val="20"/>
              </w:rPr>
              <w:t>existing</w:t>
            </w:r>
            <w:r w:rsidRPr="00FE6AAF">
              <w:rPr>
                <w:rFonts w:ascii="Arial" w:hAnsi="Arial" w:cs="Arial"/>
                <w:spacing w:val="-6"/>
                <w:sz w:val="20"/>
                <w:szCs w:val="20"/>
              </w:rPr>
              <w:t xml:space="preserve"> </w:t>
            </w:r>
            <w:r w:rsidRPr="00FE6AAF">
              <w:rPr>
                <w:rFonts w:ascii="Arial" w:hAnsi="Arial" w:cs="Arial"/>
                <w:sz w:val="20"/>
                <w:szCs w:val="20"/>
              </w:rPr>
              <w:t>office</w:t>
            </w:r>
            <w:r w:rsidRPr="00FE6AAF">
              <w:rPr>
                <w:rFonts w:ascii="Arial" w:hAnsi="Arial" w:cs="Arial"/>
                <w:spacing w:val="-6"/>
                <w:sz w:val="20"/>
                <w:szCs w:val="20"/>
              </w:rPr>
              <w:t xml:space="preserve"> </w:t>
            </w:r>
            <w:r w:rsidRPr="00FE6AAF">
              <w:rPr>
                <w:rFonts w:ascii="Arial" w:hAnsi="Arial" w:cs="Arial"/>
                <w:spacing w:val="-2"/>
                <w:sz w:val="20"/>
                <w:szCs w:val="20"/>
              </w:rPr>
              <w:t>building</w:t>
            </w: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5 x </w:t>
            </w:r>
            <w:r w:rsidRPr="00FE6AAF">
              <w:rPr>
                <w:rFonts w:ascii="Arial" w:hAnsi="Arial" w:cs="Arial"/>
                <w:spacing w:val="-10"/>
                <w:sz w:val="20"/>
                <w:szCs w:val="20"/>
              </w:rPr>
              <w:t>5</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36</w:t>
            </w:r>
          </w:p>
        </w:tc>
        <w:tc>
          <w:tcPr>
            <w:tcW w:w="2645" w:type="dxa"/>
          </w:tcPr>
          <w:p w:rsidR="00711C59" w:rsidRPr="00FE6AAF" w:rsidRDefault="00711C59" w:rsidP="00711C59">
            <w:pPr>
              <w:pStyle w:val="TableParagraph"/>
              <w:ind w:left="112" w:right="103"/>
              <w:jc w:val="center"/>
              <w:rPr>
                <w:rFonts w:ascii="Arial" w:hAnsi="Arial" w:cs="Arial"/>
                <w:sz w:val="20"/>
                <w:szCs w:val="20"/>
              </w:rPr>
            </w:pPr>
            <w:r w:rsidRPr="00FE6AAF">
              <w:rPr>
                <w:rFonts w:ascii="Arial" w:hAnsi="Arial" w:cs="Arial"/>
                <w:i/>
                <w:sz w:val="20"/>
                <w:szCs w:val="20"/>
              </w:rPr>
              <w:t>Murraya</w:t>
            </w:r>
            <w:r w:rsidRPr="00FE6AAF">
              <w:rPr>
                <w:rFonts w:ascii="Arial" w:hAnsi="Arial" w:cs="Arial"/>
                <w:i/>
                <w:spacing w:val="-7"/>
                <w:sz w:val="20"/>
                <w:szCs w:val="20"/>
              </w:rPr>
              <w:t xml:space="preserve"> </w:t>
            </w:r>
            <w:r w:rsidRPr="00FE6AAF">
              <w:rPr>
                <w:rFonts w:ascii="Arial" w:hAnsi="Arial" w:cs="Arial"/>
                <w:i/>
                <w:sz w:val="20"/>
                <w:szCs w:val="20"/>
              </w:rPr>
              <w:t>paniculata</w:t>
            </w:r>
            <w:r w:rsidRPr="00FE6AAF">
              <w:rPr>
                <w:rFonts w:ascii="Arial" w:hAnsi="Arial" w:cs="Arial"/>
                <w:i/>
                <w:spacing w:val="-8"/>
                <w:sz w:val="20"/>
                <w:szCs w:val="20"/>
              </w:rPr>
              <w:t xml:space="preserve"> </w:t>
            </w:r>
            <w:r w:rsidRPr="00FE6AAF">
              <w:rPr>
                <w:rFonts w:ascii="Arial" w:hAnsi="Arial" w:cs="Arial"/>
                <w:spacing w:val="-2"/>
                <w:sz w:val="20"/>
                <w:szCs w:val="20"/>
              </w:rPr>
              <w:t>(Mock</w:t>
            </w:r>
          </w:p>
          <w:p w:rsidR="00711C59" w:rsidRPr="00FE6AAF" w:rsidRDefault="00711C59" w:rsidP="00711C59">
            <w:pPr>
              <w:pStyle w:val="TableParagraph"/>
              <w:spacing w:before="116"/>
              <w:ind w:left="112" w:right="103"/>
              <w:jc w:val="center"/>
              <w:rPr>
                <w:rFonts w:ascii="Arial" w:hAnsi="Arial" w:cs="Arial"/>
                <w:sz w:val="20"/>
                <w:szCs w:val="20"/>
              </w:rPr>
            </w:pPr>
            <w:r w:rsidRPr="00FE6AAF">
              <w:rPr>
                <w:rFonts w:ascii="Arial" w:hAnsi="Arial" w:cs="Arial"/>
                <w:spacing w:val="-2"/>
                <w:sz w:val="20"/>
                <w:szCs w:val="20"/>
              </w:rPr>
              <w:t>Orange)</w:t>
            </w:r>
          </w:p>
        </w:tc>
        <w:tc>
          <w:tcPr>
            <w:tcW w:w="2607" w:type="dxa"/>
          </w:tcPr>
          <w:p w:rsidR="00711C59" w:rsidRPr="00FE6AAF" w:rsidRDefault="00711C59" w:rsidP="00711C59">
            <w:pPr>
              <w:pStyle w:val="TableParagraph"/>
              <w:ind w:left="128" w:right="120"/>
              <w:jc w:val="center"/>
              <w:rPr>
                <w:rFonts w:ascii="Arial" w:hAnsi="Arial" w:cs="Arial"/>
                <w:sz w:val="20"/>
                <w:szCs w:val="20"/>
              </w:rPr>
            </w:pPr>
            <w:r w:rsidRPr="00FE6AAF">
              <w:rPr>
                <w:rFonts w:ascii="Arial" w:hAnsi="Arial" w:cs="Arial"/>
                <w:sz w:val="20"/>
                <w:szCs w:val="20"/>
              </w:rPr>
              <w:t>North</w:t>
            </w:r>
            <w:r w:rsidRPr="00FE6AAF">
              <w:rPr>
                <w:rFonts w:ascii="Arial" w:hAnsi="Arial" w:cs="Arial"/>
                <w:spacing w:val="-5"/>
                <w:sz w:val="20"/>
                <w:szCs w:val="20"/>
              </w:rPr>
              <w:t xml:space="preserve"> </w:t>
            </w:r>
            <w:r w:rsidRPr="00FE6AAF">
              <w:rPr>
                <w:rFonts w:ascii="Arial" w:hAnsi="Arial" w:cs="Arial"/>
                <w:sz w:val="20"/>
                <w:szCs w:val="20"/>
              </w:rPr>
              <w:t>boundary</w:t>
            </w:r>
            <w:r w:rsidRPr="00FE6AAF">
              <w:rPr>
                <w:rFonts w:ascii="Arial" w:hAnsi="Arial" w:cs="Arial"/>
                <w:spacing w:val="-4"/>
                <w:sz w:val="20"/>
                <w:szCs w:val="20"/>
              </w:rPr>
              <w:t xml:space="preserve"> </w:t>
            </w:r>
            <w:r w:rsidRPr="00FE6AAF">
              <w:rPr>
                <w:rFonts w:ascii="Arial" w:hAnsi="Arial" w:cs="Arial"/>
                <w:sz w:val="20"/>
                <w:szCs w:val="20"/>
              </w:rPr>
              <w:t>of</w:t>
            </w:r>
            <w:r w:rsidRPr="00FE6AAF">
              <w:rPr>
                <w:rFonts w:ascii="Arial" w:hAnsi="Arial" w:cs="Arial"/>
                <w:spacing w:val="-4"/>
                <w:sz w:val="20"/>
                <w:szCs w:val="20"/>
              </w:rPr>
              <w:t xml:space="preserve"> </w:t>
            </w:r>
            <w:r w:rsidRPr="00FE6AAF">
              <w:rPr>
                <w:rFonts w:ascii="Arial" w:hAnsi="Arial" w:cs="Arial"/>
                <w:spacing w:val="-2"/>
                <w:sz w:val="20"/>
                <w:szCs w:val="20"/>
              </w:rPr>
              <w:t>Maccabia</w:t>
            </w:r>
          </w:p>
          <w:p w:rsidR="00711C59" w:rsidRPr="00FE6AAF" w:rsidRDefault="00711C59" w:rsidP="00711C59">
            <w:pPr>
              <w:pStyle w:val="TableParagraph"/>
              <w:spacing w:before="116"/>
              <w:ind w:left="128" w:right="119"/>
              <w:jc w:val="center"/>
              <w:rPr>
                <w:rFonts w:ascii="Arial" w:hAnsi="Arial" w:cs="Arial"/>
                <w:sz w:val="20"/>
                <w:szCs w:val="20"/>
              </w:rPr>
            </w:pPr>
            <w:r w:rsidRPr="00FE6AAF">
              <w:rPr>
                <w:rFonts w:ascii="Arial" w:hAnsi="Arial" w:cs="Arial"/>
                <w:sz w:val="20"/>
                <w:szCs w:val="20"/>
              </w:rPr>
              <w:t>tennis</w:t>
            </w:r>
            <w:r w:rsidRPr="00FE6AAF">
              <w:rPr>
                <w:rFonts w:ascii="Arial" w:hAnsi="Arial" w:cs="Arial"/>
                <w:spacing w:val="-6"/>
                <w:sz w:val="20"/>
                <w:szCs w:val="20"/>
              </w:rPr>
              <w:t xml:space="preserve"> </w:t>
            </w:r>
            <w:r w:rsidRPr="00FE6AAF">
              <w:rPr>
                <w:rFonts w:ascii="Arial" w:hAnsi="Arial" w:cs="Arial"/>
                <w:spacing w:val="-2"/>
                <w:sz w:val="20"/>
                <w:szCs w:val="20"/>
              </w:rPr>
              <w:t>courts</w:t>
            </w: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3 x </w:t>
            </w:r>
            <w:r w:rsidRPr="00FE6AAF">
              <w:rPr>
                <w:rFonts w:ascii="Arial" w:hAnsi="Arial" w:cs="Arial"/>
                <w:spacing w:val="-10"/>
                <w:sz w:val="20"/>
                <w:szCs w:val="20"/>
              </w:rPr>
              <w:t>2</w:t>
            </w:r>
          </w:p>
        </w:tc>
      </w:tr>
      <w:tr w:rsidR="00711C59" w:rsidTr="00711C59">
        <w:trPr>
          <w:trHeight w:val="690"/>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t>38*</w:t>
            </w:r>
          </w:p>
        </w:tc>
        <w:tc>
          <w:tcPr>
            <w:tcW w:w="2645" w:type="dxa"/>
          </w:tcPr>
          <w:p w:rsidR="00711C59" w:rsidRPr="00FE6AAF" w:rsidRDefault="00711C59" w:rsidP="00711C59">
            <w:pPr>
              <w:pStyle w:val="TableParagraph"/>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6"/>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tcPr>
          <w:p w:rsidR="00711C59" w:rsidRPr="00FE6AAF" w:rsidRDefault="00711C59" w:rsidP="00711C59">
            <w:pPr>
              <w:pStyle w:val="TableParagraph"/>
              <w:spacing w:before="173"/>
              <w:ind w:left="311"/>
              <w:rPr>
                <w:rFonts w:ascii="Arial" w:hAnsi="Arial" w:cs="Arial"/>
                <w:sz w:val="20"/>
                <w:szCs w:val="20"/>
              </w:rPr>
            </w:pPr>
            <w:r w:rsidRPr="00FE6AAF">
              <w:rPr>
                <w:rFonts w:ascii="Arial" w:hAnsi="Arial" w:cs="Arial"/>
                <w:sz w:val="20"/>
                <w:szCs w:val="20"/>
              </w:rPr>
              <w:t>Rushcutters</w:t>
            </w:r>
            <w:r w:rsidRPr="00FE6AAF">
              <w:rPr>
                <w:rFonts w:ascii="Arial" w:hAnsi="Arial" w:cs="Arial"/>
                <w:spacing w:val="-7"/>
                <w:sz w:val="20"/>
                <w:szCs w:val="20"/>
              </w:rPr>
              <w:t xml:space="preserve"> </w:t>
            </w:r>
            <w:r w:rsidRPr="00FE6AAF">
              <w:rPr>
                <w:rFonts w:ascii="Arial" w:hAnsi="Arial" w:cs="Arial"/>
                <w:sz w:val="20"/>
                <w:szCs w:val="20"/>
              </w:rPr>
              <w:t>Creek</w:t>
            </w:r>
            <w:r w:rsidRPr="00FE6AAF">
              <w:rPr>
                <w:rFonts w:ascii="Arial" w:hAnsi="Arial" w:cs="Arial"/>
                <w:spacing w:val="-5"/>
                <w:sz w:val="20"/>
                <w:szCs w:val="20"/>
              </w:rPr>
              <w:t xml:space="preserve"> </w:t>
            </w:r>
            <w:r w:rsidRPr="00FE6AAF">
              <w:rPr>
                <w:rFonts w:ascii="Arial" w:hAnsi="Arial" w:cs="Arial"/>
                <w:sz w:val="20"/>
                <w:szCs w:val="20"/>
              </w:rPr>
              <w:t>-</w:t>
            </w:r>
            <w:r w:rsidRPr="00FE6AAF">
              <w:rPr>
                <w:rFonts w:ascii="Arial" w:hAnsi="Arial" w:cs="Arial"/>
                <w:spacing w:val="-4"/>
                <w:sz w:val="20"/>
                <w:szCs w:val="20"/>
              </w:rPr>
              <w:t xml:space="preserve"> East</w:t>
            </w: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8 x </w:t>
            </w:r>
            <w:r w:rsidRPr="00FE6AAF">
              <w:rPr>
                <w:rFonts w:ascii="Arial" w:hAnsi="Arial" w:cs="Arial"/>
                <w:spacing w:val="-10"/>
                <w:sz w:val="20"/>
                <w:szCs w:val="20"/>
              </w:rPr>
              <w:t>5</w:t>
            </w:r>
          </w:p>
        </w:tc>
      </w:tr>
      <w:tr w:rsidR="00711C59" w:rsidTr="00711C59">
        <w:trPr>
          <w:trHeight w:val="345"/>
        </w:trPr>
        <w:tc>
          <w:tcPr>
            <w:tcW w:w="991" w:type="dxa"/>
          </w:tcPr>
          <w:p w:rsidR="00711C59" w:rsidRPr="00FE6AAF" w:rsidRDefault="00711C59" w:rsidP="00711C59">
            <w:pPr>
              <w:pStyle w:val="TableParagraph"/>
              <w:ind w:right="384"/>
              <w:jc w:val="right"/>
              <w:rPr>
                <w:rFonts w:ascii="Arial" w:hAnsi="Arial" w:cs="Arial"/>
                <w:sz w:val="20"/>
                <w:szCs w:val="20"/>
              </w:rPr>
            </w:pPr>
            <w:r w:rsidRPr="00FE6AAF">
              <w:rPr>
                <w:rFonts w:ascii="Arial" w:hAnsi="Arial" w:cs="Arial"/>
                <w:spacing w:val="-5"/>
                <w:sz w:val="20"/>
                <w:szCs w:val="20"/>
              </w:rPr>
              <w:t>39</w:t>
            </w:r>
          </w:p>
        </w:tc>
        <w:tc>
          <w:tcPr>
            <w:tcW w:w="2645" w:type="dxa"/>
          </w:tcPr>
          <w:p w:rsidR="00711C59" w:rsidRPr="00FE6AAF" w:rsidRDefault="00711C59" w:rsidP="00711C59">
            <w:pPr>
              <w:pStyle w:val="TableParagraph"/>
              <w:ind w:left="336"/>
              <w:rPr>
                <w:rFonts w:ascii="Arial" w:hAnsi="Arial" w:cs="Arial"/>
                <w:sz w:val="20"/>
                <w:szCs w:val="20"/>
              </w:rPr>
            </w:pPr>
            <w:r w:rsidRPr="00FE6AAF">
              <w:rPr>
                <w:rFonts w:ascii="Arial" w:hAnsi="Arial" w:cs="Arial"/>
                <w:i/>
                <w:sz w:val="20"/>
                <w:szCs w:val="20"/>
              </w:rPr>
              <w:t>Syzygium</w:t>
            </w:r>
            <w:r w:rsidRPr="00FE6AAF">
              <w:rPr>
                <w:rFonts w:ascii="Arial" w:hAnsi="Arial" w:cs="Arial"/>
                <w:i/>
                <w:spacing w:val="-5"/>
                <w:sz w:val="20"/>
                <w:szCs w:val="20"/>
              </w:rPr>
              <w:t xml:space="preserve"> </w:t>
            </w:r>
            <w:r w:rsidRPr="00FE6AAF">
              <w:rPr>
                <w:rFonts w:ascii="Arial" w:hAnsi="Arial" w:cs="Arial"/>
                <w:i/>
                <w:sz w:val="20"/>
                <w:szCs w:val="20"/>
              </w:rPr>
              <w:t>sp.</w:t>
            </w:r>
            <w:r w:rsidRPr="00FE6AAF">
              <w:rPr>
                <w:rFonts w:ascii="Arial" w:hAnsi="Arial" w:cs="Arial"/>
                <w:i/>
                <w:spacing w:val="-4"/>
                <w:sz w:val="20"/>
                <w:szCs w:val="20"/>
              </w:rPr>
              <w:t xml:space="preserve"> </w:t>
            </w:r>
            <w:r w:rsidRPr="00FE6AAF">
              <w:rPr>
                <w:rFonts w:ascii="Arial" w:hAnsi="Arial" w:cs="Arial"/>
                <w:spacing w:val="-2"/>
                <w:sz w:val="20"/>
                <w:szCs w:val="20"/>
              </w:rPr>
              <w:t>(Lillypilly)</w:t>
            </w:r>
          </w:p>
        </w:tc>
        <w:tc>
          <w:tcPr>
            <w:tcW w:w="2607" w:type="dxa"/>
            <w:vMerge w:val="restart"/>
          </w:tcPr>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spacing w:before="6"/>
              <w:rPr>
                <w:rFonts w:ascii="Arial" w:hAnsi="Arial" w:cs="Arial"/>
                <w:sz w:val="20"/>
                <w:szCs w:val="20"/>
              </w:rPr>
            </w:pPr>
          </w:p>
          <w:p w:rsidR="00711C59" w:rsidRPr="00FE6AAF" w:rsidRDefault="00711C59" w:rsidP="00711C59">
            <w:pPr>
              <w:pStyle w:val="TableParagraph"/>
              <w:spacing w:before="1"/>
              <w:ind w:left="215"/>
              <w:rPr>
                <w:rFonts w:ascii="Arial" w:hAnsi="Arial" w:cs="Arial"/>
                <w:sz w:val="20"/>
                <w:szCs w:val="20"/>
              </w:rPr>
            </w:pPr>
            <w:r w:rsidRPr="00FE6AAF">
              <w:rPr>
                <w:rFonts w:ascii="Arial" w:hAnsi="Arial" w:cs="Arial"/>
                <w:sz w:val="20"/>
                <w:szCs w:val="20"/>
              </w:rPr>
              <w:t>Rushcutters</w:t>
            </w:r>
            <w:r w:rsidRPr="00FE6AAF">
              <w:rPr>
                <w:rFonts w:ascii="Arial" w:hAnsi="Arial" w:cs="Arial"/>
                <w:spacing w:val="-7"/>
                <w:sz w:val="20"/>
                <w:szCs w:val="20"/>
              </w:rPr>
              <w:t xml:space="preserve"> </w:t>
            </w:r>
            <w:r w:rsidRPr="00FE6AAF">
              <w:rPr>
                <w:rFonts w:ascii="Arial" w:hAnsi="Arial" w:cs="Arial"/>
                <w:sz w:val="20"/>
                <w:szCs w:val="20"/>
              </w:rPr>
              <w:t>Creek</w:t>
            </w:r>
            <w:r w:rsidRPr="00FE6AAF">
              <w:rPr>
                <w:rFonts w:ascii="Arial" w:hAnsi="Arial" w:cs="Arial"/>
                <w:spacing w:val="-5"/>
                <w:sz w:val="20"/>
                <w:szCs w:val="20"/>
              </w:rPr>
              <w:t xml:space="preserve"> </w:t>
            </w:r>
            <w:r w:rsidRPr="00FE6AAF">
              <w:rPr>
                <w:rFonts w:ascii="Arial" w:hAnsi="Arial" w:cs="Arial"/>
                <w:sz w:val="20"/>
                <w:szCs w:val="20"/>
              </w:rPr>
              <w:t>-</w:t>
            </w:r>
            <w:r w:rsidRPr="00FE6AAF">
              <w:rPr>
                <w:rFonts w:ascii="Arial" w:hAnsi="Arial" w:cs="Arial"/>
                <w:spacing w:val="-4"/>
                <w:sz w:val="20"/>
                <w:szCs w:val="20"/>
              </w:rPr>
              <w:t xml:space="preserve"> </w:t>
            </w:r>
            <w:r w:rsidRPr="00FE6AAF">
              <w:rPr>
                <w:rFonts w:ascii="Arial" w:hAnsi="Arial" w:cs="Arial"/>
                <w:spacing w:val="-2"/>
                <w:sz w:val="20"/>
                <w:szCs w:val="20"/>
              </w:rPr>
              <w:t>Centre</w:t>
            </w:r>
          </w:p>
        </w:tc>
        <w:tc>
          <w:tcPr>
            <w:tcW w:w="1129" w:type="dxa"/>
          </w:tcPr>
          <w:p w:rsidR="00711C59" w:rsidRPr="00FE6AAF" w:rsidRDefault="00711C59" w:rsidP="00711C59">
            <w:pPr>
              <w:pStyle w:val="TableParagraph"/>
              <w:ind w:left="361"/>
              <w:rPr>
                <w:rFonts w:ascii="Arial" w:hAnsi="Arial" w:cs="Arial"/>
                <w:sz w:val="20"/>
                <w:szCs w:val="20"/>
              </w:rPr>
            </w:pPr>
            <w:r w:rsidRPr="00FE6AAF">
              <w:rPr>
                <w:rFonts w:ascii="Arial" w:hAnsi="Arial" w:cs="Arial"/>
                <w:sz w:val="20"/>
                <w:szCs w:val="20"/>
              </w:rPr>
              <w:t xml:space="preserve">7 x </w:t>
            </w:r>
            <w:r w:rsidRPr="00FE6AAF">
              <w:rPr>
                <w:rFonts w:ascii="Arial" w:hAnsi="Arial" w:cs="Arial"/>
                <w:spacing w:val="-10"/>
                <w:sz w:val="20"/>
                <w:szCs w:val="20"/>
              </w:rPr>
              <w:t>6</w:t>
            </w:r>
          </w:p>
        </w:tc>
      </w:tr>
      <w:tr w:rsidR="00711C59" w:rsidTr="00711C59">
        <w:trPr>
          <w:trHeight w:val="688"/>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40</w:t>
            </w:r>
          </w:p>
        </w:tc>
        <w:tc>
          <w:tcPr>
            <w:tcW w:w="2645" w:type="dxa"/>
          </w:tcPr>
          <w:p w:rsidR="00711C59" w:rsidRPr="00FE6AAF" w:rsidRDefault="00711C59" w:rsidP="00711C59">
            <w:pPr>
              <w:pStyle w:val="TableParagraph"/>
              <w:ind w:left="112" w:right="103"/>
              <w:jc w:val="center"/>
              <w:rPr>
                <w:rFonts w:ascii="Arial" w:hAnsi="Arial" w:cs="Arial"/>
                <w:i/>
                <w:sz w:val="20"/>
                <w:szCs w:val="20"/>
              </w:rPr>
            </w:pPr>
            <w:r w:rsidRPr="00FE6AAF">
              <w:rPr>
                <w:rFonts w:ascii="Arial" w:hAnsi="Arial" w:cs="Arial"/>
                <w:i/>
                <w:sz w:val="20"/>
                <w:szCs w:val="20"/>
              </w:rPr>
              <w:t>Casuarina</w:t>
            </w:r>
            <w:r w:rsidRPr="00FE6AAF">
              <w:rPr>
                <w:rFonts w:ascii="Arial" w:hAnsi="Arial" w:cs="Arial"/>
                <w:i/>
                <w:spacing w:val="-8"/>
                <w:sz w:val="20"/>
                <w:szCs w:val="20"/>
              </w:rPr>
              <w:t xml:space="preserve"> </w:t>
            </w:r>
            <w:r w:rsidRPr="00FE6AAF">
              <w:rPr>
                <w:rFonts w:ascii="Arial" w:hAnsi="Arial" w:cs="Arial"/>
                <w:i/>
                <w:spacing w:val="-2"/>
                <w:sz w:val="20"/>
                <w:szCs w:val="20"/>
              </w:rPr>
              <w:t>cunninghamiana</w:t>
            </w:r>
          </w:p>
          <w:p w:rsidR="00711C59" w:rsidRPr="00FE6AAF" w:rsidRDefault="00711C59" w:rsidP="00711C59">
            <w:pPr>
              <w:pStyle w:val="TableParagraph"/>
              <w:spacing w:before="116"/>
              <w:ind w:left="112" w:right="102"/>
              <w:jc w:val="center"/>
              <w:rPr>
                <w:rFonts w:ascii="Arial" w:hAnsi="Arial" w:cs="Arial"/>
                <w:sz w:val="20"/>
                <w:szCs w:val="20"/>
              </w:rPr>
            </w:pPr>
            <w:r w:rsidRPr="00FE6AAF">
              <w:rPr>
                <w:rFonts w:ascii="Arial" w:hAnsi="Arial" w:cs="Arial"/>
                <w:sz w:val="20"/>
                <w:szCs w:val="20"/>
              </w:rPr>
              <w:t>(River</w:t>
            </w:r>
            <w:r w:rsidRPr="00FE6AAF">
              <w:rPr>
                <w:rFonts w:ascii="Arial" w:hAnsi="Arial" w:cs="Arial"/>
                <w:spacing w:val="-9"/>
                <w:sz w:val="20"/>
                <w:szCs w:val="20"/>
              </w:rPr>
              <w:t xml:space="preserve"> </w:t>
            </w:r>
            <w:r w:rsidRPr="00FE6AAF">
              <w:rPr>
                <w:rFonts w:ascii="Arial" w:hAnsi="Arial" w:cs="Arial"/>
                <w:sz w:val="20"/>
                <w:szCs w:val="20"/>
              </w:rPr>
              <w:t>She-</w:t>
            </w:r>
            <w:r w:rsidRPr="00FE6AAF">
              <w:rPr>
                <w:rFonts w:ascii="Arial" w:hAnsi="Arial" w:cs="Arial"/>
                <w:spacing w:val="-4"/>
                <w:sz w:val="20"/>
                <w:szCs w:val="20"/>
              </w:rPr>
              <w:t>oak)</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263"/>
              <w:rPr>
                <w:rFonts w:ascii="Arial" w:hAnsi="Arial" w:cs="Arial"/>
                <w:sz w:val="20"/>
                <w:szCs w:val="20"/>
              </w:rPr>
            </w:pPr>
            <w:r w:rsidRPr="00FE6AAF">
              <w:rPr>
                <w:rFonts w:ascii="Arial" w:hAnsi="Arial" w:cs="Arial"/>
                <w:sz w:val="20"/>
                <w:szCs w:val="20"/>
              </w:rPr>
              <w:t>20</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15</w:t>
            </w:r>
          </w:p>
        </w:tc>
      </w:tr>
      <w:tr w:rsidR="00711C59" w:rsidTr="00711C59">
        <w:trPr>
          <w:trHeight w:val="690"/>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t>41*</w:t>
            </w:r>
          </w:p>
        </w:tc>
        <w:tc>
          <w:tcPr>
            <w:tcW w:w="2645" w:type="dxa"/>
          </w:tcPr>
          <w:p w:rsidR="00711C59" w:rsidRPr="00FE6AAF" w:rsidRDefault="00711C59" w:rsidP="00711C59">
            <w:pPr>
              <w:pStyle w:val="TableParagraph"/>
              <w:spacing w:before="2"/>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4"/>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6 x </w:t>
            </w:r>
            <w:r w:rsidRPr="00FE6AAF">
              <w:rPr>
                <w:rFonts w:ascii="Arial" w:hAnsi="Arial" w:cs="Arial"/>
                <w:spacing w:val="-10"/>
                <w:sz w:val="20"/>
                <w:szCs w:val="20"/>
              </w:rPr>
              <w:t>6</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42</w:t>
            </w:r>
          </w:p>
        </w:tc>
        <w:tc>
          <w:tcPr>
            <w:tcW w:w="2645" w:type="dxa"/>
          </w:tcPr>
          <w:p w:rsidR="00711C59" w:rsidRPr="00FE6AAF" w:rsidRDefault="00711C59" w:rsidP="00711C59">
            <w:pPr>
              <w:pStyle w:val="TableParagraph"/>
              <w:ind w:left="112" w:right="103"/>
              <w:jc w:val="center"/>
              <w:rPr>
                <w:rFonts w:ascii="Arial" w:hAnsi="Arial" w:cs="Arial"/>
                <w:i/>
                <w:sz w:val="20"/>
                <w:szCs w:val="20"/>
              </w:rPr>
            </w:pPr>
            <w:r w:rsidRPr="00FE6AAF">
              <w:rPr>
                <w:rFonts w:ascii="Arial" w:hAnsi="Arial" w:cs="Arial"/>
                <w:i/>
                <w:sz w:val="20"/>
                <w:szCs w:val="20"/>
              </w:rPr>
              <w:t>Casuarina</w:t>
            </w:r>
            <w:r w:rsidRPr="00FE6AAF">
              <w:rPr>
                <w:rFonts w:ascii="Arial" w:hAnsi="Arial" w:cs="Arial"/>
                <w:i/>
                <w:spacing w:val="-8"/>
                <w:sz w:val="20"/>
                <w:szCs w:val="20"/>
              </w:rPr>
              <w:t xml:space="preserve"> </w:t>
            </w:r>
            <w:r w:rsidRPr="00FE6AAF">
              <w:rPr>
                <w:rFonts w:ascii="Arial" w:hAnsi="Arial" w:cs="Arial"/>
                <w:i/>
                <w:spacing w:val="-2"/>
                <w:sz w:val="20"/>
                <w:szCs w:val="20"/>
              </w:rPr>
              <w:t>cunninghamiana</w:t>
            </w:r>
          </w:p>
          <w:p w:rsidR="00711C59" w:rsidRPr="00FE6AAF" w:rsidRDefault="00711C59" w:rsidP="00711C59">
            <w:pPr>
              <w:pStyle w:val="TableParagraph"/>
              <w:spacing w:before="116"/>
              <w:ind w:left="112" w:right="102"/>
              <w:jc w:val="center"/>
              <w:rPr>
                <w:rFonts w:ascii="Arial" w:hAnsi="Arial" w:cs="Arial"/>
                <w:sz w:val="20"/>
                <w:szCs w:val="20"/>
              </w:rPr>
            </w:pPr>
            <w:r w:rsidRPr="00FE6AAF">
              <w:rPr>
                <w:rFonts w:ascii="Arial" w:hAnsi="Arial" w:cs="Arial"/>
                <w:sz w:val="20"/>
                <w:szCs w:val="20"/>
              </w:rPr>
              <w:t>(River</w:t>
            </w:r>
            <w:r w:rsidRPr="00FE6AAF">
              <w:rPr>
                <w:rFonts w:ascii="Arial" w:hAnsi="Arial" w:cs="Arial"/>
                <w:spacing w:val="-9"/>
                <w:sz w:val="20"/>
                <w:szCs w:val="20"/>
              </w:rPr>
              <w:t xml:space="preserve"> </w:t>
            </w:r>
            <w:r w:rsidRPr="00FE6AAF">
              <w:rPr>
                <w:rFonts w:ascii="Arial" w:hAnsi="Arial" w:cs="Arial"/>
                <w:sz w:val="20"/>
                <w:szCs w:val="20"/>
              </w:rPr>
              <w:t>She-</w:t>
            </w:r>
            <w:r w:rsidRPr="00FE6AAF">
              <w:rPr>
                <w:rFonts w:ascii="Arial" w:hAnsi="Arial" w:cs="Arial"/>
                <w:spacing w:val="-4"/>
                <w:sz w:val="20"/>
                <w:szCs w:val="20"/>
              </w:rPr>
              <w:t>oak)</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13"/>
              <w:rPr>
                <w:rFonts w:ascii="Arial" w:hAnsi="Arial" w:cs="Arial"/>
                <w:sz w:val="20"/>
                <w:szCs w:val="20"/>
              </w:rPr>
            </w:pPr>
            <w:r w:rsidRPr="00FE6AAF">
              <w:rPr>
                <w:rFonts w:ascii="Arial" w:hAnsi="Arial" w:cs="Arial"/>
                <w:sz w:val="20"/>
                <w:szCs w:val="20"/>
              </w:rPr>
              <w:t>18</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10"/>
                <w:sz w:val="20"/>
                <w:szCs w:val="20"/>
              </w:rPr>
              <w:t>8</w:t>
            </w:r>
          </w:p>
        </w:tc>
      </w:tr>
      <w:tr w:rsidR="00711C59" w:rsidTr="00711C59">
        <w:trPr>
          <w:trHeight w:val="688"/>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43</w:t>
            </w:r>
          </w:p>
        </w:tc>
        <w:tc>
          <w:tcPr>
            <w:tcW w:w="2645" w:type="dxa"/>
          </w:tcPr>
          <w:p w:rsidR="00711C59" w:rsidRPr="00FE6AAF" w:rsidRDefault="00711C59" w:rsidP="00711C59">
            <w:pPr>
              <w:pStyle w:val="TableParagraph"/>
              <w:ind w:left="112" w:right="103"/>
              <w:jc w:val="center"/>
              <w:rPr>
                <w:rFonts w:ascii="Arial" w:hAnsi="Arial" w:cs="Arial"/>
                <w:i/>
                <w:sz w:val="20"/>
                <w:szCs w:val="20"/>
              </w:rPr>
            </w:pPr>
            <w:r w:rsidRPr="00FE6AAF">
              <w:rPr>
                <w:rFonts w:ascii="Arial" w:hAnsi="Arial" w:cs="Arial"/>
                <w:i/>
                <w:sz w:val="20"/>
                <w:szCs w:val="20"/>
              </w:rPr>
              <w:t>Casuarina</w:t>
            </w:r>
            <w:r w:rsidRPr="00FE6AAF">
              <w:rPr>
                <w:rFonts w:ascii="Arial" w:hAnsi="Arial" w:cs="Arial"/>
                <w:i/>
                <w:spacing w:val="-8"/>
                <w:sz w:val="20"/>
                <w:szCs w:val="20"/>
              </w:rPr>
              <w:t xml:space="preserve"> </w:t>
            </w:r>
            <w:r w:rsidRPr="00FE6AAF">
              <w:rPr>
                <w:rFonts w:ascii="Arial" w:hAnsi="Arial" w:cs="Arial"/>
                <w:i/>
                <w:spacing w:val="-2"/>
                <w:sz w:val="20"/>
                <w:szCs w:val="20"/>
              </w:rPr>
              <w:t>cunninghamiana</w:t>
            </w:r>
          </w:p>
          <w:p w:rsidR="00711C59" w:rsidRPr="00FE6AAF" w:rsidRDefault="00711C59" w:rsidP="00711C59">
            <w:pPr>
              <w:pStyle w:val="TableParagraph"/>
              <w:spacing w:before="116"/>
              <w:ind w:left="112" w:right="102"/>
              <w:jc w:val="center"/>
              <w:rPr>
                <w:rFonts w:ascii="Arial" w:hAnsi="Arial" w:cs="Arial"/>
                <w:sz w:val="20"/>
                <w:szCs w:val="20"/>
              </w:rPr>
            </w:pPr>
            <w:r w:rsidRPr="00FE6AAF">
              <w:rPr>
                <w:rFonts w:ascii="Arial" w:hAnsi="Arial" w:cs="Arial"/>
                <w:sz w:val="20"/>
                <w:szCs w:val="20"/>
              </w:rPr>
              <w:t>(River</w:t>
            </w:r>
            <w:r w:rsidRPr="00FE6AAF">
              <w:rPr>
                <w:rFonts w:ascii="Arial" w:hAnsi="Arial" w:cs="Arial"/>
                <w:spacing w:val="-9"/>
                <w:sz w:val="20"/>
                <w:szCs w:val="20"/>
              </w:rPr>
              <w:t xml:space="preserve"> </w:t>
            </w:r>
            <w:r w:rsidRPr="00FE6AAF">
              <w:rPr>
                <w:rFonts w:ascii="Arial" w:hAnsi="Arial" w:cs="Arial"/>
                <w:sz w:val="20"/>
                <w:szCs w:val="20"/>
              </w:rPr>
              <w:t>She-</w:t>
            </w:r>
            <w:r w:rsidRPr="00FE6AAF">
              <w:rPr>
                <w:rFonts w:ascii="Arial" w:hAnsi="Arial" w:cs="Arial"/>
                <w:spacing w:val="-4"/>
                <w:sz w:val="20"/>
                <w:szCs w:val="20"/>
              </w:rPr>
              <w:t>oak)</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13"/>
              <w:rPr>
                <w:rFonts w:ascii="Arial" w:hAnsi="Arial" w:cs="Arial"/>
                <w:sz w:val="20"/>
                <w:szCs w:val="20"/>
              </w:rPr>
            </w:pPr>
            <w:r w:rsidRPr="00FE6AAF">
              <w:rPr>
                <w:rFonts w:ascii="Arial" w:hAnsi="Arial" w:cs="Arial"/>
                <w:sz w:val="20"/>
                <w:szCs w:val="20"/>
              </w:rPr>
              <w:t>11</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10"/>
                <w:sz w:val="20"/>
                <w:szCs w:val="20"/>
              </w:rPr>
              <w:t>6</w:t>
            </w:r>
          </w:p>
        </w:tc>
      </w:tr>
      <w:tr w:rsidR="00711C59" w:rsidTr="00711C59">
        <w:trPr>
          <w:trHeight w:val="690"/>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lastRenderedPageBreak/>
              <w:t>44*</w:t>
            </w:r>
          </w:p>
        </w:tc>
        <w:tc>
          <w:tcPr>
            <w:tcW w:w="2645" w:type="dxa"/>
          </w:tcPr>
          <w:p w:rsidR="00711C59" w:rsidRPr="00FE6AAF" w:rsidRDefault="00711C59" w:rsidP="00711C59">
            <w:pPr>
              <w:pStyle w:val="TableParagraph"/>
              <w:spacing w:before="2"/>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4"/>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5 x </w:t>
            </w:r>
            <w:r w:rsidRPr="00FE6AAF">
              <w:rPr>
                <w:rFonts w:ascii="Arial" w:hAnsi="Arial" w:cs="Arial"/>
                <w:spacing w:val="-10"/>
                <w:sz w:val="20"/>
                <w:szCs w:val="20"/>
              </w:rPr>
              <w:t>4</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45</w:t>
            </w:r>
          </w:p>
        </w:tc>
        <w:tc>
          <w:tcPr>
            <w:tcW w:w="2645" w:type="dxa"/>
          </w:tcPr>
          <w:p w:rsidR="00711C59" w:rsidRPr="00FE6AAF" w:rsidRDefault="00711C59" w:rsidP="00711C59">
            <w:pPr>
              <w:pStyle w:val="TableParagraph"/>
              <w:ind w:left="345"/>
              <w:rPr>
                <w:rFonts w:ascii="Arial" w:hAnsi="Arial" w:cs="Arial"/>
                <w:i/>
                <w:sz w:val="20"/>
                <w:szCs w:val="20"/>
              </w:rPr>
            </w:pPr>
            <w:r w:rsidRPr="00FE6AAF">
              <w:rPr>
                <w:rFonts w:ascii="Arial" w:hAnsi="Arial" w:cs="Arial"/>
                <w:i/>
                <w:sz w:val="20"/>
                <w:szCs w:val="20"/>
              </w:rPr>
              <w:t>Liquidambar</w:t>
            </w:r>
            <w:r w:rsidRPr="00FE6AAF">
              <w:rPr>
                <w:rFonts w:ascii="Arial" w:hAnsi="Arial" w:cs="Arial"/>
                <w:i/>
                <w:spacing w:val="-9"/>
                <w:sz w:val="20"/>
                <w:szCs w:val="20"/>
              </w:rPr>
              <w:t xml:space="preserve"> </w:t>
            </w:r>
            <w:r w:rsidRPr="00FE6AAF">
              <w:rPr>
                <w:rFonts w:ascii="Arial" w:hAnsi="Arial" w:cs="Arial"/>
                <w:i/>
                <w:spacing w:val="-2"/>
                <w:sz w:val="20"/>
                <w:szCs w:val="20"/>
              </w:rPr>
              <w:t>formosana</w:t>
            </w:r>
          </w:p>
          <w:p w:rsidR="00711C59" w:rsidRPr="00FE6AAF" w:rsidRDefault="00711C59" w:rsidP="00711C59">
            <w:pPr>
              <w:pStyle w:val="TableParagraph"/>
              <w:spacing w:before="116"/>
              <w:ind w:left="391"/>
              <w:rPr>
                <w:rFonts w:ascii="Arial" w:hAnsi="Arial" w:cs="Arial"/>
                <w:sz w:val="20"/>
                <w:szCs w:val="20"/>
              </w:rPr>
            </w:pPr>
            <w:r w:rsidRPr="00FE6AAF">
              <w:rPr>
                <w:rFonts w:ascii="Arial" w:hAnsi="Arial" w:cs="Arial"/>
                <w:sz w:val="20"/>
                <w:szCs w:val="20"/>
              </w:rPr>
              <w:t>(Chinese</w:t>
            </w:r>
            <w:r w:rsidRPr="00FE6AAF">
              <w:rPr>
                <w:rFonts w:ascii="Arial" w:hAnsi="Arial" w:cs="Arial"/>
                <w:spacing w:val="-9"/>
                <w:sz w:val="20"/>
                <w:szCs w:val="20"/>
              </w:rPr>
              <w:t xml:space="preserve"> </w:t>
            </w:r>
            <w:r w:rsidRPr="00FE6AAF">
              <w:rPr>
                <w:rFonts w:ascii="Arial" w:hAnsi="Arial" w:cs="Arial"/>
                <w:spacing w:val="-2"/>
                <w:sz w:val="20"/>
                <w:szCs w:val="20"/>
              </w:rPr>
              <w:t>Liquidambar)</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263"/>
              <w:rPr>
                <w:rFonts w:ascii="Arial" w:hAnsi="Arial" w:cs="Arial"/>
                <w:sz w:val="20"/>
                <w:szCs w:val="20"/>
              </w:rPr>
            </w:pPr>
            <w:r w:rsidRPr="00FE6AAF">
              <w:rPr>
                <w:rFonts w:ascii="Arial" w:hAnsi="Arial" w:cs="Arial"/>
                <w:sz w:val="20"/>
                <w:szCs w:val="20"/>
              </w:rPr>
              <w:t>13</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12</w:t>
            </w:r>
          </w:p>
        </w:tc>
      </w:tr>
      <w:tr w:rsidR="00711C59" w:rsidTr="00711C59">
        <w:trPr>
          <w:trHeight w:val="688"/>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t>46*</w:t>
            </w:r>
          </w:p>
        </w:tc>
        <w:tc>
          <w:tcPr>
            <w:tcW w:w="2645" w:type="dxa"/>
          </w:tcPr>
          <w:p w:rsidR="00711C59" w:rsidRPr="00FE6AAF" w:rsidRDefault="00711C59" w:rsidP="00711C59">
            <w:pPr>
              <w:pStyle w:val="TableParagraph"/>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6"/>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7 x </w:t>
            </w:r>
            <w:r w:rsidRPr="00FE6AAF">
              <w:rPr>
                <w:rFonts w:ascii="Arial" w:hAnsi="Arial" w:cs="Arial"/>
                <w:spacing w:val="-10"/>
                <w:sz w:val="20"/>
                <w:szCs w:val="20"/>
              </w:rPr>
              <w:t>5</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u w:val="single"/>
              </w:rPr>
              <w:t>47</w:t>
            </w:r>
          </w:p>
        </w:tc>
        <w:tc>
          <w:tcPr>
            <w:tcW w:w="2645" w:type="dxa"/>
          </w:tcPr>
          <w:p w:rsidR="00711C59" w:rsidRPr="00FE6AAF" w:rsidRDefault="00711C59" w:rsidP="00711C59">
            <w:pPr>
              <w:pStyle w:val="TableParagraph"/>
              <w:ind w:left="112" w:right="104"/>
              <w:jc w:val="center"/>
              <w:rPr>
                <w:rFonts w:ascii="Arial" w:hAnsi="Arial" w:cs="Arial"/>
                <w:sz w:val="20"/>
                <w:szCs w:val="20"/>
              </w:rPr>
            </w:pPr>
            <w:r w:rsidRPr="00FE6AAF">
              <w:rPr>
                <w:rFonts w:ascii="Arial" w:hAnsi="Arial" w:cs="Arial"/>
                <w:i/>
                <w:sz w:val="20"/>
                <w:szCs w:val="20"/>
                <w:u w:val="single"/>
              </w:rPr>
              <w:t>Phoenix</w:t>
            </w:r>
            <w:r w:rsidRPr="00FE6AAF">
              <w:rPr>
                <w:rFonts w:ascii="Arial" w:hAnsi="Arial" w:cs="Arial"/>
                <w:i/>
                <w:spacing w:val="-9"/>
                <w:sz w:val="20"/>
                <w:szCs w:val="20"/>
                <w:u w:val="single"/>
              </w:rPr>
              <w:t xml:space="preserve"> </w:t>
            </w:r>
            <w:r w:rsidRPr="00FE6AAF">
              <w:rPr>
                <w:rFonts w:ascii="Arial" w:hAnsi="Arial" w:cs="Arial"/>
                <w:i/>
                <w:sz w:val="20"/>
                <w:szCs w:val="20"/>
                <w:u w:val="single"/>
              </w:rPr>
              <w:t>canariensis</w:t>
            </w:r>
            <w:r w:rsidRPr="00FE6AAF">
              <w:rPr>
                <w:rFonts w:ascii="Arial" w:hAnsi="Arial" w:cs="Arial"/>
                <w:i/>
                <w:spacing w:val="-9"/>
                <w:sz w:val="20"/>
                <w:szCs w:val="20"/>
                <w:u w:val="single"/>
              </w:rPr>
              <w:t xml:space="preserve"> </w:t>
            </w:r>
            <w:r w:rsidRPr="00FE6AAF">
              <w:rPr>
                <w:rFonts w:ascii="Arial" w:hAnsi="Arial" w:cs="Arial"/>
                <w:spacing w:val="-2"/>
                <w:sz w:val="20"/>
                <w:szCs w:val="20"/>
                <w:u w:val="single"/>
              </w:rPr>
              <w:t>(Canary</w:t>
            </w:r>
          </w:p>
          <w:p w:rsidR="00711C59" w:rsidRPr="00FE6AAF" w:rsidRDefault="00711C59" w:rsidP="00711C59">
            <w:pPr>
              <w:pStyle w:val="TableParagraph"/>
              <w:spacing w:before="116"/>
              <w:ind w:left="112" w:right="103"/>
              <w:jc w:val="center"/>
              <w:rPr>
                <w:rFonts w:ascii="Arial" w:hAnsi="Arial" w:cs="Arial"/>
                <w:sz w:val="20"/>
                <w:szCs w:val="20"/>
              </w:rPr>
            </w:pPr>
            <w:r w:rsidRPr="00FE6AAF">
              <w:rPr>
                <w:rFonts w:ascii="Arial" w:hAnsi="Arial" w:cs="Arial"/>
                <w:sz w:val="20"/>
                <w:szCs w:val="20"/>
                <w:u w:val="single"/>
              </w:rPr>
              <w:t>Island</w:t>
            </w:r>
            <w:r w:rsidRPr="00FE6AAF">
              <w:rPr>
                <w:rFonts w:ascii="Arial" w:hAnsi="Arial" w:cs="Arial"/>
                <w:spacing w:val="-5"/>
                <w:sz w:val="20"/>
                <w:szCs w:val="20"/>
                <w:u w:val="single"/>
              </w:rPr>
              <w:t xml:space="preserve"> </w:t>
            </w:r>
            <w:r w:rsidRPr="00FE6AAF">
              <w:rPr>
                <w:rFonts w:ascii="Arial" w:hAnsi="Arial" w:cs="Arial"/>
                <w:sz w:val="20"/>
                <w:szCs w:val="20"/>
                <w:u w:val="single"/>
              </w:rPr>
              <w:t>Date</w:t>
            </w:r>
            <w:r w:rsidRPr="00FE6AAF">
              <w:rPr>
                <w:rFonts w:ascii="Arial" w:hAnsi="Arial" w:cs="Arial"/>
                <w:spacing w:val="-5"/>
                <w:sz w:val="20"/>
                <w:szCs w:val="20"/>
                <w:u w:val="single"/>
              </w:rPr>
              <w:t xml:space="preserve"> </w:t>
            </w:r>
            <w:r w:rsidRPr="00FE6AAF">
              <w:rPr>
                <w:rFonts w:ascii="Arial" w:hAnsi="Arial" w:cs="Arial"/>
                <w:spacing w:val="-2"/>
                <w:sz w:val="20"/>
                <w:szCs w:val="20"/>
                <w:u w:val="single"/>
              </w:rPr>
              <w:t>palm)</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u w:val="single"/>
              </w:rPr>
              <w:t xml:space="preserve">5 x </w:t>
            </w:r>
            <w:r w:rsidRPr="00FE6AAF">
              <w:rPr>
                <w:rFonts w:ascii="Arial" w:hAnsi="Arial" w:cs="Arial"/>
                <w:spacing w:val="-10"/>
                <w:sz w:val="20"/>
                <w:szCs w:val="20"/>
                <w:u w:val="single"/>
              </w:rPr>
              <w:t>6</w:t>
            </w:r>
          </w:p>
        </w:tc>
      </w:tr>
      <w:tr w:rsidR="00711C59" w:rsidTr="00711C59">
        <w:trPr>
          <w:trHeight w:val="690"/>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t>48*</w:t>
            </w:r>
          </w:p>
        </w:tc>
        <w:tc>
          <w:tcPr>
            <w:tcW w:w="2645" w:type="dxa"/>
          </w:tcPr>
          <w:p w:rsidR="00711C59" w:rsidRPr="00FE6AAF" w:rsidRDefault="00711C59" w:rsidP="00711C59">
            <w:pPr>
              <w:pStyle w:val="TableParagraph"/>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6"/>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val="restart"/>
          </w:tcPr>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spacing w:before="5"/>
              <w:rPr>
                <w:rFonts w:ascii="Arial" w:hAnsi="Arial" w:cs="Arial"/>
                <w:sz w:val="20"/>
                <w:szCs w:val="20"/>
              </w:rPr>
            </w:pPr>
          </w:p>
          <w:p w:rsidR="00711C59" w:rsidRPr="00FE6AAF" w:rsidRDefault="00711C59" w:rsidP="00711C59">
            <w:pPr>
              <w:pStyle w:val="TableParagraph"/>
              <w:ind w:left="261"/>
              <w:rPr>
                <w:rFonts w:ascii="Arial" w:hAnsi="Arial" w:cs="Arial"/>
                <w:sz w:val="20"/>
                <w:szCs w:val="20"/>
              </w:rPr>
            </w:pPr>
            <w:r w:rsidRPr="00FE6AAF">
              <w:rPr>
                <w:rFonts w:ascii="Arial" w:hAnsi="Arial" w:cs="Arial"/>
                <w:sz w:val="20"/>
                <w:szCs w:val="20"/>
              </w:rPr>
              <w:t>Rushcutters</w:t>
            </w:r>
            <w:r w:rsidRPr="00FE6AAF">
              <w:rPr>
                <w:rFonts w:ascii="Arial" w:hAnsi="Arial" w:cs="Arial"/>
                <w:spacing w:val="-7"/>
                <w:sz w:val="20"/>
                <w:szCs w:val="20"/>
              </w:rPr>
              <w:t xml:space="preserve"> </w:t>
            </w:r>
            <w:r w:rsidRPr="00FE6AAF">
              <w:rPr>
                <w:rFonts w:ascii="Arial" w:hAnsi="Arial" w:cs="Arial"/>
                <w:sz w:val="20"/>
                <w:szCs w:val="20"/>
              </w:rPr>
              <w:t>Creek</w:t>
            </w:r>
            <w:r w:rsidRPr="00FE6AAF">
              <w:rPr>
                <w:rFonts w:ascii="Arial" w:hAnsi="Arial" w:cs="Arial"/>
                <w:spacing w:val="-5"/>
                <w:sz w:val="20"/>
                <w:szCs w:val="20"/>
              </w:rPr>
              <w:t xml:space="preserve"> </w:t>
            </w:r>
            <w:r w:rsidRPr="00FE6AAF">
              <w:rPr>
                <w:rFonts w:ascii="Arial" w:hAnsi="Arial" w:cs="Arial"/>
                <w:sz w:val="20"/>
                <w:szCs w:val="20"/>
              </w:rPr>
              <w:t>–</w:t>
            </w:r>
            <w:r w:rsidRPr="00FE6AAF">
              <w:rPr>
                <w:rFonts w:ascii="Arial" w:hAnsi="Arial" w:cs="Arial"/>
                <w:spacing w:val="-5"/>
                <w:sz w:val="20"/>
                <w:szCs w:val="20"/>
              </w:rPr>
              <w:t xml:space="preserve"> </w:t>
            </w:r>
            <w:r w:rsidRPr="00FE6AAF">
              <w:rPr>
                <w:rFonts w:ascii="Arial" w:hAnsi="Arial" w:cs="Arial"/>
                <w:spacing w:val="-4"/>
                <w:sz w:val="20"/>
                <w:szCs w:val="20"/>
              </w:rPr>
              <w:t>West</w:t>
            </w: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9 x </w:t>
            </w:r>
            <w:r w:rsidRPr="00FE6AAF">
              <w:rPr>
                <w:rFonts w:ascii="Arial" w:hAnsi="Arial" w:cs="Arial"/>
                <w:spacing w:val="-10"/>
                <w:sz w:val="20"/>
                <w:szCs w:val="20"/>
              </w:rPr>
              <w:t>7</w:t>
            </w:r>
          </w:p>
        </w:tc>
      </w:tr>
      <w:tr w:rsidR="00711C59" w:rsidTr="00711C59">
        <w:trPr>
          <w:trHeight w:val="688"/>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t>49*</w:t>
            </w:r>
          </w:p>
        </w:tc>
        <w:tc>
          <w:tcPr>
            <w:tcW w:w="2645" w:type="dxa"/>
          </w:tcPr>
          <w:p w:rsidR="00711C59" w:rsidRPr="00FE6AAF" w:rsidRDefault="00711C59" w:rsidP="00711C59">
            <w:pPr>
              <w:pStyle w:val="TableParagraph"/>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3"/>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9 x </w:t>
            </w:r>
            <w:r w:rsidRPr="00FE6AAF">
              <w:rPr>
                <w:rFonts w:ascii="Arial" w:hAnsi="Arial" w:cs="Arial"/>
                <w:spacing w:val="-10"/>
                <w:sz w:val="20"/>
                <w:szCs w:val="20"/>
              </w:rPr>
              <w:t>7</w:t>
            </w:r>
          </w:p>
        </w:tc>
      </w:tr>
      <w:tr w:rsidR="00711C59" w:rsidTr="00711C59">
        <w:trPr>
          <w:trHeight w:val="690"/>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t>50*</w:t>
            </w:r>
          </w:p>
        </w:tc>
        <w:tc>
          <w:tcPr>
            <w:tcW w:w="2645" w:type="dxa"/>
          </w:tcPr>
          <w:p w:rsidR="00711C59" w:rsidRPr="00FE6AAF" w:rsidRDefault="00711C59" w:rsidP="00711C59">
            <w:pPr>
              <w:pStyle w:val="TableParagraph"/>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6"/>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7 x </w:t>
            </w:r>
            <w:r w:rsidRPr="00FE6AAF">
              <w:rPr>
                <w:rFonts w:ascii="Arial" w:hAnsi="Arial" w:cs="Arial"/>
                <w:spacing w:val="-10"/>
                <w:sz w:val="20"/>
                <w:szCs w:val="20"/>
              </w:rPr>
              <w:t>5</w:t>
            </w:r>
          </w:p>
        </w:tc>
      </w:tr>
      <w:tr w:rsidR="00711C59" w:rsidTr="00711C59">
        <w:trPr>
          <w:trHeight w:val="710"/>
        </w:trPr>
        <w:tc>
          <w:tcPr>
            <w:tcW w:w="991" w:type="dxa"/>
          </w:tcPr>
          <w:p w:rsidR="00711C59" w:rsidRPr="00FE6AAF" w:rsidRDefault="00711C59" w:rsidP="00711C59">
            <w:pPr>
              <w:pStyle w:val="TableParagraph"/>
              <w:spacing w:before="182"/>
              <w:ind w:right="384"/>
              <w:jc w:val="right"/>
              <w:rPr>
                <w:rFonts w:ascii="Arial" w:hAnsi="Arial" w:cs="Arial"/>
                <w:sz w:val="20"/>
                <w:szCs w:val="20"/>
              </w:rPr>
            </w:pPr>
            <w:r w:rsidRPr="00FE6AAF">
              <w:rPr>
                <w:rFonts w:ascii="Arial" w:hAnsi="Arial" w:cs="Arial"/>
                <w:spacing w:val="-5"/>
                <w:sz w:val="20"/>
                <w:szCs w:val="20"/>
              </w:rPr>
              <w:t>51</w:t>
            </w:r>
          </w:p>
        </w:tc>
        <w:tc>
          <w:tcPr>
            <w:tcW w:w="2645" w:type="dxa"/>
          </w:tcPr>
          <w:p w:rsidR="00711C59" w:rsidRPr="00FE6AAF" w:rsidRDefault="00711C59" w:rsidP="00711C59">
            <w:pPr>
              <w:pStyle w:val="TableParagraph"/>
              <w:spacing w:before="10"/>
              <w:ind w:left="112" w:right="103"/>
              <w:jc w:val="center"/>
              <w:rPr>
                <w:rFonts w:ascii="Arial" w:hAnsi="Arial" w:cs="Arial"/>
                <w:sz w:val="20"/>
                <w:szCs w:val="20"/>
              </w:rPr>
            </w:pPr>
            <w:r w:rsidRPr="00FE6AAF">
              <w:rPr>
                <w:rFonts w:ascii="Arial" w:hAnsi="Arial" w:cs="Arial"/>
                <w:i/>
                <w:sz w:val="20"/>
                <w:szCs w:val="20"/>
              </w:rPr>
              <w:t>Melaleuca</w:t>
            </w:r>
            <w:r w:rsidRPr="00FE6AAF">
              <w:rPr>
                <w:rFonts w:ascii="Arial" w:hAnsi="Arial" w:cs="Arial"/>
                <w:i/>
                <w:spacing w:val="-8"/>
                <w:sz w:val="20"/>
                <w:szCs w:val="20"/>
              </w:rPr>
              <w:t xml:space="preserve"> </w:t>
            </w:r>
            <w:r w:rsidRPr="00FE6AAF">
              <w:rPr>
                <w:rFonts w:ascii="Arial" w:hAnsi="Arial" w:cs="Arial"/>
                <w:i/>
                <w:sz w:val="20"/>
                <w:szCs w:val="20"/>
              </w:rPr>
              <w:t>bracteata</w:t>
            </w:r>
            <w:r w:rsidRPr="00FE6AAF">
              <w:rPr>
                <w:rFonts w:ascii="Arial" w:hAnsi="Arial" w:cs="Arial"/>
                <w:i/>
                <w:spacing w:val="-8"/>
                <w:sz w:val="20"/>
                <w:szCs w:val="20"/>
              </w:rPr>
              <w:t xml:space="preserve"> </w:t>
            </w:r>
            <w:r w:rsidRPr="00FE6AAF">
              <w:rPr>
                <w:rFonts w:ascii="Arial" w:hAnsi="Arial" w:cs="Arial"/>
                <w:spacing w:val="-2"/>
                <w:sz w:val="20"/>
                <w:szCs w:val="20"/>
              </w:rPr>
              <w:t>(Black</w:t>
            </w:r>
          </w:p>
          <w:p w:rsidR="00711C59" w:rsidRPr="00FE6AAF" w:rsidRDefault="00711C59" w:rsidP="00711C59">
            <w:pPr>
              <w:pStyle w:val="TableParagraph"/>
              <w:spacing w:before="115"/>
              <w:ind w:left="112" w:right="101"/>
              <w:jc w:val="center"/>
              <w:rPr>
                <w:rFonts w:ascii="Arial" w:hAnsi="Arial" w:cs="Arial"/>
                <w:sz w:val="20"/>
                <w:szCs w:val="20"/>
              </w:rPr>
            </w:pPr>
            <w:r w:rsidRPr="00FE6AAF">
              <w:rPr>
                <w:rFonts w:ascii="Arial" w:hAnsi="Arial" w:cs="Arial"/>
                <w:sz w:val="20"/>
                <w:szCs w:val="20"/>
              </w:rPr>
              <w:t>Tea</w:t>
            </w:r>
            <w:r w:rsidRPr="00FE6AAF">
              <w:rPr>
                <w:rFonts w:ascii="Arial" w:hAnsi="Arial" w:cs="Arial"/>
                <w:spacing w:val="-3"/>
                <w:sz w:val="20"/>
                <w:szCs w:val="20"/>
              </w:rPr>
              <w:t xml:space="preserve"> </w:t>
            </w:r>
            <w:r w:rsidRPr="00FE6AAF">
              <w:rPr>
                <w:rFonts w:ascii="Arial" w:hAnsi="Arial" w:cs="Arial"/>
                <w:spacing w:val="-2"/>
                <w:sz w:val="20"/>
                <w:szCs w:val="20"/>
              </w:rPr>
              <w:t>tree)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82"/>
              <w:ind w:left="361"/>
              <w:rPr>
                <w:rFonts w:ascii="Arial" w:hAnsi="Arial" w:cs="Arial"/>
                <w:sz w:val="20"/>
                <w:szCs w:val="20"/>
              </w:rPr>
            </w:pPr>
            <w:r w:rsidRPr="00FE6AAF">
              <w:rPr>
                <w:rFonts w:ascii="Arial" w:hAnsi="Arial" w:cs="Arial"/>
                <w:sz w:val="20"/>
                <w:szCs w:val="20"/>
              </w:rPr>
              <w:t xml:space="preserve">6 x </w:t>
            </w:r>
            <w:r w:rsidRPr="00FE6AAF">
              <w:rPr>
                <w:rFonts w:ascii="Arial" w:hAnsi="Arial" w:cs="Arial"/>
                <w:spacing w:val="-10"/>
                <w:sz w:val="20"/>
                <w:szCs w:val="20"/>
              </w:rPr>
              <w:t>5</w:t>
            </w:r>
          </w:p>
        </w:tc>
      </w:tr>
      <w:tr w:rsidR="00711C59" w:rsidTr="00711C59">
        <w:trPr>
          <w:trHeight w:val="688"/>
        </w:trPr>
        <w:tc>
          <w:tcPr>
            <w:tcW w:w="991" w:type="dxa"/>
          </w:tcPr>
          <w:p w:rsidR="00711C59" w:rsidRPr="00FE6AAF" w:rsidRDefault="00711C59" w:rsidP="00711C59">
            <w:pPr>
              <w:pStyle w:val="TableParagraph"/>
              <w:ind w:right="384"/>
              <w:jc w:val="right"/>
              <w:rPr>
                <w:rFonts w:ascii="Arial" w:hAnsi="Arial" w:cs="Arial"/>
                <w:sz w:val="20"/>
                <w:szCs w:val="20"/>
              </w:rPr>
            </w:pPr>
            <w:r w:rsidRPr="00FE6AAF">
              <w:rPr>
                <w:rFonts w:ascii="Arial" w:hAnsi="Arial" w:cs="Arial"/>
                <w:spacing w:val="-5"/>
                <w:sz w:val="20"/>
                <w:szCs w:val="20"/>
              </w:rPr>
              <w:t>53</w:t>
            </w:r>
          </w:p>
        </w:tc>
        <w:tc>
          <w:tcPr>
            <w:tcW w:w="2645" w:type="dxa"/>
          </w:tcPr>
          <w:p w:rsidR="00711C59" w:rsidRPr="00FE6AAF" w:rsidRDefault="00711C59" w:rsidP="00711C59">
            <w:pPr>
              <w:pStyle w:val="TableParagraph"/>
              <w:ind w:left="112" w:right="104"/>
              <w:jc w:val="center"/>
              <w:rPr>
                <w:rFonts w:ascii="Arial" w:hAnsi="Arial" w:cs="Arial"/>
                <w:sz w:val="20"/>
                <w:szCs w:val="20"/>
              </w:rPr>
            </w:pPr>
            <w:r w:rsidRPr="00FE6AAF">
              <w:rPr>
                <w:rFonts w:ascii="Arial" w:hAnsi="Arial" w:cs="Arial"/>
                <w:i/>
                <w:sz w:val="20"/>
                <w:szCs w:val="20"/>
              </w:rPr>
              <w:t>Phoenix</w:t>
            </w:r>
            <w:r w:rsidRPr="00FE6AAF">
              <w:rPr>
                <w:rFonts w:ascii="Arial" w:hAnsi="Arial" w:cs="Arial"/>
                <w:i/>
                <w:spacing w:val="-9"/>
                <w:sz w:val="20"/>
                <w:szCs w:val="20"/>
              </w:rPr>
              <w:t xml:space="preserve"> </w:t>
            </w:r>
            <w:r w:rsidRPr="00FE6AAF">
              <w:rPr>
                <w:rFonts w:ascii="Arial" w:hAnsi="Arial" w:cs="Arial"/>
                <w:i/>
                <w:sz w:val="20"/>
                <w:szCs w:val="20"/>
              </w:rPr>
              <w:t>canariensis</w:t>
            </w:r>
            <w:r w:rsidRPr="00FE6AAF">
              <w:rPr>
                <w:rFonts w:ascii="Arial" w:hAnsi="Arial" w:cs="Arial"/>
                <w:i/>
                <w:spacing w:val="-9"/>
                <w:sz w:val="20"/>
                <w:szCs w:val="20"/>
              </w:rPr>
              <w:t xml:space="preserve"> </w:t>
            </w:r>
            <w:r w:rsidRPr="00FE6AAF">
              <w:rPr>
                <w:rFonts w:ascii="Arial" w:hAnsi="Arial" w:cs="Arial"/>
                <w:spacing w:val="-2"/>
                <w:sz w:val="20"/>
                <w:szCs w:val="20"/>
              </w:rPr>
              <w:t>(Canary</w:t>
            </w:r>
          </w:p>
          <w:p w:rsidR="00711C59" w:rsidRPr="00FE6AAF" w:rsidRDefault="00711C59" w:rsidP="00711C59">
            <w:pPr>
              <w:pStyle w:val="TableParagraph"/>
              <w:spacing w:before="116"/>
              <w:ind w:left="112" w:right="103"/>
              <w:jc w:val="center"/>
              <w:rPr>
                <w:rFonts w:ascii="Arial" w:hAnsi="Arial" w:cs="Arial"/>
                <w:sz w:val="20"/>
                <w:szCs w:val="20"/>
              </w:rPr>
            </w:pPr>
            <w:r w:rsidRPr="00FE6AAF">
              <w:rPr>
                <w:rFonts w:ascii="Arial" w:hAnsi="Arial" w:cs="Arial"/>
                <w:sz w:val="20"/>
                <w:szCs w:val="20"/>
              </w:rPr>
              <w:t>Island</w:t>
            </w:r>
            <w:r w:rsidRPr="00FE6AAF">
              <w:rPr>
                <w:rFonts w:ascii="Arial" w:hAnsi="Arial" w:cs="Arial"/>
                <w:spacing w:val="-5"/>
                <w:sz w:val="20"/>
                <w:szCs w:val="20"/>
              </w:rPr>
              <w:t xml:space="preserve"> </w:t>
            </w:r>
            <w:r w:rsidRPr="00FE6AAF">
              <w:rPr>
                <w:rFonts w:ascii="Arial" w:hAnsi="Arial" w:cs="Arial"/>
                <w:sz w:val="20"/>
                <w:szCs w:val="20"/>
              </w:rPr>
              <w:t>Date</w:t>
            </w:r>
            <w:r w:rsidRPr="00FE6AAF">
              <w:rPr>
                <w:rFonts w:ascii="Arial" w:hAnsi="Arial" w:cs="Arial"/>
                <w:spacing w:val="-5"/>
                <w:sz w:val="20"/>
                <w:szCs w:val="20"/>
              </w:rPr>
              <w:t xml:space="preserve"> </w:t>
            </w:r>
            <w:r w:rsidRPr="00FE6AAF">
              <w:rPr>
                <w:rFonts w:ascii="Arial" w:hAnsi="Arial" w:cs="Arial"/>
                <w:spacing w:val="-2"/>
                <w:sz w:val="20"/>
                <w:szCs w:val="20"/>
              </w:rPr>
              <w:t>palm)</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5 x </w:t>
            </w:r>
            <w:r w:rsidRPr="00FE6AAF">
              <w:rPr>
                <w:rFonts w:ascii="Arial" w:hAnsi="Arial" w:cs="Arial"/>
                <w:spacing w:val="-10"/>
                <w:sz w:val="20"/>
                <w:szCs w:val="20"/>
              </w:rPr>
              <w:t>3</w:t>
            </w:r>
          </w:p>
        </w:tc>
      </w:tr>
      <w:tr w:rsidR="00711C59" w:rsidTr="00711C59">
        <w:trPr>
          <w:trHeight w:val="345"/>
        </w:trPr>
        <w:tc>
          <w:tcPr>
            <w:tcW w:w="991" w:type="dxa"/>
          </w:tcPr>
          <w:p w:rsidR="00711C59" w:rsidRPr="00FE6AAF" w:rsidRDefault="00711C59" w:rsidP="00711C59">
            <w:pPr>
              <w:pStyle w:val="TableParagraph"/>
              <w:spacing w:before="2"/>
              <w:ind w:right="384"/>
              <w:jc w:val="right"/>
              <w:rPr>
                <w:rFonts w:ascii="Arial" w:hAnsi="Arial" w:cs="Arial"/>
                <w:sz w:val="20"/>
                <w:szCs w:val="20"/>
              </w:rPr>
            </w:pPr>
            <w:r w:rsidRPr="00FE6AAF">
              <w:rPr>
                <w:rFonts w:ascii="Arial" w:hAnsi="Arial" w:cs="Arial"/>
                <w:spacing w:val="-5"/>
                <w:sz w:val="20"/>
                <w:szCs w:val="20"/>
              </w:rPr>
              <w:t>54</w:t>
            </w:r>
          </w:p>
        </w:tc>
        <w:tc>
          <w:tcPr>
            <w:tcW w:w="2645" w:type="dxa"/>
          </w:tcPr>
          <w:p w:rsidR="00711C59" w:rsidRPr="00FE6AAF" w:rsidRDefault="00711C59" w:rsidP="00711C59">
            <w:pPr>
              <w:pStyle w:val="TableParagraph"/>
              <w:spacing w:before="2"/>
              <w:ind w:left="336"/>
              <w:rPr>
                <w:rFonts w:ascii="Arial" w:hAnsi="Arial" w:cs="Arial"/>
                <w:sz w:val="20"/>
                <w:szCs w:val="20"/>
              </w:rPr>
            </w:pPr>
            <w:r w:rsidRPr="00FE6AAF">
              <w:rPr>
                <w:rFonts w:ascii="Arial" w:hAnsi="Arial" w:cs="Arial"/>
                <w:i/>
                <w:sz w:val="20"/>
                <w:szCs w:val="20"/>
              </w:rPr>
              <w:t>Syzygium</w:t>
            </w:r>
            <w:r w:rsidRPr="00FE6AAF">
              <w:rPr>
                <w:rFonts w:ascii="Arial" w:hAnsi="Arial" w:cs="Arial"/>
                <w:i/>
                <w:spacing w:val="-5"/>
                <w:sz w:val="20"/>
                <w:szCs w:val="20"/>
              </w:rPr>
              <w:t xml:space="preserve"> </w:t>
            </w:r>
            <w:r w:rsidRPr="00FE6AAF">
              <w:rPr>
                <w:rFonts w:ascii="Arial" w:hAnsi="Arial" w:cs="Arial"/>
                <w:i/>
                <w:sz w:val="20"/>
                <w:szCs w:val="20"/>
              </w:rPr>
              <w:t>sp.</w:t>
            </w:r>
            <w:r w:rsidRPr="00FE6AAF">
              <w:rPr>
                <w:rFonts w:ascii="Arial" w:hAnsi="Arial" w:cs="Arial"/>
                <w:i/>
                <w:spacing w:val="-4"/>
                <w:sz w:val="20"/>
                <w:szCs w:val="20"/>
              </w:rPr>
              <w:t xml:space="preserve"> </w:t>
            </w:r>
            <w:r w:rsidRPr="00FE6AAF">
              <w:rPr>
                <w:rFonts w:ascii="Arial" w:hAnsi="Arial" w:cs="Arial"/>
                <w:spacing w:val="-2"/>
                <w:sz w:val="20"/>
                <w:szCs w:val="20"/>
              </w:rPr>
              <w:t>(Lillypilly)</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2"/>
              <w:ind w:left="361"/>
              <w:rPr>
                <w:rFonts w:ascii="Arial" w:hAnsi="Arial" w:cs="Arial"/>
                <w:sz w:val="20"/>
                <w:szCs w:val="20"/>
              </w:rPr>
            </w:pPr>
            <w:r w:rsidRPr="00FE6AAF">
              <w:rPr>
                <w:rFonts w:ascii="Arial" w:hAnsi="Arial" w:cs="Arial"/>
                <w:sz w:val="20"/>
                <w:szCs w:val="20"/>
              </w:rPr>
              <w:t xml:space="preserve">9 x </w:t>
            </w:r>
            <w:r w:rsidRPr="00FE6AAF">
              <w:rPr>
                <w:rFonts w:ascii="Arial" w:hAnsi="Arial" w:cs="Arial"/>
                <w:spacing w:val="-10"/>
                <w:sz w:val="20"/>
                <w:szCs w:val="20"/>
              </w:rPr>
              <w:t>7</w:t>
            </w:r>
          </w:p>
        </w:tc>
      </w:tr>
      <w:tr w:rsidR="00711C59" w:rsidTr="00711C59">
        <w:trPr>
          <w:trHeight w:val="690"/>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t>55*</w:t>
            </w:r>
          </w:p>
        </w:tc>
        <w:tc>
          <w:tcPr>
            <w:tcW w:w="2645" w:type="dxa"/>
          </w:tcPr>
          <w:p w:rsidR="00711C59" w:rsidRPr="00FE6AAF" w:rsidRDefault="00711C59" w:rsidP="00711C59">
            <w:pPr>
              <w:pStyle w:val="TableParagraph"/>
              <w:spacing w:before="2"/>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4"/>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5 x </w:t>
            </w:r>
            <w:r w:rsidRPr="00FE6AAF">
              <w:rPr>
                <w:rFonts w:ascii="Arial" w:hAnsi="Arial" w:cs="Arial"/>
                <w:spacing w:val="-10"/>
                <w:sz w:val="20"/>
                <w:szCs w:val="20"/>
              </w:rPr>
              <w:t>3</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56</w:t>
            </w:r>
          </w:p>
        </w:tc>
        <w:tc>
          <w:tcPr>
            <w:tcW w:w="2645" w:type="dxa"/>
          </w:tcPr>
          <w:p w:rsidR="00711C59" w:rsidRPr="00FE6AAF" w:rsidRDefault="00711C59" w:rsidP="00711C59">
            <w:pPr>
              <w:pStyle w:val="TableParagraph"/>
              <w:ind w:left="109" w:right="104"/>
              <w:jc w:val="center"/>
              <w:rPr>
                <w:rFonts w:ascii="Arial" w:hAnsi="Arial" w:cs="Arial"/>
                <w:i/>
                <w:sz w:val="20"/>
                <w:szCs w:val="20"/>
              </w:rPr>
            </w:pPr>
            <w:r w:rsidRPr="00FE6AAF">
              <w:rPr>
                <w:rFonts w:ascii="Arial" w:hAnsi="Arial" w:cs="Arial"/>
                <w:i/>
                <w:sz w:val="20"/>
                <w:szCs w:val="20"/>
              </w:rPr>
              <w:t>Cinnamomum</w:t>
            </w:r>
            <w:r w:rsidRPr="00FE6AAF">
              <w:rPr>
                <w:rFonts w:ascii="Arial" w:hAnsi="Arial" w:cs="Arial"/>
                <w:i/>
                <w:spacing w:val="-9"/>
                <w:sz w:val="20"/>
                <w:szCs w:val="20"/>
              </w:rPr>
              <w:t xml:space="preserve"> </w:t>
            </w:r>
            <w:r w:rsidRPr="00FE6AAF">
              <w:rPr>
                <w:rFonts w:ascii="Arial" w:hAnsi="Arial" w:cs="Arial"/>
                <w:i/>
                <w:spacing w:val="-2"/>
                <w:sz w:val="20"/>
                <w:szCs w:val="20"/>
              </w:rPr>
              <w:t>camphora</w:t>
            </w:r>
          </w:p>
          <w:p w:rsidR="00711C59" w:rsidRPr="00FE6AAF" w:rsidRDefault="00711C59" w:rsidP="00711C59">
            <w:pPr>
              <w:pStyle w:val="TableParagraph"/>
              <w:spacing w:before="116"/>
              <w:ind w:left="112" w:right="101"/>
              <w:jc w:val="center"/>
              <w:rPr>
                <w:rFonts w:ascii="Arial" w:hAnsi="Arial" w:cs="Arial"/>
                <w:sz w:val="20"/>
                <w:szCs w:val="20"/>
              </w:rPr>
            </w:pPr>
            <w:r w:rsidRPr="00FE6AAF">
              <w:rPr>
                <w:rFonts w:ascii="Arial" w:hAnsi="Arial" w:cs="Arial"/>
                <w:sz w:val="20"/>
                <w:szCs w:val="20"/>
              </w:rPr>
              <w:t>(Camphor</w:t>
            </w:r>
            <w:r w:rsidRPr="00FE6AAF">
              <w:rPr>
                <w:rFonts w:ascii="Arial" w:hAnsi="Arial" w:cs="Arial"/>
                <w:spacing w:val="-5"/>
                <w:sz w:val="20"/>
                <w:szCs w:val="20"/>
              </w:rPr>
              <w:t xml:space="preserve"> </w:t>
            </w:r>
            <w:r w:rsidRPr="00FE6AAF">
              <w:rPr>
                <w:rFonts w:ascii="Arial" w:hAnsi="Arial" w:cs="Arial"/>
                <w:spacing w:val="-2"/>
                <w:sz w:val="20"/>
                <w:szCs w:val="20"/>
              </w:rPr>
              <w:t>Laurel)</w:t>
            </w:r>
          </w:p>
        </w:tc>
        <w:tc>
          <w:tcPr>
            <w:tcW w:w="2607" w:type="dxa"/>
            <w:vMerge w:val="restart"/>
          </w:tcPr>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spacing w:before="10"/>
              <w:rPr>
                <w:rFonts w:ascii="Arial" w:hAnsi="Arial" w:cs="Arial"/>
                <w:sz w:val="20"/>
                <w:szCs w:val="20"/>
              </w:rPr>
            </w:pPr>
          </w:p>
          <w:p w:rsidR="00711C59" w:rsidRPr="00FE6AAF" w:rsidRDefault="00711C59" w:rsidP="00711C59">
            <w:pPr>
              <w:pStyle w:val="TableParagraph"/>
              <w:spacing w:before="1" w:line="360" w:lineRule="auto"/>
              <w:ind w:left="226" w:right="219"/>
              <w:jc w:val="center"/>
              <w:rPr>
                <w:rFonts w:ascii="Arial" w:hAnsi="Arial" w:cs="Arial"/>
                <w:sz w:val="20"/>
                <w:szCs w:val="20"/>
              </w:rPr>
            </w:pPr>
            <w:r w:rsidRPr="00FE6AAF">
              <w:rPr>
                <w:rFonts w:ascii="Arial" w:hAnsi="Arial" w:cs="Arial"/>
                <w:sz w:val="20"/>
                <w:szCs w:val="20"/>
              </w:rPr>
              <w:t>South</w:t>
            </w:r>
            <w:r w:rsidRPr="00FE6AAF">
              <w:rPr>
                <w:rFonts w:ascii="Arial" w:hAnsi="Arial" w:cs="Arial"/>
                <w:spacing w:val="-7"/>
                <w:sz w:val="20"/>
                <w:szCs w:val="20"/>
              </w:rPr>
              <w:t xml:space="preserve"> </w:t>
            </w:r>
            <w:r w:rsidRPr="00FE6AAF">
              <w:rPr>
                <w:rFonts w:ascii="Arial" w:hAnsi="Arial" w:cs="Arial"/>
                <w:sz w:val="20"/>
                <w:szCs w:val="20"/>
              </w:rPr>
              <w:t>west</w:t>
            </w:r>
            <w:r w:rsidRPr="00FE6AAF">
              <w:rPr>
                <w:rFonts w:ascii="Arial" w:hAnsi="Arial" w:cs="Arial"/>
                <w:spacing w:val="-8"/>
                <w:sz w:val="20"/>
                <w:szCs w:val="20"/>
              </w:rPr>
              <w:t xml:space="preserve"> </w:t>
            </w:r>
            <w:r w:rsidRPr="00FE6AAF">
              <w:rPr>
                <w:rFonts w:ascii="Arial" w:hAnsi="Arial" w:cs="Arial"/>
                <w:sz w:val="20"/>
                <w:szCs w:val="20"/>
              </w:rPr>
              <w:t>corner</w:t>
            </w:r>
            <w:r w:rsidRPr="00FE6AAF">
              <w:rPr>
                <w:rFonts w:ascii="Arial" w:hAnsi="Arial" w:cs="Arial"/>
                <w:spacing w:val="-9"/>
                <w:sz w:val="20"/>
                <w:szCs w:val="20"/>
              </w:rPr>
              <w:t xml:space="preserve"> </w:t>
            </w:r>
            <w:r w:rsidRPr="00FE6AAF">
              <w:rPr>
                <w:rFonts w:ascii="Arial" w:hAnsi="Arial" w:cs="Arial"/>
                <w:sz w:val="20"/>
                <w:szCs w:val="20"/>
              </w:rPr>
              <w:t>–</w:t>
            </w:r>
            <w:r w:rsidRPr="00FE6AAF">
              <w:rPr>
                <w:rFonts w:ascii="Arial" w:hAnsi="Arial" w:cs="Arial"/>
                <w:spacing w:val="-7"/>
                <w:sz w:val="20"/>
                <w:szCs w:val="20"/>
              </w:rPr>
              <w:t xml:space="preserve"> </w:t>
            </w:r>
            <w:r w:rsidRPr="00FE6AAF">
              <w:rPr>
                <w:rFonts w:ascii="Arial" w:hAnsi="Arial" w:cs="Arial"/>
                <w:sz w:val="20"/>
                <w:szCs w:val="20"/>
              </w:rPr>
              <w:t>Adj</w:t>
            </w:r>
            <w:r w:rsidRPr="00FE6AAF">
              <w:rPr>
                <w:rFonts w:ascii="Arial" w:hAnsi="Arial" w:cs="Arial"/>
                <w:spacing w:val="-8"/>
                <w:sz w:val="20"/>
                <w:szCs w:val="20"/>
              </w:rPr>
              <w:t xml:space="preserve"> </w:t>
            </w:r>
            <w:r w:rsidRPr="00FE6AAF">
              <w:rPr>
                <w:rFonts w:ascii="Arial" w:hAnsi="Arial" w:cs="Arial"/>
                <w:sz w:val="20"/>
                <w:szCs w:val="20"/>
              </w:rPr>
              <w:t xml:space="preserve">to Sydney Grammar East </w:t>
            </w:r>
            <w:r w:rsidRPr="00FE6AAF">
              <w:rPr>
                <w:rFonts w:ascii="Arial" w:hAnsi="Arial" w:cs="Arial"/>
                <w:spacing w:val="-2"/>
                <w:sz w:val="20"/>
                <w:szCs w:val="20"/>
              </w:rPr>
              <w:t>boundary</w:t>
            </w:r>
          </w:p>
        </w:tc>
        <w:tc>
          <w:tcPr>
            <w:tcW w:w="1129" w:type="dxa"/>
          </w:tcPr>
          <w:p w:rsidR="00711C59" w:rsidRPr="00FE6AAF" w:rsidRDefault="00711C59" w:rsidP="00711C59">
            <w:pPr>
              <w:pStyle w:val="TableParagraph"/>
              <w:spacing w:before="173"/>
              <w:ind w:left="313"/>
              <w:rPr>
                <w:rFonts w:ascii="Arial" w:hAnsi="Arial" w:cs="Arial"/>
                <w:sz w:val="20"/>
                <w:szCs w:val="20"/>
              </w:rPr>
            </w:pPr>
            <w:r w:rsidRPr="00FE6AAF">
              <w:rPr>
                <w:rFonts w:ascii="Arial" w:hAnsi="Arial" w:cs="Arial"/>
                <w:sz w:val="20"/>
                <w:szCs w:val="20"/>
              </w:rPr>
              <w:t>10</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10"/>
                <w:sz w:val="20"/>
                <w:szCs w:val="20"/>
              </w:rPr>
              <w:t>8</w:t>
            </w:r>
          </w:p>
        </w:tc>
      </w:tr>
      <w:tr w:rsidR="00711C59" w:rsidTr="00711C59">
        <w:trPr>
          <w:trHeight w:val="688"/>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57</w:t>
            </w:r>
          </w:p>
        </w:tc>
        <w:tc>
          <w:tcPr>
            <w:tcW w:w="2645" w:type="dxa"/>
          </w:tcPr>
          <w:p w:rsidR="00711C59" w:rsidRPr="00FE6AAF" w:rsidRDefault="00711C59" w:rsidP="00711C59">
            <w:pPr>
              <w:pStyle w:val="TableParagraph"/>
              <w:ind w:left="396"/>
              <w:rPr>
                <w:rFonts w:ascii="Arial" w:hAnsi="Arial" w:cs="Arial"/>
                <w:i/>
                <w:sz w:val="20"/>
                <w:szCs w:val="20"/>
              </w:rPr>
            </w:pPr>
            <w:r w:rsidRPr="00FE6AAF">
              <w:rPr>
                <w:rFonts w:ascii="Arial" w:hAnsi="Arial" w:cs="Arial"/>
                <w:i/>
                <w:sz w:val="20"/>
                <w:szCs w:val="20"/>
              </w:rPr>
              <w:t>Trachycarpus</w:t>
            </w:r>
            <w:r w:rsidRPr="00FE6AAF">
              <w:rPr>
                <w:rFonts w:ascii="Arial" w:hAnsi="Arial" w:cs="Arial"/>
                <w:i/>
                <w:spacing w:val="-11"/>
                <w:sz w:val="20"/>
                <w:szCs w:val="20"/>
              </w:rPr>
              <w:t xml:space="preserve"> </w:t>
            </w:r>
            <w:r w:rsidRPr="00FE6AAF">
              <w:rPr>
                <w:rFonts w:ascii="Arial" w:hAnsi="Arial" w:cs="Arial"/>
                <w:i/>
                <w:spacing w:val="-2"/>
                <w:sz w:val="20"/>
                <w:szCs w:val="20"/>
              </w:rPr>
              <w:t>fortuniei</w:t>
            </w:r>
          </w:p>
          <w:p w:rsidR="00711C59" w:rsidRPr="00FE6AAF" w:rsidRDefault="00711C59" w:rsidP="00711C59">
            <w:pPr>
              <w:pStyle w:val="TableParagraph"/>
              <w:spacing w:before="116"/>
              <w:ind w:left="300"/>
              <w:rPr>
                <w:rFonts w:ascii="Arial" w:hAnsi="Arial" w:cs="Arial"/>
                <w:sz w:val="20"/>
                <w:szCs w:val="20"/>
              </w:rPr>
            </w:pPr>
            <w:r w:rsidRPr="00FE6AAF">
              <w:rPr>
                <w:rFonts w:ascii="Arial" w:hAnsi="Arial" w:cs="Arial"/>
                <w:sz w:val="20"/>
                <w:szCs w:val="20"/>
              </w:rPr>
              <w:t>(Chinese</w:t>
            </w:r>
            <w:r w:rsidRPr="00FE6AAF">
              <w:rPr>
                <w:rFonts w:ascii="Arial" w:hAnsi="Arial" w:cs="Arial"/>
                <w:spacing w:val="-9"/>
                <w:sz w:val="20"/>
                <w:szCs w:val="20"/>
              </w:rPr>
              <w:t xml:space="preserve"> </w:t>
            </w:r>
            <w:r w:rsidRPr="00FE6AAF">
              <w:rPr>
                <w:rFonts w:ascii="Arial" w:hAnsi="Arial" w:cs="Arial"/>
                <w:sz w:val="20"/>
                <w:szCs w:val="20"/>
              </w:rPr>
              <w:t>Windmill</w:t>
            </w:r>
            <w:r w:rsidRPr="00FE6AAF">
              <w:rPr>
                <w:rFonts w:ascii="Arial" w:hAnsi="Arial" w:cs="Arial"/>
                <w:spacing w:val="-8"/>
                <w:sz w:val="20"/>
                <w:szCs w:val="20"/>
              </w:rPr>
              <w:t xml:space="preserve"> </w:t>
            </w:r>
            <w:r w:rsidRPr="00FE6AAF">
              <w:rPr>
                <w:rFonts w:ascii="Arial" w:hAnsi="Arial" w:cs="Arial"/>
                <w:spacing w:val="-4"/>
                <w:sz w:val="20"/>
                <w:szCs w:val="20"/>
              </w:rPr>
              <w:t>palm)</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5 x </w:t>
            </w:r>
            <w:r w:rsidRPr="00FE6AAF">
              <w:rPr>
                <w:rFonts w:ascii="Arial" w:hAnsi="Arial" w:cs="Arial"/>
                <w:spacing w:val="-10"/>
                <w:sz w:val="20"/>
                <w:szCs w:val="20"/>
              </w:rPr>
              <w:t>4</w:t>
            </w:r>
          </w:p>
        </w:tc>
      </w:tr>
      <w:tr w:rsidR="00711C59" w:rsidTr="00711C59">
        <w:trPr>
          <w:trHeight w:val="690"/>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t>58*</w:t>
            </w:r>
          </w:p>
        </w:tc>
        <w:tc>
          <w:tcPr>
            <w:tcW w:w="2645" w:type="dxa"/>
          </w:tcPr>
          <w:p w:rsidR="00711C59" w:rsidRPr="00FE6AAF" w:rsidRDefault="00711C59" w:rsidP="00711C59">
            <w:pPr>
              <w:pStyle w:val="TableParagraph"/>
              <w:ind w:left="112" w:right="100"/>
              <w:jc w:val="center"/>
              <w:rPr>
                <w:rFonts w:ascii="Arial" w:hAnsi="Arial" w:cs="Arial"/>
                <w:i/>
                <w:sz w:val="20"/>
                <w:szCs w:val="20"/>
              </w:rPr>
            </w:pPr>
            <w:r w:rsidRPr="00FE6AAF">
              <w:rPr>
                <w:rFonts w:ascii="Arial" w:hAnsi="Arial" w:cs="Arial"/>
                <w:i/>
                <w:sz w:val="20"/>
                <w:szCs w:val="20"/>
              </w:rPr>
              <w:t>Syagrus</w:t>
            </w:r>
            <w:r w:rsidRPr="00FE6AAF">
              <w:rPr>
                <w:rFonts w:ascii="Arial" w:hAnsi="Arial" w:cs="Arial"/>
                <w:i/>
                <w:spacing w:val="-5"/>
                <w:sz w:val="20"/>
                <w:szCs w:val="20"/>
              </w:rPr>
              <w:t xml:space="preserve"> </w:t>
            </w:r>
            <w:r w:rsidRPr="00FE6AAF">
              <w:rPr>
                <w:rFonts w:ascii="Arial" w:hAnsi="Arial" w:cs="Arial"/>
                <w:i/>
                <w:spacing w:val="-2"/>
                <w:sz w:val="20"/>
                <w:szCs w:val="20"/>
              </w:rPr>
              <w:t>romanzoffiana</w:t>
            </w:r>
          </w:p>
          <w:p w:rsidR="00711C59" w:rsidRPr="00FE6AAF" w:rsidRDefault="00711C59" w:rsidP="00711C59">
            <w:pPr>
              <w:pStyle w:val="TableParagraph"/>
              <w:spacing w:before="116"/>
              <w:ind w:left="112" w:right="104"/>
              <w:jc w:val="center"/>
              <w:rPr>
                <w:rFonts w:ascii="Arial" w:hAnsi="Arial" w:cs="Arial"/>
                <w:sz w:val="20"/>
                <w:szCs w:val="20"/>
              </w:rPr>
            </w:pPr>
            <w:r w:rsidRPr="00FE6AAF">
              <w:rPr>
                <w:rFonts w:ascii="Arial" w:hAnsi="Arial" w:cs="Arial"/>
                <w:sz w:val="20"/>
                <w:szCs w:val="20"/>
              </w:rPr>
              <w:t>(Cocos</w:t>
            </w:r>
            <w:r w:rsidRPr="00FE6AAF">
              <w:rPr>
                <w:rFonts w:ascii="Arial" w:hAnsi="Arial" w:cs="Arial"/>
                <w:spacing w:val="-6"/>
                <w:sz w:val="20"/>
                <w:szCs w:val="20"/>
              </w:rPr>
              <w:t xml:space="preserve"> </w:t>
            </w:r>
            <w:r w:rsidRPr="00FE6AAF">
              <w:rPr>
                <w:rFonts w:ascii="Arial" w:hAnsi="Arial" w:cs="Arial"/>
                <w:spacing w:val="-2"/>
                <w:sz w:val="20"/>
                <w:szCs w:val="20"/>
              </w:rPr>
              <w:t>palm)</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13"/>
              <w:rPr>
                <w:rFonts w:ascii="Arial" w:hAnsi="Arial" w:cs="Arial"/>
                <w:sz w:val="20"/>
                <w:szCs w:val="20"/>
              </w:rPr>
            </w:pPr>
            <w:r w:rsidRPr="00FE6AAF">
              <w:rPr>
                <w:rFonts w:ascii="Arial" w:hAnsi="Arial" w:cs="Arial"/>
                <w:sz w:val="20"/>
                <w:szCs w:val="20"/>
              </w:rPr>
              <w:t>15</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10"/>
                <w:sz w:val="20"/>
                <w:szCs w:val="20"/>
              </w:rPr>
              <w:t>4</w:t>
            </w:r>
          </w:p>
        </w:tc>
      </w:tr>
      <w:tr w:rsidR="00711C59" w:rsidTr="00711C59">
        <w:trPr>
          <w:trHeight w:val="690"/>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t>59*</w:t>
            </w:r>
          </w:p>
        </w:tc>
        <w:tc>
          <w:tcPr>
            <w:tcW w:w="2645" w:type="dxa"/>
          </w:tcPr>
          <w:p w:rsidR="00711C59" w:rsidRPr="00FE6AAF" w:rsidRDefault="00711C59" w:rsidP="00711C59">
            <w:pPr>
              <w:pStyle w:val="TableParagraph"/>
              <w:ind w:left="112" w:right="100"/>
              <w:jc w:val="center"/>
              <w:rPr>
                <w:rFonts w:ascii="Arial" w:hAnsi="Arial" w:cs="Arial"/>
                <w:i/>
                <w:sz w:val="20"/>
                <w:szCs w:val="20"/>
              </w:rPr>
            </w:pPr>
            <w:r w:rsidRPr="00FE6AAF">
              <w:rPr>
                <w:rFonts w:ascii="Arial" w:hAnsi="Arial" w:cs="Arial"/>
                <w:i/>
                <w:sz w:val="20"/>
                <w:szCs w:val="20"/>
              </w:rPr>
              <w:t>Syagrus</w:t>
            </w:r>
            <w:r w:rsidRPr="00FE6AAF">
              <w:rPr>
                <w:rFonts w:ascii="Arial" w:hAnsi="Arial" w:cs="Arial"/>
                <w:i/>
                <w:spacing w:val="-5"/>
                <w:sz w:val="20"/>
                <w:szCs w:val="20"/>
              </w:rPr>
              <w:t xml:space="preserve"> </w:t>
            </w:r>
            <w:r w:rsidRPr="00FE6AAF">
              <w:rPr>
                <w:rFonts w:ascii="Arial" w:hAnsi="Arial" w:cs="Arial"/>
                <w:i/>
                <w:spacing w:val="-2"/>
                <w:sz w:val="20"/>
                <w:szCs w:val="20"/>
              </w:rPr>
              <w:t>romanzoffiana</w:t>
            </w:r>
          </w:p>
          <w:p w:rsidR="00711C59" w:rsidRPr="00FE6AAF" w:rsidRDefault="00711C59" w:rsidP="00711C59">
            <w:pPr>
              <w:pStyle w:val="TableParagraph"/>
              <w:spacing w:before="116"/>
              <w:ind w:left="112" w:right="104"/>
              <w:jc w:val="center"/>
              <w:rPr>
                <w:rFonts w:ascii="Arial" w:hAnsi="Arial" w:cs="Arial"/>
                <w:sz w:val="20"/>
                <w:szCs w:val="20"/>
              </w:rPr>
            </w:pPr>
            <w:r w:rsidRPr="00FE6AAF">
              <w:rPr>
                <w:rFonts w:ascii="Arial" w:hAnsi="Arial" w:cs="Arial"/>
                <w:sz w:val="20"/>
                <w:szCs w:val="20"/>
              </w:rPr>
              <w:t>(Cocos</w:t>
            </w:r>
            <w:r w:rsidRPr="00FE6AAF">
              <w:rPr>
                <w:rFonts w:ascii="Arial" w:hAnsi="Arial" w:cs="Arial"/>
                <w:spacing w:val="-6"/>
                <w:sz w:val="20"/>
                <w:szCs w:val="20"/>
              </w:rPr>
              <w:t xml:space="preserve"> </w:t>
            </w:r>
            <w:r w:rsidRPr="00FE6AAF">
              <w:rPr>
                <w:rFonts w:ascii="Arial" w:hAnsi="Arial" w:cs="Arial"/>
                <w:spacing w:val="-2"/>
                <w:sz w:val="20"/>
                <w:szCs w:val="20"/>
              </w:rPr>
              <w:t>palm)</w:t>
            </w:r>
          </w:p>
        </w:tc>
        <w:tc>
          <w:tcPr>
            <w:tcW w:w="2607" w:type="dxa"/>
            <w:vMerge w:val="restart"/>
          </w:tcPr>
          <w:p w:rsidR="00711C59" w:rsidRPr="00FE6AAF" w:rsidRDefault="00711C59" w:rsidP="00711C59">
            <w:pPr>
              <w:pStyle w:val="TableParagraph"/>
              <w:rPr>
                <w:rFonts w:ascii="Arial" w:hAnsi="Arial" w:cs="Arial"/>
                <w:sz w:val="20"/>
                <w:szCs w:val="20"/>
              </w:rPr>
            </w:pPr>
          </w:p>
        </w:tc>
        <w:tc>
          <w:tcPr>
            <w:tcW w:w="1129" w:type="dxa"/>
          </w:tcPr>
          <w:p w:rsidR="00711C59" w:rsidRPr="00FE6AAF" w:rsidRDefault="00711C59" w:rsidP="00711C59">
            <w:pPr>
              <w:pStyle w:val="TableParagraph"/>
              <w:spacing w:before="173"/>
              <w:ind w:left="313"/>
              <w:rPr>
                <w:rFonts w:ascii="Arial" w:hAnsi="Arial" w:cs="Arial"/>
                <w:sz w:val="20"/>
                <w:szCs w:val="20"/>
              </w:rPr>
            </w:pPr>
            <w:r w:rsidRPr="00FE6AAF">
              <w:rPr>
                <w:rFonts w:ascii="Arial" w:hAnsi="Arial" w:cs="Arial"/>
                <w:sz w:val="20"/>
                <w:szCs w:val="20"/>
              </w:rPr>
              <w:t>15</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10"/>
                <w:sz w:val="20"/>
                <w:szCs w:val="20"/>
              </w:rPr>
              <w:t>4</w:t>
            </w:r>
          </w:p>
        </w:tc>
      </w:tr>
      <w:tr w:rsidR="00711C59" w:rsidTr="00711C59">
        <w:trPr>
          <w:trHeight w:val="690"/>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t>60*</w:t>
            </w:r>
          </w:p>
        </w:tc>
        <w:tc>
          <w:tcPr>
            <w:tcW w:w="2645" w:type="dxa"/>
          </w:tcPr>
          <w:p w:rsidR="00711C59" w:rsidRPr="00FE6AAF" w:rsidRDefault="00711C59" w:rsidP="00711C59">
            <w:pPr>
              <w:pStyle w:val="TableParagraph"/>
              <w:ind w:left="112" w:right="100"/>
              <w:jc w:val="center"/>
              <w:rPr>
                <w:rFonts w:ascii="Arial" w:hAnsi="Arial" w:cs="Arial"/>
                <w:i/>
                <w:sz w:val="20"/>
                <w:szCs w:val="20"/>
              </w:rPr>
            </w:pPr>
            <w:r w:rsidRPr="00FE6AAF">
              <w:rPr>
                <w:rFonts w:ascii="Arial" w:hAnsi="Arial" w:cs="Arial"/>
                <w:i/>
                <w:sz w:val="20"/>
                <w:szCs w:val="20"/>
              </w:rPr>
              <w:t>Syagrus</w:t>
            </w:r>
            <w:r w:rsidRPr="00FE6AAF">
              <w:rPr>
                <w:rFonts w:ascii="Arial" w:hAnsi="Arial" w:cs="Arial"/>
                <w:i/>
                <w:spacing w:val="-5"/>
                <w:sz w:val="20"/>
                <w:szCs w:val="20"/>
              </w:rPr>
              <w:t xml:space="preserve"> </w:t>
            </w:r>
            <w:r w:rsidRPr="00FE6AAF">
              <w:rPr>
                <w:rFonts w:ascii="Arial" w:hAnsi="Arial" w:cs="Arial"/>
                <w:i/>
                <w:spacing w:val="-2"/>
                <w:sz w:val="20"/>
                <w:szCs w:val="20"/>
              </w:rPr>
              <w:t>romanzoffiana</w:t>
            </w:r>
          </w:p>
          <w:p w:rsidR="00711C59" w:rsidRPr="00FE6AAF" w:rsidRDefault="00711C59" w:rsidP="00711C59">
            <w:pPr>
              <w:pStyle w:val="TableParagraph"/>
              <w:spacing w:before="116"/>
              <w:ind w:left="112" w:right="104"/>
              <w:jc w:val="center"/>
              <w:rPr>
                <w:rFonts w:ascii="Arial" w:hAnsi="Arial" w:cs="Arial"/>
                <w:sz w:val="20"/>
                <w:szCs w:val="20"/>
              </w:rPr>
            </w:pPr>
            <w:r w:rsidRPr="00FE6AAF">
              <w:rPr>
                <w:rFonts w:ascii="Arial" w:hAnsi="Arial" w:cs="Arial"/>
                <w:sz w:val="20"/>
                <w:szCs w:val="20"/>
              </w:rPr>
              <w:t>(Cocos</w:t>
            </w:r>
            <w:r w:rsidRPr="00FE6AAF">
              <w:rPr>
                <w:rFonts w:ascii="Arial" w:hAnsi="Arial" w:cs="Arial"/>
                <w:spacing w:val="-6"/>
                <w:sz w:val="20"/>
                <w:szCs w:val="20"/>
              </w:rPr>
              <w:t xml:space="preserve"> </w:t>
            </w:r>
            <w:r w:rsidRPr="00FE6AAF">
              <w:rPr>
                <w:rFonts w:ascii="Arial" w:hAnsi="Arial" w:cs="Arial"/>
                <w:spacing w:val="-2"/>
                <w:sz w:val="20"/>
                <w:szCs w:val="20"/>
              </w:rPr>
              <w:t>palm)</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13"/>
              <w:rPr>
                <w:rFonts w:ascii="Arial" w:hAnsi="Arial" w:cs="Arial"/>
                <w:sz w:val="20"/>
                <w:szCs w:val="20"/>
              </w:rPr>
            </w:pPr>
            <w:r w:rsidRPr="00FE6AAF">
              <w:rPr>
                <w:rFonts w:ascii="Arial" w:hAnsi="Arial" w:cs="Arial"/>
                <w:sz w:val="20"/>
                <w:szCs w:val="20"/>
              </w:rPr>
              <w:t>15</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10"/>
                <w:sz w:val="20"/>
                <w:szCs w:val="20"/>
              </w:rPr>
              <w:t>4</w:t>
            </w:r>
          </w:p>
        </w:tc>
      </w:tr>
      <w:tr w:rsidR="00711C59" w:rsidTr="00711C59">
        <w:trPr>
          <w:trHeight w:val="688"/>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61</w:t>
            </w:r>
          </w:p>
        </w:tc>
        <w:tc>
          <w:tcPr>
            <w:tcW w:w="2645" w:type="dxa"/>
          </w:tcPr>
          <w:p w:rsidR="00711C59" w:rsidRPr="00FE6AAF" w:rsidRDefault="00711C59" w:rsidP="00711C59">
            <w:pPr>
              <w:pStyle w:val="TableParagraph"/>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3"/>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13"/>
              <w:rPr>
                <w:rFonts w:ascii="Arial" w:hAnsi="Arial" w:cs="Arial"/>
                <w:sz w:val="20"/>
                <w:szCs w:val="20"/>
              </w:rPr>
            </w:pPr>
            <w:r w:rsidRPr="00FE6AAF">
              <w:rPr>
                <w:rFonts w:ascii="Arial" w:hAnsi="Arial" w:cs="Arial"/>
                <w:sz w:val="20"/>
                <w:szCs w:val="20"/>
              </w:rPr>
              <w:t>13</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10"/>
                <w:sz w:val="20"/>
                <w:szCs w:val="20"/>
              </w:rPr>
              <w:t>8</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62</w:t>
            </w:r>
          </w:p>
        </w:tc>
        <w:tc>
          <w:tcPr>
            <w:tcW w:w="2645" w:type="dxa"/>
          </w:tcPr>
          <w:p w:rsidR="00711C59" w:rsidRPr="00FE6AAF" w:rsidRDefault="00711C59" w:rsidP="00711C59">
            <w:pPr>
              <w:pStyle w:val="TableParagraph"/>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6"/>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263"/>
              <w:rPr>
                <w:rFonts w:ascii="Arial" w:hAnsi="Arial" w:cs="Arial"/>
                <w:sz w:val="20"/>
                <w:szCs w:val="20"/>
              </w:rPr>
            </w:pPr>
            <w:r w:rsidRPr="00FE6AAF">
              <w:rPr>
                <w:rFonts w:ascii="Arial" w:hAnsi="Arial" w:cs="Arial"/>
                <w:sz w:val="20"/>
                <w:szCs w:val="20"/>
              </w:rPr>
              <w:t>14</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10</w:t>
            </w:r>
          </w:p>
        </w:tc>
      </w:tr>
      <w:tr w:rsidR="00711C59" w:rsidTr="00711C59">
        <w:trPr>
          <w:trHeight w:val="688"/>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63</w:t>
            </w:r>
          </w:p>
        </w:tc>
        <w:tc>
          <w:tcPr>
            <w:tcW w:w="2645" w:type="dxa"/>
          </w:tcPr>
          <w:p w:rsidR="00711C59" w:rsidRPr="00FE6AAF" w:rsidRDefault="00711C59" w:rsidP="00711C59">
            <w:pPr>
              <w:pStyle w:val="TableParagraph"/>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6"/>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263"/>
              <w:rPr>
                <w:rFonts w:ascii="Arial" w:hAnsi="Arial" w:cs="Arial"/>
                <w:sz w:val="20"/>
                <w:szCs w:val="20"/>
              </w:rPr>
            </w:pPr>
            <w:r w:rsidRPr="00FE6AAF">
              <w:rPr>
                <w:rFonts w:ascii="Arial" w:hAnsi="Arial" w:cs="Arial"/>
                <w:sz w:val="20"/>
                <w:szCs w:val="20"/>
              </w:rPr>
              <w:t>14</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10</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lastRenderedPageBreak/>
              <w:t>64</w:t>
            </w:r>
          </w:p>
        </w:tc>
        <w:tc>
          <w:tcPr>
            <w:tcW w:w="2645" w:type="dxa"/>
          </w:tcPr>
          <w:p w:rsidR="00711C59" w:rsidRPr="00FE6AAF" w:rsidRDefault="00711C59" w:rsidP="00711C59">
            <w:pPr>
              <w:pStyle w:val="TableParagraph"/>
              <w:spacing w:before="2"/>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4"/>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263"/>
              <w:rPr>
                <w:rFonts w:ascii="Arial" w:hAnsi="Arial" w:cs="Arial"/>
                <w:sz w:val="20"/>
                <w:szCs w:val="20"/>
              </w:rPr>
            </w:pPr>
            <w:r w:rsidRPr="00FE6AAF">
              <w:rPr>
                <w:rFonts w:ascii="Arial" w:hAnsi="Arial" w:cs="Arial"/>
                <w:sz w:val="20"/>
                <w:szCs w:val="20"/>
              </w:rPr>
              <w:t>15</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10</w:t>
            </w:r>
          </w:p>
        </w:tc>
      </w:tr>
      <w:tr w:rsidR="00711C59" w:rsidTr="00711C59">
        <w:trPr>
          <w:trHeight w:val="345"/>
        </w:trPr>
        <w:tc>
          <w:tcPr>
            <w:tcW w:w="991" w:type="dxa"/>
          </w:tcPr>
          <w:p w:rsidR="00711C59" w:rsidRPr="00FE6AAF" w:rsidRDefault="00711C59" w:rsidP="00711C59">
            <w:pPr>
              <w:pStyle w:val="TableParagraph"/>
              <w:ind w:right="384"/>
              <w:jc w:val="right"/>
              <w:rPr>
                <w:rFonts w:ascii="Arial" w:hAnsi="Arial" w:cs="Arial"/>
                <w:sz w:val="20"/>
                <w:szCs w:val="20"/>
              </w:rPr>
            </w:pPr>
            <w:r w:rsidRPr="00FE6AAF">
              <w:rPr>
                <w:rFonts w:ascii="Arial" w:hAnsi="Arial" w:cs="Arial"/>
                <w:spacing w:val="-5"/>
                <w:sz w:val="20"/>
                <w:szCs w:val="20"/>
              </w:rPr>
              <w:t>65</w:t>
            </w:r>
          </w:p>
        </w:tc>
        <w:tc>
          <w:tcPr>
            <w:tcW w:w="2645" w:type="dxa"/>
          </w:tcPr>
          <w:p w:rsidR="00711C59" w:rsidRPr="00FE6AAF" w:rsidRDefault="00711C59" w:rsidP="00711C59">
            <w:pPr>
              <w:pStyle w:val="TableParagraph"/>
              <w:ind w:left="124"/>
              <w:rPr>
                <w:rFonts w:ascii="Arial" w:hAnsi="Arial" w:cs="Arial"/>
                <w:sz w:val="20"/>
                <w:szCs w:val="20"/>
              </w:rPr>
            </w:pPr>
            <w:r w:rsidRPr="00FE6AAF">
              <w:rPr>
                <w:rFonts w:ascii="Arial" w:hAnsi="Arial" w:cs="Arial"/>
                <w:i/>
                <w:sz w:val="20"/>
                <w:szCs w:val="20"/>
              </w:rPr>
              <w:t>Cotoneaster</w:t>
            </w:r>
            <w:r w:rsidRPr="00FE6AAF">
              <w:rPr>
                <w:rFonts w:ascii="Arial" w:hAnsi="Arial" w:cs="Arial"/>
                <w:i/>
                <w:spacing w:val="-7"/>
                <w:sz w:val="20"/>
                <w:szCs w:val="20"/>
              </w:rPr>
              <w:t xml:space="preserve"> </w:t>
            </w:r>
            <w:r w:rsidRPr="00FE6AAF">
              <w:rPr>
                <w:rFonts w:ascii="Arial" w:hAnsi="Arial" w:cs="Arial"/>
                <w:i/>
                <w:sz w:val="20"/>
                <w:szCs w:val="20"/>
              </w:rPr>
              <w:t>sp.</w:t>
            </w:r>
            <w:r w:rsidRPr="00FE6AAF">
              <w:rPr>
                <w:rFonts w:ascii="Arial" w:hAnsi="Arial" w:cs="Arial"/>
                <w:i/>
                <w:spacing w:val="-6"/>
                <w:sz w:val="20"/>
                <w:szCs w:val="20"/>
              </w:rPr>
              <w:t xml:space="preserve"> </w:t>
            </w:r>
            <w:r w:rsidRPr="00FE6AAF">
              <w:rPr>
                <w:rFonts w:ascii="Arial" w:hAnsi="Arial" w:cs="Arial"/>
                <w:spacing w:val="-2"/>
                <w:sz w:val="20"/>
                <w:szCs w:val="20"/>
              </w:rPr>
              <w:t>(Cotoneaster)</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ind w:left="361"/>
              <w:rPr>
                <w:rFonts w:ascii="Arial" w:hAnsi="Arial" w:cs="Arial"/>
                <w:sz w:val="20"/>
                <w:szCs w:val="20"/>
              </w:rPr>
            </w:pPr>
            <w:r w:rsidRPr="00FE6AAF">
              <w:rPr>
                <w:rFonts w:ascii="Arial" w:hAnsi="Arial" w:cs="Arial"/>
                <w:sz w:val="20"/>
                <w:szCs w:val="20"/>
              </w:rPr>
              <w:t xml:space="preserve">6 x </w:t>
            </w:r>
            <w:r w:rsidRPr="00FE6AAF">
              <w:rPr>
                <w:rFonts w:ascii="Arial" w:hAnsi="Arial" w:cs="Arial"/>
                <w:spacing w:val="-10"/>
                <w:sz w:val="20"/>
                <w:szCs w:val="20"/>
              </w:rPr>
              <w:t>5</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66</w:t>
            </w:r>
          </w:p>
        </w:tc>
        <w:tc>
          <w:tcPr>
            <w:tcW w:w="2645" w:type="dxa"/>
          </w:tcPr>
          <w:p w:rsidR="00711C59" w:rsidRPr="00FE6AAF" w:rsidRDefault="00711C59" w:rsidP="00711C59">
            <w:pPr>
              <w:pStyle w:val="TableParagraph"/>
              <w:ind w:left="448"/>
              <w:rPr>
                <w:rFonts w:ascii="Arial" w:hAnsi="Arial" w:cs="Arial"/>
                <w:i/>
                <w:sz w:val="20"/>
                <w:szCs w:val="20"/>
              </w:rPr>
            </w:pPr>
            <w:r w:rsidRPr="00FE6AAF">
              <w:rPr>
                <w:rFonts w:ascii="Arial" w:hAnsi="Arial" w:cs="Arial"/>
                <w:i/>
                <w:spacing w:val="-2"/>
                <w:sz w:val="20"/>
                <w:szCs w:val="20"/>
              </w:rPr>
              <w:t>Callistemon</w:t>
            </w:r>
            <w:r w:rsidRPr="00FE6AAF">
              <w:rPr>
                <w:rFonts w:ascii="Arial" w:hAnsi="Arial" w:cs="Arial"/>
                <w:i/>
                <w:spacing w:val="9"/>
                <w:sz w:val="20"/>
                <w:szCs w:val="20"/>
              </w:rPr>
              <w:t xml:space="preserve"> </w:t>
            </w:r>
            <w:r w:rsidRPr="00FE6AAF">
              <w:rPr>
                <w:rFonts w:ascii="Arial" w:hAnsi="Arial" w:cs="Arial"/>
                <w:i/>
                <w:spacing w:val="-2"/>
                <w:sz w:val="20"/>
                <w:szCs w:val="20"/>
              </w:rPr>
              <w:t>viminalis</w:t>
            </w:r>
          </w:p>
          <w:p w:rsidR="00711C59" w:rsidRPr="00FE6AAF" w:rsidRDefault="00711C59" w:rsidP="00711C59">
            <w:pPr>
              <w:pStyle w:val="TableParagraph"/>
              <w:spacing w:before="116"/>
              <w:ind w:left="403"/>
              <w:rPr>
                <w:rFonts w:ascii="Arial" w:hAnsi="Arial" w:cs="Arial"/>
                <w:sz w:val="20"/>
                <w:szCs w:val="20"/>
              </w:rPr>
            </w:pPr>
            <w:r w:rsidRPr="00FE6AAF">
              <w:rPr>
                <w:rFonts w:ascii="Arial" w:hAnsi="Arial" w:cs="Arial"/>
                <w:sz w:val="20"/>
                <w:szCs w:val="20"/>
              </w:rPr>
              <w:t>(Weeping</w:t>
            </w:r>
            <w:r w:rsidRPr="00FE6AAF">
              <w:rPr>
                <w:rFonts w:ascii="Arial" w:hAnsi="Arial" w:cs="Arial"/>
                <w:spacing w:val="-7"/>
                <w:sz w:val="20"/>
                <w:szCs w:val="20"/>
              </w:rPr>
              <w:t xml:space="preserve"> </w:t>
            </w:r>
            <w:r w:rsidRPr="00FE6AAF">
              <w:rPr>
                <w:rFonts w:ascii="Arial" w:hAnsi="Arial" w:cs="Arial"/>
                <w:spacing w:val="-2"/>
                <w:sz w:val="20"/>
                <w:szCs w:val="20"/>
              </w:rPr>
              <w:t>Bottlebrush)</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6 x </w:t>
            </w:r>
            <w:r w:rsidRPr="00FE6AAF">
              <w:rPr>
                <w:rFonts w:ascii="Arial" w:hAnsi="Arial" w:cs="Arial"/>
                <w:spacing w:val="-10"/>
                <w:sz w:val="20"/>
                <w:szCs w:val="20"/>
              </w:rPr>
              <w:t>5</w:t>
            </w:r>
          </w:p>
        </w:tc>
      </w:tr>
      <w:tr w:rsidR="00711C59" w:rsidTr="00711C59">
        <w:trPr>
          <w:trHeight w:val="688"/>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67</w:t>
            </w:r>
          </w:p>
        </w:tc>
        <w:tc>
          <w:tcPr>
            <w:tcW w:w="2645" w:type="dxa"/>
          </w:tcPr>
          <w:p w:rsidR="00711C59" w:rsidRPr="00FE6AAF" w:rsidRDefault="00711C59" w:rsidP="00711C59">
            <w:pPr>
              <w:pStyle w:val="TableParagraph"/>
              <w:ind w:left="112" w:right="103"/>
              <w:jc w:val="center"/>
              <w:rPr>
                <w:rFonts w:ascii="Arial" w:hAnsi="Arial" w:cs="Arial"/>
                <w:sz w:val="20"/>
                <w:szCs w:val="20"/>
              </w:rPr>
            </w:pPr>
            <w:r w:rsidRPr="00FE6AAF">
              <w:rPr>
                <w:rFonts w:ascii="Arial" w:hAnsi="Arial" w:cs="Arial"/>
                <w:i/>
                <w:sz w:val="20"/>
                <w:szCs w:val="20"/>
              </w:rPr>
              <w:t>Murraya</w:t>
            </w:r>
            <w:r w:rsidRPr="00FE6AAF">
              <w:rPr>
                <w:rFonts w:ascii="Arial" w:hAnsi="Arial" w:cs="Arial"/>
                <w:i/>
                <w:spacing w:val="-7"/>
                <w:sz w:val="20"/>
                <w:szCs w:val="20"/>
              </w:rPr>
              <w:t xml:space="preserve"> </w:t>
            </w:r>
            <w:r w:rsidRPr="00FE6AAF">
              <w:rPr>
                <w:rFonts w:ascii="Arial" w:hAnsi="Arial" w:cs="Arial"/>
                <w:i/>
                <w:sz w:val="20"/>
                <w:szCs w:val="20"/>
              </w:rPr>
              <w:t>paniculata</w:t>
            </w:r>
            <w:r w:rsidRPr="00FE6AAF">
              <w:rPr>
                <w:rFonts w:ascii="Arial" w:hAnsi="Arial" w:cs="Arial"/>
                <w:i/>
                <w:spacing w:val="-8"/>
                <w:sz w:val="20"/>
                <w:szCs w:val="20"/>
              </w:rPr>
              <w:t xml:space="preserve"> </w:t>
            </w:r>
            <w:r w:rsidRPr="00FE6AAF">
              <w:rPr>
                <w:rFonts w:ascii="Arial" w:hAnsi="Arial" w:cs="Arial"/>
                <w:spacing w:val="-2"/>
                <w:sz w:val="20"/>
                <w:szCs w:val="20"/>
              </w:rPr>
              <w:t>(Mock</w:t>
            </w:r>
          </w:p>
          <w:p w:rsidR="00711C59" w:rsidRPr="00FE6AAF" w:rsidRDefault="00711C59" w:rsidP="00711C59">
            <w:pPr>
              <w:pStyle w:val="TableParagraph"/>
              <w:spacing w:before="116"/>
              <w:ind w:left="112" w:right="103"/>
              <w:jc w:val="center"/>
              <w:rPr>
                <w:rFonts w:ascii="Arial" w:hAnsi="Arial" w:cs="Arial"/>
                <w:sz w:val="20"/>
                <w:szCs w:val="20"/>
              </w:rPr>
            </w:pPr>
            <w:r w:rsidRPr="00FE6AAF">
              <w:rPr>
                <w:rFonts w:ascii="Arial" w:hAnsi="Arial" w:cs="Arial"/>
                <w:spacing w:val="-2"/>
                <w:sz w:val="20"/>
                <w:szCs w:val="20"/>
              </w:rPr>
              <w:t>Orange)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6 x </w:t>
            </w:r>
            <w:r w:rsidRPr="00FE6AAF">
              <w:rPr>
                <w:rFonts w:ascii="Arial" w:hAnsi="Arial" w:cs="Arial"/>
                <w:spacing w:val="-10"/>
                <w:sz w:val="20"/>
                <w:szCs w:val="20"/>
              </w:rPr>
              <w:t>5</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68</w:t>
            </w:r>
          </w:p>
        </w:tc>
        <w:tc>
          <w:tcPr>
            <w:tcW w:w="2645" w:type="dxa"/>
          </w:tcPr>
          <w:p w:rsidR="00711C59" w:rsidRPr="00FE6AAF" w:rsidRDefault="00711C59" w:rsidP="00711C59">
            <w:pPr>
              <w:pStyle w:val="TableParagraph"/>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6"/>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263"/>
              <w:rPr>
                <w:rFonts w:ascii="Arial" w:hAnsi="Arial" w:cs="Arial"/>
                <w:sz w:val="20"/>
                <w:szCs w:val="20"/>
              </w:rPr>
            </w:pPr>
            <w:r w:rsidRPr="00FE6AAF">
              <w:rPr>
                <w:rFonts w:ascii="Arial" w:hAnsi="Arial" w:cs="Arial"/>
                <w:sz w:val="20"/>
                <w:szCs w:val="20"/>
              </w:rPr>
              <w:t>12</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10</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69</w:t>
            </w:r>
          </w:p>
        </w:tc>
        <w:tc>
          <w:tcPr>
            <w:tcW w:w="2645" w:type="dxa"/>
          </w:tcPr>
          <w:p w:rsidR="00711C59" w:rsidRPr="00FE6AAF" w:rsidRDefault="00711C59" w:rsidP="00711C59">
            <w:pPr>
              <w:pStyle w:val="TableParagraph"/>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6"/>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263"/>
              <w:rPr>
                <w:rFonts w:ascii="Arial" w:hAnsi="Arial" w:cs="Arial"/>
                <w:sz w:val="20"/>
                <w:szCs w:val="20"/>
              </w:rPr>
            </w:pPr>
            <w:r w:rsidRPr="00FE6AAF">
              <w:rPr>
                <w:rFonts w:ascii="Arial" w:hAnsi="Arial" w:cs="Arial"/>
                <w:sz w:val="20"/>
                <w:szCs w:val="20"/>
              </w:rPr>
              <w:t>13</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10</w:t>
            </w:r>
          </w:p>
        </w:tc>
      </w:tr>
      <w:tr w:rsidR="00711C59" w:rsidTr="00711C59">
        <w:trPr>
          <w:trHeight w:val="688"/>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70</w:t>
            </w:r>
          </w:p>
        </w:tc>
        <w:tc>
          <w:tcPr>
            <w:tcW w:w="2645" w:type="dxa"/>
          </w:tcPr>
          <w:p w:rsidR="00711C59" w:rsidRPr="00FE6AAF" w:rsidRDefault="00711C59" w:rsidP="00711C59">
            <w:pPr>
              <w:pStyle w:val="TableParagraph"/>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3"/>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263"/>
              <w:rPr>
                <w:rFonts w:ascii="Arial" w:hAnsi="Arial" w:cs="Arial"/>
                <w:sz w:val="20"/>
                <w:szCs w:val="20"/>
              </w:rPr>
            </w:pPr>
            <w:r w:rsidRPr="00FE6AAF">
              <w:rPr>
                <w:rFonts w:ascii="Arial" w:hAnsi="Arial" w:cs="Arial"/>
                <w:sz w:val="20"/>
                <w:szCs w:val="20"/>
              </w:rPr>
              <w:t>15</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10</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71</w:t>
            </w:r>
          </w:p>
        </w:tc>
        <w:tc>
          <w:tcPr>
            <w:tcW w:w="2645" w:type="dxa"/>
          </w:tcPr>
          <w:p w:rsidR="00711C59" w:rsidRPr="00FE6AAF" w:rsidRDefault="00711C59" w:rsidP="00711C59">
            <w:pPr>
              <w:pStyle w:val="TableParagraph"/>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6"/>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263"/>
              <w:rPr>
                <w:rFonts w:ascii="Arial" w:hAnsi="Arial" w:cs="Arial"/>
                <w:sz w:val="20"/>
                <w:szCs w:val="20"/>
              </w:rPr>
            </w:pPr>
            <w:r w:rsidRPr="00FE6AAF">
              <w:rPr>
                <w:rFonts w:ascii="Arial" w:hAnsi="Arial" w:cs="Arial"/>
                <w:sz w:val="20"/>
                <w:szCs w:val="20"/>
              </w:rPr>
              <w:t>15</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10</w:t>
            </w:r>
          </w:p>
        </w:tc>
      </w:tr>
      <w:tr w:rsidR="00711C59" w:rsidTr="00711C59">
        <w:trPr>
          <w:trHeight w:val="688"/>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t>72*</w:t>
            </w:r>
          </w:p>
        </w:tc>
        <w:tc>
          <w:tcPr>
            <w:tcW w:w="2645" w:type="dxa"/>
          </w:tcPr>
          <w:p w:rsidR="00711C59" w:rsidRPr="00FE6AAF" w:rsidRDefault="00711C59" w:rsidP="00711C59">
            <w:pPr>
              <w:pStyle w:val="TableParagraph"/>
              <w:ind w:left="112" w:right="100"/>
              <w:jc w:val="center"/>
              <w:rPr>
                <w:rFonts w:ascii="Arial" w:hAnsi="Arial" w:cs="Arial"/>
                <w:i/>
                <w:sz w:val="20"/>
                <w:szCs w:val="20"/>
              </w:rPr>
            </w:pPr>
            <w:r w:rsidRPr="00FE6AAF">
              <w:rPr>
                <w:rFonts w:ascii="Arial" w:hAnsi="Arial" w:cs="Arial"/>
                <w:i/>
                <w:sz w:val="20"/>
                <w:szCs w:val="20"/>
              </w:rPr>
              <w:t>Syagrus</w:t>
            </w:r>
            <w:r w:rsidRPr="00FE6AAF">
              <w:rPr>
                <w:rFonts w:ascii="Arial" w:hAnsi="Arial" w:cs="Arial"/>
                <w:i/>
                <w:spacing w:val="-5"/>
                <w:sz w:val="20"/>
                <w:szCs w:val="20"/>
              </w:rPr>
              <w:t xml:space="preserve"> </w:t>
            </w:r>
            <w:r w:rsidRPr="00FE6AAF">
              <w:rPr>
                <w:rFonts w:ascii="Arial" w:hAnsi="Arial" w:cs="Arial"/>
                <w:i/>
                <w:spacing w:val="-2"/>
                <w:sz w:val="20"/>
                <w:szCs w:val="20"/>
              </w:rPr>
              <w:t>romanzoffiana</w:t>
            </w:r>
          </w:p>
          <w:p w:rsidR="00711C59" w:rsidRPr="00FE6AAF" w:rsidRDefault="00711C59" w:rsidP="00711C59">
            <w:pPr>
              <w:pStyle w:val="TableParagraph"/>
              <w:spacing w:before="116"/>
              <w:ind w:left="112" w:right="104"/>
              <w:jc w:val="center"/>
              <w:rPr>
                <w:rFonts w:ascii="Arial" w:hAnsi="Arial" w:cs="Arial"/>
                <w:sz w:val="20"/>
                <w:szCs w:val="20"/>
              </w:rPr>
            </w:pPr>
            <w:r w:rsidRPr="00FE6AAF">
              <w:rPr>
                <w:rFonts w:ascii="Arial" w:hAnsi="Arial" w:cs="Arial"/>
                <w:sz w:val="20"/>
                <w:szCs w:val="20"/>
              </w:rPr>
              <w:t>(Cocos</w:t>
            </w:r>
            <w:r w:rsidRPr="00FE6AAF">
              <w:rPr>
                <w:rFonts w:ascii="Arial" w:hAnsi="Arial" w:cs="Arial"/>
                <w:spacing w:val="-6"/>
                <w:sz w:val="20"/>
                <w:szCs w:val="20"/>
              </w:rPr>
              <w:t xml:space="preserve"> </w:t>
            </w:r>
            <w:r w:rsidRPr="00FE6AAF">
              <w:rPr>
                <w:rFonts w:ascii="Arial" w:hAnsi="Arial" w:cs="Arial"/>
                <w:spacing w:val="-2"/>
                <w:sz w:val="20"/>
                <w:szCs w:val="20"/>
              </w:rPr>
              <w:t>palm)</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9 x </w:t>
            </w:r>
            <w:r w:rsidRPr="00FE6AAF">
              <w:rPr>
                <w:rFonts w:ascii="Arial" w:hAnsi="Arial" w:cs="Arial"/>
                <w:spacing w:val="-10"/>
                <w:sz w:val="20"/>
                <w:szCs w:val="20"/>
              </w:rPr>
              <w:t>6</w:t>
            </w:r>
          </w:p>
        </w:tc>
      </w:tr>
      <w:tr w:rsidR="00711C59" w:rsidTr="00711C59">
        <w:trPr>
          <w:trHeight w:val="690"/>
        </w:trPr>
        <w:tc>
          <w:tcPr>
            <w:tcW w:w="991" w:type="dxa"/>
          </w:tcPr>
          <w:p w:rsidR="00711C59" w:rsidRPr="00FE6AAF" w:rsidRDefault="00711C59" w:rsidP="00711C59">
            <w:pPr>
              <w:pStyle w:val="TableParagraph"/>
              <w:spacing w:before="175"/>
              <w:ind w:right="384"/>
              <w:jc w:val="right"/>
              <w:rPr>
                <w:rFonts w:ascii="Arial" w:hAnsi="Arial" w:cs="Arial"/>
                <w:sz w:val="20"/>
                <w:szCs w:val="20"/>
              </w:rPr>
            </w:pPr>
            <w:r w:rsidRPr="00FE6AAF">
              <w:rPr>
                <w:rFonts w:ascii="Arial" w:hAnsi="Arial" w:cs="Arial"/>
                <w:spacing w:val="-5"/>
                <w:sz w:val="20"/>
                <w:szCs w:val="20"/>
              </w:rPr>
              <w:t>73</w:t>
            </w:r>
          </w:p>
        </w:tc>
        <w:tc>
          <w:tcPr>
            <w:tcW w:w="2645" w:type="dxa"/>
          </w:tcPr>
          <w:p w:rsidR="00711C59" w:rsidRPr="00FE6AAF" w:rsidRDefault="00711C59" w:rsidP="00711C59">
            <w:pPr>
              <w:pStyle w:val="TableParagraph"/>
              <w:spacing w:before="2"/>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4"/>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5"/>
              <w:ind w:left="263"/>
              <w:rPr>
                <w:rFonts w:ascii="Arial" w:hAnsi="Arial" w:cs="Arial"/>
                <w:sz w:val="20"/>
                <w:szCs w:val="20"/>
              </w:rPr>
            </w:pPr>
            <w:r w:rsidRPr="00FE6AAF">
              <w:rPr>
                <w:rFonts w:ascii="Arial" w:hAnsi="Arial" w:cs="Arial"/>
                <w:sz w:val="20"/>
                <w:szCs w:val="20"/>
              </w:rPr>
              <w:t>12</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10</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74</w:t>
            </w:r>
          </w:p>
        </w:tc>
        <w:tc>
          <w:tcPr>
            <w:tcW w:w="2645" w:type="dxa"/>
          </w:tcPr>
          <w:p w:rsidR="00711C59" w:rsidRPr="00FE6AAF" w:rsidRDefault="00711C59" w:rsidP="00711C59">
            <w:pPr>
              <w:pStyle w:val="TableParagraph"/>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6"/>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263"/>
              <w:rPr>
                <w:rFonts w:ascii="Arial" w:hAnsi="Arial" w:cs="Arial"/>
                <w:sz w:val="20"/>
                <w:szCs w:val="20"/>
              </w:rPr>
            </w:pPr>
            <w:r w:rsidRPr="00FE6AAF">
              <w:rPr>
                <w:rFonts w:ascii="Arial" w:hAnsi="Arial" w:cs="Arial"/>
                <w:sz w:val="20"/>
                <w:szCs w:val="20"/>
              </w:rPr>
              <w:t>14</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11</w:t>
            </w:r>
          </w:p>
        </w:tc>
      </w:tr>
      <w:tr w:rsidR="00711C59" w:rsidTr="00711C59">
        <w:trPr>
          <w:trHeight w:val="688"/>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75</w:t>
            </w:r>
          </w:p>
        </w:tc>
        <w:tc>
          <w:tcPr>
            <w:tcW w:w="2645" w:type="dxa"/>
          </w:tcPr>
          <w:p w:rsidR="00711C59" w:rsidRPr="00FE6AAF" w:rsidRDefault="00711C59" w:rsidP="00711C59">
            <w:pPr>
              <w:pStyle w:val="TableParagraph"/>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6"/>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263"/>
              <w:rPr>
                <w:rFonts w:ascii="Arial" w:hAnsi="Arial" w:cs="Arial"/>
                <w:sz w:val="20"/>
                <w:szCs w:val="20"/>
              </w:rPr>
            </w:pPr>
            <w:r w:rsidRPr="00FE6AAF">
              <w:rPr>
                <w:rFonts w:ascii="Arial" w:hAnsi="Arial" w:cs="Arial"/>
                <w:sz w:val="20"/>
                <w:szCs w:val="20"/>
              </w:rPr>
              <w:t>14</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11</w:t>
            </w:r>
          </w:p>
        </w:tc>
      </w:tr>
      <w:tr w:rsidR="00711C59" w:rsidTr="00711C59">
        <w:trPr>
          <w:trHeight w:val="690"/>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t>76*</w:t>
            </w:r>
          </w:p>
        </w:tc>
        <w:tc>
          <w:tcPr>
            <w:tcW w:w="2645" w:type="dxa"/>
          </w:tcPr>
          <w:p w:rsidR="00711C59" w:rsidRPr="00FE6AAF" w:rsidRDefault="00711C59" w:rsidP="00711C59">
            <w:pPr>
              <w:pStyle w:val="TableParagraph"/>
              <w:spacing w:before="2"/>
              <w:ind w:left="112" w:right="100"/>
              <w:jc w:val="center"/>
              <w:rPr>
                <w:rFonts w:ascii="Arial" w:hAnsi="Arial" w:cs="Arial"/>
                <w:i/>
                <w:sz w:val="20"/>
                <w:szCs w:val="20"/>
              </w:rPr>
            </w:pPr>
            <w:r w:rsidRPr="00FE6AAF">
              <w:rPr>
                <w:rFonts w:ascii="Arial" w:hAnsi="Arial" w:cs="Arial"/>
                <w:i/>
                <w:sz w:val="20"/>
                <w:szCs w:val="20"/>
              </w:rPr>
              <w:t>Syagrus</w:t>
            </w:r>
            <w:r w:rsidRPr="00FE6AAF">
              <w:rPr>
                <w:rFonts w:ascii="Arial" w:hAnsi="Arial" w:cs="Arial"/>
                <w:i/>
                <w:spacing w:val="-5"/>
                <w:sz w:val="20"/>
                <w:szCs w:val="20"/>
              </w:rPr>
              <w:t xml:space="preserve"> </w:t>
            </w:r>
            <w:r w:rsidRPr="00FE6AAF">
              <w:rPr>
                <w:rFonts w:ascii="Arial" w:hAnsi="Arial" w:cs="Arial"/>
                <w:i/>
                <w:spacing w:val="-2"/>
                <w:sz w:val="20"/>
                <w:szCs w:val="20"/>
              </w:rPr>
              <w:t>romanzoffiana</w:t>
            </w:r>
          </w:p>
          <w:p w:rsidR="00711C59" w:rsidRPr="00FE6AAF" w:rsidRDefault="00711C59" w:rsidP="00711C59">
            <w:pPr>
              <w:pStyle w:val="TableParagraph"/>
              <w:spacing w:before="114"/>
              <w:ind w:left="112" w:right="104"/>
              <w:jc w:val="center"/>
              <w:rPr>
                <w:rFonts w:ascii="Arial" w:hAnsi="Arial" w:cs="Arial"/>
                <w:sz w:val="20"/>
                <w:szCs w:val="20"/>
              </w:rPr>
            </w:pPr>
            <w:r w:rsidRPr="00FE6AAF">
              <w:rPr>
                <w:rFonts w:ascii="Arial" w:hAnsi="Arial" w:cs="Arial"/>
                <w:sz w:val="20"/>
                <w:szCs w:val="20"/>
              </w:rPr>
              <w:t>(Cocos</w:t>
            </w:r>
            <w:r w:rsidRPr="00FE6AAF">
              <w:rPr>
                <w:rFonts w:ascii="Arial" w:hAnsi="Arial" w:cs="Arial"/>
                <w:spacing w:val="-6"/>
                <w:sz w:val="20"/>
                <w:szCs w:val="20"/>
              </w:rPr>
              <w:t xml:space="preserve"> </w:t>
            </w:r>
            <w:r w:rsidRPr="00FE6AAF">
              <w:rPr>
                <w:rFonts w:ascii="Arial" w:hAnsi="Arial" w:cs="Arial"/>
                <w:spacing w:val="-2"/>
                <w:sz w:val="20"/>
                <w:szCs w:val="20"/>
              </w:rPr>
              <w:t>palm)</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7 x </w:t>
            </w:r>
            <w:r w:rsidRPr="00FE6AAF">
              <w:rPr>
                <w:rFonts w:ascii="Arial" w:hAnsi="Arial" w:cs="Arial"/>
                <w:spacing w:val="-10"/>
                <w:sz w:val="20"/>
                <w:szCs w:val="20"/>
              </w:rPr>
              <w:t>6</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77</w:t>
            </w:r>
          </w:p>
        </w:tc>
        <w:tc>
          <w:tcPr>
            <w:tcW w:w="2645" w:type="dxa"/>
          </w:tcPr>
          <w:p w:rsidR="00711C59" w:rsidRPr="00FE6AAF" w:rsidRDefault="00711C59" w:rsidP="00711C59">
            <w:pPr>
              <w:pStyle w:val="TableParagraph"/>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6"/>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13"/>
              <w:rPr>
                <w:rFonts w:ascii="Arial" w:hAnsi="Arial" w:cs="Arial"/>
                <w:sz w:val="20"/>
                <w:szCs w:val="20"/>
              </w:rPr>
            </w:pPr>
            <w:r w:rsidRPr="00FE6AAF">
              <w:rPr>
                <w:rFonts w:ascii="Arial" w:hAnsi="Arial" w:cs="Arial"/>
                <w:sz w:val="20"/>
                <w:szCs w:val="20"/>
              </w:rPr>
              <w:t>10</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10"/>
                <w:sz w:val="20"/>
                <w:szCs w:val="20"/>
              </w:rPr>
              <w:t>9</w:t>
            </w:r>
          </w:p>
        </w:tc>
      </w:tr>
      <w:tr w:rsidR="00711C59" w:rsidTr="00711C59">
        <w:trPr>
          <w:trHeight w:val="688"/>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78</w:t>
            </w:r>
          </w:p>
        </w:tc>
        <w:tc>
          <w:tcPr>
            <w:tcW w:w="2645" w:type="dxa"/>
          </w:tcPr>
          <w:p w:rsidR="00711C59" w:rsidRPr="00FE6AAF" w:rsidRDefault="00711C59" w:rsidP="00711C59">
            <w:pPr>
              <w:pStyle w:val="TableParagraph"/>
              <w:ind w:left="111" w:right="104"/>
              <w:jc w:val="center"/>
              <w:rPr>
                <w:rFonts w:ascii="Arial" w:hAnsi="Arial" w:cs="Arial"/>
                <w:i/>
                <w:sz w:val="20"/>
                <w:szCs w:val="20"/>
              </w:rPr>
            </w:pPr>
            <w:r w:rsidRPr="00FE6AAF">
              <w:rPr>
                <w:rFonts w:ascii="Arial" w:hAnsi="Arial" w:cs="Arial"/>
                <w:i/>
                <w:sz w:val="20"/>
                <w:szCs w:val="20"/>
              </w:rPr>
              <w:t>Cupressus</w:t>
            </w:r>
            <w:r w:rsidRPr="00FE6AAF">
              <w:rPr>
                <w:rFonts w:ascii="Arial" w:hAnsi="Arial" w:cs="Arial"/>
                <w:i/>
                <w:spacing w:val="-11"/>
                <w:sz w:val="20"/>
                <w:szCs w:val="20"/>
              </w:rPr>
              <w:t xml:space="preserve"> </w:t>
            </w:r>
            <w:r w:rsidRPr="00FE6AAF">
              <w:rPr>
                <w:rFonts w:ascii="Arial" w:hAnsi="Arial" w:cs="Arial"/>
                <w:i/>
                <w:spacing w:val="-2"/>
                <w:sz w:val="20"/>
                <w:szCs w:val="20"/>
              </w:rPr>
              <w:t>macrocarpa</w:t>
            </w:r>
          </w:p>
          <w:p w:rsidR="00711C59" w:rsidRPr="00FE6AAF" w:rsidRDefault="00711C59" w:rsidP="00711C59">
            <w:pPr>
              <w:pStyle w:val="TableParagraph"/>
              <w:spacing w:before="116"/>
              <w:ind w:left="110" w:right="104"/>
              <w:jc w:val="center"/>
              <w:rPr>
                <w:rFonts w:ascii="Arial" w:hAnsi="Arial" w:cs="Arial"/>
                <w:sz w:val="20"/>
                <w:szCs w:val="20"/>
              </w:rPr>
            </w:pPr>
            <w:r w:rsidRPr="00FE6AAF">
              <w:rPr>
                <w:rFonts w:ascii="Arial" w:hAnsi="Arial" w:cs="Arial"/>
                <w:sz w:val="20"/>
                <w:szCs w:val="20"/>
              </w:rPr>
              <w:t>(Monterey</w:t>
            </w:r>
            <w:r w:rsidRPr="00FE6AAF">
              <w:rPr>
                <w:rFonts w:ascii="Arial" w:hAnsi="Arial" w:cs="Arial"/>
                <w:spacing w:val="-7"/>
                <w:sz w:val="20"/>
                <w:szCs w:val="20"/>
              </w:rPr>
              <w:t xml:space="preserve"> </w:t>
            </w:r>
            <w:r w:rsidRPr="00FE6AAF">
              <w:rPr>
                <w:rFonts w:ascii="Arial" w:hAnsi="Arial" w:cs="Arial"/>
                <w:spacing w:val="-2"/>
                <w:sz w:val="20"/>
                <w:szCs w:val="20"/>
              </w:rPr>
              <w:t>Cypress)</w:t>
            </w:r>
          </w:p>
        </w:tc>
        <w:tc>
          <w:tcPr>
            <w:tcW w:w="2607" w:type="dxa"/>
          </w:tcPr>
          <w:p w:rsidR="00711C59" w:rsidRPr="00FE6AAF" w:rsidRDefault="00711C59" w:rsidP="00711C59">
            <w:pPr>
              <w:pStyle w:val="TableParagraph"/>
              <w:spacing w:before="173"/>
              <w:ind w:left="650"/>
              <w:rPr>
                <w:rFonts w:ascii="Arial" w:hAnsi="Arial" w:cs="Arial"/>
                <w:sz w:val="20"/>
                <w:szCs w:val="20"/>
              </w:rPr>
            </w:pPr>
            <w:r w:rsidRPr="00FE6AAF">
              <w:rPr>
                <w:rFonts w:ascii="Arial" w:hAnsi="Arial" w:cs="Arial"/>
                <w:sz w:val="20"/>
                <w:szCs w:val="20"/>
              </w:rPr>
              <w:t>Heritage</w:t>
            </w:r>
            <w:r w:rsidRPr="00FE6AAF">
              <w:rPr>
                <w:rFonts w:ascii="Arial" w:hAnsi="Arial" w:cs="Arial"/>
                <w:spacing w:val="-8"/>
                <w:sz w:val="20"/>
                <w:szCs w:val="20"/>
              </w:rPr>
              <w:t xml:space="preserve"> </w:t>
            </w:r>
            <w:r w:rsidRPr="00FE6AAF">
              <w:rPr>
                <w:rFonts w:ascii="Arial" w:hAnsi="Arial" w:cs="Arial"/>
                <w:spacing w:val="-2"/>
                <w:sz w:val="20"/>
                <w:szCs w:val="20"/>
              </w:rPr>
              <w:t>Arches</w:t>
            </w: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9 x </w:t>
            </w:r>
            <w:r w:rsidRPr="00FE6AAF">
              <w:rPr>
                <w:rFonts w:ascii="Arial" w:hAnsi="Arial" w:cs="Arial"/>
                <w:spacing w:val="-10"/>
                <w:sz w:val="20"/>
                <w:szCs w:val="20"/>
              </w:rPr>
              <w:t>6</w:t>
            </w:r>
          </w:p>
        </w:tc>
      </w:tr>
      <w:tr w:rsidR="00711C59" w:rsidTr="00711C59">
        <w:trPr>
          <w:trHeight w:val="345"/>
        </w:trPr>
        <w:tc>
          <w:tcPr>
            <w:tcW w:w="991" w:type="dxa"/>
          </w:tcPr>
          <w:p w:rsidR="00711C59" w:rsidRPr="00FE6AAF" w:rsidRDefault="00711C59" w:rsidP="00711C59">
            <w:pPr>
              <w:pStyle w:val="TableParagraph"/>
              <w:ind w:right="384"/>
              <w:jc w:val="right"/>
              <w:rPr>
                <w:rFonts w:ascii="Arial" w:hAnsi="Arial" w:cs="Arial"/>
                <w:sz w:val="20"/>
                <w:szCs w:val="20"/>
              </w:rPr>
            </w:pPr>
            <w:r w:rsidRPr="00FE6AAF">
              <w:rPr>
                <w:rFonts w:ascii="Arial" w:hAnsi="Arial" w:cs="Arial"/>
                <w:spacing w:val="-5"/>
                <w:sz w:val="20"/>
                <w:szCs w:val="20"/>
              </w:rPr>
              <w:t>79</w:t>
            </w:r>
          </w:p>
        </w:tc>
        <w:tc>
          <w:tcPr>
            <w:tcW w:w="2645" w:type="dxa"/>
          </w:tcPr>
          <w:p w:rsidR="00711C59" w:rsidRPr="00FE6AAF" w:rsidRDefault="00711C59" w:rsidP="00711C59">
            <w:pPr>
              <w:pStyle w:val="TableParagraph"/>
              <w:ind w:left="129"/>
              <w:rPr>
                <w:rFonts w:ascii="Arial" w:hAnsi="Arial" w:cs="Arial"/>
                <w:sz w:val="20"/>
                <w:szCs w:val="20"/>
              </w:rPr>
            </w:pPr>
            <w:r w:rsidRPr="00FE6AAF">
              <w:rPr>
                <w:rFonts w:ascii="Arial" w:hAnsi="Arial" w:cs="Arial"/>
                <w:i/>
                <w:sz w:val="20"/>
                <w:szCs w:val="20"/>
              </w:rPr>
              <w:t>Cupressus</w:t>
            </w:r>
            <w:r w:rsidRPr="00FE6AAF">
              <w:rPr>
                <w:rFonts w:ascii="Arial" w:hAnsi="Arial" w:cs="Arial"/>
                <w:i/>
                <w:spacing w:val="-5"/>
                <w:sz w:val="20"/>
                <w:szCs w:val="20"/>
              </w:rPr>
              <w:t xml:space="preserve"> </w:t>
            </w:r>
            <w:r w:rsidRPr="00FE6AAF">
              <w:rPr>
                <w:rFonts w:ascii="Arial" w:hAnsi="Arial" w:cs="Arial"/>
                <w:i/>
                <w:sz w:val="20"/>
                <w:szCs w:val="20"/>
              </w:rPr>
              <w:t>spp</w:t>
            </w:r>
            <w:r w:rsidRPr="00FE6AAF">
              <w:rPr>
                <w:rFonts w:ascii="Arial" w:hAnsi="Arial" w:cs="Arial"/>
                <w:i/>
                <w:spacing w:val="-6"/>
                <w:sz w:val="20"/>
                <w:szCs w:val="20"/>
              </w:rPr>
              <w:t xml:space="preserve"> </w:t>
            </w:r>
            <w:r w:rsidRPr="00FE6AAF">
              <w:rPr>
                <w:rFonts w:ascii="Arial" w:hAnsi="Arial" w:cs="Arial"/>
                <w:sz w:val="20"/>
                <w:szCs w:val="20"/>
              </w:rPr>
              <w:t>(Cypress</w:t>
            </w:r>
            <w:r w:rsidRPr="00FE6AAF">
              <w:rPr>
                <w:rFonts w:ascii="Arial" w:hAnsi="Arial" w:cs="Arial"/>
                <w:spacing w:val="-7"/>
                <w:sz w:val="20"/>
                <w:szCs w:val="20"/>
              </w:rPr>
              <w:t xml:space="preserve"> </w:t>
            </w:r>
            <w:r w:rsidRPr="00FE6AAF">
              <w:rPr>
                <w:rFonts w:ascii="Arial" w:hAnsi="Arial" w:cs="Arial"/>
                <w:spacing w:val="-4"/>
                <w:sz w:val="20"/>
                <w:szCs w:val="20"/>
              </w:rPr>
              <w:t>pine)</w:t>
            </w:r>
          </w:p>
        </w:tc>
        <w:tc>
          <w:tcPr>
            <w:tcW w:w="2607" w:type="dxa"/>
          </w:tcPr>
          <w:p w:rsidR="00711C59" w:rsidRPr="00FE6AAF" w:rsidRDefault="00711C59" w:rsidP="00711C59">
            <w:pPr>
              <w:pStyle w:val="TableParagraph"/>
              <w:rPr>
                <w:rFonts w:ascii="Arial" w:hAnsi="Arial" w:cs="Arial"/>
                <w:sz w:val="20"/>
                <w:szCs w:val="20"/>
              </w:rPr>
            </w:pPr>
          </w:p>
        </w:tc>
        <w:tc>
          <w:tcPr>
            <w:tcW w:w="1129" w:type="dxa"/>
          </w:tcPr>
          <w:p w:rsidR="00711C59" w:rsidRPr="00FE6AAF" w:rsidRDefault="00711C59" w:rsidP="00711C59">
            <w:pPr>
              <w:pStyle w:val="TableParagraph"/>
              <w:ind w:left="361"/>
              <w:rPr>
                <w:rFonts w:ascii="Arial" w:hAnsi="Arial" w:cs="Arial"/>
                <w:sz w:val="20"/>
                <w:szCs w:val="20"/>
              </w:rPr>
            </w:pPr>
            <w:r w:rsidRPr="00FE6AAF">
              <w:rPr>
                <w:rFonts w:ascii="Arial" w:hAnsi="Arial" w:cs="Arial"/>
                <w:sz w:val="20"/>
                <w:szCs w:val="20"/>
              </w:rPr>
              <w:t xml:space="preserve">9 x </w:t>
            </w:r>
            <w:r w:rsidRPr="00FE6AAF">
              <w:rPr>
                <w:rFonts w:ascii="Arial" w:hAnsi="Arial" w:cs="Arial"/>
                <w:spacing w:val="-10"/>
                <w:sz w:val="20"/>
                <w:szCs w:val="20"/>
              </w:rPr>
              <w:t>6</w:t>
            </w:r>
          </w:p>
        </w:tc>
      </w:tr>
      <w:tr w:rsidR="00711C59" w:rsidTr="00711C59">
        <w:trPr>
          <w:trHeight w:val="690"/>
        </w:trPr>
        <w:tc>
          <w:tcPr>
            <w:tcW w:w="991" w:type="dxa"/>
          </w:tcPr>
          <w:p w:rsidR="00711C59" w:rsidRPr="00FE6AAF" w:rsidRDefault="00711C59" w:rsidP="00711C59">
            <w:pPr>
              <w:pStyle w:val="TableParagraph"/>
              <w:spacing w:before="173"/>
              <w:ind w:right="384"/>
              <w:jc w:val="right"/>
              <w:rPr>
                <w:rFonts w:ascii="Arial" w:hAnsi="Arial" w:cs="Arial"/>
                <w:sz w:val="20"/>
                <w:szCs w:val="20"/>
              </w:rPr>
            </w:pPr>
            <w:r w:rsidRPr="00FE6AAF">
              <w:rPr>
                <w:rFonts w:ascii="Arial" w:hAnsi="Arial" w:cs="Arial"/>
                <w:spacing w:val="-5"/>
                <w:sz w:val="20"/>
                <w:szCs w:val="20"/>
              </w:rPr>
              <w:t>93</w:t>
            </w:r>
          </w:p>
        </w:tc>
        <w:tc>
          <w:tcPr>
            <w:tcW w:w="2645" w:type="dxa"/>
          </w:tcPr>
          <w:p w:rsidR="00711C59" w:rsidRPr="00FE6AAF" w:rsidRDefault="00711C59" w:rsidP="00711C59">
            <w:pPr>
              <w:pStyle w:val="TableParagraph"/>
              <w:ind w:left="112" w:right="103"/>
              <w:jc w:val="center"/>
              <w:rPr>
                <w:rFonts w:ascii="Arial" w:hAnsi="Arial" w:cs="Arial"/>
                <w:sz w:val="20"/>
                <w:szCs w:val="20"/>
              </w:rPr>
            </w:pPr>
            <w:r w:rsidRPr="00FE6AAF">
              <w:rPr>
                <w:rFonts w:ascii="Arial" w:hAnsi="Arial" w:cs="Arial"/>
                <w:i/>
                <w:sz w:val="20"/>
                <w:szCs w:val="20"/>
              </w:rPr>
              <w:t>Murraya</w:t>
            </w:r>
            <w:r w:rsidRPr="00FE6AAF">
              <w:rPr>
                <w:rFonts w:ascii="Arial" w:hAnsi="Arial" w:cs="Arial"/>
                <w:i/>
                <w:spacing w:val="-7"/>
                <w:sz w:val="20"/>
                <w:szCs w:val="20"/>
              </w:rPr>
              <w:t xml:space="preserve"> </w:t>
            </w:r>
            <w:r w:rsidRPr="00FE6AAF">
              <w:rPr>
                <w:rFonts w:ascii="Arial" w:hAnsi="Arial" w:cs="Arial"/>
                <w:i/>
                <w:sz w:val="20"/>
                <w:szCs w:val="20"/>
              </w:rPr>
              <w:t>paniculata</w:t>
            </w:r>
            <w:r w:rsidRPr="00FE6AAF">
              <w:rPr>
                <w:rFonts w:ascii="Arial" w:hAnsi="Arial" w:cs="Arial"/>
                <w:i/>
                <w:spacing w:val="-8"/>
                <w:sz w:val="20"/>
                <w:szCs w:val="20"/>
              </w:rPr>
              <w:t xml:space="preserve"> </w:t>
            </w:r>
            <w:r w:rsidRPr="00FE6AAF">
              <w:rPr>
                <w:rFonts w:ascii="Arial" w:hAnsi="Arial" w:cs="Arial"/>
                <w:spacing w:val="-2"/>
                <w:sz w:val="20"/>
                <w:szCs w:val="20"/>
              </w:rPr>
              <w:t>(Mock</w:t>
            </w:r>
          </w:p>
          <w:p w:rsidR="00711C59" w:rsidRPr="00FE6AAF" w:rsidRDefault="00711C59" w:rsidP="00711C59">
            <w:pPr>
              <w:pStyle w:val="TableParagraph"/>
              <w:spacing w:before="116"/>
              <w:ind w:left="112" w:right="103"/>
              <w:jc w:val="center"/>
              <w:rPr>
                <w:rFonts w:ascii="Arial" w:hAnsi="Arial" w:cs="Arial"/>
                <w:sz w:val="20"/>
                <w:szCs w:val="20"/>
              </w:rPr>
            </w:pPr>
            <w:r w:rsidRPr="00FE6AAF">
              <w:rPr>
                <w:rFonts w:ascii="Arial" w:hAnsi="Arial" w:cs="Arial"/>
                <w:spacing w:val="-2"/>
                <w:sz w:val="20"/>
                <w:szCs w:val="20"/>
              </w:rPr>
              <w:t>Orange)</w:t>
            </w:r>
          </w:p>
        </w:tc>
        <w:tc>
          <w:tcPr>
            <w:tcW w:w="2607" w:type="dxa"/>
          </w:tcPr>
          <w:p w:rsidR="00711C59" w:rsidRPr="00FE6AAF" w:rsidRDefault="00711C59" w:rsidP="00711C59">
            <w:pPr>
              <w:pStyle w:val="TableParagraph"/>
              <w:spacing w:before="173"/>
              <w:ind w:left="128" w:right="118"/>
              <w:jc w:val="center"/>
              <w:rPr>
                <w:rFonts w:ascii="Arial" w:hAnsi="Arial" w:cs="Arial"/>
                <w:sz w:val="20"/>
                <w:szCs w:val="20"/>
              </w:rPr>
            </w:pPr>
            <w:r w:rsidRPr="00FE6AAF">
              <w:rPr>
                <w:rFonts w:ascii="Arial" w:hAnsi="Arial" w:cs="Arial"/>
                <w:sz w:val="20"/>
                <w:szCs w:val="20"/>
              </w:rPr>
              <w:t>North</w:t>
            </w:r>
            <w:r w:rsidRPr="00FE6AAF">
              <w:rPr>
                <w:rFonts w:ascii="Arial" w:hAnsi="Arial" w:cs="Arial"/>
                <w:spacing w:val="-4"/>
                <w:sz w:val="20"/>
                <w:szCs w:val="20"/>
              </w:rPr>
              <w:t xml:space="preserve"> </w:t>
            </w:r>
            <w:r w:rsidRPr="00FE6AAF">
              <w:rPr>
                <w:rFonts w:ascii="Arial" w:hAnsi="Arial" w:cs="Arial"/>
                <w:sz w:val="20"/>
                <w:szCs w:val="20"/>
              </w:rPr>
              <w:t>west</w:t>
            </w:r>
            <w:r w:rsidRPr="00FE6AAF">
              <w:rPr>
                <w:rFonts w:ascii="Arial" w:hAnsi="Arial" w:cs="Arial"/>
                <w:spacing w:val="-5"/>
                <w:sz w:val="20"/>
                <w:szCs w:val="20"/>
              </w:rPr>
              <w:t xml:space="preserve"> </w:t>
            </w:r>
            <w:r w:rsidRPr="00FE6AAF">
              <w:rPr>
                <w:rFonts w:ascii="Arial" w:hAnsi="Arial" w:cs="Arial"/>
                <w:spacing w:val="-2"/>
                <w:sz w:val="20"/>
                <w:szCs w:val="20"/>
              </w:rPr>
              <w:t>corner</w:t>
            </w: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5 x </w:t>
            </w:r>
            <w:r w:rsidRPr="00FE6AAF">
              <w:rPr>
                <w:rFonts w:ascii="Arial" w:hAnsi="Arial" w:cs="Arial"/>
                <w:spacing w:val="-10"/>
                <w:sz w:val="20"/>
                <w:szCs w:val="20"/>
              </w:rPr>
              <w:t>5</w:t>
            </w:r>
          </w:p>
        </w:tc>
      </w:tr>
      <w:tr w:rsidR="00711C59" w:rsidTr="00711C59">
        <w:trPr>
          <w:trHeight w:val="688"/>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t>97*</w:t>
            </w:r>
          </w:p>
        </w:tc>
        <w:tc>
          <w:tcPr>
            <w:tcW w:w="2645" w:type="dxa"/>
          </w:tcPr>
          <w:p w:rsidR="00711C59" w:rsidRPr="00FE6AAF" w:rsidRDefault="00711C59" w:rsidP="00711C59">
            <w:pPr>
              <w:pStyle w:val="TableParagraph"/>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6"/>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tcPr>
          <w:p w:rsidR="00711C59" w:rsidRPr="00FE6AAF" w:rsidRDefault="00711C59" w:rsidP="00711C59">
            <w:pPr>
              <w:pStyle w:val="TableParagraph"/>
              <w:spacing w:before="173"/>
              <w:ind w:left="128" w:right="119"/>
              <w:jc w:val="center"/>
              <w:rPr>
                <w:rFonts w:ascii="Arial" w:hAnsi="Arial" w:cs="Arial"/>
                <w:sz w:val="20"/>
                <w:szCs w:val="20"/>
              </w:rPr>
            </w:pPr>
            <w:r w:rsidRPr="00FE6AAF">
              <w:rPr>
                <w:rFonts w:ascii="Arial" w:hAnsi="Arial" w:cs="Arial"/>
                <w:sz w:val="20"/>
                <w:szCs w:val="20"/>
              </w:rPr>
              <w:t>Rushcutters</w:t>
            </w:r>
            <w:r w:rsidRPr="00FE6AAF">
              <w:rPr>
                <w:rFonts w:ascii="Arial" w:hAnsi="Arial" w:cs="Arial"/>
                <w:spacing w:val="-7"/>
                <w:sz w:val="20"/>
                <w:szCs w:val="20"/>
              </w:rPr>
              <w:t xml:space="preserve"> </w:t>
            </w:r>
            <w:r w:rsidRPr="00FE6AAF">
              <w:rPr>
                <w:rFonts w:ascii="Arial" w:hAnsi="Arial" w:cs="Arial"/>
                <w:sz w:val="20"/>
                <w:szCs w:val="20"/>
              </w:rPr>
              <w:t>Creek</w:t>
            </w:r>
            <w:r w:rsidRPr="00FE6AAF">
              <w:rPr>
                <w:rFonts w:ascii="Arial" w:hAnsi="Arial" w:cs="Arial"/>
                <w:spacing w:val="-5"/>
                <w:sz w:val="20"/>
                <w:szCs w:val="20"/>
              </w:rPr>
              <w:t xml:space="preserve"> </w:t>
            </w:r>
            <w:r w:rsidRPr="00FE6AAF">
              <w:rPr>
                <w:rFonts w:ascii="Arial" w:hAnsi="Arial" w:cs="Arial"/>
                <w:sz w:val="20"/>
                <w:szCs w:val="20"/>
              </w:rPr>
              <w:t>-</w:t>
            </w:r>
            <w:r w:rsidRPr="00FE6AAF">
              <w:rPr>
                <w:rFonts w:ascii="Arial" w:hAnsi="Arial" w:cs="Arial"/>
                <w:spacing w:val="-4"/>
                <w:sz w:val="20"/>
                <w:szCs w:val="20"/>
              </w:rPr>
              <w:t xml:space="preserve"> East</w:t>
            </w: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8 x </w:t>
            </w:r>
            <w:r w:rsidRPr="00FE6AAF">
              <w:rPr>
                <w:rFonts w:ascii="Arial" w:hAnsi="Arial" w:cs="Arial"/>
                <w:spacing w:val="-10"/>
                <w:sz w:val="20"/>
                <w:szCs w:val="20"/>
              </w:rPr>
              <w:t>6</w:t>
            </w:r>
          </w:p>
        </w:tc>
      </w:tr>
      <w:tr w:rsidR="00711C59" w:rsidTr="00711C59">
        <w:trPr>
          <w:trHeight w:val="690"/>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t>104</w:t>
            </w:r>
          </w:p>
        </w:tc>
        <w:tc>
          <w:tcPr>
            <w:tcW w:w="2645" w:type="dxa"/>
          </w:tcPr>
          <w:p w:rsidR="00711C59" w:rsidRPr="00FE6AAF" w:rsidRDefault="00711C59" w:rsidP="00711C59">
            <w:pPr>
              <w:pStyle w:val="TableParagraph"/>
              <w:spacing w:before="2"/>
              <w:ind w:left="110" w:right="104"/>
              <w:jc w:val="center"/>
              <w:rPr>
                <w:rFonts w:ascii="Arial" w:hAnsi="Arial" w:cs="Arial"/>
                <w:i/>
                <w:sz w:val="20"/>
                <w:szCs w:val="20"/>
              </w:rPr>
            </w:pPr>
            <w:r w:rsidRPr="00FE6AAF">
              <w:rPr>
                <w:rFonts w:ascii="Arial" w:hAnsi="Arial" w:cs="Arial"/>
                <w:i/>
                <w:sz w:val="20"/>
                <w:szCs w:val="20"/>
              </w:rPr>
              <w:t>Jacaranda</w:t>
            </w:r>
            <w:r w:rsidRPr="00FE6AAF">
              <w:rPr>
                <w:rFonts w:ascii="Arial" w:hAnsi="Arial" w:cs="Arial"/>
                <w:i/>
                <w:spacing w:val="-7"/>
                <w:sz w:val="20"/>
                <w:szCs w:val="20"/>
              </w:rPr>
              <w:t xml:space="preserve"> </w:t>
            </w:r>
            <w:r w:rsidRPr="00FE6AAF">
              <w:rPr>
                <w:rFonts w:ascii="Arial" w:hAnsi="Arial" w:cs="Arial"/>
                <w:i/>
                <w:spacing w:val="-2"/>
                <w:sz w:val="20"/>
                <w:szCs w:val="20"/>
              </w:rPr>
              <w:t>mimosifolia</w:t>
            </w:r>
          </w:p>
          <w:p w:rsidR="00711C59" w:rsidRPr="00FE6AAF" w:rsidRDefault="00711C59" w:rsidP="00711C59">
            <w:pPr>
              <w:pStyle w:val="TableParagraph"/>
              <w:spacing w:before="114"/>
              <w:ind w:left="112" w:right="101"/>
              <w:jc w:val="center"/>
              <w:rPr>
                <w:rFonts w:ascii="Arial" w:hAnsi="Arial" w:cs="Arial"/>
                <w:sz w:val="20"/>
                <w:szCs w:val="20"/>
              </w:rPr>
            </w:pPr>
            <w:r w:rsidRPr="00FE6AAF">
              <w:rPr>
                <w:rFonts w:ascii="Arial" w:hAnsi="Arial" w:cs="Arial"/>
                <w:spacing w:val="-2"/>
                <w:sz w:val="20"/>
                <w:szCs w:val="20"/>
              </w:rPr>
              <w:t>(Jacaranda)</w:t>
            </w:r>
          </w:p>
        </w:tc>
        <w:tc>
          <w:tcPr>
            <w:tcW w:w="2607" w:type="dxa"/>
            <w:vMerge w:val="restart"/>
          </w:tcPr>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spacing w:before="1"/>
              <w:rPr>
                <w:rFonts w:ascii="Arial" w:hAnsi="Arial" w:cs="Arial"/>
                <w:sz w:val="20"/>
                <w:szCs w:val="20"/>
              </w:rPr>
            </w:pPr>
          </w:p>
          <w:p w:rsidR="00711C59" w:rsidRPr="00FE6AAF" w:rsidRDefault="00711C59" w:rsidP="00711C59">
            <w:pPr>
              <w:pStyle w:val="TableParagraph"/>
              <w:spacing w:line="360" w:lineRule="auto"/>
              <w:ind w:left="734" w:hanging="627"/>
              <w:rPr>
                <w:rFonts w:ascii="Arial" w:hAnsi="Arial" w:cs="Arial"/>
                <w:sz w:val="20"/>
                <w:szCs w:val="20"/>
              </w:rPr>
            </w:pPr>
            <w:r w:rsidRPr="00FE6AAF">
              <w:rPr>
                <w:rFonts w:ascii="Arial" w:hAnsi="Arial" w:cs="Arial"/>
                <w:sz w:val="20"/>
                <w:szCs w:val="20"/>
              </w:rPr>
              <w:t>South</w:t>
            </w:r>
            <w:r w:rsidRPr="00FE6AAF">
              <w:rPr>
                <w:rFonts w:ascii="Arial" w:hAnsi="Arial" w:cs="Arial"/>
                <w:spacing w:val="-9"/>
                <w:sz w:val="20"/>
                <w:szCs w:val="20"/>
              </w:rPr>
              <w:t xml:space="preserve"> </w:t>
            </w:r>
            <w:r w:rsidRPr="00FE6AAF">
              <w:rPr>
                <w:rFonts w:ascii="Arial" w:hAnsi="Arial" w:cs="Arial"/>
                <w:sz w:val="20"/>
                <w:szCs w:val="20"/>
              </w:rPr>
              <w:t>east</w:t>
            </w:r>
            <w:r w:rsidRPr="00FE6AAF">
              <w:rPr>
                <w:rFonts w:ascii="Arial" w:hAnsi="Arial" w:cs="Arial"/>
                <w:spacing w:val="-9"/>
                <w:sz w:val="20"/>
                <w:szCs w:val="20"/>
              </w:rPr>
              <w:t xml:space="preserve"> </w:t>
            </w:r>
            <w:r w:rsidRPr="00FE6AAF">
              <w:rPr>
                <w:rFonts w:ascii="Arial" w:hAnsi="Arial" w:cs="Arial"/>
                <w:sz w:val="20"/>
                <w:szCs w:val="20"/>
              </w:rPr>
              <w:t>corner</w:t>
            </w:r>
            <w:r w:rsidRPr="00FE6AAF">
              <w:rPr>
                <w:rFonts w:ascii="Arial" w:hAnsi="Arial" w:cs="Arial"/>
                <w:spacing w:val="-11"/>
                <w:sz w:val="20"/>
                <w:szCs w:val="20"/>
              </w:rPr>
              <w:t xml:space="preserve"> </w:t>
            </w:r>
            <w:r w:rsidRPr="00FE6AAF">
              <w:rPr>
                <w:rFonts w:ascii="Arial" w:hAnsi="Arial" w:cs="Arial"/>
                <w:sz w:val="20"/>
                <w:szCs w:val="20"/>
              </w:rPr>
              <w:t>–</w:t>
            </w:r>
            <w:r w:rsidRPr="00FE6AAF">
              <w:rPr>
                <w:rFonts w:ascii="Arial" w:hAnsi="Arial" w:cs="Arial"/>
                <w:spacing w:val="-9"/>
                <w:sz w:val="20"/>
                <w:szCs w:val="20"/>
              </w:rPr>
              <w:t xml:space="preserve"> </w:t>
            </w:r>
            <w:r w:rsidRPr="00FE6AAF">
              <w:rPr>
                <w:rFonts w:ascii="Arial" w:hAnsi="Arial" w:cs="Arial"/>
                <w:sz w:val="20"/>
                <w:szCs w:val="20"/>
              </w:rPr>
              <w:t>Glenmore Road frontage</w:t>
            </w:r>
          </w:p>
        </w:tc>
        <w:tc>
          <w:tcPr>
            <w:tcW w:w="1129" w:type="dxa"/>
          </w:tcPr>
          <w:p w:rsidR="00711C59" w:rsidRPr="00FE6AAF" w:rsidRDefault="00711C59" w:rsidP="00711C59">
            <w:pPr>
              <w:pStyle w:val="TableParagraph"/>
              <w:spacing w:before="173"/>
              <w:ind w:left="263"/>
              <w:rPr>
                <w:rFonts w:ascii="Arial" w:hAnsi="Arial" w:cs="Arial"/>
                <w:sz w:val="20"/>
                <w:szCs w:val="20"/>
              </w:rPr>
            </w:pPr>
            <w:r w:rsidRPr="00FE6AAF">
              <w:rPr>
                <w:rFonts w:ascii="Arial" w:hAnsi="Arial" w:cs="Arial"/>
                <w:sz w:val="20"/>
                <w:szCs w:val="20"/>
              </w:rPr>
              <w:lastRenderedPageBreak/>
              <w:t>11</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10</w:t>
            </w:r>
          </w:p>
        </w:tc>
      </w:tr>
      <w:tr w:rsidR="00711C59" w:rsidTr="00711C59">
        <w:trPr>
          <w:trHeight w:val="690"/>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lastRenderedPageBreak/>
              <w:t>105</w:t>
            </w:r>
          </w:p>
        </w:tc>
        <w:tc>
          <w:tcPr>
            <w:tcW w:w="2645" w:type="dxa"/>
          </w:tcPr>
          <w:p w:rsidR="00711C59" w:rsidRPr="00FE6AAF" w:rsidRDefault="00711C59" w:rsidP="00711C59">
            <w:pPr>
              <w:pStyle w:val="TableParagraph"/>
              <w:ind w:left="110" w:right="104"/>
              <w:jc w:val="center"/>
              <w:rPr>
                <w:rFonts w:ascii="Arial" w:hAnsi="Arial" w:cs="Arial"/>
                <w:i/>
                <w:sz w:val="20"/>
                <w:szCs w:val="20"/>
              </w:rPr>
            </w:pPr>
            <w:r w:rsidRPr="00FE6AAF">
              <w:rPr>
                <w:rFonts w:ascii="Arial" w:hAnsi="Arial" w:cs="Arial"/>
                <w:i/>
                <w:sz w:val="20"/>
                <w:szCs w:val="20"/>
              </w:rPr>
              <w:t>Jacaranda</w:t>
            </w:r>
            <w:r w:rsidRPr="00FE6AAF">
              <w:rPr>
                <w:rFonts w:ascii="Arial" w:hAnsi="Arial" w:cs="Arial"/>
                <w:i/>
                <w:spacing w:val="-7"/>
                <w:sz w:val="20"/>
                <w:szCs w:val="20"/>
              </w:rPr>
              <w:t xml:space="preserve"> </w:t>
            </w:r>
            <w:r w:rsidRPr="00FE6AAF">
              <w:rPr>
                <w:rFonts w:ascii="Arial" w:hAnsi="Arial" w:cs="Arial"/>
                <w:i/>
                <w:spacing w:val="-2"/>
                <w:sz w:val="20"/>
                <w:szCs w:val="20"/>
              </w:rPr>
              <w:t>mimosifolia</w:t>
            </w:r>
          </w:p>
          <w:p w:rsidR="00711C59" w:rsidRPr="00FE6AAF" w:rsidRDefault="00711C59" w:rsidP="00711C59">
            <w:pPr>
              <w:pStyle w:val="TableParagraph"/>
              <w:spacing w:before="116"/>
              <w:ind w:left="112" w:right="101"/>
              <w:jc w:val="center"/>
              <w:rPr>
                <w:rFonts w:ascii="Arial" w:hAnsi="Arial" w:cs="Arial"/>
                <w:sz w:val="20"/>
                <w:szCs w:val="20"/>
              </w:rPr>
            </w:pPr>
            <w:r w:rsidRPr="00FE6AAF">
              <w:rPr>
                <w:rFonts w:ascii="Arial" w:hAnsi="Arial" w:cs="Arial"/>
                <w:spacing w:val="-2"/>
                <w:sz w:val="20"/>
                <w:szCs w:val="20"/>
              </w:rPr>
              <w:t>(Jacaranda)</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7 x </w:t>
            </w:r>
            <w:r w:rsidRPr="00FE6AAF">
              <w:rPr>
                <w:rFonts w:ascii="Arial" w:hAnsi="Arial" w:cs="Arial"/>
                <w:spacing w:val="-10"/>
                <w:sz w:val="20"/>
                <w:szCs w:val="20"/>
              </w:rPr>
              <w:t>7</w:t>
            </w:r>
          </w:p>
        </w:tc>
      </w:tr>
      <w:tr w:rsidR="00711C59" w:rsidTr="00711C59">
        <w:trPr>
          <w:trHeight w:val="710"/>
        </w:trPr>
        <w:tc>
          <w:tcPr>
            <w:tcW w:w="991" w:type="dxa"/>
          </w:tcPr>
          <w:p w:rsidR="00711C59" w:rsidRPr="00FE6AAF" w:rsidRDefault="00711C59" w:rsidP="00711C59">
            <w:pPr>
              <w:pStyle w:val="TableParagraph"/>
              <w:spacing w:before="182"/>
              <w:ind w:right="333"/>
              <w:jc w:val="right"/>
              <w:rPr>
                <w:rFonts w:ascii="Arial" w:hAnsi="Arial" w:cs="Arial"/>
                <w:sz w:val="20"/>
                <w:szCs w:val="20"/>
              </w:rPr>
            </w:pPr>
            <w:r w:rsidRPr="00FE6AAF">
              <w:rPr>
                <w:rFonts w:ascii="Arial" w:hAnsi="Arial" w:cs="Arial"/>
                <w:spacing w:val="-5"/>
                <w:sz w:val="20"/>
                <w:szCs w:val="20"/>
              </w:rPr>
              <w:t>106</w:t>
            </w:r>
          </w:p>
        </w:tc>
        <w:tc>
          <w:tcPr>
            <w:tcW w:w="2645" w:type="dxa"/>
          </w:tcPr>
          <w:p w:rsidR="00711C59" w:rsidRPr="00FE6AAF" w:rsidRDefault="00711C59" w:rsidP="00711C59">
            <w:pPr>
              <w:pStyle w:val="TableParagraph"/>
              <w:spacing w:before="10"/>
              <w:ind w:left="111" w:right="104"/>
              <w:jc w:val="center"/>
              <w:rPr>
                <w:rFonts w:ascii="Arial" w:hAnsi="Arial" w:cs="Arial"/>
                <w:sz w:val="20"/>
                <w:szCs w:val="20"/>
              </w:rPr>
            </w:pPr>
            <w:r w:rsidRPr="00FE6AAF">
              <w:rPr>
                <w:rFonts w:ascii="Arial" w:hAnsi="Arial" w:cs="Arial"/>
                <w:i/>
                <w:sz w:val="20"/>
                <w:szCs w:val="20"/>
              </w:rPr>
              <w:t>Celtis</w:t>
            </w:r>
            <w:r w:rsidRPr="00FE6AAF">
              <w:rPr>
                <w:rFonts w:ascii="Arial" w:hAnsi="Arial" w:cs="Arial"/>
                <w:i/>
                <w:spacing w:val="-9"/>
                <w:sz w:val="20"/>
                <w:szCs w:val="20"/>
              </w:rPr>
              <w:t xml:space="preserve"> </w:t>
            </w:r>
            <w:r w:rsidRPr="00FE6AAF">
              <w:rPr>
                <w:rFonts w:ascii="Arial" w:hAnsi="Arial" w:cs="Arial"/>
                <w:i/>
                <w:sz w:val="20"/>
                <w:szCs w:val="20"/>
              </w:rPr>
              <w:t>sinensis</w:t>
            </w:r>
            <w:r w:rsidRPr="00FE6AAF">
              <w:rPr>
                <w:rFonts w:ascii="Arial" w:hAnsi="Arial" w:cs="Arial"/>
                <w:i/>
                <w:spacing w:val="-9"/>
                <w:sz w:val="20"/>
                <w:szCs w:val="20"/>
              </w:rPr>
              <w:t xml:space="preserve"> </w:t>
            </w:r>
            <w:r w:rsidRPr="00FE6AAF">
              <w:rPr>
                <w:rFonts w:ascii="Arial" w:hAnsi="Arial" w:cs="Arial"/>
                <w:spacing w:val="-2"/>
                <w:sz w:val="20"/>
                <w:szCs w:val="20"/>
              </w:rPr>
              <w:t>(Chinese</w:t>
            </w:r>
          </w:p>
          <w:p w:rsidR="00711C59" w:rsidRPr="00FE6AAF" w:rsidRDefault="00711C59" w:rsidP="00711C59">
            <w:pPr>
              <w:pStyle w:val="TableParagraph"/>
              <w:spacing w:before="115"/>
              <w:ind w:left="110" w:right="104"/>
              <w:jc w:val="center"/>
              <w:rPr>
                <w:rFonts w:ascii="Arial" w:hAnsi="Arial" w:cs="Arial"/>
                <w:sz w:val="20"/>
                <w:szCs w:val="20"/>
              </w:rPr>
            </w:pPr>
            <w:r w:rsidRPr="00FE6AAF">
              <w:rPr>
                <w:rFonts w:ascii="Arial" w:hAnsi="Arial" w:cs="Arial"/>
                <w:spacing w:val="-2"/>
                <w:sz w:val="20"/>
                <w:szCs w:val="20"/>
              </w:rPr>
              <w:t>Nettle)</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82"/>
              <w:ind w:left="263"/>
              <w:rPr>
                <w:rFonts w:ascii="Arial" w:hAnsi="Arial" w:cs="Arial"/>
                <w:sz w:val="20"/>
                <w:szCs w:val="20"/>
              </w:rPr>
            </w:pPr>
            <w:r w:rsidRPr="00FE6AAF">
              <w:rPr>
                <w:rFonts w:ascii="Arial" w:hAnsi="Arial" w:cs="Arial"/>
                <w:sz w:val="20"/>
                <w:szCs w:val="20"/>
              </w:rPr>
              <w:t>12</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5"/>
                <w:sz w:val="20"/>
                <w:szCs w:val="20"/>
              </w:rPr>
              <w:t>10</w:t>
            </w:r>
          </w:p>
        </w:tc>
      </w:tr>
      <w:tr w:rsidR="00711C59" w:rsidTr="00711C59">
        <w:trPr>
          <w:trHeight w:val="710"/>
        </w:trPr>
        <w:tc>
          <w:tcPr>
            <w:tcW w:w="991" w:type="dxa"/>
          </w:tcPr>
          <w:p w:rsidR="00711C59" w:rsidRPr="00FE6AAF" w:rsidRDefault="00711C59" w:rsidP="00711C59">
            <w:pPr>
              <w:pStyle w:val="TableParagraph"/>
              <w:spacing w:before="182"/>
              <w:ind w:right="333"/>
              <w:jc w:val="right"/>
              <w:rPr>
                <w:rFonts w:ascii="Arial" w:hAnsi="Arial" w:cs="Arial"/>
                <w:sz w:val="20"/>
                <w:szCs w:val="20"/>
              </w:rPr>
            </w:pPr>
            <w:r w:rsidRPr="00FE6AAF">
              <w:rPr>
                <w:rFonts w:ascii="Arial" w:hAnsi="Arial" w:cs="Arial"/>
                <w:spacing w:val="-5"/>
                <w:sz w:val="20"/>
                <w:szCs w:val="20"/>
              </w:rPr>
              <w:t>107</w:t>
            </w:r>
          </w:p>
        </w:tc>
        <w:tc>
          <w:tcPr>
            <w:tcW w:w="2645" w:type="dxa"/>
          </w:tcPr>
          <w:p w:rsidR="00711C59" w:rsidRPr="00FE6AAF" w:rsidRDefault="00711C59" w:rsidP="00711C59">
            <w:pPr>
              <w:pStyle w:val="TableParagraph"/>
              <w:spacing w:before="10"/>
              <w:ind w:left="110" w:right="104"/>
              <w:jc w:val="center"/>
              <w:rPr>
                <w:rFonts w:ascii="Arial" w:hAnsi="Arial" w:cs="Arial"/>
                <w:i/>
                <w:sz w:val="20"/>
                <w:szCs w:val="20"/>
              </w:rPr>
            </w:pPr>
            <w:r w:rsidRPr="00FE6AAF">
              <w:rPr>
                <w:rFonts w:ascii="Arial" w:hAnsi="Arial" w:cs="Arial"/>
                <w:i/>
                <w:sz w:val="20"/>
                <w:szCs w:val="20"/>
              </w:rPr>
              <w:t>Jacaranda</w:t>
            </w:r>
            <w:r w:rsidRPr="00FE6AAF">
              <w:rPr>
                <w:rFonts w:ascii="Arial" w:hAnsi="Arial" w:cs="Arial"/>
                <w:i/>
                <w:spacing w:val="-7"/>
                <w:sz w:val="20"/>
                <w:szCs w:val="20"/>
              </w:rPr>
              <w:t xml:space="preserve"> </w:t>
            </w:r>
            <w:r w:rsidRPr="00FE6AAF">
              <w:rPr>
                <w:rFonts w:ascii="Arial" w:hAnsi="Arial" w:cs="Arial"/>
                <w:i/>
                <w:spacing w:val="-2"/>
                <w:sz w:val="20"/>
                <w:szCs w:val="20"/>
              </w:rPr>
              <w:t>mimosifolia</w:t>
            </w:r>
          </w:p>
          <w:p w:rsidR="00711C59" w:rsidRPr="00FE6AAF" w:rsidRDefault="00711C59" w:rsidP="00711C59">
            <w:pPr>
              <w:pStyle w:val="TableParagraph"/>
              <w:spacing w:before="115"/>
              <w:ind w:left="112" w:right="101"/>
              <w:jc w:val="center"/>
              <w:rPr>
                <w:rFonts w:ascii="Arial" w:hAnsi="Arial" w:cs="Arial"/>
                <w:sz w:val="20"/>
                <w:szCs w:val="20"/>
              </w:rPr>
            </w:pPr>
            <w:r w:rsidRPr="00FE6AAF">
              <w:rPr>
                <w:rFonts w:ascii="Arial" w:hAnsi="Arial" w:cs="Arial"/>
                <w:spacing w:val="-2"/>
                <w:sz w:val="20"/>
                <w:szCs w:val="20"/>
              </w:rPr>
              <w:t>(Jacaranda)</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82"/>
              <w:ind w:left="313"/>
              <w:rPr>
                <w:rFonts w:ascii="Arial" w:hAnsi="Arial" w:cs="Arial"/>
                <w:sz w:val="20"/>
                <w:szCs w:val="20"/>
              </w:rPr>
            </w:pPr>
            <w:r w:rsidRPr="00FE6AAF">
              <w:rPr>
                <w:rFonts w:ascii="Arial" w:hAnsi="Arial" w:cs="Arial"/>
                <w:sz w:val="20"/>
                <w:szCs w:val="20"/>
                <w:u w:val="single"/>
              </w:rPr>
              <w:t>10</w:t>
            </w:r>
            <w:r w:rsidRPr="00FE6AAF">
              <w:rPr>
                <w:rFonts w:ascii="Arial" w:hAnsi="Arial" w:cs="Arial"/>
                <w:spacing w:val="-1"/>
                <w:sz w:val="20"/>
                <w:szCs w:val="20"/>
                <w:u w:val="single"/>
              </w:rPr>
              <w:t xml:space="preserve"> </w:t>
            </w:r>
            <w:r w:rsidRPr="00FE6AAF">
              <w:rPr>
                <w:rFonts w:ascii="Arial" w:hAnsi="Arial" w:cs="Arial"/>
                <w:sz w:val="20"/>
                <w:szCs w:val="20"/>
                <w:u w:val="single"/>
              </w:rPr>
              <w:t>x</w:t>
            </w:r>
            <w:r w:rsidRPr="00FE6AAF">
              <w:rPr>
                <w:rFonts w:ascii="Arial" w:hAnsi="Arial" w:cs="Arial"/>
                <w:spacing w:val="-1"/>
                <w:sz w:val="20"/>
                <w:szCs w:val="20"/>
                <w:u w:val="single"/>
              </w:rPr>
              <w:t xml:space="preserve"> </w:t>
            </w:r>
            <w:r w:rsidRPr="00FE6AAF">
              <w:rPr>
                <w:rFonts w:ascii="Arial" w:hAnsi="Arial" w:cs="Arial"/>
                <w:spacing w:val="-10"/>
                <w:sz w:val="20"/>
                <w:szCs w:val="20"/>
                <w:u w:val="single"/>
              </w:rPr>
              <w:t>8</w:t>
            </w:r>
          </w:p>
        </w:tc>
      </w:tr>
      <w:tr w:rsidR="00711C59" w:rsidTr="00711C59">
        <w:trPr>
          <w:trHeight w:val="688"/>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t>108</w:t>
            </w:r>
          </w:p>
        </w:tc>
        <w:tc>
          <w:tcPr>
            <w:tcW w:w="2645" w:type="dxa"/>
          </w:tcPr>
          <w:p w:rsidR="00711C59" w:rsidRPr="00FE6AAF" w:rsidRDefault="00711C59" w:rsidP="00711C59">
            <w:pPr>
              <w:pStyle w:val="TableParagraph"/>
              <w:ind w:left="110" w:right="104"/>
              <w:jc w:val="center"/>
              <w:rPr>
                <w:rFonts w:ascii="Arial" w:hAnsi="Arial" w:cs="Arial"/>
                <w:i/>
                <w:sz w:val="20"/>
                <w:szCs w:val="20"/>
              </w:rPr>
            </w:pPr>
            <w:r w:rsidRPr="00FE6AAF">
              <w:rPr>
                <w:rFonts w:ascii="Arial" w:hAnsi="Arial" w:cs="Arial"/>
                <w:i/>
                <w:sz w:val="20"/>
                <w:szCs w:val="20"/>
              </w:rPr>
              <w:t>Jacaranda</w:t>
            </w:r>
            <w:r w:rsidRPr="00FE6AAF">
              <w:rPr>
                <w:rFonts w:ascii="Arial" w:hAnsi="Arial" w:cs="Arial"/>
                <w:i/>
                <w:spacing w:val="-7"/>
                <w:sz w:val="20"/>
                <w:szCs w:val="20"/>
              </w:rPr>
              <w:t xml:space="preserve"> </w:t>
            </w:r>
            <w:r w:rsidRPr="00FE6AAF">
              <w:rPr>
                <w:rFonts w:ascii="Arial" w:hAnsi="Arial" w:cs="Arial"/>
                <w:i/>
                <w:spacing w:val="-2"/>
                <w:sz w:val="20"/>
                <w:szCs w:val="20"/>
              </w:rPr>
              <w:t>mimosifolia</w:t>
            </w:r>
          </w:p>
          <w:p w:rsidR="00711C59" w:rsidRPr="00FE6AAF" w:rsidRDefault="00711C59" w:rsidP="00711C59">
            <w:pPr>
              <w:pStyle w:val="TableParagraph"/>
              <w:spacing w:before="116"/>
              <w:ind w:left="112" w:right="101"/>
              <w:jc w:val="center"/>
              <w:rPr>
                <w:rFonts w:ascii="Arial" w:hAnsi="Arial" w:cs="Arial"/>
                <w:sz w:val="20"/>
                <w:szCs w:val="20"/>
              </w:rPr>
            </w:pPr>
            <w:r w:rsidRPr="00FE6AAF">
              <w:rPr>
                <w:rFonts w:ascii="Arial" w:hAnsi="Arial" w:cs="Arial"/>
                <w:spacing w:val="-2"/>
                <w:sz w:val="20"/>
                <w:szCs w:val="20"/>
              </w:rPr>
              <w:t>(Jacaranda)</w:t>
            </w:r>
          </w:p>
        </w:tc>
        <w:tc>
          <w:tcPr>
            <w:tcW w:w="2607" w:type="dxa"/>
            <w:vMerge w:val="restart"/>
          </w:tcPr>
          <w:p w:rsidR="00711C59" w:rsidRPr="00FE6AAF" w:rsidRDefault="00711C59" w:rsidP="00711C59">
            <w:pPr>
              <w:pStyle w:val="TableParagraph"/>
              <w:spacing w:before="5"/>
              <w:rPr>
                <w:rFonts w:ascii="Arial" w:hAnsi="Arial" w:cs="Arial"/>
                <w:sz w:val="20"/>
                <w:szCs w:val="20"/>
              </w:rPr>
            </w:pPr>
          </w:p>
          <w:p w:rsidR="00711C59" w:rsidRPr="00FE6AAF" w:rsidRDefault="00711C59" w:rsidP="00711C59">
            <w:pPr>
              <w:pStyle w:val="TableParagraph"/>
              <w:spacing w:line="357" w:lineRule="auto"/>
              <w:ind w:left="734" w:hanging="603"/>
              <w:rPr>
                <w:rFonts w:ascii="Arial" w:hAnsi="Arial" w:cs="Arial"/>
                <w:sz w:val="20"/>
                <w:szCs w:val="20"/>
              </w:rPr>
            </w:pPr>
            <w:r w:rsidRPr="00FE6AAF">
              <w:rPr>
                <w:rFonts w:ascii="Arial" w:hAnsi="Arial" w:cs="Arial"/>
                <w:sz w:val="20"/>
                <w:szCs w:val="20"/>
              </w:rPr>
              <w:t>South</w:t>
            </w:r>
            <w:r w:rsidRPr="00FE6AAF">
              <w:rPr>
                <w:rFonts w:ascii="Arial" w:hAnsi="Arial" w:cs="Arial"/>
                <w:spacing w:val="-12"/>
                <w:sz w:val="20"/>
                <w:szCs w:val="20"/>
              </w:rPr>
              <w:t xml:space="preserve"> </w:t>
            </w:r>
            <w:r w:rsidRPr="00FE6AAF">
              <w:rPr>
                <w:rFonts w:ascii="Arial" w:hAnsi="Arial" w:cs="Arial"/>
                <w:sz w:val="20"/>
                <w:szCs w:val="20"/>
              </w:rPr>
              <w:t>east</w:t>
            </w:r>
            <w:r w:rsidRPr="00FE6AAF">
              <w:rPr>
                <w:rFonts w:ascii="Arial" w:hAnsi="Arial" w:cs="Arial"/>
                <w:spacing w:val="-12"/>
                <w:sz w:val="20"/>
                <w:szCs w:val="20"/>
              </w:rPr>
              <w:t xml:space="preserve"> </w:t>
            </w:r>
            <w:r w:rsidRPr="00FE6AAF">
              <w:rPr>
                <w:rFonts w:ascii="Arial" w:hAnsi="Arial" w:cs="Arial"/>
                <w:sz w:val="20"/>
                <w:szCs w:val="20"/>
              </w:rPr>
              <w:t>corner</w:t>
            </w:r>
            <w:r w:rsidRPr="00FE6AAF">
              <w:rPr>
                <w:rFonts w:ascii="Arial" w:hAnsi="Arial" w:cs="Arial"/>
                <w:spacing w:val="-13"/>
                <w:sz w:val="20"/>
                <w:szCs w:val="20"/>
              </w:rPr>
              <w:t xml:space="preserve"> </w:t>
            </w:r>
            <w:r w:rsidRPr="00FE6AAF">
              <w:rPr>
                <w:rFonts w:ascii="Arial" w:hAnsi="Arial" w:cs="Arial"/>
                <w:sz w:val="20"/>
                <w:szCs w:val="20"/>
              </w:rPr>
              <w:t>–Glenmore Road frontage</w:t>
            </w:r>
          </w:p>
        </w:tc>
        <w:tc>
          <w:tcPr>
            <w:tcW w:w="1129" w:type="dxa"/>
          </w:tcPr>
          <w:p w:rsidR="00711C59" w:rsidRPr="00FE6AAF" w:rsidRDefault="00711C59" w:rsidP="00711C59">
            <w:pPr>
              <w:pStyle w:val="TableParagraph"/>
              <w:spacing w:before="173"/>
              <w:ind w:left="361"/>
              <w:rPr>
                <w:rFonts w:ascii="Arial" w:hAnsi="Arial" w:cs="Arial"/>
                <w:sz w:val="20"/>
                <w:szCs w:val="20"/>
              </w:rPr>
            </w:pPr>
            <w:r w:rsidRPr="00FE6AAF">
              <w:rPr>
                <w:rFonts w:ascii="Arial" w:hAnsi="Arial" w:cs="Arial"/>
                <w:sz w:val="20"/>
                <w:szCs w:val="20"/>
              </w:rPr>
              <w:t xml:space="preserve">7 x </w:t>
            </w:r>
            <w:r w:rsidRPr="00FE6AAF">
              <w:rPr>
                <w:rFonts w:ascii="Arial" w:hAnsi="Arial" w:cs="Arial"/>
                <w:spacing w:val="-10"/>
                <w:sz w:val="20"/>
                <w:szCs w:val="20"/>
              </w:rPr>
              <w:t>7</w:t>
            </w:r>
          </w:p>
        </w:tc>
      </w:tr>
      <w:tr w:rsidR="00711C59" w:rsidTr="00711C59">
        <w:trPr>
          <w:trHeight w:val="690"/>
        </w:trPr>
        <w:tc>
          <w:tcPr>
            <w:tcW w:w="991" w:type="dxa"/>
          </w:tcPr>
          <w:p w:rsidR="00711C59" w:rsidRPr="00FE6AAF" w:rsidRDefault="00711C59" w:rsidP="00711C59">
            <w:pPr>
              <w:pStyle w:val="TableParagraph"/>
              <w:spacing w:before="173"/>
              <w:ind w:right="333"/>
              <w:jc w:val="right"/>
              <w:rPr>
                <w:rFonts w:ascii="Arial" w:hAnsi="Arial" w:cs="Arial"/>
                <w:sz w:val="20"/>
                <w:szCs w:val="20"/>
              </w:rPr>
            </w:pPr>
            <w:r w:rsidRPr="00FE6AAF">
              <w:rPr>
                <w:rFonts w:ascii="Arial" w:hAnsi="Arial" w:cs="Arial"/>
                <w:spacing w:val="-5"/>
                <w:sz w:val="20"/>
                <w:szCs w:val="20"/>
              </w:rPr>
              <w:t>109</w:t>
            </w:r>
          </w:p>
        </w:tc>
        <w:tc>
          <w:tcPr>
            <w:tcW w:w="2645" w:type="dxa"/>
          </w:tcPr>
          <w:p w:rsidR="00711C59" w:rsidRPr="00FE6AAF" w:rsidRDefault="00711C59" w:rsidP="00711C59">
            <w:pPr>
              <w:pStyle w:val="TableParagraph"/>
              <w:spacing w:before="2"/>
              <w:ind w:left="109" w:right="104"/>
              <w:jc w:val="center"/>
              <w:rPr>
                <w:rFonts w:ascii="Arial" w:hAnsi="Arial" w:cs="Arial"/>
                <w:i/>
                <w:sz w:val="20"/>
                <w:szCs w:val="20"/>
              </w:rPr>
            </w:pPr>
            <w:r w:rsidRPr="00FE6AAF">
              <w:rPr>
                <w:rFonts w:ascii="Arial" w:hAnsi="Arial" w:cs="Arial"/>
                <w:i/>
                <w:sz w:val="20"/>
                <w:szCs w:val="20"/>
              </w:rPr>
              <w:t>Jacaranda</w:t>
            </w:r>
            <w:r w:rsidRPr="00FE6AAF">
              <w:rPr>
                <w:rFonts w:ascii="Arial" w:hAnsi="Arial" w:cs="Arial"/>
                <w:i/>
                <w:spacing w:val="-7"/>
                <w:sz w:val="20"/>
                <w:szCs w:val="20"/>
              </w:rPr>
              <w:t xml:space="preserve"> </w:t>
            </w:r>
            <w:r w:rsidRPr="00FE6AAF">
              <w:rPr>
                <w:rFonts w:ascii="Arial" w:hAnsi="Arial" w:cs="Arial"/>
                <w:i/>
                <w:spacing w:val="-2"/>
                <w:sz w:val="20"/>
                <w:szCs w:val="20"/>
              </w:rPr>
              <w:t>mimosifolia</w:t>
            </w:r>
          </w:p>
          <w:p w:rsidR="00711C59" w:rsidRPr="00FE6AAF" w:rsidRDefault="00711C59" w:rsidP="00711C59">
            <w:pPr>
              <w:pStyle w:val="TableParagraph"/>
              <w:spacing w:before="114"/>
              <w:ind w:left="112" w:right="101"/>
              <w:jc w:val="center"/>
              <w:rPr>
                <w:rFonts w:ascii="Arial" w:hAnsi="Arial" w:cs="Arial"/>
                <w:sz w:val="20"/>
                <w:szCs w:val="20"/>
              </w:rPr>
            </w:pPr>
            <w:r w:rsidRPr="00FE6AAF">
              <w:rPr>
                <w:rFonts w:ascii="Arial" w:hAnsi="Arial" w:cs="Arial"/>
                <w:spacing w:val="-2"/>
                <w:sz w:val="20"/>
                <w:szCs w:val="20"/>
              </w:rPr>
              <w:t>(Jacaranda)</w:t>
            </w:r>
          </w:p>
        </w:tc>
        <w:tc>
          <w:tcPr>
            <w:tcW w:w="2607" w:type="dxa"/>
            <w:vMerge/>
            <w:tcBorders>
              <w:top w:val="nil"/>
            </w:tcBorders>
          </w:tcPr>
          <w:p w:rsidR="00711C59" w:rsidRPr="00FE6AAF" w:rsidRDefault="00711C59" w:rsidP="00711C59">
            <w:pPr>
              <w:rPr>
                <w:rFonts w:cs="Arial"/>
                <w:sz w:val="20"/>
              </w:rPr>
            </w:pPr>
          </w:p>
        </w:tc>
        <w:tc>
          <w:tcPr>
            <w:tcW w:w="1129" w:type="dxa"/>
          </w:tcPr>
          <w:p w:rsidR="00711C59" w:rsidRPr="00FE6AAF" w:rsidRDefault="00711C59" w:rsidP="00711C59">
            <w:pPr>
              <w:pStyle w:val="TableParagraph"/>
              <w:spacing w:before="173"/>
              <w:ind w:left="313"/>
              <w:rPr>
                <w:rFonts w:ascii="Arial" w:hAnsi="Arial" w:cs="Arial"/>
                <w:sz w:val="20"/>
                <w:szCs w:val="20"/>
              </w:rPr>
            </w:pPr>
            <w:r w:rsidRPr="00FE6AAF">
              <w:rPr>
                <w:rFonts w:ascii="Arial" w:hAnsi="Arial" w:cs="Arial"/>
                <w:sz w:val="20"/>
                <w:szCs w:val="20"/>
              </w:rPr>
              <w:t>10</w:t>
            </w:r>
            <w:r w:rsidRPr="00FE6AAF">
              <w:rPr>
                <w:rFonts w:ascii="Arial" w:hAnsi="Arial" w:cs="Arial"/>
                <w:spacing w:val="-1"/>
                <w:sz w:val="20"/>
                <w:szCs w:val="20"/>
              </w:rPr>
              <w:t xml:space="preserve"> </w:t>
            </w:r>
            <w:r w:rsidRPr="00FE6AAF">
              <w:rPr>
                <w:rFonts w:ascii="Arial" w:hAnsi="Arial" w:cs="Arial"/>
                <w:sz w:val="20"/>
                <w:szCs w:val="20"/>
              </w:rPr>
              <w:t>x</w:t>
            </w:r>
            <w:r w:rsidRPr="00FE6AAF">
              <w:rPr>
                <w:rFonts w:ascii="Arial" w:hAnsi="Arial" w:cs="Arial"/>
                <w:spacing w:val="-1"/>
                <w:sz w:val="20"/>
                <w:szCs w:val="20"/>
              </w:rPr>
              <w:t xml:space="preserve"> </w:t>
            </w:r>
            <w:r w:rsidRPr="00FE6AAF">
              <w:rPr>
                <w:rFonts w:ascii="Arial" w:hAnsi="Arial" w:cs="Arial"/>
                <w:spacing w:val="-10"/>
                <w:sz w:val="20"/>
                <w:szCs w:val="20"/>
              </w:rPr>
              <w:t>8</w:t>
            </w:r>
          </w:p>
        </w:tc>
      </w:tr>
      <w:tr w:rsidR="00711C59" w:rsidTr="00711C59">
        <w:trPr>
          <w:trHeight w:val="1036"/>
        </w:trPr>
        <w:tc>
          <w:tcPr>
            <w:tcW w:w="991" w:type="dxa"/>
          </w:tcPr>
          <w:p w:rsidR="00711C59" w:rsidRPr="00FE6AAF" w:rsidRDefault="00711C59" w:rsidP="00711C59">
            <w:pPr>
              <w:pStyle w:val="TableParagraph"/>
              <w:rPr>
                <w:rFonts w:ascii="Arial" w:hAnsi="Arial" w:cs="Arial"/>
                <w:sz w:val="20"/>
                <w:szCs w:val="20"/>
              </w:rPr>
            </w:pPr>
          </w:p>
          <w:p w:rsidR="00711C59" w:rsidRPr="00FE6AAF" w:rsidRDefault="00711C59" w:rsidP="00711C59">
            <w:pPr>
              <w:pStyle w:val="TableParagraph"/>
              <w:spacing w:before="1"/>
              <w:ind w:right="333"/>
              <w:jc w:val="right"/>
              <w:rPr>
                <w:rFonts w:ascii="Arial" w:hAnsi="Arial" w:cs="Arial"/>
                <w:sz w:val="20"/>
                <w:szCs w:val="20"/>
              </w:rPr>
            </w:pPr>
            <w:r w:rsidRPr="00FE6AAF">
              <w:rPr>
                <w:rFonts w:ascii="Arial" w:hAnsi="Arial" w:cs="Arial"/>
                <w:spacing w:val="-5"/>
                <w:sz w:val="20"/>
                <w:szCs w:val="20"/>
              </w:rPr>
              <w:t>115</w:t>
            </w:r>
          </w:p>
        </w:tc>
        <w:tc>
          <w:tcPr>
            <w:tcW w:w="2645" w:type="dxa"/>
          </w:tcPr>
          <w:p w:rsidR="00711C59" w:rsidRPr="00FE6AAF" w:rsidRDefault="00711C59" w:rsidP="00711C59">
            <w:pPr>
              <w:pStyle w:val="TableParagraph"/>
              <w:spacing w:line="360" w:lineRule="auto"/>
              <w:ind w:left="813" w:hanging="399"/>
              <w:rPr>
                <w:rFonts w:ascii="Arial" w:hAnsi="Arial" w:cs="Arial"/>
                <w:sz w:val="20"/>
                <w:szCs w:val="20"/>
              </w:rPr>
            </w:pPr>
            <w:r w:rsidRPr="00FE6AAF">
              <w:rPr>
                <w:rFonts w:ascii="Arial" w:hAnsi="Arial" w:cs="Arial"/>
                <w:i/>
                <w:sz w:val="20"/>
                <w:szCs w:val="20"/>
              </w:rPr>
              <w:t>Ficus</w:t>
            </w:r>
            <w:r w:rsidRPr="00FE6AAF">
              <w:rPr>
                <w:rFonts w:ascii="Arial" w:hAnsi="Arial" w:cs="Arial"/>
                <w:i/>
                <w:spacing w:val="-13"/>
                <w:sz w:val="20"/>
                <w:szCs w:val="20"/>
              </w:rPr>
              <w:t xml:space="preserve"> </w:t>
            </w:r>
            <w:r w:rsidRPr="00FE6AAF">
              <w:rPr>
                <w:rFonts w:ascii="Arial" w:hAnsi="Arial" w:cs="Arial"/>
                <w:i/>
                <w:sz w:val="20"/>
                <w:szCs w:val="20"/>
              </w:rPr>
              <w:t>rubiginosa</w:t>
            </w:r>
            <w:r w:rsidRPr="00FE6AAF">
              <w:rPr>
                <w:rFonts w:ascii="Arial" w:hAnsi="Arial" w:cs="Arial"/>
                <w:i/>
                <w:spacing w:val="-12"/>
                <w:sz w:val="20"/>
                <w:szCs w:val="20"/>
              </w:rPr>
              <w:t xml:space="preserve"> </w:t>
            </w:r>
            <w:r w:rsidRPr="00FE6AAF">
              <w:rPr>
                <w:rFonts w:ascii="Arial" w:hAnsi="Arial" w:cs="Arial"/>
                <w:sz w:val="20"/>
                <w:szCs w:val="20"/>
              </w:rPr>
              <w:t>(Port Jackson Fig)</w:t>
            </w:r>
          </w:p>
        </w:tc>
        <w:tc>
          <w:tcPr>
            <w:tcW w:w="2607" w:type="dxa"/>
          </w:tcPr>
          <w:p w:rsidR="00711C59" w:rsidRPr="00FE6AAF" w:rsidRDefault="00711C59" w:rsidP="00711C59">
            <w:pPr>
              <w:pStyle w:val="TableParagraph"/>
              <w:spacing w:before="173" w:line="360" w:lineRule="auto"/>
              <w:ind w:left="309" w:firstLine="194"/>
              <w:rPr>
                <w:rFonts w:ascii="Arial" w:hAnsi="Arial" w:cs="Arial"/>
                <w:sz w:val="20"/>
                <w:szCs w:val="20"/>
              </w:rPr>
            </w:pPr>
            <w:r w:rsidRPr="00FE6AAF">
              <w:rPr>
                <w:rFonts w:ascii="Arial" w:hAnsi="Arial" w:cs="Arial"/>
                <w:sz w:val="20"/>
                <w:szCs w:val="20"/>
              </w:rPr>
              <w:t>South west corner – Glenmore</w:t>
            </w:r>
            <w:r w:rsidRPr="00FE6AAF">
              <w:rPr>
                <w:rFonts w:ascii="Arial" w:hAnsi="Arial" w:cs="Arial"/>
                <w:spacing w:val="-13"/>
                <w:sz w:val="20"/>
                <w:szCs w:val="20"/>
              </w:rPr>
              <w:t xml:space="preserve"> </w:t>
            </w:r>
            <w:r w:rsidRPr="00FE6AAF">
              <w:rPr>
                <w:rFonts w:ascii="Arial" w:hAnsi="Arial" w:cs="Arial"/>
                <w:sz w:val="20"/>
                <w:szCs w:val="20"/>
              </w:rPr>
              <w:t>Road</w:t>
            </w:r>
            <w:r w:rsidRPr="00FE6AAF">
              <w:rPr>
                <w:rFonts w:ascii="Arial" w:hAnsi="Arial" w:cs="Arial"/>
                <w:spacing w:val="-12"/>
                <w:sz w:val="20"/>
                <w:szCs w:val="20"/>
              </w:rPr>
              <w:t xml:space="preserve"> </w:t>
            </w:r>
            <w:r w:rsidRPr="00FE6AAF">
              <w:rPr>
                <w:rFonts w:ascii="Arial" w:hAnsi="Arial" w:cs="Arial"/>
                <w:sz w:val="20"/>
                <w:szCs w:val="20"/>
              </w:rPr>
              <w:t>frontage</w:t>
            </w:r>
          </w:p>
        </w:tc>
        <w:tc>
          <w:tcPr>
            <w:tcW w:w="1129" w:type="dxa"/>
          </w:tcPr>
          <w:p w:rsidR="00711C59" w:rsidRPr="00FE6AAF" w:rsidRDefault="00711C59" w:rsidP="00711C59">
            <w:pPr>
              <w:pStyle w:val="TableParagraph"/>
              <w:spacing w:before="1"/>
              <w:rPr>
                <w:rFonts w:ascii="Arial" w:hAnsi="Arial" w:cs="Arial"/>
                <w:sz w:val="20"/>
                <w:szCs w:val="20"/>
              </w:rPr>
            </w:pPr>
          </w:p>
          <w:p w:rsidR="00711C59" w:rsidRPr="00FE6AAF" w:rsidRDefault="00711C59" w:rsidP="00711C59">
            <w:pPr>
              <w:pStyle w:val="TableParagraph"/>
              <w:ind w:left="361"/>
              <w:rPr>
                <w:rFonts w:ascii="Arial" w:hAnsi="Arial" w:cs="Arial"/>
                <w:sz w:val="20"/>
                <w:szCs w:val="20"/>
              </w:rPr>
            </w:pPr>
            <w:r w:rsidRPr="00FE6AAF">
              <w:rPr>
                <w:rFonts w:ascii="Arial" w:hAnsi="Arial" w:cs="Arial"/>
                <w:sz w:val="20"/>
                <w:szCs w:val="20"/>
              </w:rPr>
              <w:t xml:space="preserve">4 x </w:t>
            </w:r>
            <w:r w:rsidRPr="00FE6AAF">
              <w:rPr>
                <w:rFonts w:ascii="Arial" w:hAnsi="Arial" w:cs="Arial"/>
                <w:spacing w:val="-10"/>
                <w:sz w:val="20"/>
                <w:szCs w:val="20"/>
              </w:rPr>
              <w:t>3</w:t>
            </w:r>
          </w:p>
        </w:tc>
      </w:tr>
    </w:tbl>
    <w:p w:rsidR="00711C59" w:rsidRPr="00FE6AAF" w:rsidRDefault="00711C59" w:rsidP="00711C59">
      <w:pPr>
        <w:spacing w:before="4"/>
        <w:ind w:left="1252"/>
      </w:pPr>
      <w:r w:rsidRPr="00FE6AAF">
        <w:rPr>
          <w:b/>
          <w:spacing w:val="-2"/>
        </w:rPr>
        <w:t>Note:</w:t>
      </w:r>
      <w:r w:rsidRPr="00FE6AAF">
        <w:rPr>
          <w:b/>
          <w:spacing w:val="-6"/>
        </w:rPr>
        <w:t xml:space="preserve"> </w:t>
      </w:r>
      <w:r w:rsidRPr="00FE6AAF">
        <w:rPr>
          <w:spacing w:val="-2"/>
        </w:rPr>
        <w:t>Tree/s</w:t>
      </w:r>
      <w:r w:rsidRPr="00FE6AAF">
        <w:rPr>
          <w:spacing w:val="-4"/>
        </w:rPr>
        <w:t xml:space="preserve"> </w:t>
      </w:r>
      <w:r w:rsidRPr="00FE6AAF">
        <w:rPr>
          <w:spacing w:val="-2"/>
        </w:rPr>
        <w:t>to</w:t>
      </w:r>
      <w:r w:rsidRPr="00FE6AAF">
        <w:rPr>
          <w:spacing w:val="-6"/>
        </w:rPr>
        <w:t xml:space="preserve"> </w:t>
      </w:r>
      <w:r w:rsidRPr="00FE6AAF">
        <w:rPr>
          <w:spacing w:val="-2"/>
        </w:rPr>
        <w:t>be</w:t>
      </w:r>
      <w:r w:rsidRPr="00FE6AAF">
        <w:rPr>
          <w:spacing w:val="-6"/>
        </w:rPr>
        <w:t xml:space="preserve"> </w:t>
      </w:r>
      <w:r w:rsidRPr="00FE6AAF">
        <w:rPr>
          <w:spacing w:val="-2"/>
        </w:rPr>
        <w:t>removed</w:t>
      </w:r>
      <w:r w:rsidRPr="00FE6AAF">
        <w:rPr>
          <w:spacing w:val="-3"/>
        </w:rPr>
        <w:t xml:space="preserve"> </w:t>
      </w:r>
      <w:r w:rsidRPr="00FE6AAF">
        <w:rPr>
          <w:spacing w:val="-2"/>
        </w:rPr>
        <w:t>shall</w:t>
      </w:r>
      <w:r w:rsidRPr="00FE6AAF">
        <w:rPr>
          <w:spacing w:val="-7"/>
        </w:rPr>
        <w:t xml:space="preserve"> </w:t>
      </w:r>
      <w:r w:rsidRPr="00FE6AAF">
        <w:rPr>
          <w:spacing w:val="-2"/>
        </w:rPr>
        <w:t>appear</w:t>
      </w:r>
      <w:r w:rsidRPr="00FE6AAF">
        <w:rPr>
          <w:spacing w:val="-5"/>
        </w:rPr>
        <w:t xml:space="preserve"> </w:t>
      </w:r>
      <w:r w:rsidRPr="00FE6AAF">
        <w:rPr>
          <w:spacing w:val="-2"/>
        </w:rPr>
        <w:t>coloured</w:t>
      </w:r>
      <w:r w:rsidRPr="00FE6AAF">
        <w:rPr>
          <w:spacing w:val="-6"/>
        </w:rPr>
        <w:t xml:space="preserve"> </w:t>
      </w:r>
      <w:r w:rsidRPr="00FE6AAF">
        <w:rPr>
          <w:spacing w:val="-2"/>
        </w:rPr>
        <w:t>red</w:t>
      </w:r>
      <w:r w:rsidRPr="00FE6AAF">
        <w:rPr>
          <w:spacing w:val="-3"/>
        </w:rPr>
        <w:t xml:space="preserve"> </w:t>
      </w:r>
      <w:r w:rsidRPr="00FE6AAF">
        <w:rPr>
          <w:spacing w:val="-2"/>
        </w:rPr>
        <w:t>on</w:t>
      </w:r>
      <w:r w:rsidRPr="00FE6AAF">
        <w:rPr>
          <w:spacing w:val="-6"/>
        </w:rPr>
        <w:t xml:space="preserve"> </w:t>
      </w:r>
      <w:r w:rsidRPr="00FE6AAF">
        <w:rPr>
          <w:spacing w:val="-2"/>
        </w:rPr>
        <w:t>the</w:t>
      </w:r>
      <w:r w:rsidRPr="00FE6AAF">
        <w:rPr>
          <w:spacing w:val="-7"/>
        </w:rPr>
        <w:t xml:space="preserve"> </w:t>
      </w:r>
      <w:r w:rsidRPr="00FE6AAF">
        <w:rPr>
          <w:spacing w:val="-2"/>
        </w:rPr>
        <w:t>construction</w:t>
      </w:r>
      <w:r w:rsidRPr="00FE6AAF">
        <w:rPr>
          <w:spacing w:val="-6"/>
        </w:rPr>
        <w:t xml:space="preserve"> </w:t>
      </w:r>
      <w:r w:rsidRPr="00FE6AAF">
        <w:rPr>
          <w:spacing w:val="-2"/>
        </w:rPr>
        <w:t>certificate</w:t>
      </w:r>
      <w:r w:rsidRPr="00FE6AAF">
        <w:rPr>
          <w:spacing w:val="-6"/>
        </w:rPr>
        <w:t xml:space="preserve"> </w:t>
      </w:r>
      <w:r w:rsidRPr="00FE6AAF">
        <w:rPr>
          <w:spacing w:val="-2"/>
        </w:rPr>
        <w:t>plans.</w:t>
      </w:r>
    </w:p>
    <w:p w:rsidR="00711C59" w:rsidRPr="00FE6AAF" w:rsidRDefault="00711C59" w:rsidP="002D1605">
      <w:pPr>
        <w:pStyle w:val="BodyText"/>
        <w:spacing w:before="10"/>
        <w:ind w:left="0"/>
        <w:rPr>
          <w:sz w:val="18"/>
        </w:rPr>
      </w:pPr>
    </w:p>
    <w:p w:rsidR="00711C59" w:rsidRDefault="00711C59" w:rsidP="00EB74A5">
      <w:pPr>
        <w:spacing w:before="1" w:line="360" w:lineRule="auto"/>
        <w:ind w:left="1252"/>
      </w:pPr>
      <w:r w:rsidRPr="00FE6AAF">
        <w:rPr>
          <w:b/>
        </w:rPr>
        <w:t>*</w:t>
      </w:r>
      <w:r w:rsidRPr="00FE6AAF">
        <w:t>This</w:t>
      </w:r>
      <w:r w:rsidRPr="00FE6AAF">
        <w:rPr>
          <w:spacing w:val="-3"/>
        </w:rPr>
        <w:t xml:space="preserve"> </w:t>
      </w:r>
      <w:r w:rsidRPr="00FE6AAF">
        <w:t>species</w:t>
      </w:r>
      <w:r w:rsidRPr="00FE6AAF">
        <w:rPr>
          <w:spacing w:val="-3"/>
        </w:rPr>
        <w:t xml:space="preserve"> </w:t>
      </w:r>
      <w:r w:rsidRPr="00FE6AAF">
        <w:t>is</w:t>
      </w:r>
      <w:r w:rsidRPr="00FE6AAF">
        <w:rPr>
          <w:spacing w:val="-3"/>
        </w:rPr>
        <w:t xml:space="preserve"> </w:t>
      </w:r>
      <w:r w:rsidRPr="00FE6AAF">
        <w:t>exempt</w:t>
      </w:r>
      <w:r w:rsidRPr="00FE6AAF">
        <w:rPr>
          <w:spacing w:val="-4"/>
        </w:rPr>
        <w:t xml:space="preserve"> </w:t>
      </w:r>
      <w:r w:rsidRPr="00FE6AAF">
        <w:t>from</w:t>
      </w:r>
      <w:r w:rsidRPr="00FE6AAF">
        <w:rPr>
          <w:spacing w:val="-4"/>
        </w:rPr>
        <w:t xml:space="preserve"> </w:t>
      </w:r>
      <w:r w:rsidRPr="00FE6AAF">
        <w:t>the</w:t>
      </w:r>
      <w:r w:rsidRPr="00FE6AAF">
        <w:rPr>
          <w:spacing w:val="-2"/>
        </w:rPr>
        <w:t xml:space="preserve"> </w:t>
      </w:r>
      <w:r w:rsidRPr="00FE6AAF">
        <w:t>WMC</w:t>
      </w:r>
      <w:r w:rsidRPr="00FE6AAF">
        <w:rPr>
          <w:spacing w:val="-4"/>
        </w:rPr>
        <w:t xml:space="preserve"> </w:t>
      </w:r>
      <w:r w:rsidRPr="00FE6AAF">
        <w:t>DCP</w:t>
      </w:r>
      <w:r w:rsidRPr="00FE6AAF">
        <w:rPr>
          <w:spacing w:val="-5"/>
        </w:rPr>
        <w:t xml:space="preserve"> </w:t>
      </w:r>
      <w:r w:rsidRPr="00FE6AAF">
        <w:t>Chapter</w:t>
      </w:r>
      <w:r w:rsidRPr="00FE6AAF">
        <w:rPr>
          <w:spacing w:val="-3"/>
        </w:rPr>
        <w:t xml:space="preserve"> </w:t>
      </w:r>
      <w:r w:rsidRPr="00FE6AAF">
        <w:t>E.3</w:t>
      </w:r>
      <w:r w:rsidRPr="00FE6AAF">
        <w:rPr>
          <w:spacing w:val="-4"/>
        </w:rPr>
        <w:t xml:space="preserve"> </w:t>
      </w:r>
      <w:r w:rsidRPr="00FE6AAF">
        <w:t>-</w:t>
      </w:r>
      <w:r w:rsidRPr="00FE6AAF">
        <w:rPr>
          <w:spacing w:val="-2"/>
        </w:rPr>
        <w:t xml:space="preserve"> </w:t>
      </w:r>
      <w:r w:rsidRPr="00FE6AAF">
        <w:t>Tree</w:t>
      </w:r>
      <w:r w:rsidRPr="00FE6AAF">
        <w:rPr>
          <w:spacing w:val="-4"/>
        </w:rPr>
        <w:t xml:space="preserve"> </w:t>
      </w:r>
      <w:r w:rsidRPr="00FE6AAF">
        <w:t>Management</w:t>
      </w:r>
      <w:r w:rsidRPr="00FE6AAF">
        <w:rPr>
          <w:spacing w:val="-4"/>
        </w:rPr>
        <w:t xml:space="preserve"> </w:t>
      </w:r>
      <w:r w:rsidRPr="00FE6AAF">
        <w:t>and</w:t>
      </w:r>
      <w:r w:rsidRPr="00FE6AAF">
        <w:rPr>
          <w:spacing w:val="-4"/>
        </w:rPr>
        <w:t xml:space="preserve"> </w:t>
      </w:r>
      <w:r w:rsidRPr="00FE6AAF">
        <w:t>can</w:t>
      </w:r>
      <w:r w:rsidRPr="00FE6AAF">
        <w:rPr>
          <w:spacing w:val="-4"/>
        </w:rPr>
        <w:t xml:space="preserve"> </w:t>
      </w:r>
      <w:r w:rsidR="00EB74A5">
        <w:t>be removed without consent.</w:t>
      </w:r>
    </w:p>
    <w:p w:rsidR="00711C59" w:rsidRPr="00FE6AAF" w:rsidRDefault="00711C59" w:rsidP="00E25CCC">
      <w:pPr>
        <w:pStyle w:val="ListParagraph"/>
        <w:widowControl w:val="0"/>
        <w:numPr>
          <w:ilvl w:val="0"/>
          <w:numId w:val="41"/>
        </w:numPr>
        <w:tabs>
          <w:tab w:val="left" w:pos="1195"/>
          <w:tab w:val="left" w:pos="1197"/>
        </w:tabs>
        <w:autoSpaceDE w:val="0"/>
        <w:autoSpaceDN w:val="0"/>
        <w:spacing w:before="127"/>
        <w:ind w:right="516"/>
        <w:jc w:val="both"/>
        <w:rPr>
          <w:rFonts w:cs="Arial"/>
        </w:rPr>
      </w:pPr>
      <w:r w:rsidRPr="00FE6AAF">
        <w:rPr>
          <w:rFonts w:cs="Arial"/>
        </w:rPr>
        <w:t xml:space="preserve">The following trees shall be pruned in accordance with </w:t>
      </w:r>
      <w:r w:rsidRPr="00FE6AAF">
        <w:rPr>
          <w:rFonts w:cs="Arial"/>
          <w:i/>
        </w:rPr>
        <w:t xml:space="preserve">Australian Standard Pruning of Amenity Trees </w:t>
      </w:r>
      <w:r w:rsidRPr="00FE6AAF">
        <w:rPr>
          <w:rFonts w:cs="Arial"/>
        </w:rPr>
        <w:t xml:space="preserve">(AS 4373) and </w:t>
      </w:r>
      <w:r w:rsidRPr="00FE6AAF">
        <w:rPr>
          <w:rFonts w:cs="Arial"/>
          <w:i/>
        </w:rPr>
        <w:t>Workcover NSW Code of Practice Amenity</w:t>
      </w:r>
      <w:r w:rsidRPr="00FE6AAF">
        <w:rPr>
          <w:rFonts w:cs="Arial"/>
          <w:i/>
          <w:spacing w:val="-12"/>
        </w:rPr>
        <w:t xml:space="preserve"> </w:t>
      </w:r>
      <w:r w:rsidRPr="00FE6AAF">
        <w:rPr>
          <w:rFonts w:cs="Arial"/>
          <w:i/>
        </w:rPr>
        <w:t>Tree</w:t>
      </w:r>
      <w:r w:rsidRPr="00FE6AAF">
        <w:rPr>
          <w:rFonts w:cs="Arial"/>
          <w:i/>
          <w:spacing w:val="-12"/>
        </w:rPr>
        <w:t xml:space="preserve"> </w:t>
      </w:r>
      <w:r w:rsidRPr="00FE6AAF">
        <w:rPr>
          <w:rFonts w:cs="Arial"/>
          <w:i/>
        </w:rPr>
        <w:t>Industry</w:t>
      </w:r>
      <w:r w:rsidRPr="00FE6AAF">
        <w:rPr>
          <w:rFonts w:cs="Arial"/>
        </w:rPr>
        <w:t>,</w:t>
      </w:r>
      <w:r w:rsidRPr="00FE6AAF">
        <w:rPr>
          <w:rFonts w:cs="Arial"/>
          <w:spacing w:val="-11"/>
        </w:rPr>
        <w:t xml:space="preserve"> </w:t>
      </w:r>
      <w:r w:rsidRPr="00FE6AAF">
        <w:rPr>
          <w:rFonts w:cs="Arial"/>
        </w:rPr>
        <w:t>to</w:t>
      </w:r>
      <w:r w:rsidRPr="00FE6AAF">
        <w:rPr>
          <w:rFonts w:cs="Arial"/>
          <w:spacing w:val="-11"/>
        </w:rPr>
        <w:t xml:space="preserve"> </w:t>
      </w:r>
      <w:r w:rsidRPr="00FE6AAF">
        <w:rPr>
          <w:rFonts w:cs="Arial"/>
        </w:rPr>
        <w:t>the</w:t>
      </w:r>
      <w:r w:rsidRPr="00FE6AAF">
        <w:rPr>
          <w:rFonts w:cs="Arial"/>
          <w:spacing w:val="-12"/>
        </w:rPr>
        <w:t xml:space="preserve"> </w:t>
      </w:r>
      <w:r w:rsidRPr="00FE6AAF">
        <w:rPr>
          <w:rFonts w:cs="Arial"/>
        </w:rPr>
        <w:t>minimum</w:t>
      </w:r>
      <w:r w:rsidRPr="00FE6AAF">
        <w:rPr>
          <w:rFonts w:cs="Arial"/>
          <w:spacing w:val="-13"/>
        </w:rPr>
        <w:t xml:space="preserve"> </w:t>
      </w:r>
      <w:r w:rsidRPr="00FE6AAF">
        <w:rPr>
          <w:rFonts w:cs="Arial"/>
        </w:rPr>
        <w:t>extent</w:t>
      </w:r>
      <w:r w:rsidRPr="00FE6AAF">
        <w:rPr>
          <w:rFonts w:cs="Arial"/>
          <w:spacing w:val="-10"/>
        </w:rPr>
        <w:t xml:space="preserve"> </w:t>
      </w:r>
      <w:r w:rsidRPr="00FE6AAF">
        <w:rPr>
          <w:rFonts w:cs="Arial"/>
        </w:rPr>
        <w:t>necessary</w:t>
      </w:r>
      <w:r w:rsidRPr="00FE6AAF">
        <w:rPr>
          <w:rFonts w:cs="Arial"/>
          <w:spacing w:val="-11"/>
        </w:rPr>
        <w:t xml:space="preserve"> </w:t>
      </w:r>
      <w:r w:rsidRPr="00FE6AAF">
        <w:rPr>
          <w:rFonts w:cs="Arial"/>
        </w:rPr>
        <w:t>to</w:t>
      </w:r>
      <w:r w:rsidRPr="00FE6AAF">
        <w:rPr>
          <w:rFonts w:cs="Arial"/>
          <w:spacing w:val="-11"/>
        </w:rPr>
        <w:t xml:space="preserve"> </w:t>
      </w:r>
      <w:r w:rsidRPr="00FE6AAF">
        <w:rPr>
          <w:rFonts w:cs="Arial"/>
        </w:rPr>
        <w:t>provide</w:t>
      </w:r>
      <w:r w:rsidRPr="00FE6AAF">
        <w:rPr>
          <w:rFonts w:cs="Arial"/>
          <w:spacing w:val="-12"/>
        </w:rPr>
        <w:t xml:space="preserve"> </w:t>
      </w:r>
      <w:r w:rsidRPr="00FE6AAF">
        <w:rPr>
          <w:rFonts w:cs="Arial"/>
        </w:rPr>
        <w:t>clearance</w:t>
      </w:r>
      <w:r w:rsidRPr="00FE6AAF">
        <w:rPr>
          <w:rFonts w:cs="Arial"/>
          <w:spacing w:val="-12"/>
        </w:rPr>
        <w:t xml:space="preserve"> </w:t>
      </w:r>
      <w:r w:rsidRPr="00FE6AAF">
        <w:rPr>
          <w:rFonts w:cs="Arial"/>
        </w:rPr>
        <w:t>to</w:t>
      </w:r>
      <w:r w:rsidRPr="00FE6AAF">
        <w:rPr>
          <w:rFonts w:cs="Arial"/>
          <w:spacing w:val="-11"/>
        </w:rPr>
        <w:t xml:space="preserve"> </w:t>
      </w:r>
      <w:r w:rsidRPr="00FE6AAF">
        <w:rPr>
          <w:rFonts w:cs="Arial"/>
        </w:rPr>
        <w:t>the new development:</w:t>
      </w:r>
    </w:p>
    <w:p w:rsidR="00FE6AAF" w:rsidRDefault="00FE6AAF" w:rsidP="00EB74A5">
      <w:pPr>
        <w:pStyle w:val="BodyText"/>
        <w:ind w:left="0"/>
        <w:rPr>
          <w:rFonts w:ascii="Times New Roman"/>
          <w:sz w:val="20"/>
        </w:rPr>
      </w:pPr>
    </w:p>
    <w:tbl>
      <w:tblPr>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2645"/>
        <w:gridCol w:w="2607"/>
        <w:gridCol w:w="1129"/>
      </w:tblGrid>
      <w:tr w:rsidR="00711C59" w:rsidTr="00711C59">
        <w:trPr>
          <w:trHeight w:val="1379"/>
        </w:trPr>
        <w:tc>
          <w:tcPr>
            <w:tcW w:w="991" w:type="dxa"/>
          </w:tcPr>
          <w:p w:rsidR="00711C59" w:rsidRPr="00EB74A5" w:rsidRDefault="00711C59" w:rsidP="00711C59">
            <w:pPr>
              <w:pStyle w:val="TableParagraph"/>
              <w:rPr>
                <w:rFonts w:ascii="Arial" w:hAnsi="Arial" w:cs="Arial"/>
                <w:sz w:val="20"/>
              </w:rPr>
            </w:pPr>
          </w:p>
          <w:p w:rsidR="00711C59" w:rsidRPr="00EB74A5" w:rsidRDefault="00711C59" w:rsidP="00711C59">
            <w:pPr>
              <w:pStyle w:val="TableParagraph"/>
              <w:spacing w:before="1" w:line="357" w:lineRule="auto"/>
              <w:ind w:left="172" w:right="148" w:hanging="12"/>
              <w:rPr>
                <w:rFonts w:ascii="Arial" w:hAnsi="Arial" w:cs="Arial"/>
                <w:b/>
                <w:sz w:val="20"/>
              </w:rPr>
            </w:pPr>
            <w:r w:rsidRPr="00EB74A5">
              <w:rPr>
                <w:rFonts w:ascii="Arial" w:hAnsi="Arial" w:cs="Arial"/>
                <w:b/>
                <w:spacing w:val="-2"/>
                <w:sz w:val="20"/>
              </w:rPr>
              <w:t xml:space="preserve">Council </w:t>
            </w:r>
            <w:r w:rsidRPr="00EB74A5">
              <w:rPr>
                <w:rFonts w:ascii="Arial" w:hAnsi="Arial" w:cs="Arial"/>
                <w:b/>
                <w:sz w:val="20"/>
              </w:rPr>
              <w:t>Ref</w:t>
            </w:r>
            <w:r w:rsidRPr="00EB74A5">
              <w:rPr>
                <w:rFonts w:ascii="Arial" w:hAnsi="Arial" w:cs="Arial"/>
                <w:b/>
                <w:spacing w:val="-2"/>
                <w:sz w:val="20"/>
              </w:rPr>
              <w:t xml:space="preserve"> </w:t>
            </w:r>
            <w:r w:rsidRPr="00EB74A5">
              <w:rPr>
                <w:rFonts w:ascii="Arial" w:hAnsi="Arial" w:cs="Arial"/>
                <w:b/>
                <w:spacing w:val="-5"/>
                <w:sz w:val="20"/>
              </w:rPr>
              <w:t>No.</w:t>
            </w:r>
          </w:p>
        </w:tc>
        <w:tc>
          <w:tcPr>
            <w:tcW w:w="2645" w:type="dxa"/>
          </w:tcPr>
          <w:p w:rsidR="00711C59" w:rsidRPr="00EB74A5" w:rsidRDefault="00711C59" w:rsidP="00711C59">
            <w:pPr>
              <w:pStyle w:val="TableParagraph"/>
              <w:rPr>
                <w:rFonts w:ascii="Arial" w:hAnsi="Arial" w:cs="Arial"/>
                <w:sz w:val="20"/>
              </w:rPr>
            </w:pPr>
          </w:p>
          <w:p w:rsidR="00711C59" w:rsidRPr="00EB74A5" w:rsidRDefault="00711C59" w:rsidP="00711C59">
            <w:pPr>
              <w:pStyle w:val="TableParagraph"/>
              <w:spacing w:before="10"/>
              <w:rPr>
                <w:rFonts w:ascii="Arial" w:hAnsi="Arial" w:cs="Arial"/>
                <w:sz w:val="20"/>
              </w:rPr>
            </w:pPr>
          </w:p>
          <w:p w:rsidR="00711C59" w:rsidRPr="00EB74A5" w:rsidRDefault="00711C59" w:rsidP="00711C59">
            <w:pPr>
              <w:pStyle w:val="TableParagraph"/>
              <w:ind w:left="110" w:right="104"/>
              <w:jc w:val="center"/>
              <w:rPr>
                <w:rFonts w:ascii="Arial" w:hAnsi="Arial" w:cs="Arial"/>
                <w:b/>
                <w:sz w:val="20"/>
              </w:rPr>
            </w:pPr>
            <w:r w:rsidRPr="00EB74A5">
              <w:rPr>
                <w:rFonts w:ascii="Arial" w:hAnsi="Arial" w:cs="Arial"/>
                <w:b/>
                <w:spacing w:val="-2"/>
                <w:sz w:val="20"/>
              </w:rPr>
              <w:t>Species</w:t>
            </w:r>
          </w:p>
        </w:tc>
        <w:tc>
          <w:tcPr>
            <w:tcW w:w="2607" w:type="dxa"/>
          </w:tcPr>
          <w:p w:rsidR="00711C59" w:rsidRPr="00EB74A5" w:rsidRDefault="00711C59" w:rsidP="00711C59">
            <w:pPr>
              <w:pStyle w:val="TableParagraph"/>
              <w:rPr>
                <w:rFonts w:ascii="Arial" w:hAnsi="Arial" w:cs="Arial"/>
                <w:sz w:val="20"/>
              </w:rPr>
            </w:pPr>
          </w:p>
          <w:p w:rsidR="00711C59" w:rsidRPr="00EB74A5" w:rsidRDefault="00711C59" w:rsidP="00711C59">
            <w:pPr>
              <w:pStyle w:val="TableParagraph"/>
              <w:spacing w:before="10"/>
              <w:rPr>
                <w:rFonts w:ascii="Arial" w:hAnsi="Arial" w:cs="Arial"/>
                <w:sz w:val="20"/>
              </w:rPr>
            </w:pPr>
          </w:p>
          <w:p w:rsidR="00711C59" w:rsidRPr="00EB74A5" w:rsidRDefault="00711C59" w:rsidP="00711C59">
            <w:pPr>
              <w:pStyle w:val="TableParagraph"/>
              <w:ind w:left="128" w:right="120"/>
              <w:jc w:val="center"/>
              <w:rPr>
                <w:rFonts w:ascii="Arial" w:hAnsi="Arial" w:cs="Arial"/>
                <w:b/>
                <w:sz w:val="20"/>
              </w:rPr>
            </w:pPr>
            <w:r w:rsidRPr="00EB74A5">
              <w:rPr>
                <w:rFonts w:ascii="Arial" w:hAnsi="Arial" w:cs="Arial"/>
                <w:b/>
                <w:spacing w:val="-2"/>
                <w:sz w:val="20"/>
              </w:rPr>
              <w:t>Location</w:t>
            </w:r>
          </w:p>
        </w:tc>
        <w:tc>
          <w:tcPr>
            <w:tcW w:w="1129" w:type="dxa"/>
          </w:tcPr>
          <w:p w:rsidR="00711C59" w:rsidRPr="00EB74A5" w:rsidRDefault="00711C59" w:rsidP="00711C59">
            <w:pPr>
              <w:pStyle w:val="TableParagraph"/>
              <w:spacing w:line="360" w:lineRule="auto"/>
              <w:ind w:left="136" w:right="126"/>
              <w:jc w:val="center"/>
              <w:rPr>
                <w:rFonts w:ascii="Arial" w:hAnsi="Arial" w:cs="Arial"/>
                <w:b/>
                <w:sz w:val="20"/>
              </w:rPr>
            </w:pPr>
            <w:r w:rsidRPr="00EB74A5">
              <w:rPr>
                <w:rFonts w:ascii="Arial" w:hAnsi="Arial" w:cs="Arial"/>
                <w:b/>
                <w:spacing w:val="-2"/>
                <w:sz w:val="20"/>
              </w:rPr>
              <w:t xml:space="preserve">Approved pruning </w:t>
            </w:r>
            <w:r w:rsidRPr="00EB74A5">
              <w:rPr>
                <w:rFonts w:ascii="Arial" w:hAnsi="Arial" w:cs="Arial"/>
                <w:b/>
                <w:sz w:val="20"/>
              </w:rPr>
              <w:t>(extent of</w:t>
            </w:r>
          </w:p>
          <w:p w:rsidR="00711C59" w:rsidRPr="00EB74A5" w:rsidRDefault="00711C59" w:rsidP="00711C59">
            <w:pPr>
              <w:pStyle w:val="TableParagraph"/>
              <w:spacing w:line="230" w:lineRule="exact"/>
              <w:ind w:left="130" w:right="126"/>
              <w:jc w:val="center"/>
              <w:rPr>
                <w:rFonts w:ascii="Arial" w:hAnsi="Arial" w:cs="Arial"/>
                <w:b/>
                <w:sz w:val="20"/>
              </w:rPr>
            </w:pPr>
            <w:r w:rsidRPr="00EB74A5">
              <w:rPr>
                <w:rFonts w:ascii="Arial" w:hAnsi="Arial" w:cs="Arial"/>
                <w:b/>
                <w:spacing w:val="-2"/>
                <w:sz w:val="20"/>
              </w:rPr>
              <w:t>pruning)</w:t>
            </w:r>
          </w:p>
        </w:tc>
      </w:tr>
      <w:tr w:rsidR="00711C59" w:rsidTr="00711C59">
        <w:trPr>
          <w:trHeight w:val="688"/>
        </w:trPr>
        <w:tc>
          <w:tcPr>
            <w:tcW w:w="991" w:type="dxa"/>
          </w:tcPr>
          <w:p w:rsidR="00711C59" w:rsidRPr="00EB74A5" w:rsidRDefault="00711C59" w:rsidP="00711C59">
            <w:pPr>
              <w:pStyle w:val="TableParagraph"/>
              <w:spacing w:before="173"/>
              <w:ind w:left="343"/>
              <w:rPr>
                <w:rFonts w:ascii="Arial" w:hAnsi="Arial" w:cs="Arial"/>
                <w:sz w:val="20"/>
              </w:rPr>
            </w:pPr>
            <w:r w:rsidRPr="00EB74A5">
              <w:rPr>
                <w:rFonts w:ascii="Arial" w:hAnsi="Arial" w:cs="Arial"/>
                <w:spacing w:val="-5"/>
                <w:sz w:val="20"/>
              </w:rPr>
              <w:t>100</w:t>
            </w:r>
          </w:p>
        </w:tc>
        <w:tc>
          <w:tcPr>
            <w:tcW w:w="2645" w:type="dxa"/>
          </w:tcPr>
          <w:p w:rsidR="00711C59" w:rsidRPr="00EB74A5" w:rsidRDefault="00711C59" w:rsidP="00711C59">
            <w:pPr>
              <w:pStyle w:val="TableParagraph"/>
              <w:ind w:left="112" w:right="104"/>
              <w:jc w:val="center"/>
              <w:rPr>
                <w:rFonts w:ascii="Arial" w:hAnsi="Arial" w:cs="Arial"/>
                <w:sz w:val="20"/>
              </w:rPr>
            </w:pPr>
            <w:r w:rsidRPr="00EB74A5">
              <w:rPr>
                <w:rFonts w:ascii="Arial" w:hAnsi="Arial" w:cs="Arial"/>
                <w:i/>
                <w:sz w:val="20"/>
              </w:rPr>
              <w:t>Corymbia</w:t>
            </w:r>
            <w:r w:rsidRPr="00EB74A5">
              <w:rPr>
                <w:rFonts w:ascii="Arial" w:hAnsi="Arial" w:cs="Arial"/>
                <w:i/>
                <w:spacing w:val="-9"/>
                <w:sz w:val="20"/>
              </w:rPr>
              <w:t xml:space="preserve"> </w:t>
            </w:r>
            <w:r w:rsidRPr="00EB74A5">
              <w:rPr>
                <w:rFonts w:ascii="Arial" w:hAnsi="Arial" w:cs="Arial"/>
                <w:i/>
                <w:sz w:val="20"/>
              </w:rPr>
              <w:t>citriodora</w:t>
            </w:r>
            <w:r w:rsidRPr="00EB74A5">
              <w:rPr>
                <w:rFonts w:ascii="Arial" w:hAnsi="Arial" w:cs="Arial"/>
                <w:i/>
                <w:spacing w:val="-9"/>
                <w:sz w:val="20"/>
              </w:rPr>
              <w:t xml:space="preserve"> </w:t>
            </w:r>
            <w:r w:rsidRPr="00EB74A5">
              <w:rPr>
                <w:rFonts w:ascii="Arial" w:hAnsi="Arial" w:cs="Arial"/>
                <w:spacing w:val="-2"/>
                <w:sz w:val="20"/>
              </w:rPr>
              <w:t>(Lemon-</w:t>
            </w:r>
          </w:p>
          <w:p w:rsidR="00711C59" w:rsidRPr="00EB74A5" w:rsidRDefault="00711C59" w:rsidP="00711C59">
            <w:pPr>
              <w:pStyle w:val="TableParagraph"/>
              <w:spacing w:before="116"/>
              <w:ind w:left="112" w:right="104"/>
              <w:jc w:val="center"/>
              <w:rPr>
                <w:rFonts w:ascii="Arial" w:hAnsi="Arial" w:cs="Arial"/>
                <w:sz w:val="20"/>
              </w:rPr>
            </w:pPr>
            <w:r w:rsidRPr="00EB74A5">
              <w:rPr>
                <w:rFonts w:ascii="Arial" w:hAnsi="Arial" w:cs="Arial"/>
                <w:sz w:val="20"/>
              </w:rPr>
              <w:t>scented</w:t>
            </w:r>
            <w:r w:rsidRPr="00EB74A5">
              <w:rPr>
                <w:rFonts w:ascii="Arial" w:hAnsi="Arial" w:cs="Arial"/>
                <w:spacing w:val="-6"/>
                <w:sz w:val="20"/>
              </w:rPr>
              <w:t xml:space="preserve"> </w:t>
            </w:r>
            <w:r w:rsidRPr="00EB74A5">
              <w:rPr>
                <w:rFonts w:ascii="Arial" w:hAnsi="Arial" w:cs="Arial"/>
                <w:spacing w:val="-4"/>
                <w:sz w:val="20"/>
              </w:rPr>
              <w:t>Gum)</w:t>
            </w:r>
          </w:p>
        </w:tc>
        <w:tc>
          <w:tcPr>
            <w:tcW w:w="2607" w:type="dxa"/>
          </w:tcPr>
          <w:p w:rsidR="00711C59" w:rsidRPr="00EB74A5" w:rsidRDefault="00711C59" w:rsidP="00711C59">
            <w:pPr>
              <w:pStyle w:val="TableParagraph"/>
              <w:spacing w:before="173"/>
              <w:ind w:left="128" w:right="122"/>
              <w:jc w:val="center"/>
              <w:rPr>
                <w:rFonts w:ascii="Arial" w:hAnsi="Arial" w:cs="Arial"/>
                <w:sz w:val="20"/>
              </w:rPr>
            </w:pPr>
            <w:r w:rsidRPr="00EB74A5">
              <w:rPr>
                <w:rFonts w:ascii="Arial" w:hAnsi="Arial" w:cs="Arial"/>
                <w:sz w:val="20"/>
              </w:rPr>
              <w:t>Glenmore</w:t>
            </w:r>
            <w:r w:rsidRPr="00EB74A5">
              <w:rPr>
                <w:rFonts w:ascii="Arial" w:hAnsi="Arial" w:cs="Arial"/>
                <w:spacing w:val="-4"/>
                <w:sz w:val="20"/>
              </w:rPr>
              <w:t xml:space="preserve"> </w:t>
            </w:r>
            <w:r w:rsidRPr="00EB74A5">
              <w:rPr>
                <w:rFonts w:ascii="Arial" w:hAnsi="Arial" w:cs="Arial"/>
                <w:sz w:val="20"/>
              </w:rPr>
              <w:t>Road</w:t>
            </w:r>
            <w:r w:rsidRPr="00EB74A5">
              <w:rPr>
                <w:rFonts w:ascii="Arial" w:hAnsi="Arial" w:cs="Arial"/>
                <w:spacing w:val="-4"/>
                <w:sz w:val="20"/>
              </w:rPr>
              <w:t xml:space="preserve"> </w:t>
            </w:r>
            <w:r w:rsidRPr="00EB74A5">
              <w:rPr>
                <w:rFonts w:ascii="Arial" w:hAnsi="Arial" w:cs="Arial"/>
                <w:sz w:val="20"/>
              </w:rPr>
              <w:t>verge</w:t>
            </w:r>
            <w:r w:rsidRPr="00EB74A5">
              <w:rPr>
                <w:rFonts w:ascii="Arial" w:hAnsi="Arial" w:cs="Arial"/>
                <w:spacing w:val="-5"/>
                <w:sz w:val="20"/>
              </w:rPr>
              <w:t xml:space="preserve"> </w:t>
            </w:r>
            <w:r w:rsidRPr="00EB74A5">
              <w:rPr>
                <w:rFonts w:ascii="Arial" w:hAnsi="Arial" w:cs="Arial"/>
                <w:sz w:val="20"/>
              </w:rPr>
              <w:t>-</w:t>
            </w:r>
            <w:r w:rsidRPr="00EB74A5">
              <w:rPr>
                <w:rFonts w:ascii="Arial" w:hAnsi="Arial" w:cs="Arial"/>
                <w:spacing w:val="-3"/>
                <w:sz w:val="20"/>
              </w:rPr>
              <w:t xml:space="preserve"> </w:t>
            </w:r>
            <w:r w:rsidRPr="00EB74A5">
              <w:rPr>
                <w:rFonts w:ascii="Arial" w:hAnsi="Arial" w:cs="Arial"/>
                <w:spacing w:val="-4"/>
                <w:sz w:val="20"/>
              </w:rPr>
              <w:t>East</w:t>
            </w:r>
          </w:p>
        </w:tc>
        <w:tc>
          <w:tcPr>
            <w:tcW w:w="1129" w:type="dxa"/>
          </w:tcPr>
          <w:p w:rsidR="00711C59" w:rsidRPr="00EB74A5" w:rsidRDefault="00711C59" w:rsidP="00711C59">
            <w:pPr>
              <w:pStyle w:val="TableParagraph"/>
              <w:ind w:left="134" w:right="126"/>
              <w:jc w:val="center"/>
              <w:rPr>
                <w:rFonts w:ascii="Arial" w:hAnsi="Arial" w:cs="Arial"/>
                <w:sz w:val="20"/>
              </w:rPr>
            </w:pPr>
            <w:r w:rsidRPr="00EB74A5">
              <w:rPr>
                <w:rFonts w:ascii="Arial" w:hAnsi="Arial" w:cs="Arial"/>
                <w:spacing w:val="-4"/>
                <w:sz w:val="20"/>
              </w:rPr>
              <w:t>Root</w:t>
            </w:r>
          </w:p>
          <w:p w:rsidR="00711C59" w:rsidRPr="00EB74A5" w:rsidRDefault="00711C59" w:rsidP="00711C59">
            <w:pPr>
              <w:pStyle w:val="TableParagraph"/>
              <w:spacing w:before="116"/>
              <w:ind w:left="132" w:right="126"/>
              <w:jc w:val="center"/>
              <w:rPr>
                <w:rFonts w:ascii="Arial" w:hAnsi="Arial" w:cs="Arial"/>
                <w:sz w:val="20"/>
              </w:rPr>
            </w:pPr>
            <w:r w:rsidRPr="00EB74A5">
              <w:rPr>
                <w:rFonts w:ascii="Arial" w:hAnsi="Arial" w:cs="Arial"/>
                <w:spacing w:val="-2"/>
                <w:sz w:val="20"/>
              </w:rPr>
              <w:t>pruning</w:t>
            </w:r>
          </w:p>
        </w:tc>
      </w:tr>
      <w:tr w:rsidR="00711C59" w:rsidTr="00711C59">
        <w:trPr>
          <w:trHeight w:val="690"/>
        </w:trPr>
        <w:tc>
          <w:tcPr>
            <w:tcW w:w="991" w:type="dxa"/>
          </w:tcPr>
          <w:p w:rsidR="00711C59" w:rsidRPr="00EB74A5" w:rsidRDefault="00711C59" w:rsidP="00711C59">
            <w:pPr>
              <w:pStyle w:val="TableParagraph"/>
              <w:spacing w:before="173"/>
              <w:ind w:left="343"/>
              <w:rPr>
                <w:rFonts w:ascii="Arial" w:hAnsi="Arial" w:cs="Arial"/>
                <w:sz w:val="20"/>
              </w:rPr>
            </w:pPr>
            <w:r w:rsidRPr="00EB74A5">
              <w:rPr>
                <w:rFonts w:ascii="Arial" w:hAnsi="Arial" w:cs="Arial"/>
                <w:spacing w:val="-5"/>
                <w:sz w:val="20"/>
              </w:rPr>
              <w:t>101</w:t>
            </w:r>
          </w:p>
        </w:tc>
        <w:tc>
          <w:tcPr>
            <w:tcW w:w="2645" w:type="dxa"/>
          </w:tcPr>
          <w:p w:rsidR="00711C59" w:rsidRPr="00EB74A5" w:rsidRDefault="00711C59" w:rsidP="00711C59">
            <w:pPr>
              <w:pStyle w:val="TableParagraph"/>
              <w:spacing w:before="2"/>
              <w:ind w:left="112" w:right="104"/>
              <w:jc w:val="center"/>
              <w:rPr>
                <w:rFonts w:ascii="Arial" w:hAnsi="Arial" w:cs="Arial"/>
                <w:sz w:val="20"/>
              </w:rPr>
            </w:pPr>
            <w:r w:rsidRPr="00EB74A5">
              <w:rPr>
                <w:rFonts w:ascii="Arial" w:hAnsi="Arial" w:cs="Arial"/>
                <w:i/>
                <w:sz w:val="20"/>
              </w:rPr>
              <w:t>Corymbia</w:t>
            </w:r>
            <w:r w:rsidRPr="00EB74A5">
              <w:rPr>
                <w:rFonts w:ascii="Arial" w:hAnsi="Arial" w:cs="Arial"/>
                <w:i/>
                <w:spacing w:val="-9"/>
                <w:sz w:val="20"/>
              </w:rPr>
              <w:t xml:space="preserve"> </w:t>
            </w:r>
            <w:r w:rsidRPr="00EB74A5">
              <w:rPr>
                <w:rFonts w:ascii="Arial" w:hAnsi="Arial" w:cs="Arial"/>
                <w:i/>
                <w:sz w:val="20"/>
              </w:rPr>
              <w:t>citriodora</w:t>
            </w:r>
            <w:r w:rsidRPr="00EB74A5">
              <w:rPr>
                <w:rFonts w:ascii="Arial" w:hAnsi="Arial" w:cs="Arial"/>
                <w:i/>
                <w:spacing w:val="-9"/>
                <w:sz w:val="20"/>
              </w:rPr>
              <w:t xml:space="preserve"> </w:t>
            </w:r>
            <w:r w:rsidRPr="00EB74A5">
              <w:rPr>
                <w:rFonts w:ascii="Arial" w:hAnsi="Arial" w:cs="Arial"/>
                <w:spacing w:val="-2"/>
                <w:sz w:val="20"/>
              </w:rPr>
              <w:t>(Lemon-</w:t>
            </w:r>
          </w:p>
          <w:p w:rsidR="00711C59" w:rsidRPr="00EB74A5" w:rsidRDefault="00711C59" w:rsidP="00711C59">
            <w:pPr>
              <w:pStyle w:val="TableParagraph"/>
              <w:spacing w:before="114"/>
              <w:ind w:left="112" w:right="104"/>
              <w:jc w:val="center"/>
              <w:rPr>
                <w:rFonts w:ascii="Arial" w:hAnsi="Arial" w:cs="Arial"/>
                <w:sz w:val="20"/>
              </w:rPr>
            </w:pPr>
            <w:r w:rsidRPr="00EB74A5">
              <w:rPr>
                <w:rFonts w:ascii="Arial" w:hAnsi="Arial" w:cs="Arial"/>
                <w:sz w:val="20"/>
              </w:rPr>
              <w:t>scented</w:t>
            </w:r>
            <w:r w:rsidRPr="00EB74A5">
              <w:rPr>
                <w:rFonts w:ascii="Arial" w:hAnsi="Arial" w:cs="Arial"/>
                <w:spacing w:val="-6"/>
                <w:sz w:val="20"/>
              </w:rPr>
              <w:t xml:space="preserve"> </w:t>
            </w:r>
            <w:r w:rsidRPr="00EB74A5">
              <w:rPr>
                <w:rFonts w:ascii="Arial" w:hAnsi="Arial" w:cs="Arial"/>
                <w:spacing w:val="-4"/>
                <w:sz w:val="20"/>
              </w:rPr>
              <w:t>Gum)</w:t>
            </w:r>
          </w:p>
        </w:tc>
        <w:tc>
          <w:tcPr>
            <w:tcW w:w="2607" w:type="dxa"/>
          </w:tcPr>
          <w:p w:rsidR="00711C59" w:rsidRPr="00EB74A5" w:rsidRDefault="00711C59" w:rsidP="00711C59">
            <w:pPr>
              <w:pStyle w:val="TableParagraph"/>
              <w:spacing w:before="173"/>
              <w:ind w:left="128" w:right="122"/>
              <w:jc w:val="center"/>
              <w:rPr>
                <w:rFonts w:ascii="Arial" w:hAnsi="Arial" w:cs="Arial"/>
                <w:sz w:val="20"/>
              </w:rPr>
            </w:pPr>
            <w:r w:rsidRPr="00EB74A5">
              <w:rPr>
                <w:rFonts w:ascii="Arial" w:hAnsi="Arial" w:cs="Arial"/>
                <w:sz w:val="20"/>
              </w:rPr>
              <w:t>Glenmore</w:t>
            </w:r>
            <w:r w:rsidRPr="00EB74A5">
              <w:rPr>
                <w:rFonts w:ascii="Arial" w:hAnsi="Arial" w:cs="Arial"/>
                <w:spacing w:val="-4"/>
                <w:sz w:val="20"/>
              </w:rPr>
              <w:t xml:space="preserve"> </w:t>
            </w:r>
            <w:r w:rsidRPr="00EB74A5">
              <w:rPr>
                <w:rFonts w:ascii="Arial" w:hAnsi="Arial" w:cs="Arial"/>
                <w:sz w:val="20"/>
              </w:rPr>
              <w:t>Road</w:t>
            </w:r>
            <w:r w:rsidRPr="00EB74A5">
              <w:rPr>
                <w:rFonts w:ascii="Arial" w:hAnsi="Arial" w:cs="Arial"/>
                <w:spacing w:val="-4"/>
                <w:sz w:val="20"/>
              </w:rPr>
              <w:t xml:space="preserve"> </w:t>
            </w:r>
            <w:r w:rsidRPr="00EB74A5">
              <w:rPr>
                <w:rFonts w:ascii="Arial" w:hAnsi="Arial" w:cs="Arial"/>
                <w:sz w:val="20"/>
              </w:rPr>
              <w:t>verge</w:t>
            </w:r>
            <w:r w:rsidRPr="00EB74A5">
              <w:rPr>
                <w:rFonts w:ascii="Arial" w:hAnsi="Arial" w:cs="Arial"/>
                <w:spacing w:val="-5"/>
                <w:sz w:val="20"/>
              </w:rPr>
              <w:t xml:space="preserve"> </w:t>
            </w:r>
            <w:r w:rsidRPr="00EB74A5">
              <w:rPr>
                <w:rFonts w:ascii="Arial" w:hAnsi="Arial" w:cs="Arial"/>
                <w:sz w:val="20"/>
              </w:rPr>
              <w:t>-</w:t>
            </w:r>
            <w:r w:rsidRPr="00EB74A5">
              <w:rPr>
                <w:rFonts w:ascii="Arial" w:hAnsi="Arial" w:cs="Arial"/>
                <w:spacing w:val="-3"/>
                <w:sz w:val="20"/>
              </w:rPr>
              <w:t xml:space="preserve"> </w:t>
            </w:r>
            <w:r w:rsidRPr="00EB74A5">
              <w:rPr>
                <w:rFonts w:ascii="Arial" w:hAnsi="Arial" w:cs="Arial"/>
                <w:spacing w:val="-4"/>
                <w:sz w:val="20"/>
              </w:rPr>
              <w:t>East</w:t>
            </w:r>
          </w:p>
        </w:tc>
        <w:tc>
          <w:tcPr>
            <w:tcW w:w="1129" w:type="dxa"/>
          </w:tcPr>
          <w:p w:rsidR="00711C59" w:rsidRPr="00EB74A5" w:rsidRDefault="00711C59" w:rsidP="00711C59">
            <w:pPr>
              <w:pStyle w:val="TableParagraph"/>
              <w:spacing w:before="2"/>
              <w:ind w:left="134" w:right="126"/>
              <w:jc w:val="center"/>
              <w:rPr>
                <w:rFonts w:ascii="Arial" w:hAnsi="Arial" w:cs="Arial"/>
                <w:sz w:val="20"/>
              </w:rPr>
            </w:pPr>
            <w:r w:rsidRPr="00EB74A5">
              <w:rPr>
                <w:rFonts w:ascii="Arial" w:hAnsi="Arial" w:cs="Arial"/>
                <w:spacing w:val="-4"/>
                <w:sz w:val="20"/>
              </w:rPr>
              <w:t>Root</w:t>
            </w:r>
          </w:p>
          <w:p w:rsidR="00711C59" w:rsidRPr="00EB74A5" w:rsidRDefault="00711C59" w:rsidP="00711C59">
            <w:pPr>
              <w:pStyle w:val="TableParagraph"/>
              <w:spacing w:before="114"/>
              <w:ind w:left="132" w:right="126"/>
              <w:jc w:val="center"/>
              <w:rPr>
                <w:rFonts w:ascii="Arial" w:hAnsi="Arial" w:cs="Arial"/>
                <w:sz w:val="20"/>
              </w:rPr>
            </w:pPr>
            <w:r w:rsidRPr="00EB74A5">
              <w:rPr>
                <w:rFonts w:ascii="Arial" w:hAnsi="Arial" w:cs="Arial"/>
                <w:spacing w:val="-2"/>
                <w:sz w:val="20"/>
              </w:rPr>
              <w:t>pruning</w:t>
            </w:r>
          </w:p>
        </w:tc>
      </w:tr>
    </w:tbl>
    <w:p w:rsidR="00711C59" w:rsidRDefault="00711C59" w:rsidP="00711C59">
      <w:pPr>
        <w:spacing w:before="1" w:line="360" w:lineRule="auto"/>
        <w:ind w:left="1252"/>
        <w:rPr>
          <w:sz w:val="20"/>
        </w:rPr>
      </w:pPr>
      <w:r>
        <w:rPr>
          <w:b/>
          <w:sz w:val="20"/>
        </w:rPr>
        <w:t xml:space="preserve">Note: </w:t>
      </w:r>
      <w:r>
        <w:rPr>
          <w:sz w:val="20"/>
        </w:rPr>
        <w:t>The tree/s required to be pruned should appear coloured blue on the construction certificate plans.</w:t>
      </w:r>
    </w:p>
    <w:p w:rsidR="00382E1F" w:rsidRDefault="00382E1F" w:rsidP="00301453">
      <w:pPr>
        <w:rPr>
          <w:lang w:val="en-US"/>
        </w:rPr>
      </w:pPr>
    </w:p>
    <w:p w:rsidR="007413D4" w:rsidRDefault="007413D4" w:rsidP="00301453">
      <w:pPr>
        <w:rPr>
          <w:lang w:val="en-US"/>
        </w:rPr>
      </w:pPr>
    </w:p>
    <w:p w:rsidR="007413D4" w:rsidRDefault="007413D4" w:rsidP="00301453">
      <w:pPr>
        <w:rPr>
          <w:lang w:val="en-US"/>
        </w:rPr>
      </w:pPr>
    </w:p>
    <w:p w:rsidR="007413D4" w:rsidRDefault="007413D4" w:rsidP="00301453">
      <w:pPr>
        <w:rPr>
          <w:lang w:val="en-US"/>
        </w:rPr>
      </w:pPr>
    </w:p>
    <w:p w:rsidR="00382E1F" w:rsidRPr="00453729" w:rsidRDefault="00382E1F" w:rsidP="00E25CCC">
      <w:pPr>
        <w:pStyle w:val="ConditionHeading2"/>
        <w:numPr>
          <w:ilvl w:val="1"/>
          <w:numId w:val="47"/>
        </w:numPr>
      </w:pPr>
      <w:r>
        <w:lastRenderedPageBreak/>
        <w:t>Development</w:t>
      </w:r>
      <w:r>
        <w:rPr>
          <w:spacing w:val="-3"/>
        </w:rPr>
        <w:t xml:space="preserve"> </w:t>
      </w:r>
      <w:r>
        <w:t>Consent</w:t>
      </w:r>
      <w:r>
        <w:rPr>
          <w:spacing w:val="-3"/>
        </w:rPr>
        <w:t xml:space="preserve"> </w:t>
      </w:r>
      <w:r>
        <w:t>is</w:t>
      </w:r>
      <w:r>
        <w:rPr>
          <w:spacing w:val="-2"/>
        </w:rPr>
        <w:t xml:space="preserve"> </w:t>
      </w:r>
      <w:r>
        <w:t>Not</w:t>
      </w:r>
      <w:r>
        <w:rPr>
          <w:spacing w:val="-3"/>
        </w:rPr>
        <w:t xml:space="preserve"> </w:t>
      </w:r>
      <w:r>
        <w:t>Granted</w:t>
      </w:r>
      <w:r>
        <w:rPr>
          <w:spacing w:val="-2"/>
        </w:rPr>
        <w:t xml:space="preserve"> </w:t>
      </w:r>
      <w:r>
        <w:t>in</w:t>
      </w:r>
      <w:r>
        <w:rPr>
          <w:spacing w:val="-2"/>
        </w:rPr>
        <w:t xml:space="preserve"> </w:t>
      </w:r>
      <w:r>
        <w:t>Relation</w:t>
      </w:r>
      <w:r>
        <w:rPr>
          <w:spacing w:val="-2"/>
        </w:rPr>
        <w:t xml:space="preserve"> </w:t>
      </w:r>
      <w:r>
        <w:t>to</w:t>
      </w:r>
      <w:r>
        <w:rPr>
          <w:spacing w:val="-2"/>
        </w:rPr>
        <w:t xml:space="preserve"> </w:t>
      </w:r>
      <w:r>
        <w:t>these</w:t>
      </w:r>
      <w:r>
        <w:rPr>
          <w:spacing w:val="-2"/>
        </w:rPr>
        <w:t xml:space="preserve"> Matters</w:t>
      </w:r>
    </w:p>
    <w:p w:rsidR="00382E1F" w:rsidRPr="00453729" w:rsidRDefault="00382E1F" w:rsidP="00BE38A8"/>
    <w:p w:rsidR="00382E1F" w:rsidRDefault="00382E1F" w:rsidP="00382E1F">
      <w:pPr>
        <w:pStyle w:val="BodyText"/>
        <w:ind w:left="686" w:right="516"/>
      </w:pPr>
      <w:r>
        <w:t>This</w:t>
      </w:r>
      <w:r>
        <w:rPr>
          <w:spacing w:val="-16"/>
        </w:rPr>
        <w:t xml:space="preserve"> </w:t>
      </w:r>
      <w:r>
        <w:t>approval</w:t>
      </w:r>
      <w:r>
        <w:rPr>
          <w:spacing w:val="-15"/>
        </w:rPr>
        <w:t xml:space="preserve"> </w:t>
      </w:r>
      <w:r>
        <w:t>does</w:t>
      </w:r>
      <w:r>
        <w:rPr>
          <w:spacing w:val="-15"/>
        </w:rPr>
        <w:t xml:space="preserve"> </w:t>
      </w:r>
      <w:r>
        <w:t>not</w:t>
      </w:r>
      <w:r>
        <w:rPr>
          <w:spacing w:val="-16"/>
        </w:rPr>
        <w:t xml:space="preserve"> </w:t>
      </w:r>
      <w:r>
        <w:t>give</w:t>
      </w:r>
      <w:r>
        <w:rPr>
          <w:spacing w:val="-15"/>
        </w:rPr>
        <w:t xml:space="preserve"> </w:t>
      </w:r>
      <w:r>
        <w:t>consent</w:t>
      </w:r>
      <w:r>
        <w:rPr>
          <w:spacing w:val="-15"/>
        </w:rPr>
        <w:t xml:space="preserve"> </w:t>
      </w:r>
      <w:r>
        <w:t>to</w:t>
      </w:r>
      <w:r>
        <w:rPr>
          <w:spacing w:val="-15"/>
        </w:rPr>
        <w:t xml:space="preserve"> </w:t>
      </w:r>
      <w:r>
        <w:t>any</w:t>
      </w:r>
      <w:r>
        <w:rPr>
          <w:spacing w:val="-16"/>
        </w:rPr>
        <w:t xml:space="preserve"> </w:t>
      </w:r>
      <w:r>
        <w:t>de-watering.</w:t>
      </w:r>
      <w:r>
        <w:rPr>
          <w:spacing w:val="-15"/>
        </w:rPr>
        <w:t xml:space="preserve"> </w:t>
      </w:r>
      <w:r>
        <w:t>De-watering</w:t>
      </w:r>
      <w:r>
        <w:rPr>
          <w:spacing w:val="-15"/>
        </w:rPr>
        <w:t xml:space="preserve"> </w:t>
      </w:r>
      <w:r>
        <w:t>must</w:t>
      </w:r>
      <w:r>
        <w:rPr>
          <w:spacing w:val="-16"/>
        </w:rPr>
        <w:t xml:space="preserve"> </w:t>
      </w:r>
      <w:r>
        <w:t>not</w:t>
      </w:r>
      <w:r>
        <w:rPr>
          <w:spacing w:val="-15"/>
        </w:rPr>
        <w:t xml:space="preserve"> </w:t>
      </w:r>
      <w:r>
        <w:t>be</w:t>
      </w:r>
      <w:r>
        <w:rPr>
          <w:spacing w:val="-15"/>
        </w:rPr>
        <w:t xml:space="preserve"> </w:t>
      </w:r>
      <w:r>
        <w:t>carried out</w:t>
      </w:r>
      <w:r>
        <w:rPr>
          <w:spacing w:val="-10"/>
        </w:rPr>
        <w:t xml:space="preserve"> </w:t>
      </w:r>
      <w:r>
        <w:t>without</w:t>
      </w:r>
      <w:r>
        <w:rPr>
          <w:spacing w:val="-12"/>
        </w:rPr>
        <w:t xml:space="preserve"> </w:t>
      </w:r>
      <w:r>
        <w:t>the</w:t>
      </w:r>
      <w:r>
        <w:rPr>
          <w:spacing w:val="-11"/>
        </w:rPr>
        <w:t xml:space="preserve"> </w:t>
      </w:r>
      <w:r>
        <w:t>necessary</w:t>
      </w:r>
      <w:r>
        <w:rPr>
          <w:spacing w:val="-11"/>
        </w:rPr>
        <w:t xml:space="preserve"> </w:t>
      </w:r>
      <w:r>
        <w:t>activity</w:t>
      </w:r>
      <w:r>
        <w:rPr>
          <w:spacing w:val="-13"/>
        </w:rPr>
        <w:t xml:space="preserve"> </w:t>
      </w:r>
      <w:r>
        <w:t>approvals</w:t>
      </w:r>
      <w:r>
        <w:rPr>
          <w:spacing w:val="-11"/>
        </w:rPr>
        <w:t xml:space="preserve"> </w:t>
      </w:r>
      <w:r>
        <w:t>under</w:t>
      </w:r>
      <w:r>
        <w:rPr>
          <w:spacing w:val="-12"/>
        </w:rPr>
        <w:t xml:space="preserve"> </w:t>
      </w:r>
      <w:r>
        <w:t>Section</w:t>
      </w:r>
      <w:r>
        <w:rPr>
          <w:spacing w:val="-11"/>
        </w:rPr>
        <w:t xml:space="preserve"> </w:t>
      </w:r>
      <w:r>
        <w:t>91</w:t>
      </w:r>
      <w:r>
        <w:rPr>
          <w:spacing w:val="-14"/>
        </w:rPr>
        <w:t xml:space="preserve"> </w:t>
      </w:r>
      <w:r>
        <w:t>of</w:t>
      </w:r>
      <w:r>
        <w:rPr>
          <w:spacing w:val="-12"/>
        </w:rPr>
        <w:t xml:space="preserve"> </w:t>
      </w:r>
      <w:r>
        <w:t>the</w:t>
      </w:r>
      <w:r>
        <w:rPr>
          <w:spacing w:val="-14"/>
        </w:rPr>
        <w:t xml:space="preserve"> </w:t>
      </w:r>
      <w:r>
        <w:rPr>
          <w:i/>
        </w:rPr>
        <w:t>Water</w:t>
      </w:r>
      <w:r>
        <w:rPr>
          <w:i/>
          <w:spacing w:val="-15"/>
        </w:rPr>
        <w:t xml:space="preserve"> </w:t>
      </w:r>
      <w:r>
        <w:rPr>
          <w:i/>
        </w:rPr>
        <w:t>Management Act</w:t>
      </w:r>
      <w:r>
        <w:rPr>
          <w:i/>
          <w:spacing w:val="-3"/>
        </w:rPr>
        <w:t xml:space="preserve"> </w:t>
      </w:r>
      <w:r>
        <w:rPr>
          <w:i/>
        </w:rPr>
        <w:t>2000.</w:t>
      </w:r>
      <w:r>
        <w:rPr>
          <w:i/>
          <w:spacing w:val="-6"/>
        </w:rPr>
        <w:t xml:space="preserve"> </w:t>
      </w:r>
      <w:r>
        <w:t>If</w:t>
      </w:r>
      <w:r>
        <w:rPr>
          <w:spacing w:val="-6"/>
        </w:rPr>
        <w:t xml:space="preserve"> </w:t>
      </w:r>
      <w:r>
        <w:t>groundwater</w:t>
      </w:r>
      <w:r>
        <w:rPr>
          <w:spacing w:val="-9"/>
        </w:rPr>
        <w:t xml:space="preserve"> </w:t>
      </w:r>
      <w:r>
        <w:t>is</w:t>
      </w:r>
      <w:r>
        <w:rPr>
          <w:spacing w:val="-5"/>
        </w:rPr>
        <w:t xml:space="preserve"> </w:t>
      </w:r>
      <w:r>
        <w:t>encountered</w:t>
      </w:r>
      <w:r>
        <w:rPr>
          <w:spacing w:val="-5"/>
        </w:rPr>
        <w:t xml:space="preserve"> </w:t>
      </w:r>
      <w:r>
        <w:t>during</w:t>
      </w:r>
      <w:r>
        <w:rPr>
          <w:spacing w:val="-5"/>
        </w:rPr>
        <w:t xml:space="preserve"> </w:t>
      </w:r>
      <w:r>
        <w:t>the</w:t>
      </w:r>
      <w:r>
        <w:rPr>
          <w:spacing w:val="-5"/>
        </w:rPr>
        <w:t xml:space="preserve"> </w:t>
      </w:r>
      <w:r>
        <w:t>construction</w:t>
      </w:r>
      <w:r>
        <w:rPr>
          <w:spacing w:val="-5"/>
        </w:rPr>
        <w:t xml:space="preserve"> </w:t>
      </w:r>
      <w:r>
        <w:t>of</w:t>
      </w:r>
      <w:r>
        <w:rPr>
          <w:spacing w:val="-6"/>
        </w:rPr>
        <w:t xml:space="preserve"> </w:t>
      </w:r>
      <w:r>
        <w:t>the</w:t>
      </w:r>
      <w:r>
        <w:rPr>
          <w:spacing w:val="-7"/>
        </w:rPr>
        <w:t xml:space="preserve"> </w:t>
      </w:r>
      <w:r>
        <w:t>development,</w:t>
      </w:r>
      <w:r>
        <w:rPr>
          <w:spacing w:val="-6"/>
        </w:rPr>
        <w:t xml:space="preserve"> </w:t>
      </w:r>
      <w:r>
        <w:t>no consent is granted to vary the maximum height of the development.</w:t>
      </w:r>
    </w:p>
    <w:p w:rsidR="00382E1F" w:rsidRPr="00453729" w:rsidRDefault="00382E1F" w:rsidP="002551C7">
      <w:pPr>
        <w:pStyle w:val="BodyText"/>
        <w:spacing w:line="360" w:lineRule="auto"/>
        <w:ind w:left="686" w:right="516"/>
      </w:pPr>
      <w:r>
        <w:rPr>
          <w:sz w:val="16"/>
        </w:rPr>
        <w:t>Standard</w:t>
      </w:r>
      <w:r>
        <w:rPr>
          <w:spacing w:val="-8"/>
          <w:sz w:val="16"/>
        </w:rPr>
        <w:t xml:space="preserve"> </w:t>
      </w:r>
      <w:r>
        <w:rPr>
          <w:sz w:val="16"/>
        </w:rPr>
        <w:t>Condition:</w:t>
      </w:r>
      <w:r>
        <w:rPr>
          <w:spacing w:val="-7"/>
          <w:sz w:val="16"/>
        </w:rPr>
        <w:t xml:space="preserve"> </w:t>
      </w:r>
      <w:r>
        <w:rPr>
          <w:spacing w:val="-5"/>
          <w:sz w:val="16"/>
        </w:rPr>
        <w:t>A9</w:t>
      </w:r>
    </w:p>
    <w:p w:rsidR="00382E1F" w:rsidRPr="00453729" w:rsidRDefault="00382E1F" w:rsidP="00E25CCC">
      <w:pPr>
        <w:pStyle w:val="ConditionHeading2"/>
        <w:numPr>
          <w:ilvl w:val="1"/>
          <w:numId w:val="47"/>
        </w:numPr>
      </w:pPr>
      <w:r>
        <w:t>Crime</w:t>
      </w:r>
      <w:r>
        <w:rPr>
          <w:spacing w:val="-6"/>
        </w:rPr>
        <w:t xml:space="preserve"> </w:t>
      </w:r>
      <w:r>
        <w:t>Prevention</w:t>
      </w:r>
      <w:r>
        <w:rPr>
          <w:spacing w:val="-2"/>
        </w:rPr>
        <w:t xml:space="preserve"> </w:t>
      </w:r>
      <w:r>
        <w:t>through</w:t>
      </w:r>
      <w:r>
        <w:rPr>
          <w:spacing w:val="-3"/>
        </w:rPr>
        <w:t xml:space="preserve"> </w:t>
      </w:r>
      <w:r>
        <w:t>Environmental</w:t>
      </w:r>
      <w:r>
        <w:rPr>
          <w:spacing w:val="-2"/>
        </w:rPr>
        <w:t xml:space="preserve"> Design</w:t>
      </w:r>
    </w:p>
    <w:p w:rsidR="00382E1F" w:rsidRPr="00453729" w:rsidRDefault="00382E1F" w:rsidP="00BE38A8"/>
    <w:p w:rsidR="00382E1F" w:rsidRPr="00EB74A5" w:rsidRDefault="00382E1F" w:rsidP="00EB74A5">
      <w:pPr>
        <w:pStyle w:val="BodyText"/>
        <w:ind w:left="686" w:right="516"/>
        <w:rPr>
          <w:rFonts w:cs="Arial"/>
          <w:szCs w:val="22"/>
        </w:rPr>
      </w:pPr>
      <w:r w:rsidRPr="00EB74A5">
        <w:rPr>
          <w:rFonts w:cs="Arial"/>
          <w:szCs w:val="22"/>
        </w:rPr>
        <w:t>The following measures are recommended by NSW Police in order to reduce the incidences of crime in and around the site:</w:t>
      </w:r>
    </w:p>
    <w:p w:rsidR="00382E1F" w:rsidRPr="00EB74A5" w:rsidRDefault="00382E1F" w:rsidP="00382E1F">
      <w:pPr>
        <w:pStyle w:val="BodyText"/>
        <w:rPr>
          <w:rFonts w:cs="Arial"/>
          <w:szCs w:val="22"/>
        </w:rPr>
      </w:pPr>
      <w:r w:rsidRPr="00EB74A5">
        <w:rPr>
          <w:rFonts w:cs="Arial"/>
          <w:szCs w:val="22"/>
          <w:u w:val="single"/>
        </w:rPr>
        <w:t>Prevention</w:t>
      </w:r>
      <w:r w:rsidRPr="00EB74A5">
        <w:rPr>
          <w:rFonts w:cs="Arial"/>
          <w:spacing w:val="-5"/>
          <w:szCs w:val="22"/>
          <w:u w:val="single"/>
        </w:rPr>
        <w:t xml:space="preserve"> </w:t>
      </w:r>
      <w:r w:rsidRPr="00EB74A5">
        <w:rPr>
          <w:rFonts w:cs="Arial"/>
          <w:szCs w:val="22"/>
          <w:u w:val="single"/>
        </w:rPr>
        <w:t>of</w:t>
      </w:r>
      <w:r w:rsidRPr="00EB74A5">
        <w:rPr>
          <w:rFonts w:cs="Arial"/>
          <w:spacing w:val="-5"/>
          <w:szCs w:val="22"/>
          <w:u w:val="single"/>
        </w:rPr>
        <w:t xml:space="preserve"> </w:t>
      </w:r>
      <w:r w:rsidRPr="00EB74A5">
        <w:rPr>
          <w:rFonts w:cs="Arial"/>
          <w:spacing w:val="-2"/>
          <w:szCs w:val="22"/>
          <w:u w:val="single"/>
        </w:rPr>
        <w:t>Graffiti</w:t>
      </w:r>
    </w:p>
    <w:p w:rsidR="00382E1F" w:rsidRPr="00EB74A5" w:rsidRDefault="00382E1F" w:rsidP="00E25CCC">
      <w:pPr>
        <w:pStyle w:val="ListParagraph"/>
        <w:widowControl w:val="0"/>
        <w:numPr>
          <w:ilvl w:val="0"/>
          <w:numId w:val="40"/>
        </w:numPr>
        <w:tabs>
          <w:tab w:val="left" w:pos="1048"/>
        </w:tabs>
        <w:autoSpaceDE w:val="0"/>
        <w:autoSpaceDN w:val="0"/>
        <w:spacing w:before="1"/>
        <w:ind w:right="676"/>
        <w:rPr>
          <w:rFonts w:cs="Arial"/>
          <w:szCs w:val="22"/>
        </w:rPr>
      </w:pPr>
      <w:r w:rsidRPr="00EB74A5">
        <w:rPr>
          <w:rFonts w:cs="Arial"/>
          <w:szCs w:val="22"/>
        </w:rPr>
        <w:t>Non</w:t>
      </w:r>
      <w:r w:rsidRPr="00EB74A5">
        <w:rPr>
          <w:rFonts w:cs="Arial"/>
          <w:spacing w:val="-3"/>
          <w:szCs w:val="22"/>
        </w:rPr>
        <w:t xml:space="preserve"> </w:t>
      </w:r>
      <w:r w:rsidRPr="00EB74A5">
        <w:rPr>
          <w:rFonts w:cs="Arial"/>
          <w:szCs w:val="22"/>
        </w:rPr>
        <w:t>porous</w:t>
      </w:r>
      <w:r w:rsidRPr="00EB74A5">
        <w:rPr>
          <w:rFonts w:cs="Arial"/>
          <w:spacing w:val="-3"/>
          <w:szCs w:val="22"/>
        </w:rPr>
        <w:t xml:space="preserve"> </w:t>
      </w:r>
      <w:r w:rsidRPr="00EB74A5">
        <w:rPr>
          <w:rFonts w:cs="Arial"/>
          <w:szCs w:val="22"/>
        </w:rPr>
        <w:t>surfaces,</w:t>
      </w:r>
      <w:r w:rsidRPr="00EB74A5">
        <w:rPr>
          <w:rFonts w:cs="Arial"/>
          <w:spacing w:val="-3"/>
          <w:szCs w:val="22"/>
        </w:rPr>
        <w:t xml:space="preserve"> </w:t>
      </w:r>
      <w:r w:rsidRPr="00EB74A5">
        <w:rPr>
          <w:rFonts w:cs="Arial"/>
          <w:szCs w:val="22"/>
        </w:rPr>
        <w:t>anti-graffiti</w:t>
      </w:r>
      <w:r w:rsidRPr="00EB74A5">
        <w:rPr>
          <w:rFonts w:cs="Arial"/>
          <w:spacing w:val="-3"/>
          <w:szCs w:val="22"/>
        </w:rPr>
        <w:t xml:space="preserve"> </w:t>
      </w:r>
      <w:r w:rsidRPr="00EB74A5">
        <w:rPr>
          <w:rFonts w:cs="Arial"/>
          <w:szCs w:val="22"/>
        </w:rPr>
        <w:t>coatings</w:t>
      </w:r>
      <w:r w:rsidRPr="00EB74A5">
        <w:rPr>
          <w:rFonts w:cs="Arial"/>
          <w:spacing w:val="-3"/>
          <w:szCs w:val="22"/>
        </w:rPr>
        <w:t xml:space="preserve"> </w:t>
      </w:r>
      <w:r w:rsidRPr="00EB74A5">
        <w:rPr>
          <w:rFonts w:cs="Arial"/>
          <w:szCs w:val="22"/>
        </w:rPr>
        <w:t>and</w:t>
      </w:r>
      <w:r w:rsidRPr="00EB74A5">
        <w:rPr>
          <w:rFonts w:cs="Arial"/>
          <w:spacing w:val="-3"/>
          <w:szCs w:val="22"/>
        </w:rPr>
        <w:t xml:space="preserve"> </w:t>
      </w:r>
      <w:r w:rsidRPr="00EB74A5">
        <w:rPr>
          <w:rFonts w:cs="Arial"/>
          <w:szCs w:val="22"/>
        </w:rPr>
        <w:t>silicone</w:t>
      </w:r>
      <w:r w:rsidRPr="00EB74A5">
        <w:rPr>
          <w:rFonts w:cs="Arial"/>
          <w:spacing w:val="-4"/>
          <w:szCs w:val="22"/>
        </w:rPr>
        <w:t xml:space="preserve"> </w:t>
      </w:r>
      <w:r w:rsidRPr="00EB74A5">
        <w:rPr>
          <w:rFonts w:cs="Arial"/>
          <w:szCs w:val="22"/>
        </w:rPr>
        <w:t>based</w:t>
      </w:r>
      <w:r w:rsidRPr="00EB74A5">
        <w:rPr>
          <w:rFonts w:cs="Arial"/>
          <w:spacing w:val="-3"/>
          <w:szCs w:val="22"/>
        </w:rPr>
        <w:t xml:space="preserve"> </w:t>
      </w:r>
      <w:r w:rsidRPr="00EB74A5">
        <w:rPr>
          <w:rFonts w:cs="Arial"/>
          <w:szCs w:val="22"/>
        </w:rPr>
        <w:t>paints</w:t>
      </w:r>
      <w:r w:rsidRPr="00EB74A5">
        <w:rPr>
          <w:rFonts w:cs="Arial"/>
          <w:spacing w:val="-3"/>
          <w:szCs w:val="22"/>
        </w:rPr>
        <w:t xml:space="preserve"> </w:t>
      </w:r>
      <w:r w:rsidRPr="00EB74A5">
        <w:rPr>
          <w:rFonts w:cs="Arial"/>
          <w:szCs w:val="22"/>
        </w:rPr>
        <w:t>can</w:t>
      </w:r>
      <w:r w:rsidRPr="00EB74A5">
        <w:rPr>
          <w:rFonts w:cs="Arial"/>
          <w:spacing w:val="-3"/>
          <w:szCs w:val="22"/>
        </w:rPr>
        <w:t xml:space="preserve"> </w:t>
      </w:r>
      <w:r w:rsidRPr="00EB74A5">
        <w:rPr>
          <w:rFonts w:cs="Arial"/>
          <w:szCs w:val="22"/>
        </w:rPr>
        <w:t>be</w:t>
      </w:r>
      <w:r w:rsidRPr="00EB74A5">
        <w:rPr>
          <w:rFonts w:cs="Arial"/>
          <w:spacing w:val="-2"/>
          <w:szCs w:val="22"/>
        </w:rPr>
        <w:t xml:space="preserve"> </w:t>
      </w:r>
      <w:r w:rsidRPr="00EB74A5">
        <w:rPr>
          <w:rFonts w:cs="Arial"/>
          <w:szCs w:val="22"/>
        </w:rPr>
        <w:t>used</w:t>
      </w:r>
      <w:r w:rsidRPr="00EB74A5">
        <w:rPr>
          <w:rFonts w:cs="Arial"/>
          <w:spacing w:val="-4"/>
          <w:szCs w:val="22"/>
        </w:rPr>
        <w:t xml:space="preserve"> </w:t>
      </w:r>
      <w:r w:rsidRPr="00EB74A5">
        <w:rPr>
          <w:rFonts w:cs="Arial"/>
          <w:szCs w:val="22"/>
        </w:rPr>
        <w:t>to reduce the damage and expense caused from graffiti. Green screens comprised of wall</w:t>
      </w:r>
      <w:r w:rsidRPr="00EB74A5">
        <w:rPr>
          <w:rFonts w:cs="Arial"/>
          <w:spacing w:val="-1"/>
          <w:szCs w:val="22"/>
        </w:rPr>
        <w:t xml:space="preserve"> </w:t>
      </w:r>
      <w:r w:rsidRPr="00EB74A5">
        <w:rPr>
          <w:rFonts w:cs="Arial"/>
          <w:szCs w:val="22"/>
        </w:rPr>
        <w:t>hugging</w:t>
      </w:r>
      <w:r w:rsidRPr="00EB74A5">
        <w:rPr>
          <w:rFonts w:cs="Arial"/>
          <w:spacing w:val="-1"/>
          <w:szCs w:val="22"/>
        </w:rPr>
        <w:t xml:space="preserve"> </w:t>
      </w:r>
      <w:r w:rsidRPr="00EB74A5">
        <w:rPr>
          <w:rFonts w:cs="Arial"/>
          <w:szCs w:val="22"/>
        </w:rPr>
        <w:t>plants</w:t>
      </w:r>
      <w:r w:rsidRPr="00EB74A5">
        <w:rPr>
          <w:rFonts w:cs="Arial"/>
          <w:spacing w:val="-2"/>
          <w:szCs w:val="22"/>
        </w:rPr>
        <w:t xml:space="preserve"> </w:t>
      </w:r>
      <w:r w:rsidRPr="00EB74A5">
        <w:rPr>
          <w:rFonts w:cs="Arial"/>
          <w:szCs w:val="22"/>
        </w:rPr>
        <w:t>or</w:t>
      </w:r>
      <w:r w:rsidRPr="00EB74A5">
        <w:rPr>
          <w:rFonts w:cs="Arial"/>
          <w:spacing w:val="-2"/>
          <w:szCs w:val="22"/>
        </w:rPr>
        <w:t xml:space="preserve"> </w:t>
      </w:r>
      <w:r w:rsidRPr="00EB74A5">
        <w:rPr>
          <w:rFonts w:cs="Arial"/>
          <w:szCs w:val="22"/>
        </w:rPr>
        <w:t>vines</w:t>
      </w:r>
      <w:r w:rsidRPr="00EB74A5">
        <w:rPr>
          <w:rFonts w:cs="Arial"/>
          <w:spacing w:val="-1"/>
          <w:szCs w:val="22"/>
        </w:rPr>
        <w:t xml:space="preserve"> </w:t>
      </w:r>
      <w:r w:rsidRPr="00EB74A5">
        <w:rPr>
          <w:rFonts w:cs="Arial"/>
          <w:szCs w:val="22"/>
        </w:rPr>
        <w:t>can</w:t>
      </w:r>
      <w:r w:rsidRPr="00EB74A5">
        <w:rPr>
          <w:rFonts w:cs="Arial"/>
          <w:spacing w:val="-1"/>
          <w:szCs w:val="22"/>
        </w:rPr>
        <w:t xml:space="preserve"> </w:t>
      </w:r>
      <w:r w:rsidRPr="00EB74A5">
        <w:rPr>
          <w:rFonts w:cs="Arial"/>
          <w:szCs w:val="22"/>
        </w:rPr>
        <w:t>be</w:t>
      </w:r>
      <w:r w:rsidRPr="00EB74A5">
        <w:rPr>
          <w:rFonts w:cs="Arial"/>
          <w:spacing w:val="-2"/>
          <w:szCs w:val="22"/>
        </w:rPr>
        <w:t xml:space="preserve"> </w:t>
      </w:r>
      <w:r w:rsidRPr="00EB74A5">
        <w:rPr>
          <w:rFonts w:cs="Arial"/>
          <w:szCs w:val="22"/>
        </w:rPr>
        <w:t>used</w:t>
      </w:r>
      <w:r w:rsidRPr="00EB74A5">
        <w:rPr>
          <w:rFonts w:cs="Arial"/>
          <w:spacing w:val="-1"/>
          <w:szCs w:val="22"/>
        </w:rPr>
        <w:t xml:space="preserve"> </w:t>
      </w:r>
      <w:r w:rsidRPr="00EB74A5">
        <w:rPr>
          <w:rFonts w:cs="Arial"/>
          <w:szCs w:val="22"/>
        </w:rPr>
        <w:t>to</w:t>
      </w:r>
      <w:r w:rsidRPr="00EB74A5">
        <w:rPr>
          <w:rFonts w:cs="Arial"/>
          <w:spacing w:val="-1"/>
          <w:szCs w:val="22"/>
        </w:rPr>
        <w:t xml:space="preserve"> </w:t>
      </w:r>
      <w:r w:rsidRPr="00EB74A5">
        <w:rPr>
          <w:rFonts w:cs="Arial"/>
          <w:szCs w:val="22"/>
        </w:rPr>
        <w:t>protect</w:t>
      </w:r>
      <w:r w:rsidRPr="00EB74A5">
        <w:rPr>
          <w:rFonts w:cs="Arial"/>
          <w:spacing w:val="-1"/>
          <w:szCs w:val="22"/>
        </w:rPr>
        <w:t xml:space="preserve"> </w:t>
      </w:r>
      <w:r w:rsidRPr="00EB74A5">
        <w:rPr>
          <w:rFonts w:cs="Arial"/>
          <w:szCs w:val="22"/>
        </w:rPr>
        <w:t>walls</w:t>
      </w:r>
      <w:r w:rsidRPr="00EB74A5">
        <w:rPr>
          <w:rFonts w:cs="Arial"/>
          <w:spacing w:val="-1"/>
          <w:szCs w:val="22"/>
        </w:rPr>
        <w:t xml:space="preserve"> </w:t>
      </w:r>
      <w:r w:rsidRPr="00EB74A5">
        <w:rPr>
          <w:rFonts w:cs="Arial"/>
          <w:szCs w:val="22"/>
        </w:rPr>
        <w:t>and</w:t>
      </w:r>
      <w:r w:rsidRPr="00EB74A5">
        <w:rPr>
          <w:rFonts w:cs="Arial"/>
          <w:spacing w:val="-1"/>
          <w:szCs w:val="22"/>
        </w:rPr>
        <w:t xml:space="preserve"> </w:t>
      </w:r>
      <w:r w:rsidRPr="00EB74A5">
        <w:rPr>
          <w:rFonts w:cs="Arial"/>
          <w:szCs w:val="22"/>
        </w:rPr>
        <w:t>other</w:t>
      </w:r>
      <w:r w:rsidRPr="00EB74A5">
        <w:rPr>
          <w:rFonts w:cs="Arial"/>
          <w:spacing w:val="-2"/>
          <w:szCs w:val="22"/>
        </w:rPr>
        <w:t xml:space="preserve"> </w:t>
      </w:r>
      <w:r w:rsidRPr="00EB74A5">
        <w:rPr>
          <w:rFonts w:cs="Arial"/>
          <w:szCs w:val="22"/>
        </w:rPr>
        <w:t>structures</w:t>
      </w:r>
      <w:r w:rsidRPr="00EB74A5">
        <w:rPr>
          <w:rFonts w:cs="Arial"/>
          <w:spacing w:val="-1"/>
          <w:szCs w:val="22"/>
        </w:rPr>
        <w:t xml:space="preserve"> </w:t>
      </w:r>
      <w:r w:rsidRPr="00EB74A5">
        <w:rPr>
          <w:rFonts w:cs="Arial"/>
          <w:szCs w:val="22"/>
        </w:rPr>
        <w:t>from graffiti and vandalism.</w:t>
      </w:r>
    </w:p>
    <w:p w:rsidR="00382E1F" w:rsidRPr="00EB74A5" w:rsidRDefault="00382E1F" w:rsidP="00382E1F">
      <w:pPr>
        <w:pStyle w:val="ListParagraph"/>
        <w:widowControl w:val="0"/>
        <w:tabs>
          <w:tab w:val="left" w:pos="1048"/>
        </w:tabs>
        <w:autoSpaceDE w:val="0"/>
        <w:autoSpaceDN w:val="0"/>
        <w:spacing w:before="1"/>
        <w:ind w:left="1048" w:right="676"/>
        <w:rPr>
          <w:rFonts w:cs="Arial"/>
          <w:szCs w:val="22"/>
        </w:rPr>
      </w:pPr>
    </w:p>
    <w:p w:rsidR="00382E1F" w:rsidRPr="00EB74A5" w:rsidRDefault="00382E1F" w:rsidP="00382E1F">
      <w:pPr>
        <w:pStyle w:val="BodyText"/>
        <w:ind w:left="686"/>
        <w:rPr>
          <w:rFonts w:cs="Arial"/>
          <w:szCs w:val="22"/>
        </w:rPr>
      </w:pPr>
      <w:r w:rsidRPr="00EB74A5">
        <w:rPr>
          <w:rFonts w:cs="Arial"/>
          <w:szCs w:val="22"/>
          <w:u w:val="single"/>
        </w:rPr>
        <w:t>Definition</w:t>
      </w:r>
      <w:r w:rsidRPr="00EB74A5">
        <w:rPr>
          <w:rFonts w:cs="Arial"/>
          <w:spacing w:val="-8"/>
          <w:szCs w:val="22"/>
          <w:u w:val="single"/>
        </w:rPr>
        <w:t xml:space="preserve"> </w:t>
      </w:r>
      <w:r w:rsidRPr="00EB74A5">
        <w:rPr>
          <w:rFonts w:cs="Arial"/>
          <w:szCs w:val="22"/>
          <w:u w:val="single"/>
        </w:rPr>
        <w:t>of</w:t>
      </w:r>
      <w:r w:rsidRPr="00EB74A5">
        <w:rPr>
          <w:rFonts w:cs="Arial"/>
          <w:spacing w:val="-3"/>
          <w:szCs w:val="22"/>
          <w:u w:val="single"/>
        </w:rPr>
        <w:t xml:space="preserve"> </w:t>
      </w:r>
      <w:r w:rsidRPr="00EB74A5">
        <w:rPr>
          <w:rFonts w:cs="Arial"/>
          <w:szCs w:val="22"/>
          <w:u w:val="single"/>
        </w:rPr>
        <w:t>Private</w:t>
      </w:r>
      <w:r w:rsidRPr="00EB74A5">
        <w:rPr>
          <w:rFonts w:cs="Arial"/>
          <w:spacing w:val="-7"/>
          <w:szCs w:val="22"/>
          <w:u w:val="single"/>
        </w:rPr>
        <w:t xml:space="preserve"> </w:t>
      </w:r>
      <w:r w:rsidRPr="00EB74A5">
        <w:rPr>
          <w:rFonts w:cs="Arial"/>
          <w:spacing w:val="-4"/>
          <w:szCs w:val="22"/>
          <w:u w:val="single"/>
        </w:rPr>
        <w:t>Areas</w:t>
      </w:r>
    </w:p>
    <w:p w:rsidR="00382E1F" w:rsidRPr="00EB74A5" w:rsidRDefault="00382E1F" w:rsidP="00E25CCC">
      <w:pPr>
        <w:pStyle w:val="ListParagraph"/>
        <w:widowControl w:val="0"/>
        <w:numPr>
          <w:ilvl w:val="0"/>
          <w:numId w:val="40"/>
        </w:numPr>
        <w:tabs>
          <w:tab w:val="left" w:pos="1048"/>
        </w:tabs>
        <w:autoSpaceDE w:val="0"/>
        <w:autoSpaceDN w:val="0"/>
        <w:spacing w:before="1"/>
        <w:ind w:right="659"/>
        <w:rPr>
          <w:rFonts w:cs="Arial"/>
          <w:szCs w:val="22"/>
        </w:rPr>
      </w:pPr>
      <w:r w:rsidRPr="00EB74A5">
        <w:rPr>
          <w:rFonts w:cs="Arial"/>
          <w:szCs w:val="22"/>
        </w:rPr>
        <w:t>Access control measures restrict, channel and encourage people in, out or and around specific sites. Access control is used to increase the time and effort to commit a crime and increase the risk to criminals. By clarifying where people are permitted</w:t>
      </w:r>
      <w:r w:rsidRPr="00EB74A5">
        <w:rPr>
          <w:rFonts w:cs="Arial"/>
          <w:spacing w:val="-3"/>
          <w:szCs w:val="22"/>
        </w:rPr>
        <w:t xml:space="preserve"> </w:t>
      </w:r>
      <w:r w:rsidRPr="00EB74A5">
        <w:rPr>
          <w:rFonts w:cs="Arial"/>
          <w:szCs w:val="22"/>
        </w:rPr>
        <w:t>to</w:t>
      </w:r>
      <w:r w:rsidRPr="00EB74A5">
        <w:rPr>
          <w:rFonts w:cs="Arial"/>
          <w:spacing w:val="-3"/>
          <w:szCs w:val="22"/>
        </w:rPr>
        <w:t xml:space="preserve"> </w:t>
      </w:r>
      <w:r w:rsidRPr="00EB74A5">
        <w:rPr>
          <w:rFonts w:cs="Arial"/>
          <w:szCs w:val="22"/>
        </w:rPr>
        <w:t>go</w:t>
      </w:r>
      <w:r w:rsidRPr="00EB74A5">
        <w:rPr>
          <w:rFonts w:cs="Arial"/>
          <w:spacing w:val="-3"/>
          <w:szCs w:val="22"/>
        </w:rPr>
        <w:t xml:space="preserve"> </w:t>
      </w:r>
      <w:r w:rsidRPr="00EB74A5">
        <w:rPr>
          <w:rFonts w:cs="Arial"/>
          <w:szCs w:val="22"/>
        </w:rPr>
        <w:t>or</w:t>
      </w:r>
      <w:r w:rsidRPr="00EB74A5">
        <w:rPr>
          <w:rFonts w:cs="Arial"/>
          <w:spacing w:val="-4"/>
          <w:szCs w:val="22"/>
        </w:rPr>
        <w:t xml:space="preserve"> </w:t>
      </w:r>
      <w:r w:rsidRPr="00EB74A5">
        <w:rPr>
          <w:rFonts w:cs="Arial"/>
          <w:szCs w:val="22"/>
        </w:rPr>
        <w:t>not</w:t>
      </w:r>
      <w:r w:rsidRPr="00EB74A5">
        <w:rPr>
          <w:rFonts w:cs="Arial"/>
          <w:spacing w:val="-3"/>
          <w:szCs w:val="22"/>
        </w:rPr>
        <w:t xml:space="preserve"> </w:t>
      </w:r>
      <w:r w:rsidRPr="00EB74A5">
        <w:rPr>
          <w:rFonts w:cs="Arial"/>
          <w:szCs w:val="22"/>
        </w:rPr>
        <w:t>to</w:t>
      </w:r>
      <w:r w:rsidRPr="00EB74A5">
        <w:rPr>
          <w:rFonts w:cs="Arial"/>
          <w:spacing w:val="-3"/>
          <w:szCs w:val="22"/>
        </w:rPr>
        <w:t xml:space="preserve"> </w:t>
      </w:r>
      <w:r w:rsidRPr="00EB74A5">
        <w:rPr>
          <w:rFonts w:cs="Arial"/>
          <w:szCs w:val="22"/>
        </w:rPr>
        <w:t>go</w:t>
      </w:r>
      <w:r w:rsidRPr="00EB74A5">
        <w:rPr>
          <w:rFonts w:cs="Arial"/>
          <w:spacing w:val="-3"/>
          <w:szCs w:val="22"/>
        </w:rPr>
        <w:t xml:space="preserve"> </w:t>
      </w:r>
      <w:r w:rsidRPr="00EB74A5">
        <w:rPr>
          <w:rFonts w:cs="Arial"/>
          <w:szCs w:val="22"/>
        </w:rPr>
        <w:t>becomes</w:t>
      </w:r>
      <w:r w:rsidRPr="00EB74A5">
        <w:rPr>
          <w:rFonts w:cs="Arial"/>
          <w:spacing w:val="-3"/>
          <w:szCs w:val="22"/>
        </w:rPr>
        <w:t xml:space="preserve"> </w:t>
      </w:r>
      <w:r w:rsidRPr="00EB74A5">
        <w:rPr>
          <w:rFonts w:cs="Arial"/>
          <w:szCs w:val="22"/>
        </w:rPr>
        <w:t>more</w:t>
      </w:r>
      <w:r w:rsidRPr="00EB74A5">
        <w:rPr>
          <w:rFonts w:cs="Arial"/>
          <w:spacing w:val="-4"/>
          <w:szCs w:val="22"/>
        </w:rPr>
        <w:t xml:space="preserve"> </w:t>
      </w:r>
      <w:r w:rsidRPr="00EB74A5">
        <w:rPr>
          <w:rFonts w:cs="Arial"/>
          <w:szCs w:val="22"/>
        </w:rPr>
        <w:t>difficult</w:t>
      </w:r>
      <w:r w:rsidRPr="00EB74A5">
        <w:rPr>
          <w:rFonts w:cs="Arial"/>
          <w:spacing w:val="-3"/>
          <w:szCs w:val="22"/>
        </w:rPr>
        <w:t xml:space="preserve"> </w:t>
      </w:r>
      <w:r w:rsidRPr="00EB74A5">
        <w:rPr>
          <w:rFonts w:cs="Arial"/>
          <w:szCs w:val="22"/>
        </w:rPr>
        <w:t>for</w:t>
      </w:r>
      <w:r w:rsidRPr="00EB74A5">
        <w:rPr>
          <w:rFonts w:cs="Arial"/>
          <w:spacing w:val="-4"/>
          <w:szCs w:val="22"/>
        </w:rPr>
        <w:t xml:space="preserve"> </w:t>
      </w:r>
      <w:r w:rsidRPr="00EB74A5">
        <w:rPr>
          <w:rFonts w:cs="Arial"/>
          <w:szCs w:val="22"/>
        </w:rPr>
        <w:t>potential</w:t>
      </w:r>
      <w:r w:rsidRPr="00EB74A5">
        <w:rPr>
          <w:rFonts w:cs="Arial"/>
          <w:spacing w:val="-3"/>
          <w:szCs w:val="22"/>
        </w:rPr>
        <w:t xml:space="preserve"> </w:t>
      </w:r>
      <w:r w:rsidRPr="00EB74A5">
        <w:rPr>
          <w:rFonts w:cs="Arial"/>
          <w:szCs w:val="22"/>
        </w:rPr>
        <w:t>offenders</w:t>
      </w:r>
      <w:r w:rsidRPr="00EB74A5">
        <w:rPr>
          <w:rFonts w:cs="Arial"/>
          <w:spacing w:val="-1"/>
          <w:szCs w:val="22"/>
        </w:rPr>
        <w:t xml:space="preserve"> </w:t>
      </w:r>
      <w:r w:rsidRPr="00EB74A5">
        <w:rPr>
          <w:rFonts w:cs="Arial"/>
          <w:szCs w:val="22"/>
        </w:rPr>
        <w:t>to</w:t>
      </w:r>
      <w:r w:rsidRPr="00EB74A5">
        <w:rPr>
          <w:rFonts w:cs="Arial"/>
          <w:spacing w:val="-3"/>
          <w:szCs w:val="22"/>
        </w:rPr>
        <w:t xml:space="preserve"> </w:t>
      </w:r>
      <w:r w:rsidRPr="00EB74A5">
        <w:rPr>
          <w:rFonts w:cs="Arial"/>
          <w:szCs w:val="22"/>
        </w:rPr>
        <w:t>reach and victimise people and their property. Confusing definition of space can make it easy for criminals to loiter and make excuses for being in unauthorised areas.</w:t>
      </w:r>
    </w:p>
    <w:p w:rsidR="00382E1F" w:rsidRPr="00EB74A5" w:rsidRDefault="00382E1F" w:rsidP="00EB74A5">
      <w:pPr>
        <w:pStyle w:val="BodyText"/>
        <w:spacing w:before="10" w:after="0"/>
        <w:rPr>
          <w:rFonts w:cs="Arial"/>
          <w:szCs w:val="22"/>
        </w:rPr>
      </w:pPr>
    </w:p>
    <w:p w:rsidR="00382E1F" w:rsidRPr="00EB74A5" w:rsidRDefault="00382E1F" w:rsidP="00E25CCC">
      <w:pPr>
        <w:pStyle w:val="ListParagraph"/>
        <w:widowControl w:val="0"/>
        <w:numPr>
          <w:ilvl w:val="0"/>
          <w:numId w:val="40"/>
        </w:numPr>
        <w:tabs>
          <w:tab w:val="left" w:pos="1048"/>
        </w:tabs>
        <w:autoSpaceDE w:val="0"/>
        <w:autoSpaceDN w:val="0"/>
        <w:ind w:right="545"/>
        <w:rPr>
          <w:rFonts w:cs="Arial"/>
          <w:szCs w:val="22"/>
        </w:rPr>
      </w:pPr>
      <w:r w:rsidRPr="00EB74A5">
        <w:rPr>
          <w:rFonts w:cs="Arial"/>
          <w:szCs w:val="22"/>
        </w:rPr>
        <w:t>This</w:t>
      </w:r>
      <w:r w:rsidRPr="00EB74A5">
        <w:rPr>
          <w:rFonts w:cs="Arial"/>
          <w:spacing w:val="-3"/>
          <w:szCs w:val="22"/>
        </w:rPr>
        <w:t xml:space="preserve"> </w:t>
      </w:r>
      <w:r w:rsidRPr="00EB74A5">
        <w:rPr>
          <w:rFonts w:cs="Arial"/>
          <w:szCs w:val="22"/>
        </w:rPr>
        <w:t>can</w:t>
      </w:r>
      <w:r w:rsidRPr="00EB74A5">
        <w:rPr>
          <w:rFonts w:cs="Arial"/>
          <w:spacing w:val="-3"/>
          <w:szCs w:val="22"/>
        </w:rPr>
        <w:t xml:space="preserve"> </w:t>
      </w:r>
      <w:r w:rsidRPr="00EB74A5">
        <w:rPr>
          <w:rFonts w:cs="Arial"/>
          <w:szCs w:val="22"/>
        </w:rPr>
        <w:t>be</w:t>
      </w:r>
      <w:r w:rsidRPr="00EB74A5">
        <w:rPr>
          <w:rFonts w:cs="Arial"/>
          <w:spacing w:val="-4"/>
          <w:szCs w:val="22"/>
        </w:rPr>
        <w:t xml:space="preserve"> </w:t>
      </w:r>
      <w:r w:rsidRPr="00EB74A5">
        <w:rPr>
          <w:rFonts w:cs="Arial"/>
          <w:szCs w:val="22"/>
        </w:rPr>
        <w:t>controlled</w:t>
      </w:r>
      <w:r w:rsidRPr="00EB74A5">
        <w:rPr>
          <w:rFonts w:cs="Arial"/>
          <w:spacing w:val="-3"/>
          <w:szCs w:val="22"/>
        </w:rPr>
        <w:t xml:space="preserve"> </w:t>
      </w:r>
      <w:r w:rsidRPr="00EB74A5">
        <w:rPr>
          <w:rFonts w:cs="Arial"/>
          <w:szCs w:val="22"/>
        </w:rPr>
        <w:t>through</w:t>
      </w:r>
      <w:r w:rsidRPr="00EB74A5">
        <w:rPr>
          <w:rFonts w:cs="Arial"/>
          <w:spacing w:val="-3"/>
          <w:szCs w:val="22"/>
        </w:rPr>
        <w:t xml:space="preserve"> </w:t>
      </w:r>
      <w:r w:rsidRPr="00EB74A5">
        <w:rPr>
          <w:rFonts w:cs="Arial"/>
          <w:szCs w:val="22"/>
        </w:rPr>
        <w:t>formal</w:t>
      </w:r>
      <w:r w:rsidRPr="00EB74A5">
        <w:rPr>
          <w:rFonts w:cs="Arial"/>
          <w:spacing w:val="-3"/>
          <w:szCs w:val="22"/>
        </w:rPr>
        <w:t xml:space="preserve"> </w:t>
      </w:r>
      <w:r w:rsidRPr="00EB74A5">
        <w:rPr>
          <w:rFonts w:cs="Arial"/>
          <w:szCs w:val="22"/>
        </w:rPr>
        <w:t>supervision</w:t>
      </w:r>
      <w:r w:rsidRPr="00EB74A5">
        <w:rPr>
          <w:rFonts w:cs="Arial"/>
          <w:spacing w:val="-3"/>
          <w:szCs w:val="22"/>
        </w:rPr>
        <w:t xml:space="preserve"> </w:t>
      </w:r>
      <w:r w:rsidRPr="00EB74A5">
        <w:rPr>
          <w:rFonts w:cs="Arial"/>
          <w:szCs w:val="22"/>
        </w:rPr>
        <w:t>by</w:t>
      </w:r>
      <w:r w:rsidRPr="00EB74A5">
        <w:rPr>
          <w:rFonts w:cs="Arial"/>
          <w:spacing w:val="-3"/>
          <w:szCs w:val="22"/>
        </w:rPr>
        <w:t xml:space="preserve"> </w:t>
      </w:r>
      <w:r w:rsidRPr="00EB74A5">
        <w:rPr>
          <w:rFonts w:cs="Arial"/>
          <w:szCs w:val="22"/>
        </w:rPr>
        <w:t>way</w:t>
      </w:r>
      <w:r w:rsidRPr="00EB74A5">
        <w:rPr>
          <w:rFonts w:cs="Arial"/>
          <w:spacing w:val="-3"/>
          <w:szCs w:val="22"/>
        </w:rPr>
        <w:t xml:space="preserve"> </w:t>
      </w:r>
      <w:r w:rsidRPr="00EB74A5">
        <w:rPr>
          <w:rFonts w:cs="Arial"/>
          <w:szCs w:val="22"/>
        </w:rPr>
        <w:t>of</w:t>
      </w:r>
      <w:r w:rsidRPr="00EB74A5">
        <w:rPr>
          <w:rFonts w:cs="Arial"/>
          <w:spacing w:val="-4"/>
          <w:szCs w:val="22"/>
        </w:rPr>
        <w:t xml:space="preserve"> </w:t>
      </w:r>
      <w:r w:rsidRPr="00EB74A5">
        <w:rPr>
          <w:rFonts w:cs="Arial"/>
          <w:szCs w:val="22"/>
        </w:rPr>
        <w:t>staff,</w:t>
      </w:r>
      <w:r w:rsidRPr="00EB74A5">
        <w:rPr>
          <w:rFonts w:cs="Arial"/>
          <w:spacing w:val="-3"/>
          <w:szCs w:val="22"/>
        </w:rPr>
        <w:t xml:space="preserve"> </w:t>
      </w:r>
      <w:r w:rsidRPr="00EB74A5">
        <w:rPr>
          <w:rFonts w:cs="Arial"/>
          <w:szCs w:val="22"/>
        </w:rPr>
        <w:t>effective</w:t>
      </w:r>
      <w:r w:rsidRPr="00EB74A5">
        <w:rPr>
          <w:rFonts w:cs="Arial"/>
          <w:spacing w:val="-4"/>
          <w:szCs w:val="22"/>
        </w:rPr>
        <w:t xml:space="preserve"> </w:t>
      </w:r>
      <w:r w:rsidRPr="00EB74A5">
        <w:rPr>
          <w:rFonts w:cs="Arial"/>
          <w:szCs w:val="22"/>
        </w:rPr>
        <w:t>signage to provide guidance, effective signage to indicate that it is not open to the public. Physical barriers such as landscaping and fencing should be used to define areas which are non-public.</w:t>
      </w:r>
    </w:p>
    <w:p w:rsidR="00382E1F" w:rsidRPr="00EB74A5" w:rsidRDefault="00382E1F" w:rsidP="00EB74A5">
      <w:pPr>
        <w:pStyle w:val="BodyText"/>
        <w:spacing w:before="10" w:after="0"/>
        <w:rPr>
          <w:rFonts w:cs="Arial"/>
          <w:szCs w:val="22"/>
        </w:rPr>
      </w:pPr>
    </w:p>
    <w:p w:rsidR="00382E1F" w:rsidRPr="00EB74A5" w:rsidRDefault="00382E1F" w:rsidP="00E25CCC">
      <w:pPr>
        <w:pStyle w:val="ListParagraph"/>
        <w:widowControl w:val="0"/>
        <w:numPr>
          <w:ilvl w:val="0"/>
          <w:numId w:val="40"/>
        </w:numPr>
        <w:tabs>
          <w:tab w:val="left" w:pos="1048"/>
        </w:tabs>
        <w:autoSpaceDE w:val="0"/>
        <w:autoSpaceDN w:val="0"/>
        <w:ind w:right="1002"/>
        <w:rPr>
          <w:rFonts w:cs="Arial"/>
          <w:szCs w:val="22"/>
        </w:rPr>
      </w:pPr>
      <w:r w:rsidRPr="00EB74A5">
        <w:rPr>
          <w:rFonts w:cs="Arial"/>
          <w:szCs w:val="22"/>
        </w:rPr>
        <w:t>Any electronic access control should be able to be logged. In the event of an incident,</w:t>
      </w:r>
      <w:r w:rsidRPr="00EB74A5">
        <w:rPr>
          <w:rFonts w:cs="Arial"/>
          <w:spacing w:val="-3"/>
          <w:szCs w:val="22"/>
        </w:rPr>
        <w:t xml:space="preserve"> </w:t>
      </w:r>
      <w:r w:rsidRPr="00EB74A5">
        <w:rPr>
          <w:rFonts w:cs="Arial"/>
          <w:szCs w:val="22"/>
        </w:rPr>
        <w:t>investigators</w:t>
      </w:r>
      <w:r w:rsidRPr="00EB74A5">
        <w:rPr>
          <w:rFonts w:cs="Arial"/>
          <w:spacing w:val="-3"/>
          <w:szCs w:val="22"/>
        </w:rPr>
        <w:t xml:space="preserve"> </w:t>
      </w:r>
      <w:r w:rsidRPr="00EB74A5">
        <w:rPr>
          <w:rFonts w:cs="Arial"/>
          <w:szCs w:val="22"/>
        </w:rPr>
        <w:t>can</w:t>
      </w:r>
      <w:r w:rsidRPr="00EB74A5">
        <w:rPr>
          <w:rFonts w:cs="Arial"/>
          <w:spacing w:val="-3"/>
          <w:szCs w:val="22"/>
        </w:rPr>
        <w:t xml:space="preserve"> </w:t>
      </w:r>
      <w:r w:rsidRPr="00EB74A5">
        <w:rPr>
          <w:rFonts w:cs="Arial"/>
          <w:szCs w:val="22"/>
        </w:rPr>
        <w:t>quickly</w:t>
      </w:r>
      <w:r w:rsidRPr="00EB74A5">
        <w:rPr>
          <w:rFonts w:cs="Arial"/>
          <w:spacing w:val="-3"/>
          <w:szCs w:val="22"/>
        </w:rPr>
        <w:t xml:space="preserve"> </w:t>
      </w:r>
      <w:r w:rsidRPr="00EB74A5">
        <w:rPr>
          <w:rFonts w:cs="Arial"/>
          <w:szCs w:val="22"/>
        </w:rPr>
        <w:t>see</w:t>
      </w:r>
      <w:r w:rsidRPr="00EB74A5">
        <w:rPr>
          <w:rFonts w:cs="Arial"/>
          <w:spacing w:val="-4"/>
          <w:szCs w:val="22"/>
        </w:rPr>
        <w:t xml:space="preserve"> </w:t>
      </w:r>
      <w:r w:rsidRPr="00EB74A5">
        <w:rPr>
          <w:rFonts w:cs="Arial"/>
          <w:szCs w:val="22"/>
        </w:rPr>
        <w:t>whose</w:t>
      </w:r>
      <w:r w:rsidRPr="00EB74A5">
        <w:rPr>
          <w:rFonts w:cs="Arial"/>
          <w:spacing w:val="-4"/>
          <w:szCs w:val="22"/>
        </w:rPr>
        <w:t xml:space="preserve"> </w:t>
      </w:r>
      <w:r w:rsidRPr="00EB74A5">
        <w:rPr>
          <w:rFonts w:cs="Arial"/>
          <w:szCs w:val="22"/>
        </w:rPr>
        <w:t>swipe</w:t>
      </w:r>
      <w:r w:rsidRPr="00EB74A5">
        <w:rPr>
          <w:rFonts w:cs="Arial"/>
          <w:spacing w:val="-4"/>
          <w:szCs w:val="22"/>
        </w:rPr>
        <w:t xml:space="preserve"> </w:t>
      </w:r>
      <w:r w:rsidRPr="00EB74A5">
        <w:rPr>
          <w:rFonts w:cs="Arial"/>
          <w:szCs w:val="22"/>
        </w:rPr>
        <w:t>card</w:t>
      </w:r>
      <w:r w:rsidRPr="00EB74A5">
        <w:rPr>
          <w:rFonts w:cs="Arial"/>
          <w:spacing w:val="-3"/>
          <w:szCs w:val="22"/>
        </w:rPr>
        <w:t xml:space="preserve"> </w:t>
      </w:r>
      <w:r w:rsidRPr="00EB74A5">
        <w:rPr>
          <w:rFonts w:cs="Arial"/>
          <w:szCs w:val="22"/>
        </w:rPr>
        <w:t>or</w:t>
      </w:r>
      <w:r w:rsidRPr="00EB74A5">
        <w:rPr>
          <w:rFonts w:cs="Arial"/>
          <w:spacing w:val="-4"/>
          <w:szCs w:val="22"/>
        </w:rPr>
        <w:t xml:space="preserve"> </w:t>
      </w:r>
      <w:r w:rsidRPr="00EB74A5">
        <w:rPr>
          <w:rFonts w:cs="Arial"/>
          <w:szCs w:val="22"/>
        </w:rPr>
        <w:t>PIN</w:t>
      </w:r>
      <w:r w:rsidRPr="00EB74A5">
        <w:rPr>
          <w:rFonts w:cs="Arial"/>
          <w:spacing w:val="-4"/>
          <w:szCs w:val="22"/>
        </w:rPr>
        <w:t xml:space="preserve"> </w:t>
      </w:r>
      <w:r w:rsidRPr="00EB74A5">
        <w:rPr>
          <w:rFonts w:cs="Arial"/>
          <w:szCs w:val="22"/>
        </w:rPr>
        <w:t>was</w:t>
      </w:r>
      <w:r w:rsidRPr="00EB74A5">
        <w:rPr>
          <w:rFonts w:cs="Arial"/>
          <w:spacing w:val="-3"/>
          <w:szCs w:val="22"/>
        </w:rPr>
        <w:t xml:space="preserve"> </w:t>
      </w:r>
      <w:r w:rsidRPr="00EB74A5">
        <w:rPr>
          <w:rFonts w:cs="Arial"/>
          <w:szCs w:val="22"/>
        </w:rPr>
        <w:t>used,</w:t>
      </w:r>
      <w:r w:rsidRPr="00EB74A5">
        <w:rPr>
          <w:rFonts w:cs="Arial"/>
          <w:spacing w:val="-1"/>
          <w:szCs w:val="22"/>
        </w:rPr>
        <w:t xml:space="preserve"> </w:t>
      </w:r>
      <w:r w:rsidRPr="00EB74A5">
        <w:rPr>
          <w:rFonts w:cs="Arial"/>
          <w:szCs w:val="22"/>
        </w:rPr>
        <w:t>with timings being able to be cross-checked with CCTV.</w:t>
      </w:r>
    </w:p>
    <w:p w:rsidR="00382E1F" w:rsidRPr="00EB74A5" w:rsidRDefault="00382E1F" w:rsidP="00382E1F">
      <w:pPr>
        <w:pStyle w:val="BodyText"/>
        <w:spacing w:before="3"/>
        <w:rPr>
          <w:rFonts w:cs="Arial"/>
          <w:szCs w:val="22"/>
        </w:rPr>
      </w:pPr>
    </w:p>
    <w:p w:rsidR="00382E1F" w:rsidRPr="00EB74A5" w:rsidRDefault="00382E1F" w:rsidP="00382E1F">
      <w:pPr>
        <w:pStyle w:val="BodyText"/>
        <w:ind w:left="686"/>
        <w:rPr>
          <w:rFonts w:cs="Arial"/>
          <w:szCs w:val="22"/>
        </w:rPr>
      </w:pPr>
      <w:r w:rsidRPr="00EB74A5">
        <w:rPr>
          <w:rFonts w:cs="Arial"/>
          <w:szCs w:val="22"/>
          <w:u w:val="single"/>
        </w:rPr>
        <w:t>Configuration</w:t>
      </w:r>
      <w:r w:rsidRPr="00EB74A5">
        <w:rPr>
          <w:rFonts w:cs="Arial"/>
          <w:spacing w:val="-6"/>
          <w:szCs w:val="22"/>
          <w:u w:val="single"/>
        </w:rPr>
        <w:t xml:space="preserve"> </w:t>
      </w:r>
      <w:r w:rsidRPr="00EB74A5">
        <w:rPr>
          <w:rFonts w:cs="Arial"/>
          <w:szCs w:val="22"/>
          <w:u w:val="single"/>
        </w:rPr>
        <w:t>and</w:t>
      </w:r>
      <w:r w:rsidRPr="00EB74A5">
        <w:rPr>
          <w:rFonts w:cs="Arial"/>
          <w:spacing w:val="-8"/>
          <w:szCs w:val="22"/>
          <w:u w:val="single"/>
        </w:rPr>
        <w:t xml:space="preserve"> </w:t>
      </w:r>
      <w:r w:rsidRPr="00EB74A5">
        <w:rPr>
          <w:rFonts w:cs="Arial"/>
          <w:szCs w:val="22"/>
          <w:u w:val="single"/>
        </w:rPr>
        <w:t>Surveillance</w:t>
      </w:r>
      <w:r w:rsidRPr="00EB74A5">
        <w:rPr>
          <w:rFonts w:cs="Arial"/>
          <w:spacing w:val="-6"/>
          <w:szCs w:val="22"/>
          <w:u w:val="single"/>
        </w:rPr>
        <w:t xml:space="preserve"> </w:t>
      </w:r>
      <w:r w:rsidRPr="00EB74A5">
        <w:rPr>
          <w:rFonts w:cs="Arial"/>
          <w:szCs w:val="22"/>
          <w:u w:val="single"/>
        </w:rPr>
        <w:t>of</w:t>
      </w:r>
      <w:r w:rsidRPr="00EB74A5">
        <w:rPr>
          <w:rFonts w:cs="Arial"/>
          <w:spacing w:val="-4"/>
          <w:szCs w:val="22"/>
          <w:u w:val="single"/>
        </w:rPr>
        <w:t xml:space="preserve"> </w:t>
      </w:r>
      <w:r w:rsidRPr="00EB74A5">
        <w:rPr>
          <w:rFonts w:cs="Arial"/>
          <w:szCs w:val="22"/>
          <w:u w:val="single"/>
        </w:rPr>
        <w:t>Car</w:t>
      </w:r>
      <w:r w:rsidRPr="00EB74A5">
        <w:rPr>
          <w:rFonts w:cs="Arial"/>
          <w:spacing w:val="-6"/>
          <w:szCs w:val="22"/>
          <w:u w:val="single"/>
        </w:rPr>
        <w:t xml:space="preserve"> </w:t>
      </w:r>
      <w:r w:rsidRPr="00EB74A5">
        <w:rPr>
          <w:rFonts w:cs="Arial"/>
          <w:spacing w:val="-2"/>
          <w:szCs w:val="22"/>
          <w:u w:val="single"/>
        </w:rPr>
        <w:t>Parking</w:t>
      </w:r>
    </w:p>
    <w:p w:rsidR="00382E1F" w:rsidRPr="00EB74A5" w:rsidRDefault="00382E1F" w:rsidP="00E25CCC">
      <w:pPr>
        <w:pStyle w:val="ListParagraph"/>
        <w:widowControl w:val="0"/>
        <w:numPr>
          <w:ilvl w:val="0"/>
          <w:numId w:val="40"/>
        </w:numPr>
        <w:tabs>
          <w:tab w:val="left" w:pos="1048"/>
        </w:tabs>
        <w:autoSpaceDE w:val="0"/>
        <w:autoSpaceDN w:val="0"/>
        <w:spacing w:before="90"/>
        <w:ind w:right="644"/>
        <w:rPr>
          <w:rFonts w:cs="Arial"/>
          <w:szCs w:val="22"/>
        </w:rPr>
      </w:pPr>
      <w:r w:rsidRPr="00EB74A5">
        <w:rPr>
          <w:rFonts w:cs="Arial"/>
          <w:szCs w:val="22"/>
        </w:rPr>
        <w:t>Internal car park structures such as concrete columns and solid internal walls can create visual obstructions in car parks. Obstructions can provide opportunities for cover</w:t>
      </w:r>
      <w:r w:rsidRPr="00EB74A5">
        <w:rPr>
          <w:rFonts w:cs="Arial"/>
          <w:spacing w:val="-4"/>
          <w:szCs w:val="22"/>
        </w:rPr>
        <w:t xml:space="preserve"> </w:t>
      </w:r>
      <w:r w:rsidRPr="00EB74A5">
        <w:rPr>
          <w:rFonts w:cs="Arial"/>
          <w:szCs w:val="22"/>
        </w:rPr>
        <w:t>for</w:t>
      </w:r>
      <w:r w:rsidRPr="00EB74A5">
        <w:rPr>
          <w:rFonts w:cs="Arial"/>
          <w:spacing w:val="-4"/>
          <w:szCs w:val="22"/>
        </w:rPr>
        <w:t xml:space="preserve"> </w:t>
      </w:r>
      <w:r w:rsidRPr="00EB74A5">
        <w:rPr>
          <w:rFonts w:cs="Arial"/>
          <w:szCs w:val="22"/>
        </w:rPr>
        <w:t>criminals.</w:t>
      </w:r>
      <w:r w:rsidRPr="00EB74A5">
        <w:rPr>
          <w:rFonts w:cs="Arial"/>
          <w:spacing w:val="-3"/>
          <w:szCs w:val="22"/>
        </w:rPr>
        <w:t xml:space="preserve"> </w:t>
      </w:r>
      <w:r w:rsidRPr="00EB74A5">
        <w:rPr>
          <w:rFonts w:cs="Arial"/>
          <w:szCs w:val="22"/>
        </w:rPr>
        <w:t>The</w:t>
      </w:r>
      <w:r w:rsidRPr="00EB74A5">
        <w:rPr>
          <w:rFonts w:cs="Arial"/>
          <w:spacing w:val="-2"/>
          <w:szCs w:val="22"/>
        </w:rPr>
        <w:t xml:space="preserve"> </w:t>
      </w:r>
      <w:r w:rsidRPr="00EB74A5">
        <w:rPr>
          <w:rFonts w:cs="Arial"/>
          <w:szCs w:val="22"/>
        </w:rPr>
        <w:t>configuration</w:t>
      </w:r>
      <w:r w:rsidRPr="00EB74A5">
        <w:rPr>
          <w:rFonts w:cs="Arial"/>
          <w:spacing w:val="-3"/>
          <w:szCs w:val="22"/>
        </w:rPr>
        <w:t xml:space="preserve"> </w:t>
      </w:r>
      <w:r w:rsidRPr="00EB74A5">
        <w:rPr>
          <w:rFonts w:cs="Arial"/>
          <w:szCs w:val="22"/>
        </w:rPr>
        <w:t>of</w:t>
      </w:r>
      <w:r w:rsidRPr="00EB74A5">
        <w:rPr>
          <w:rFonts w:cs="Arial"/>
          <w:spacing w:val="-4"/>
          <w:szCs w:val="22"/>
        </w:rPr>
        <w:t xml:space="preserve"> </w:t>
      </w:r>
      <w:r w:rsidRPr="00EB74A5">
        <w:rPr>
          <w:rFonts w:cs="Arial"/>
          <w:szCs w:val="22"/>
        </w:rPr>
        <w:t>car</w:t>
      </w:r>
      <w:r w:rsidRPr="00EB74A5">
        <w:rPr>
          <w:rFonts w:cs="Arial"/>
          <w:spacing w:val="-4"/>
          <w:szCs w:val="22"/>
        </w:rPr>
        <w:t xml:space="preserve"> </w:t>
      </w:r>
      <w:r w:rsidRPr="00EB74A5">
        <w:rPr>
          <w:rFonts w:cs="Arial"/>
          <w:szCs w:val="22"/>
        </w:rPr>
        <w:t>parking</w:t>
      </w:r>
      <w:r w:rsidRPr="00EB74A5">
        <w:rPr>
          <w:rFonts w:cs="Arial"/>
          <w:spacing w:val="-3"/>
          <w:szCs w:val="22"/>
        </w:rPr>
        <w:t xml:space="preserve"> </w:t>
      </w:r>
      <w:r w:rsidRPr="00EB74A5">
        <w:rPr>
          <w:rFonts w:cs="Arial"/>
          <w:szCs w:val="22"/>
        </w:rPr>
        <w:t>spaces</w:t>
      </w:r>
      <w:r w:rsidRPr="00EB74A5">
        <w:rPr>
          <w:rFonts w:cs="Arial"/>
          <w:spacing w:val="-3"/>
          <w:szCs w:val="22"/>
        </w:rPr>
        <w:t xml:space="preserve"> </w:t>
      </w:r>
      <w:r w:rsidRPr="00EB74A5">
        <w:rPr>
          <w:rFonts w:cs="Arial"/>
          <w:szCs w:val="22"/>
        </w:rPr>
        <w:t>can</w:t>
      </w:r>
      <w:r w:rsidRPr="00EB74A5">
        <w:rPr>
          <w:rFonts w:cs="Arial"/>
          <w:spacing w:val="-3"/>
          <w:szCs w:val="22"/>
        </w:rPr>
        <w:t xml:space="preserve"> </w:t>
      </w:r>
      <w:r w:rsidRPr="00EB74A5">
        <w:rPr>
          <w:rFonts w:cs="Arial"/>
          <w:szCs w:val="22"/>
        </w:rPr>
        <w:t>affect</w:t>
      </w:r>
      <w:r w:rsidRPr="00EB74A5">
        <w:rPr>
          <w:rFonts w:cs="Arial"/>
          <w:spacing w:val="-3"/>
          <w:szCs w:val="22"/>
        </w:rPr>
        <w:t xml:space="preserve"> </w:t>
      </w:r>
      <w:r w:rsidRPr="00EB74A5">
        <w:rPr>
          <w:rFonts w:cs="Arial"/>
          <w:szCs w:val="22"/>
        </w:rPr>
        <w:t>vision.</w:t>
      </w:r>
      <w:r w:rsidRPr="00EB74A5">
        <w:rPr>
          <w:rFonts w:cs="Arial"/>
          <w:spacing w:val="-3"/>
          <w:szCs w:val="22"/>
        </w:rPr>
        <w:t xml:space="preserve"> </w:t>
      </w:r>
      <w:r w:rsidRPr="00EB74A5">
        <w:rPr>
          <w:rFonts w:cs="Arial"/>
          <w:szCs w:val="22"/>
        </w:rPr>
        <w:t>Grid rows are an option which increases natural surveillance of the area by decreasing the amount of blind spots around the vehicles.</w:t>
      </w:r>
    </w:p>
    <w:p w:rsidR="00382E1F" w:rsidRPr="00EB74A5" w:rsidRDefault="00382E1F" w:rsidP="00EB74A5">
      <w:pPr>
        <w:pStyle w:val="BodyText"/>
        <w:spacing w:before="10" w:after="0"/>
        <w:rPr>
          <w:rFonts w:cs="Arial"/>
          <w:szCs w:val="22"/>
        </w:rPr>
      </w:pPr>
    </w:p>
    <w:p w:rsidR="00382E1F" w:rsidRPr="00EB74A5" w:rsidRDefault="00382E1F" w:rsidP="00E25CCC">
      <w:pPr>
        <w:pStyle w:val="ListParagraph"/>
        <w:widowControl w:val="0"/>
        <w:numPr>
          <w:ilvl w:val="0"/>
          <w:numId w:val="40"/>
        </w:numPr>
        <w:tabs>
          <w:tab w:val="left" w:pos="1048"/>
        </w:tabs>
        <w:autoSpaceDE w:val="0"/>
        <w:autoSpaceDN w:val="0"/>
        <w:ind w:right="679"/>
        <w:rPr>
          <w:rFonts w:cs="Arial"/>
          <w:szCs w:val="22"/>
        </w:rPr>
      </w:pPr>
      <w:r w:rsidRPr="00EB74A5">
        <w:rPr>
          <w:rFonts w:cs="Arial"/>
          <w:szCs w:val="22"/>
        </w:rPr>
        <w:t>It</w:t>
      </w:r>
      <w:r w:rsidRPr="00EB74A5">
        <w:rPr>
          <w:rFonts w:cs="Arial"/>
          <w:spacing w:val="-3"/>
          <w:szCs w:val="22"/>
        </w:rPr>
        <w:t xml:space="preserve"> </w:t>
      </w:r>
      <w:r w:rsidRPr="00EB74A5">
        <w:rPr>
          <w:rFonts w:cs="Arial"/>
          <w:szCs w:val="22"/>
        </w:rPr>
        <w:t>is</w:t>
      </w:r>
      <w:r w:rsidRPr="00EB74A5">
        <w:rPr>
          <w:rFonts w:cs="Arial"/>
          <w:spacing w:val="-3"/>
          <w:szCs w:val="22"/>
        </w:rPr>
        <w:t xml:space="preserve"> </w:t>
      </w:r>
      <w:r w:rsidRPr="00EB74A5">
        <w:rPr>
          <w:rFonts w:cs="Arial"/>
          <w:szCs w:val="22"/>
        </w:rPr>
        <w:t>suggested</w:t>
      </w:r>
      <w:r w:rsidRPr="00EB74A5">
        <w:rPr>
          <w:rFonts w:cs="Arial"/>
          <w:spacing w:val="-3"/>
          <w:szCs w:val="22"/>
        </w:rPr>
        <w:t xml:space="preserve"> </w:t>
      </w:r>
      <w:r w:rsidRPr="00EB74A5">
        <w:rPr>
          <w:rFonts w:cs="Arial"/>
          <w:szCs w:val="22"/>
        </w:rPr>
        <w:t>that</w:t>
      </w:r>
      <w:r w:rsidRPr="00EB74A5">
        <w:rPr>
          <w:rFonts w:cs="Arial"/>
          <w:spacing w:val="-3"/>
          <w:szCs w:val="22"/>
        </w:rPr>
        <w:t xml:space="preserve"> </w:t>
      </w:r>
      <w:r w:rsidRPr="00EB74A5">
        <w:rPr>
          <w:rFonts w:cs="Arial"/>
          <w:szCs w:val="22"/>
        </w:rPr>
        <w:t>the</w:t>
      </w:r>
      <w:r w:rsidRPr="00EB74A5">
        <w:rPr>
          <w:rFonts w:cs="Arial"/>
          <w:spacing w:val="-2"/>
          <w:szCs w:val="22"/>
        </w:rPr>
        <w:t xml:space="preserve"> </w:t>
      </w:r>
      <w:r w:rsidRPr="00EB74A5">
        <w:rPr>
          <w:rFonts w:cs="Arial"/>
          <w:szCs w:val="22"/>
        </w:rPr>
        <w:t>car</w:t>
      </w:r>
      <w:r w:rsidRPr="00EB74A5">
        <w:rPr>
          <w:rFonts w:cs="Arial"/>
          <w:spacing w:val="-4"/>
          <w:szCs w:val="22"/>
        </w:rPr>
        <w:t xml:space="preserve"> </w:t>
      </w:r>
      <w:r w:rsidRPr="00EB74A5">
        <w:rPr>
          <w:rFonts w:cs="Arial"/>
          <w:szCs w:val="22"/>
        </w:rPr>
        <w:t>park</w:t>
      </w:r>
      <w:r w:rsidRPr="00EB74A5">
        <w:rPr>
          <w:rFonts w:cs="Arial"/>
          <w:spacing w:val="-3"/>
          <w:szCs w:val="22"/>
        </w:rPr>
        <w:t xml:space="preserve"> </w:t>
      </w:r>
      <w:r w:rsidRPr="00EB74A5">
        <w:rPr>
          <w:rFonts w:cs="Arial"/>
          <w:szCs w:val="22"/>
        </w:rPr>
        <w:t>area</w:t>
      </w:r>
      <w:r w:rsidRPr="00EB74A5">
        <w:rPr>
          <w:rFonts w:cs="Arial"/>
          <w:spacing w:val="-4"/>
          <w:szCs w:val="22"/>
        </w:rPr>
        <w:t xml:space="preserve"> </w:t>
      </w:r>
      <w:r w:rsidRPr="00EB74A5">
        <w:rPr>
          <w:rFonts w:cs="Arial"/>
          <w:szCs w:val="22"/>
        </w:rPr>
        <w:t>includes</w:t>
      </w:r>
      <w:r w:rsidRPr="00EB74A5">
        <w:rPr>
          <w:rFonts w:cs="Arial"/>
          <w:spacing w:val="-3"/>
          <w:szCs w:val="22"/>
        </w:rPr>
        <w:t xml:space="preserve"> </w:t>
      </w:r>
      <w:r w:rsidRPr="00EB74A5">
        <w:rPr>
          <w:rFonts w:cs="Arial"/>
          <w:szCs w:val="22"/>
        </w:rPr>
        <w:t>surveillance</w:t>
      </w:r>
      <w:r w:rsidRPr="00EB74A5">
        <w:rPr>
          <w:rFonts w:cs="Arial"/>
          <w:spacing w:val="-4"/>
          <w:szCs w:val="22"/>
        </w:rPr>
        <w:t xml:space="preserve"> </w:t>
      </w:r>
      <w:r w:rsidRPr="00EB74A5">
        <w:rPr>
          <w:rFonts w:cs="Arial"/>
          <w:szCs w:val="22"/>
        </w:rPr>
        <w:t>by</w:t>
      </w:r>
      <w:r w:rsidRPr="00EB74A5">
        <w:rPr>
          <w:rFonts w:cs="Arial"/>
          <w:spacing w:val="-3"/>
          <w:szCs w:val="22"/>
        </w:rPr>
        <w:t xml:space="preserve"> </w:t>
      </w:r>
      <w:r w:rsidRPr="00EB74A5">
        <w:rPr>
          <w:rFonts w:cs="Arial"/>
          <w:szCs w:val="22"/>
        </w:rPr>
        <w:t>way</w:t>
      </w:r>
      <w:r w:rsidRPr="00EB74A5">
        <w:rPr>
          <w:rFonts w:cs="Arial"/>
          <w:spacing w:val="-3"/>
          <w:szCs w:val="22"/>
        </w:rPr>
        <w:t xml:space="preserve"> </w:t>
      </w:r>
      <w:r w:rsidRPr="00EB74A5">
        <w:rPr>
          <w:rFonts w:cs="Arial"/>
          <w:szCs w:val="22"/>
        </w:rPr>
        <w:t>of</w:t>
      </w:r>
      <w:r w:rsidRPr="00EB74A5">
        <w:rPr>
          <w:rFonts w:cs="Arial"/>
          <w:spacing w:val="-4"/>
          <w:szCs w:val="22"/>
        </w:rPr>
        <w:t xml:space="preserve"> </w:t>
      </w:r>
      <w:r w:rsidRPr="00EB74A5">
        <w:rPr>
          <w:rFonts w:cs="Arial"/>
          <w:szCs w:val="22"/>
        </w:rPr>
        <w:t>CCTV</w:t>
      </w:r>
      <w:r w:rsidRPr="00EB74A5">
        <w:rPr>
          <w:rFonts w:cs="Arial"/>
          <w:spacing w:val="-4"/>
          <w:szCs w:val="22"/>
        </w:rPr>
        <w:t xml:space="preserve"> </w:t>
      </w:r>
      <w:r w:rsidRPr="00EB74A5">
        <w:rPr>
          <w:rFonts w:cs="Arial"/>
          <w:szCs w:val="22"/>
        </w:rPr>
        <w:t>and</w:t>
      </w:r>
      <w:r w:rsidRPr="00EB74A5">
        <w:rPr>
          <w:rFonts w:cs="Arial"/>
          <w:spacing w:val="-3"/>
          <w:szCs w:val="22"/>
        </w:rPr>
        <w:t xml:space="preserve"> </w:t>
      </w:r>
      <w:r w:rsidRPr="00EB74A5">
        <w:rPr>
          <w:rFonts w:cs="Arial"/>
          <w:szCs w:val="22"/>
        </w:rPr>
        <w:t>be well lit at night in parts which have natural surveillance of passers-by and neighbours at night time.</w:t>
      </w:r>
    </w:p>
    <w:p w:rsidR="00382E1F" w:rsidRPr="00EB74A5" w:rsidRDefault="00382E1F" w:rsidP="00382E1F">
      <w:pPr>
        <w:widowControl w:val="0"/>
        <w:tabs>
          <w:tab w:val="left" w:pos="1048"/>
        </w:tabs>
        <w:autoSpaceDE w:val="0"/>
        <w:autoSpaceDN w:val="0"/>
        <w:ind w:right="679"/>
        <w:rPr>
          <w:rFonts w:cs="Arial"/>
          <w:szCs w:val="22"/>
        </w:rPr>
      </w:pPr>
    </w:p>
    <w:p w:rsidR="00EB74A5" w:rsidRPr="00EB74A5" w:rsidRDefault="00382E1F" w:rsidP="00EB74A5">
      <w:pPr>
        <w:pStyle w:val="BodyText"/>
        <w:ind w:left="686"/>
        <w:rPr>
          <w:rFonts w:cs="Arial"/>
          <w:spacing w:val="-4"/>
          <w:szCs w:val="22"/>
          <w:u w:val="single"/>
        </w:rPr>
      </w:pPr>
      <w:r w:rsidRPr="00EB74A5">
        <w:rPr>
          <w:rFonts w:cs="Arial"/>
          <w:szCs w:val="22"/>
          <w:u w:val="single"/>
        </w:rPr>
        <w:t>Installation</w:t>
      </w:r>
      <w:r w:rsidRPr="00EB74A5">
        <w:rPr>
          <w:rFonts w:cs="Arial"/>
          <w:spacing w:val="-8"/>
          <w:szCs w:val="22"/>
          <w:u w:val="single"/>
        </w:rPr>
        <w:t xml:space="preserve"> </w:t>
      </w:r>
      <w:r w:rsidRPr="00EB74A5">
        <w:rPr>
          <w:rFonts w:cs="Arial"/>
          <w:szCs w:val="22"/>
          <w:u w:val="single"/>
        </w:rPr>
        <w:t>of</w:t>
      </w:r>
      <w:r w:rsidRPr="00EB74A5">
        <w:rPr>
          <w:rFonts w:cs="Arial"/>
          <w:spacing w:val="-4"/>
          <w:szCs w:val="22"/>
          <w:u w:val="single"/>
        </w:rPr>
        <w:t xml:space="preserve"> </w:t>
      </w:r>
      <w:r w:rsidRPr="00EB74A5">
        <w:rPr>
          <w:rFonts w:cs="Arial"/>
          <w:szCs w:val="22"/>
          <w:u w:val="single"/>
        </w:rPr>
        <w:t>Adequate</w:t>
      </w:r>
      <w:r w:rsidRPr="00EB74A5">
        <w:rPr>
          <w:rFonts w:cs="Arial"/>
          <w:spacing w:val="-7"/>
          <w:szCs w:val="22"/>
          <w:u w:val="single"/>
        </w:rPr>
        <w:t xml:space="preserve"> </w:t>
      </w:r>
      <w:r w:rsidRPr="00EB74A5">
        <w:rPr>
          <w:rFonts w:cs="Arial"/>
          <w:spacing w:val="-4"/>
          <w:szCs w:val="22"/>
          <w:u w:val="single"/>
        </w:rPr>
        <w:t>CCTV</w:t>
      </w:r>
    </w:p>
    <w:p w:rsidR="00382E1F" w:rsidRPr="00EB74A5" w:rsidRDefault="00382E1F" w:rsidP="00E25CCC">
      <w:pPr>
        <w:pStyle w:val="ListParagraph"/>
        <w:widowControl w:val="0"/>
        <w:numPr>
          <w:ilvl w:val="0"/>
          <w:numId w:val="40"/>
        </w:numPr>
        <w:tabs>
          <w:tab w:val="left" w:pos="1048"/>
        </w:tabs>
        <w:autoSpaceDE w:val="0"/>
        <w:autoSpaceDN w:val="0"/>
        <w:ind w:right="683"/>
        <w:rPr>
          <w:rFonts w:cs="Arial"/>
          <w:szCs w:val="22"/>
        </w:rPr>
      </w:pPr>
      <w:r w:rsidRPr="00EB74A5">
        <w:rPr>
          <w:rFonts w:cs="Arial"/>
          <w:szCs w:val="22"/>
        </w:rPr>
        <w:t xml:space="preserve">It is suggested that there be installation of an adequate CCTV system be installed </w:t>
      </w:r>
      <w:r w:rsidRPr="00EB74A5">
        <w:rPr>
          <w:rFonts w:cs="Arial"/>
          <w:szCs w:val="22"/>
        </w:rPr>
        <w:lastRenderedPageBreak/>
        <w:t>and monitored within the common areas, entry/exit doors and driveways, and external car parks to monitor staff and members safely.</w:t>
      </w:r>
      <w:r w:rsidRPr="00EB74A5">
        <w:rPr>
          <w:rFonts w:cs="Arial"/>
          <w:spacing w:val="40"/>
          <w:szCs w:val="22"/>
        </w:rPr>
        <w:t xml:space="preserve"> </w:t>
      </w:r>
      <w:r w:rsidRPr="00EB74A5">
        <w:rPr>
          <w:rFonts w:cs="Arial"/>
          <w:szCs w:val="22"/>
        </w:rPr>
        <w:t>Cameras at the entrance should</w:t>
      </w:r>
      <w:r w:rsidRPr="00EB74A5">
        <w:rPr>
          <w:rFonts w:cs="Arial"/>
          <w:spacing w:val="-3"/>
          <w:szCs w:val="22"/>
        </w:rPr>
        <w:t xml:space="preserve"> </w:t>
      </w:r>
      <w:r w:rsidRPr="00EB74A5">
        <w:rPr>
          <w:rFonts w:cs="Arial"/>
          <w:szCs w:val="22"/>
        </w:rPr>
        <w:t>be</w:t>
      </w:r>
      <w:r w:rsidRPr="00EB74A5">
        <w:rPr>
          <w:rFonts w:cs="Arial"/>
          <w:spacing w:val="-4"/>
          <w:szCs w:val="22"/>
        </w:rPr>
        <w:t xml:space="preserve"> </w:t>
      </w:r>
      <w:r w:rsidRPr="00EB74A5">
        <w:rPr>
          <w:rFonts w:cs="Arial"/>
          <w:szCs w:val="22"/>
        </w:rPr>
        <w:t>placed</w:t>
      </w:r>
      <w:r w:rsidRPr="00EB74A5">
        <w:rPr>
          <w:rFonts w:cs="Arial"/>
          <w:spacing w:val="-3"/>
          <w:szCs w:val="22"/>
        </w:rPr>
        <w:t xml:space="preserve"> </w:t>
      </w:r>
      <w:r w:rsidRPr="00EB74A5">
        <w:rPr>
          <w:rFonts w:cs="Arial"/>
          <w:szCs w:val="22"/>
        </w:rPr>
        <w:t>at</w:t>
      </w:r>
      <w:r w:rsidRPr="00EB74A5">
        <w:rPr>
          <w:rFonts w:cs="Arial"/>
          <w:spacing w:val="-3"/>
          <w:szCs w:val="22"/>
        </w:rPr>
        <w:t xml:space="preserve"> </w:t>
      </w:r>
      <w:r w:rsidRPr="00EB74A5">
        <w:rPr>
          <w:rFonts w:cs="Arial"/>
          <w:szCs w:val="22"/>
        </w:rPr>
        <w:t>head</w:t>
      </w:r>
      <w:r w:rsidRPr="00EB74A5">
        <w:rPr>
          <w:rFonts w:cs="Arial"/>
          <w:spacing w:val="-1"/>
          <w:szCs w:val="22"/>
        </w:rPr>
        <w:t xml:space="preserve"> </w:t>
      </w:r>
      <w:r w:rsidRPr="00EB74A5">
        <w:rPr>
          <w:rFonts w:cs="Arial"/>
          <w:szCs w:val="22"/>
        </w:rPr>
        <w:t>height</w:t>
      </w:r>
      <w:r w:rsidRPr="00EB74A5">
        <w:rPr>
          <w:rFonts w:cs="Arial"/>
          <w:spacing w:val="-3"/>
          <w:szCs w:val="22"/>
        </w:rPr>
        <w:t xml:space="preserve"> </w:t>
      </w:r>
      <w:r w:rsidRPr="00EB74A5">
        <w:rPr>
          <w:rFonts w:cs="Arial"/>
          <w:szCs w:val="22"/>
        </w:rPr>
        <w:t>with</w:t>
      </w:r>
      <w:r w:rsidRPr="00EB74A5">
        <w:rPr>
          <w:rFonts w:cs="Arial"/>
          <w:spacing w:val="-3"/>
          <w:szCs w:val="22"/>
        </w:rPr>
        <w:t xml:space="preserve"> </w:t>
      </w:r>
      <w:r w:rsidRPr="00EB74A5">
        <w:rPr>
          <w:rFonts w:cs="Arial"/>
          <w:szCs w:val="22"/>
        </w:rPr>
        <w:t>appropriate</w:t>
      </w:r>
      <w:r w:rsidRPr="00EB74A5">
        <w:rPr>
          <w:rFonts w:cs="Arial"/>
          <w:spacing w:val="-4"/>
          <w:szCs w:val="22"/>
        </w:rPr>
        <w:t xml:space="preserve"> </w:t>
      </w:r>
      <w:r w:rsidRPr="00EB74A5">
        <w:rPr>
          <w:rFonts w:cs="Arial"/>
          <w:szCs w:val="22"/>
        </w:rPr>
        <w:t>lenses</w:t>
      </w:r>
      <w:r w:rsidRPr="00EB74A5">
        <w:rPr>
          <w:rFonts w:cs="Arial"/>
          <w:spacing w:val="-3"/>
          <w:szCs w:val="22"/>
        </w:rPr>
        <w:t xml:space="preserve"> </w:t>
      </w:r>
      <w:r w:rsidRPr="00EB74A5">
        <w:rPr>
          <w:rFonts w:cs="Arial"/>
          <w:szCs w:val="22"/>
        </w:rPr>
        <w:t>to</w:t>
      </w:r>
      <w:r w:rsidRPr="00EB74A5">
        <w:rPr>
          <w:rFonts w:cs="Arial"/>
          <w:spacing w:val="-3"/>
          <w:szCs w:val="22"/>
        </w:rPr>
        <w:t xml:space="preserve"> </w:t>
      </w:r>
      <w:r w:rsidRPr="00EB74A5">
        <w:rPr>
          <w:rFonts w:cs="Arial"/>
          <w:szCs w:val="22"/>
        </w:rPr>
        <w:t>increase</w:t>
      </w:r>
      <w:r w:rsidRPr="00EB74A5">
        <w:rPr>
          <w:rFonts w:cs="Arial"/>
          <w:spacing w:val="-4"/>
          <w:szCs w:val="22"/>
        </w:rPr>
        <w:t xml:space="preserve"> </w:t>
      </w:r>
      <w:r w:rsidRPr="00EB74A5">
        <w:rPr>
          <w:rFonts w:cs="Arial"/>
          <w:szCs w:val="22"/>
        </w:rPr>
        <w:t>the</w:t>
      </w:r>
      <w:r w:rsidRPr="00EB74A5">
        <w:rPr>
          <w:rFonts w:cs="Arial"/>
          <w:spacing w:val="-4"/>
          <w:szCs w:val="22"/>
        </w:rPr>
        <w:t xml:space="preserve"> </w:t>
      </w:r>
      <w:r w:rsidRPr="00EB74A5">
        <w:rPr>
          <w:rFonts w:cs="Arial"/>
          <w:szCs w:val="22"/>
        </w:rPr>
        <w:t>opportunity to capture facial images.</w:t>
      </w:r>
    </w:p>
    <w:p w:rsidR="00382E1F" w:rsidRPr="00EB74A5" w:rsidRDefault="00382E1F" w:rsidP="00382E1F">
      <w:pPr>
        <w:pStyle w:val="ListParagraph"/>
        <w:widowControl w:val="0"/>
        <w:tabs>
          <w:tab w:val="left" w:pos="1048"/>
        </w:tabs>
        <w:autoSpaceDE w:val="0"/>
        <w:autoSpaceDN w:val="0"/>
        <w:ind w:left="1048" w:right="683"/>
        <w:rPr>
          <w:rFonts w:cs="Arial"/>
          <w:szCs w:val="22"/>
        </w:rPr>
      </w:pPr>
    </w:p>
    <w:p w:rsidR="00EB74A5" w:rsidRPr="00EB74A5" w:rsidRDefault="00382E1F" w:rsidP="00EB74A5">
      <w:pPr>
        <w:pStyle w:val="BodyText"/>
        <w:ind w:left="686"/>
        <w:rPr>
          <w:rFonts w:cs="Arial"/>
          <w:szCs w:val="22"/>
        </w:rPr>
      </w:pPr>
      <w:r w:rsidRPr="00EB74A5">
        <w:rPr>
          <w:rFonts w:cs="Arial"/>
          <w:szCs w:val="22"/>
          <w:u w:val="single"/>
        </w:rPr>
        <w:t>Installation</w:t>
      </w:r>
      <w:r w:rsidRPr="00EB74A5">
        <w:rPr>
          <w:rFonts w:cs="Arial"/>
          <w:spacing w:val="-6"/>
          <w:szCs w:val="22"/>
          <w:u w:val="single"/>
        </w:rPr>
        <w:t xml:space="preserve"> </w:t>
      </w:r>
      <w:r w:rsidRPr="00EB74A5">
        <w:rPr>
          <w:rFonts w:cs="Arial"/>
          <w:szCs w:val="22"/>
          <w:u w:val="single"/>
        </w:rPr>
        <w:t>of</w:t>
      </w:r>
      <w:r w:rsidRPr="00EB74A5">
        <w:rPr>
          <w:rFonts w:cs="Arial"/>
          <w:spacing w:val="-4"/>
          <w:szCs w:val="22"/>
          <w:u w:val="single"/>
        </w:rPr>
        <w:t xml:space="preserve"> </w:t>
      </w:r>
      <w:r w:rsidRPr="00EB74A5">
        <w:rPr>
          <w:rFonts w:cs="Arial"/>
          <w:szCs w:val="22"/>
          <w:u w:val="single"/>
        </w:rPr>
        <w:t>Adequate</w:t>
      </w:r>
      <w:r w:rsidRPr="00EB74A5">
        <w:rPr>
          <w:rFonts w:cs="Arial"/>
          <w:spacing w:val="-7"/>
          <w:szCs w:val="22"/>
          <w:u w:val="single"/>
        </w:rPr>
        <w:t xml:space="preserve"> </w:t>
      </w:r>
      <w:r w:rsidRPr="00EB74A5">
        <w:rPr>
          <w:rFonts w:cs="Arial"/>
          <w:spacing w:val="-2"/>
          <w:szCs w:val="22"/>
          <w:u w:val="single"/>
        </w:rPr>
        <w:t>Lighting</w:t>
      </w:r>
    </w:p>
    <w:p w:rsidR="00382E1F" w:rsidRPr="00EB74A5" w:rsidRDefault="00382E1F" w:rsidP="00E25CCC">
      <w:pPr>
        <w:pStyle w:val="ListParagraph"/>
        <w:widowControl w:val="0"/>
        <w:numPr>
          <w:ilvl w:val="0"/>
          <w:numId w:val="40"/>
        </w:numPr>
        <w:tabs>
          <w:tab w:val="left" w:pos="1048"/>
        </w:tabs>
        <w:autoSpaceDE w:val="0"/>
        <w:autoSpaceDN w:val="0"/>
        <w:ind w:right="1317"/>
        <w:rPr>
          <w:rFonts w:cs="Arial"/>
          <w:szCs w:val="22"/>
        </w:rPr>
      </w:pPr>
      <w:r w:rsidRPr="00EB74A5">
        <w:rPr>
          <w:rFonts w:cs="Arial"/>
          <w:szCs w:val="22"/>
        </w:rPr>
        <w:t>Good</w:t>
      </w:r>
      <w:r w:rsidRPr="00EB74A5">
        <w:rPr>
          <w:rFonts w:cs="Arial"/>
          <w:spacing w:val="-3"/>
          <w:szCs w:val="22"/>
        </w:rPr>
        <w:t xml:space="preserve"> </w:t>
      </w:r>
      <w:r w:rsidRPr="00EB74A5">
        <w:rPr>
          <w:rFonts w:cs="Arial"/>
          <w:szCs w:val="22"/>
        </w:rPr>
        <w:t>lighting</w:t>
      </w:r>
      <w:r w:rsidRPr="00EB74A5">
        <w:rPr>
          <w:rFonts w:cs="Arial"/>
          <w:spacing w:val="-3"/>
          <w:szCs w:val="22"/>
        </w:rPr>
        <w:t xml:space="preserve"> </w:t>
      </w:r>
      <w:r w:rsidRPr="00EB74A5">
        <w:rPr>
          <w:rFonts w:cs="Arial"/>
          <w:szCs w:val="22"/>
        </w:rPr>
        <w:t>can</w:t>
      </w:r>
      <w:r w:rsidRPr="00EB74A5">
        <w:rPr>
          <w:rFonts w:cs="Arial"/>
          <w:spacing w:val="-3"/>
          <w:szCs w:val="22"/>
        </w:rPr>
        <w:t xml:space="preserve"> </w:t>
      </w:r>
      <w:r w:rsidRPr="00EB74A5">
        <w:rPr>
          <w:rFonts w:cs="Arial"/>
          <w:szCs w:val="22"/>
        </w:rPr>
        <w:t>assist</w:t>
      </w:r>
      <w:r w:rsidRPr="00EB74A5">
        <w:rPr>
          <w:rFonts w:cs="Arial"/>
          <w:spacing w:val="-3"/>
          <w:szCs w:val="22"/>
        </w:rPr>
        <w:t xml:space="preserve"> </w:t>
      </w:r>
      <w:r w:rsidRPr="00EB74A5">
        <w:rPr>
          <w:rFonts w:cs="Arial"/>
          <w:szCs w:val="22"/>
        </w:rPr>
        <w:t>in</w:t>
      </w:r>
      <w:r w:rsidRPr="00EB74A5">
        <w:rPr>
          <w:rFonts w:cs="Arial"/>
          <w:spacing w:val="-3"/>
          <w:szCs w:val="22"/>
        </w:rPr>
        <w:t xml:space="preserve"> </w:t>
      </w:r>
      <w:r w:rsidRPr="00EB74A5">
        <w:rPr>
          <w:rFonts w:cs="Arial"/>
          <w:szCs w:val="22"/>
        </w:rPr>
        <w:t>the</w:t>
      </w:r>
      <w:r w:rsidRPr="00EB74A5">
        <w:rPr>
          <w:rFonts w:cs="Arial"/>
          <w:spacing w:val="-4"/>
          <w:szCs w:val="22"/>
        </w:rPr>
        <w:t xml:space="preserve"> </w:t>
      </w:r>
      <w:r w:rsidRPr="00EB74A5">
        <w:rPr>
          <w:rFonts w:cs="Arial"/>
          <w:szCs w:val="22"/>
        </w:rPr>
        <w:t>usage</w:t>
      </w:r>
      <w:r w:rsidRPr="00EB74A5">
        <w:rPr>
          <w:rFonts w:cs="Arial"/>
          <w:spacing w:val="-4"/>
          <w:szCs w:val="22"/>
        </w:rPr>
        <w:t xml:space="preserve"> </w:t>
      </w:r>
      <w:r w:rsidRPr="00EB74A5">
        <w:rPr>
          <w:rFonts w:cs="Arial"/>
          <w:szCs w:val="22"/>
        </w:rPr>
        <w:t>of</w:t>
      </w:r>
      <w:r w:rsidRPr="00EB74A5">
        <w:rPr>
          <w:rFonts w:cs="Arial"/>
          <w:spacing w:val="-2"/>
          <w:szCs w:val="22"/>
        </w:rPr>
        <w:t xml:space="preserve"> </w:t>
      </w:r>
      <w:r w:rsidRPr="00EB74A5">
        <w:rPr>
          <w:rFonts w:cs="Arial"/>
          <w:szCs w:val="22"/>
        </w:rPr>
        <w:t>an</w:t>
      </w:r>
      <w:r w:rsidRPr="00EB74A5">
        <w:rPr>
          <w:rFonts w:cs="Arial"/>
          <w:spacing w:val="-3"/>
          <w:szCs w:val="22"/>
        </w:rPr>
        <w:t xml:space="preserve"> </w:t>
      </w:r>
      <w:r w:rsidRPr="00EB74A5">
        <w:rPr>
          <w:rFonts w:cs="Arial"/>
          <w:szCs w:val="22"/>
        </w:rPr>
        <w:t>area</w:t>
      </w:r>
      <w:r w:rsidRPr="00EB74A5">
        <w:rPr>
          <w:rFonts w:cs="Arial"/>
          <w:spacing w:val="-4"/>
          <w:szCs w:val="22"/>
        </w:rPr>
        <w:t xml:space="preserve"> </w:t>
      </w:r>
      <w:r w:rsidRPr="00EB74A5">
        <w:rPr>
          <w:rFonts w:cs="Arial"/>
          <w:szCs w:val="22"/>
        </w:rPr>
        <w:t>and</w:t>
      </w:r>
      <w:r w:rsidRPr="00EB74A5">
        <w:rPr>
          <w:rFonts w:cs="Arial"/>
          <w:spacing w:val="-3"/>
          <w:szCs w:val="22"/>
        </w:rPr>
        <w:t xml:space="preserve"> </w:t>
      </w:r>
      <w:r w:rsidRPr="00EB74A5">
        <w:rPr>
          <w:rFonts w:cs="Arial"/>
          <w:szCs w:val="22"/>
        </w:rPr>
        <w:t>security.</w:t>
      </w:r>
      <w:r w:rsidRPr="00EB74A5">
        <w:rPr>
          <w:rFonts w:cs="Arial"/>
          <w:spacing w:val="-3"/>
          <w:szCs w:val="22"/>
        </w:rPr>
        <w:t xml:space="preserve"> </w:t>
      </w:r>
      <w:r w:rsidRPr="00EB74A5">
        <w:rPr>
          <w:rFonts w:cs="Arial"/>
          <w:szCs w:val="22"/>
        </w:rPr>
        <w:t>Crime</w:t>
      </w:r>
      <w:r w:rsidRPr="00EB74A5">
        <w:rPr>
          <w:rFonts w:cs="Arial"/>
          <w:spacing w:val="-4"/>
          <w:szCs w:val="22"/>
        </w:rPr>
        <w:t xml:space="preserve"> </w:t>
      </w:r>
      <w:r w:rsidRPr="00EB74A5">
        <w:rPr>
          <w:rFonts w:cs="Arial"/>
          <w:szCs w:val="22"/>
        </w:rPr>
        <w:t>risk</w:t>
      </w:r>
      <w:r w:rsidRPr="00EB74A5">
        <w:rPr>
          <w:rFonts w:cs="Arial"/>
          <w:spacing w:val="-3"/>
          <w:szCs w:val="22"/>
        </w:rPr>
        <w:t xml:space="preserve"> </w:t>
      </w:r>
      <w:r w:rsidRPr="00EB74A5">
        <w:rPr>
          <w:rFonts w:cs="Arial"/>
          <w:szCs w:val="22"/>
        </w:rPr>
        <w:t>and potential fear should be considered</w:t>
      </w:r>
    </w:p>
    <w:p w:rsidR="00382E1F" w:rsidRPr="00EB74A5" w:rsidRDefault="00382E1F" w:rsidP="00EB74A5">
      <w:pPr>
        <w:pStyle w:val="BodyText"/>
        <w:spacing w:before="1" w:after="0"/>
        <w:rPr>
          <w:rFonts w:cs="Arial"/>
          <w:szCs w:val="22"/>
        </w:rPr>
      </w:pPr>
    </w:p>
    <w:p w:rsidR="00382E1F" w:rsidRPr="00EB74A5" w:rsidRDefault="00382E1F" w:rsidP="00E25CCC">
      <w:pPr>
        <w:pStyle w:val="ListParagraph"/>
        <w:widowControl w:val="0"/>
        <w:numPr>
          <w:ilvl w:val="0"/>
          <w:numId w:val="40"/>
        </w:numPr>
        <w:tabs>
          <w:tab w:val="left" w:pos="1048"/>
        </w:tabs>
        <w:autoSpaceDE w:val="0"/>
        <w:autoSpaceDN w:val="0"/>
        <w:ind w:right="710"/>
        <w:rPr>
          <w:rFonts w:cs="Arial"/>
          <w:szCs w:val="22"/>
        </w:rPr>
      </w:pPr>
      <w:r w:rsidRPr="00EB74A5">
        <w:rPr>
          <w:rFonts w:cs="Arial"/>
          <w:szCs w:val="22"/>
        </w:rPr>
        <w:t>Lighting should be designed to Australian and New Zealand Lighting Standards. All external lighting fixtures should be vandal resistant. Lighting should be carefully considered in areas covered by CCTV to allow for optimum viewing. Lighting should be free of obstructions, such as columns, pipes, etc. Transition lighting should also be used throughout the site to reduce vision impairment, i.e. impairment caused by walking from dark to light places and light to dark places. The</w:t>
      </w:r>
      <w:r w:rsidRPr="00EB74A5">
        <w:rPr>
          <w:rFonts w:cs="Arial"/>
          <w:spacing w:val="-4"/>
          <w:szCs w:val="22"/>
        </w:rPr>
        <w:t xml:space="preserve"> </w:t>
      </w:r>
      <w:r w:rsidRPr="00EB74A5">
        <w:rPr>
          <w:rFonts w:cs="Arial"/>
          <w:szCs w:val="22"/>
        </w:rPr>
        <w:t>choice</w:t>
      </w:r>
      <w:r w:rsidRPr="00EB74A5">
        <w:rPr>
          <w:rFonts w:cs="Arial"/>
          <w:spacing w:val="-4"/>
          <w:szCs w:val="22"/>
        </w:rPr>
        <w:t xml:space="preserve"> </w:t>
      </w:r>
      <w:r w:rsidRPr="00EB74A5">
        <w:rPr>
          <w:rFonts w:cs="Arial"/>
          <w:szCs w:val="22"/>
        </w:rPr>
        <w:t>of</w:t>
      </w:r>
      <w:r w:rsidRPr="00EB74A5">
        <w:rPr>
          <w:rFonts w:cs="Arial"/>
          <w:spacing w:val="-4"/>
          <w:szCs w:val="22"/>
        </w:rPr>
        <w:t xml:space="preserve"> </w:t>
      </w:r>
      <w:r w:rsidRPr="00EB74A5">
        <w:rPr>
          <w:rFonts w:cs="Arial"/>
          <w:szCs w:val="22"/>
        </w:rPr>
        <w:t>light</w:t>
      </w:r>
      <w:r w:rsidRPr="00EB74A5">
        <w:rPr>
          <w:rFonts w:cs="Arial"/>
          <w:spacing w:val="-3"/>
          <w:szCs w:val="22"/>
        </w:rPr>
        <w:t xml:space="preserve"> </w:t>
      </w:r>
      <w:r w:rsidRPr="00EB74A5">
        <w:rPr>
          <w:rFonts w:cs="Arial"/>
          <w:szCs w:val="22"/>
        </w:rPr>
        <w:t>fixtures</w:t>
      </w:r>
      <w:r w:rsidRPr="00EB74A5">
        <w:rPr>
          <w:rFonts w:cs="Arial"/>
          <w:spacing w:val="-3"/>
          <w:szCs w:val="22"/>
        </w:rPr>
        <w:t xml:space="preserve"> </w:t>
      </w:r>
      <w:r w:rsidRPr="00EB74A5">
        <w:rPr>
          <w:rFonts w:cs="Arial"/>
          <w:szCs w:val="22"/>
        </w:rPr>
        <w:t>should</w:t>
      </w:r>
      <w:r w:rsidRPr="00EB74A5">
        <w:rPr>
          <w:rFonts w:cs="Arial"/>
          <w:spacing w:val="-3"/>
          <w:szCs w:val="22"/>
        </w:rPr>
        <w:t xml:space="preserve"> </w:t>
      </w:r>
      <w:r w:rsidRPr="00EB74A5">
        <w:rPr>
          <w:rFonts w:cs="Arial"/>
          <w:szCs w:val="22"/>
        </w:rPr>
        <w:t>enable</w:t>
      </w:r>
      <w:r w:rsidRPr="00EB74A5">
        <w:rPr>
          <w:rFonts w:cs="Arial"/>
          <w:spacing w:val="-4"/>
          <w:szCs w:val="22"/>
        </w:rPr>
        <w:t xml:space="preserve"> </w:t>
      </w:r>
      <w:r w:rsidRPr="00EB74A5">
        <w:rPr>
          <w:rFonts w:cs="Arial"/>
          <w:szCs w:val="22"/>
        </w:rPr>
        <w:t>accurate</w:t>
      </w:r>
      <w:r w:rsidRPr="00EB74A5">
        <w:rPr>
          <w:rFonts w:cs="Arial"/>
          <w:spacing w:val="-2"/>
          <w:szCs w:val="22"/>
        </w:rPr>
        <w:t xml:space="preserve"> </w:t>
      </w:r>
      <w:r w:rsidRPr="00EB74A5">
        <w:rPr>
          <w:rFonts w:cs="Arial"/>
          <w:szCs w:val="22"/>
        </w:rPr>
        <w:t>colour</w:t>
      </w:r>
      <w:r w:rsidRPr="00EB74A5">
        <w:rPr>
          <w:rFonts w:cs="Arial"/>
          <w:spacing w:val="-4"/>
          <w:szCs w:val="22"/>
        </w:rPr>
        <w:t xml:space="preserve"> </w:t>
      </w:r>
      <w:r w:rsidRPr="00EB74A5">
        <w:rPr>
          <w:rFonts w:cs="Arial"/>
          <w:szCs w:val="22"/>
        </w:rPr>
        <w:t>renditions</w:t>
      </w:r>
      <w:r w:rsidRPr="00EB74A5">
        <w:rPr>
          <w:rFonts w:cs="Arial"/>
          <w:spacing w:val="-3"/>
          <w:szCs w:val="22"/>
        </w:rPr>
        <w:t xml:space="preserve"> </w:t>
      </w:r>
      <w:r w:rsidRPr="00EB74A5">
        <w:rPr>
          <w:rFonts w:cs="Arial"/>
          <w:szCs w:val="22"/>
        </w:rPr>
        <w:t>such</w:t>
      </w:r>
      <w:r w:rsidRPr="00EB74A5">
        <w:rPr>
          <w:rFonts w:cs="Arial"/>
          <w:spacing w:val="-3"/>
          <w:szCs w:val="22"/>
        </w:rPr>
        <w:t xml:space="preserve"> </w:t>
      </w:r>
      <w:r w:rsidRPr="00EB74A5">
        <w:rPr>
          <w:rFonts w:cs="Arial"/>
          <w:szCs w:val="22"/>
        </w:rPr>
        <w:t>as</w:t>
      </w:r>
      <w:r w:rsidRPr="00EB74A5">
        <w:rPr>
          <w:rFonts w:cs="Arial"/>
          <w:spacing w:val="-1"/>
          <w:szCs w:val="22"/>
        </w:rPr>
        <w:t xml:space="preserve"> </w:t>
      </w:r>
      <w:r w:rsidRPr="00EB74A5">
        <w:rPr>
          <w:rFonts w:cs="Arial"/>
          <w:szCs w:val="22"/>
        </w:rPr>
        <w:t>white LED, to increase accuracy of witness descriptions of potential offenders.</w:t>
      </w:r>
    </w:p>
    <w:p w:rsidR="00382E1F" w:rsidRPr="00EB74A5" w:rsidRDefault="00382E1F" w:rsidP="00382E1F">
      <w:pPr>
        <w:pStyle w:val="BodyText"/>
        <w:spacing w:before="10"/>
        <w:rPr>
          <w:rFonts w:cs="Arial"/>
          <w:szCs w:val="22"/>
        </w:rPr>
      </w:pPr>
    </w:p>
    <w:p w:rsidR="00382E1F" w:rsidRPr="00EB74A5" w:rsidRDefault="00382E1F" w:rsidP="00EB74A5">
      <w:pPr>
        <w:pStyle w:val="BodyText"/>
        <w:ind w:left="686"/>
        <w:rPr>
          <w:rFonts w:cs="Arial"/>
          <w:szCs w:val="22"/>
        </w:rPr>
      </w:pPr>
      <w:r w:rsidRPr="00EB74A5">
        <w:rPr>
          <w:rFonts w:cs="Arial"/>
          <w:szCs w:val="22"/>
          <w:u w:val="single"/>
        </w:rPr>
        <w:t>Security/Access</w:t>
      </w:r>
      <w:r w:rsidRPr="00EB74A5">
        <w:rPr>
          <w:rFonts w:cs="Arial"/>
          <w:spacing w:val="-4"/>
          <w:szCs w:val="22"/>
          <w:u w:val="single"/>
        </w:rPr>
        <w:t xml:space="preserve"> </w:t>
      </w:r>
      <w:r w:rsidRPr="00EB74A5">
        <w:rPr>
          <w:rFonts w:cs="Arial"/>
          <w:szCs w:val="22"/>
          <w:u w:val="single"/>
        </w:rPr>
        <w:t>Control</w:t>
      </w:r>
      <w:r w:rsidRPr="00EB74A5">
        <w:rPr>
          <w:rFonts w:cs="Arial"/>
          <w:spacing w:val="-7"/>
          <w:szCs w:val="22"/>
          <w:u w:val="single"/>
        </w:rPr>
        <w:t xml:space="preserve"> </w:t>
      </w:r>
      <w:r w:rsidRPr="00EB74A5">
        <w:rPr>
          <w:rFonts w:cs="Arial"/>
          <w:szCs w:val="22"/>
          <w:u w:val="single"/>
        </w:rPr>
        <w:t>to</w:t>
      </w:r>
      <w:r w:rsidRPr="00EB74A5">
        <w:rPr>
          <w:rFonts w:cs="Arial"/>
          <w:spacing w:val="-4"/>
          <w:szCs w:val="22"/>
          <w:u w:val="single"/>
        </w:rPr>
        <w:t xml:space="preserve"> </w:t>
      </w:r>
      <w:r w:rsidRPr="00EB74A5">
        <w:rPr>
          <w:rFonts w:cs="Arial"/>
          <w:spacing w:val="-2"/>
          <w:szCs w:val="22"/>
          <w:u w:val="single"/>
        </w:rPr>
        <w:t>Carpark</w:t>
      </w:r>
    </w:p>
    <w:p w:rsidR="00382E1F" w:rsidRPr="00EB74A5" w:rsidRDefault="00382E1F" w:rsidP="00E25CCC">
      <w:pPr>
        <w:pStyle w:val="ListParagraph"/>
        <w:widowControl w:val="0"/>
        <w:numPr>
          <w:ilvl w:val="0"/>
          <w:numId w:val="40"/>
        </w:numPr>
        <w:tabs>
          <w:tab w:val="left" w:pos="1048"/>
        </w:tabs>
        <w:autoSpaceDE w:val="0"/>
        <w:autoSpaceDN w:val="0"/>
        <w:spacing w:before="90"/>
        <w:ind w:right="527"/>
        <w:rPr>
          <w:rFonts w:cs="Arial"/>
          <w:szCs w:val="22"/>
        </w:rPr>
      </w:pPr>
      <w:r w:rsidRPr="00EB74A5">
        <w:rPr>
          <w:rFonts w:cs="Arial"/>
          <w:szCs w:val="22"/>
        </w:rPr>
        <w:t>Consideration needs to be given as to the method of entry into the car park and controls such as electric opening gates with controllable access. Locking mechanisms</w:t>
      </w:r>
      <w:r w:rsidRPr="00EB74A5">
        <w:rPr>
          <w:rFonts w:cs="Arial"/>
          <w:spacing w:val="-3"/>
          <w:szCs w:val="22"/>
        </w:rPr>
        <w:t xml:space="preserve"> </w:t>
      </w:r>
      <w:r w:rsidRPr="00EB74A5">
        <w:rPr>
          <w:rFonts w:cs="Arial"/>
          <w:szCs w:val="22"/>
        </w:rPr>
        <w:t>used</w:t>
      </w:r>
      <w:r w:rsidRPr="00EB74A5">
        <w:rPr>
          <w:rFonts w:cs="Arial"/>
          <w:spacing w:val="-3"/>
          <w:szCs w:val="22"/>
        </w:rPr>
        <w:t xml:space="preserve"> </w:t>
      </w:r>
      <w:r w:rsidRPr="00EB74A5">
        <w:rPr>
          <w:rFonts w:cs="Arial"/>
          <w:szCs w:val="22"/>
        </w:rPr>
        <w:t>for</w:t>
      </w:r>
      <w:r w:rsidRPr="00EB74A5">
        <w:rPr>
          <w:rFonts w:cs="Arial"/>
          <w:spacing w:val="-4"/>
          <w:szCs w:val="22"/>
        </w:rPr>
        <w:t xml:space="preserve"> </w:t>
      </w:r>
      <w:r w:rsidRPr="00EB74A5">
        <w:rPr>
          <w:rFonts w:cs="Arial"/>
          <w:szCs w:val="22"/>
        </w:rPr>
        <w:t>storage</w:t>
      </w:r>
      <w:r w:rsidRPr="00EB74A5">
        <w:rPr>
          <w:rFonts w:cs="Arial"/>
          <w:spacing w:val="-4"/>
          <w:szCs w:val="22"/>
        </w:rPr>
        <w:t xml:space="preserve"> </w:t>
      </w:r>
      <w:r w:rsidRPr="00EB74A5">
        <w:rPr>
          <w:rFonts w:cs="Arial"/>
          <w:szCs w:val="22"/>
        </w:rPr>
        <w:t>areas</w:t>
      </w:r>
      <w:r w:rsidRPr="00EB74A5">
        <w:rPr>
          <w:rFonts w:cs="Arial"/>
          <w:spacing w:val="-3"/>
          <w:szCs w:val="22"/>
        </w:rPr>
        <w:t xml:space="preserve"> </w:t>
      </w:r>
      <w:r w:rsidRPr="00EB74A5">
        <w:rPr>
          <w:rFonts w:cs="Arial"/>
          <w:szCs w:val="22"/>
        </w:rPr>
        <w:t>need</w:t>
      </w:r>
      <w:r w:rsidRPr="00EB74A5">
        <w:rPr>
          <w:rFonts w:cs="Arial"/>
          <w:spacing w:val="-3"/>
          <w:szCs w:val="22"/>
        </w:rPr>
        <w:t xml:space="preserve"> </w:t>
      </w:r>
      <w:r w:rsidRPr="00EB74A5">
        <w:rPr>
          <w:rFonts w:cs="Arial"/>
          <w:szCs w:val="22"/>
        </w:rPr>
        <w:t>to</w:t>
      </w:r>
      <w:r w:rsidRPr="00EB74A5">
        <w:rPr>
          <w:rFonts w:cs="Arial"/>
          <w:spacing w:val="-3"/>
          <w:szCs w:val="22"/>
        </w:rPr>
        <w:t xml:space="preserve"> </w:t>
      </w:r>
      <w:r w:rsidRPr="00EB74A5">
        <w:rPr>
          <w:rFonts w:cs="Arial"/>
          <w:szCs w:val="22"/>
        </w:rPr>
        <w:t>be</w:t>
      </w:r>
      <w:r w:rsidRPr="00EB74A5">
        <w:rPr>
          <w:rFonts w:cs="Arial"/>
          <w:spacing w:val="-4"/>
          <w:szCs w:val="22"/>
        </w:rPr>
        <w:t xml:space="preserve"> </w:t>
      </w:r>
      <w:r w:rsidRPr="00EB74A5">
        <w:rPr>
          <w:rFonts w:cs="Arial"/>
          <w:szCs w:val="22"/>
        </w:rPr>
        <w:t>substantial</w:t>
      </w:r>
      <w:r w:rsidRPr="00EB74A5">
        <w:rPr>
          <w:rFonts w:cs="Arial"/>
          <w:spacing w:val="-3"/>
          <w:szCs w:val="22"/>
        </w:rPr>
        <w:t xml:space="preserve"> </w:t>
      </w:r>
      <w:r w:rsidRPr="00EB74A5">
        <w:rPr>
          <w:rFonts w:cs="Arial"/>
          <w:szCs w:val="22"/>
        </w:rPr>
        <w:t>and</w:t>
      </w:r>
      <w:r w:rsidRPr="00EB74A5">
        <w:rPr>
          <w:rFonts w:cs="Arial"/>
          <w:spacing w:val="-3"/>
          <w:szCs w:val="22"/>
        </w:rPr>
        <w:t xml:space="preserve"> </w:t>
      </w:r>
      <w:r w:rsidRPr="00EB74A5">
        <w:rPr>
          <w:rFonts w:cs="Arial"/>
          <w:szCs w:val="22"/>
        </w:rPr>
        <w:t>unique</w:t>
      </w:r>
      <w:r w:rsidRPr="00EB74A5">
        <w:rPr>
          <w:rFonts w:cs="Arial"/>
          <w:spacing w:val="-4"/>
          <w:szCs w:val="22"/>
        </w:rPr>
        <w:t xml:space="preserve"> </w:t>
      </w:r>
      <w:r w:rsidRPr="00EB74A5">
        <w:rPr>
          <w:rFonts w:cs="Arial"/>
          <w:szCs w:val="22"/>
        </w:rPr>
        <w:t>to</w:t>
      </w:r>
      <w:r w:rsidRPr="00EB74A5">
        <w:rPr>
          <w:rFonts w:cs="Arial"/>
          <w:spacing w:val="-3"/>
          <w:szCs w:val="22"/>
        </w:rPr>
        <w:t xml:space="preserve"> </w:t>
      </w:r>
      <w:r w:rsidRPr="00EB74A5">
        <w:rPr>
          <w:rFonts w:cs="Arial"/>
          <w:szCs w:val="22"/>
        </w:rPr>
        <w:t>minimise risk of master keys being obtained and used by offenders.</w:t>
      </w:r>
    </w:p>
    <w:p w:rsidR="00382E1F" w:rsidRPr="00EB74A5" w:rsidRDefault="00382E1F" w:rsidP="00E25CCC">
      <w:pPr>
        <w:pStyle w:val="ListParagraph"/>
        <w:widowControl w:val="0"/>
        <w:numPr>
          <w:ilvl w:val="0"/>
          <w:numId w:val="40"/>
        </w:numPr>
        <w:tabs>
          <w:tab w:val="left" w:pos="1048"/>
        </w:tabs>
        <w:autoSpaceDE w:val="0"/>
        <w:autoSpaceDN w:val="0"/>
        <w:spacing w:before="90"/>
        <w:ind w:right="527"/>
        <w:rPr>
          <w:rFonts w:cs="Arial"/>
          <w:szCs w:val="22"/>
        </w:rPr>
      </w:pPr>
      <w:r w:rsidRPr="00EB74A5">
        <w:rPr>
          <w:rFonts w:cs="Arial"/>
          <w:szCs w:val="22"/>
        </w:rPr>
        <w:t>Developments</w:t>
      </w:r>
      <w:r w:rsidRPr="00EB74A5">
        <w:rPr>
          <w:rFonts w:cs="Arial"/>
          <w:spacing w:val="-4"/>
          <w:szCs w:val="22"/>
        </w:rPr>
        <w:t xml:space="preserve"> </w:t>
      </w:r>
      <w:r w:rsidRPr="00EB74A5">
        <w:rPr>
          <w:rFonts w:cs="Arial"/>
          <w:szCs w:val="22"/>
        </w:rPr>
        <w:t>may</w:t>
      </w:r>
      <w:r w:rsidRPr="00EB74A5">
        <w:rPr>
          <w:rFonts w:cs="Arial"/>
          <w:spacing w:val="-4"/>
          <w:szCs w:val="22"/>
        </w:rPr>
        <w:t xml:space="preserve"> </w:t>
      </w:r>
      <w:r w:rsidRPr="00EB74A5">
        <w:rPr>
          <w:rFonts w:cs="Arial"/>
          <w:szCs w:val="22"/>
        </w:rPr>
        <w:t>be</w:t>
      </w:r>
      <w:r w:rsidRPr="00EB74A5">
        <w:rPr>
          <w:rFonts w:cs="Arial"/>
          <w:spacing w:val="-5"/>
          <w:szCs w:val="22"/>
        </w:rPr>
        <w:t xml:space="preserve"> </w:t>
      </w:r>
      <w:r w:rsidRPr="00EB74A5">
        <w:rPr>
          <w:rFonts w:cs="Arial"/>
          <w:szCs w:val="22"/>
        </w:rPr>
        <w:t>targeted</w:t>
      </w:r>
      <w:r w:rsidRPr="00EB74A5">
        <w:rPr>
          <w:rFonts w:cs="Arial"/>
          <w:spacing w:val="-4"/>
          <w:szCs w:val="22"/>
        </w:rPr>
        <w:t xml:space="preserve"> </w:t>
      </w:r>
      <w:r w:rsidRPr="00EB74A5">
        <w:rPr>
          <w:rFonts w:cs="Arial"/>
          <w:szCs w:val="22"/>
        </w:rPr>
        <w:t>by</w:t>
      </w:r>
      <w:r w:rsidRPr="00EB74A5">
        <w:rPr>
          <w:rFonts w:cs="Arial"/>
          <w:spacing w:val="-4"/>
          <w:szCs w:val="22"/>
        </w:rPr>
        <w:t xml:space="preserve"> </w:t>
      </w:r>
      <w:r w:rsidRPr="00EB74A5">
        <w:rPr>
          <w:rFonts w:cs="Arial"/>
          <w:szCs w:val="22"/>
        </w:rPr>
        <w:t>offenders,</w:t>
      </w:r>
      <w:r w:rsidRPr="00EB74A5">
        <w:rPr>
          <w:rFonts w:cs="Arial"/>
          <w:spacing w:val="-4"/>
          <w:szCs w:val="22"/>
        </w:rPr>
        <w:t xml:space="preserve"> </w:t>
      </w:r>
      <w:r w:rsidRPr="00EB74A5">
        <w:rPr>
          <w:rFonts w:cs="Arial"/>
          <w:szCs w:val="22"/>
        </w:rPr>
        <w:t>both</w:t>
      </w:r>
      <w:r w:rsidRPr="00EB74A5">
        <w:rPr>
          <w:rFonts w:cs="Arial"/>
          <w:spacing w:val="-4"/>
          <w:szCs w:val="22"/>
        </w:rPr>
        <w:t xml:space="preserve"> </w:t>
      </w:r>
      <w:r w:rsidRPr="00EB74A5">
        <w:rPr>
          <w:rFonts w:cs="Arial"/>
          <w:szCs w:val="22"/>
        </w:rPr>
        <w:t>during</w:t>
      </w:r>
      <w:r w:rsidRPr="00EB74A5">
        <w:rPr>
          <w:rFonts w:cs="Arial"/>
          <w:spacing w:val="-4"/>
          <w:szCs w:val="22"/>
        </w:rPr>
        <w:t xml:space="preserve"> </w:t>
      </w:r>
      <w:r w:rsidRPr="00EB74A5">
        <w:rPr>
          <w:rFonts w:cs="Arial"/>
          <w:szCs w:val="22"/>
        </w:rPr>
        <w:t>the</w:t>
      </w:r>
      <w:r w:rsidRPr="00EB74A5">
        <w:rPr>
          <w:rFonts w:cs="Arial"/>
          <w:spacing w:val="-5"/>
          <w:szCs w:val="22"/>
        </w:rPr>
        <w:t xml:space="preserve"> </w:t>
      </w:r>
      <w:r w:rsidRPr="00EB74A5">
        <w:rPr>
          <w:rFonts w:cs="Arial"/>
          <w:szCs w:val="22"/>
        </w:rPr>
        <w:t>construction</w:t>
      </w:r>
      <w:r w:rsidRPr="00EB74A5">
        <w:rPr>
          <w:rFonts w:cs="Arial"/>
          <w:spacing w:val="-2"/>
          <w:szCs w:val="22"/>
        </w:rPr>
        <w:t xml:space="preserve"> </w:t>
      </w:r>
      <w:r w:rsidRPr="00EB74A5">
        <w:rPr>
          <w:rFonts w:cs="Arial"/>
          <w:szCs w:val="22"/>
        </w:rPr>
        <w:t>phase</w:t>
      </w:r>
      <w:r w:rsidRPr="00EB74A5">
        <w:rPr>
          <w:rFonts w:cs="Arial"/>
          <w:spacing w:val="-5"/>
          <w:szCs w:val="22"/>
        </w:rPr>
        <w:t xml:space="preserve"> </w:t>
      </w:r>
      <w:r w:rsidRPr="00EB74A5">
        <w:rPr>
          <w:rFonts w:cs="Arial"/>
          <w:szCs w:val="22"/>
        </w:rPr>
        <w:t>and while the facility is operational. The use of security sensor lights and a security company to monitor the site while construction is in progress is recommended</w:t>
      </w:r>
    </w:p>
    <w:p w:rsidR="00214EB0" w:rsidRDefault="00214EB0" w:rsidP="00301453">
      <w:pPr>
        <w:rPr>
          <w:lang w:val="en-US"/>
        </w:rPr>
      </w:pPr>
    </w:p>
    <w:p w:rsidR="003D4E77" w:rsidRPr="00453729" w:rsidRDefault="003D4E77" w:rsidP="003D4E77">
      <w:pPr>
        <w:pStyle w:val="ConditionHeading2"/>
        <w:numPr>
          <w:ilvl w:val="1"/>
          <w:numId w:val="47"/>
        </w:numPr>
      </w:pPr>
      <w:bookmarkStart w:id="21" w:name="_Toc526504540"/>
      <w:r w:rsidRPr="00453729">
        <w:t>Approved Amended (s</w:t>
      </w:r>
      <w:r>
        <w:t xml:space="preserve">ection </w:t>
      </w:r>
      <w:r w:rsidRPr="00453729">
        <w:t>4.55</w:t>
      </w:r>
      <w:r>
        <w:t>) Plans and S</w:t>
      </w:r>
      <w:r w:rsidRPr="00453729">
        <w:t xml:space="preserve">upporting </w:t>
      </w:r>
      <w:r>
        <w:t>D</w:t>
      </w:r>
      <w:r w:rsidRPr="00453729">
        <w:t>ocuments</w:t>
      </w:r>
      <w:bookmarkEnd w:id="21"/>
    </w:p>
    <w:p w:rsidR="003D4E77" w:rsidRPr="00453729" w:rsidRDefault="003D4E77" w:rsidP="00F54FC9"/>
    <w:p w:rsidR="003D4E77" w:rsidRDefault="003D4E77" w:rsidP="00890C65">
      <w:pPr>
        <w:ind w:left="567"/>
      </w:pPr>
      <w:r w:rsidRPr="00453729">
        <w:t xml:space="preserve">Those acting upon or under this amended consent must carry out all work and maintain the use and works in accordance with the approved plans and supporting documents listed in the original consent, as amended by the amended architectural approved plans to which is affixed a Council stamp “Approved” and supporting documents as submitted by the Applicant listed below otherwise than modified by further condition(s).  </w:t>
      </w:r>
    </w:p>
    <w:p w:rsidR="00BE6978" w:rsidRDefault="00BE6978" w:rsidP="00890C65">
      <w:pPr>
        <w:ind w:left="567"/>
      </w:pPr>
    </w:p>
    <w:p w:rsidR="003D4E77" w:rsidRPr="00453729" w:rsidRDefault="003D4E77" w:rsidP="00F54FC9">
      <w:pPr>
        <w:ind w:left="567"/>
      </w:pPr>
      <w:r w:rsidRPr="00453729">
        <w:t>Where the plans relate to amendments, alterations or additions only those works shown in colour or highlighted are approved.</w:t>
      </w:r>
    </w:p>
    <w:p w:rsidR="003D4E77" w:rsidRPr="00453729" w:rsidRDefault="003D4E77" w:rsidP="00F54FC9">
      <w:pPr>
        <w:ind w:left="567"/>
      </w:pPr>
    </w:p>
    <w:tbl>
      <w:tblPr>
        <w:tblW w:w="879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2977"/>
        <w:gridCol w:w="2693"/>
        <w:gridCol w:w="1418"/>
      </w:tblGrid>
      <w:tr w:rsidR="003D4E77" w:rsidRPr="00453729" w:rsidTr="003D4E77">
        <w:tc>
          <w:tcPr>
            <w:tcW w:w="1702" w:type="dxa"/>
            <w:tcBorders>
              <w:top w:val="single" w:sz="4" w:space="0" w:color="auto"/>
              <w:left w:val="single" w:sz="4" w:space="0" w:color="auto"/>
              <w:bottom w:val="single" w:sz="4" w:space="0" w:color="auto"/>
              <w:right w:val="single" w:sz="4" w:space="0" w:color="auto"/>
            </w:tcBorders>
            <w:hideMark/>
          </w:tcPr>
          <w:p w:rsidR="003D4E77" w:rsidRPr="00453729" w:rsidRDefault="003D4E77" w:rsidP="00F54FC9">
            <w:pPr>
              <w:rPr>
                <w:b/>
                <w:sz w:val="20"/>
              </w:rPr>
            </w:pPr>
            <w:r w:rsidRPr="00453729">
              <w:rPr>
                <w:b/>
                <w:sz w:val="20"/>
              </w:rPr>
              <w:t>Reference</w:t>
            </w:r>
          </w:p>
        </w:tc>
        <w:tc>
          <w:tcPr>
            <w:tcW w:w="2977" w:type="dxa"/>
            <w:tcBorders>
              <w:top w:val="single" w:sz="4" w:space="0" w:color="auto"/>
              <w:left w:val="single" w:sz="4" w:space="0" w:color="auto"/>
              <w:bottom w:val="single" w:sz="4" w:space="0" w:color="auto"/>
              <w:right w:val="single" w:sz="4" w:space="0" w:color="auto"/>
            </w:tcBorders>
            <w:hideMark/>
          </w:tcPr>
          <w:p w:rsidR="003D4E77" w:rsidRPr="00453729" w:rsidRDefault="003D4E77" w:rsidP="00F54FC9">
            <w:pPr>
              <w:rPr>
                <w:b/>
                <w:sz w:val="20"/>
              </w:rPr>
            </w:pPr>
            <w:r w:rsidRPr="00453729">
              <w:rPr>
                <w:b/>
                <w:sz w:val="20"/>
              </w:rPr>
              <w:t>Description</w:t>
            </w:r>
          </w:p>
        </w:tc>
        <w:tc>
          <w:tcPr>
            <w:tcW w:w="2693" w:type="dxa"/>
            <w:tcBorders>
              <w:top w:val="single" w:sz="4" w:space="0" w:color="auto"/>
              <w:left w:val="single" w:sz="4" w:space="0" w:color="auto"/>
              <w:bottom w:val="single" w:sz="4" w:space="0" w:color="auto"/>
              <w:right w:val="single" w:sz="4" w:space="0" w:color="auto"/>
            </w:tcBorders>
            <w:hideMark/>
          </w:tcPr>
          <w:p w:rsidR="003D4E77" w:rsidRPr="00453729" w:rsidRDefault="003D4E77" w:rsidP="00F54FC9">
            <w:pPr>
              <w:rPr>
                <w:b/>
                <w:sz w:val="20"/>
              </w:rPr>
            </w:pPr>
            <w:r w:rsidRPr="00453729">
              <w:rPr>
                <w:b/>
                <w:sz w:val="20"/>
              </w:rPr>
              <w:t>Author/Drawn</w:t>
            </w:r>
          </w:p>
        </w:tc>
        <w:tc>
          <w:tcPr>
            <w:tcW w:w="1418" w:type="dxa"/>
            <w:tcBorders>
              <w:top w:val="single" w:sz="4" w:space="0" w:color="auto"/>
              <w:left w:val="single" w:sz="4" w:space="0" w:color="auto"/>
              <w:bottom w:val="single" w:sz="4" w:space="0" w:color="auto"/>
              <w:right w:val="single" w:sz="4" w:space="0" w:color="auto"/>
            </w:tcBorders>
            <w:hideMark/>
          </w:tcPr>
          <w:p w:rsidR="003D4E77" w:rsidRPr="00453729" w:rsidRDefault="003D4E77" w:rsidP="00F54FC9">
            <w:pPr>
              <w:rPr>
                <w:b/>
                <w:sz w:val="20"/>
              </w:rPr>
            </w:pPr>
            <w:r w:rsidRPr="00453729">
              <w:rPr>
                <w:b/>
                <w:sz w:val="20"/>
              </w:rPr>
              <w:t>Date(s)</w:t>
            </w:r>
          </w:p>
        </w:tc>
      </w:tr>
      <w:tr w:rsidR="003D4E77" w:rsidRPr="00453729" w:rsidTr="003D4E77">
        <w:tc>
          <w:tcPr>
            <w:tcW w:w="1702" w:type="dxa"/>
            <w:tcBorders>
              <w:top w:val="single" w:sz="4" w:space="0" w:color="auto"/>
              <w:left w:val="single" w:sz="4" w:space="0" w:color="auto"/>
              <w:bottom w:val="single" w:sz="4" w:space="0" w:color="auto"/>
              <w:right w:val="single" w:sz="4" w:space="0" w:color="auto"/>
            </w:tcBorders>
          </w:tcPr>
          <w:p w:rsidR="003D4E77" w:rsidRPr="00453729" w:rsidRDefault="001C240B" w:rsidP="00F54FC9">
            <w:pPr>
              <w:rPr>
                <w:sz w:val="20"/>
              </w:rPr>
            </w:pPr>
            <w:r>
              <w:rPr>
                <w:sz w:val="20"/>
              </w:rPr>
              <w:t>A2056 (Rev 03)</w:t>
            </w:r>
          </w:p>
        </w:tc>
        <w:tc>
          <w:tcPr>
            <w:tcW w:w="2977" w:type="dxa"/>
            <w:tcBorders>
              <w:top w:val="single" w:sz="4" w:space="0" w:color="auto"/>
              <w:left w:val="single" w:sz="4" w:space="0" w:color="auto"/>
              <w:bottom w:val="single" w:sz="4" w:space="0" w:color="auto"/>
              <w:right w:val="single" w:sz="4" w:space="0" w:color="auto"/>
            </w:tcBorders>
            <w:hideMark/>
          </w:tcPr>
          <w:p w:rsidR="003D4E77" w:rsidRPr="00453729" w:rsidRDefault="001C240B" w:rsidP="00F54FC9">
            <w:pPr>
              <w:rPr>
                <w:sz w:val="20"/>
              </w:rPr>
            </w:pPr>
            <w:r>
              <w:rPr>
                <w:sz w:val="20"/>
              </w:rPr>
              <w:t>Detailed Floor Plan – Level 01 (Gym)</w:t>
            </w:r>
          </w:p>
        </w:tc>
        <w:tc>
          <w:tcPr>
            <w:tcW w:w="2693" w:type="dxa"/>
            <w:tcBorders>
              <w:top w:val="single" w:sz="4" w:space="0" w:color="auto"/>
              <w:left w:val="single" w:sz="4" w:space="0" w:color="auto"/>
              <w:bottom w:val="single" w:sz="4" w:space="0" w:color="auto"/>
              <w:right w:val="single" w:sz="4" w:space="0" w:color="auto"/>
            </w:tcBorders>
          </w:tcPr>
          <w:p w:rsidR="003D4E77" w:rsidRPr="00453729" w:rsidRDefault="001C240B" w:rsidP="00F54FC9">
            <w:pPr>
              <w:rPr>
                <w:sz w:val="20"/>
              </w:rPr>
            </w:pPr>
            <w:r>
              <w:rPr>
                <w:sz w:val="20"/>
              </w:rPr>
              <w:t xml:space="preserve">Cottee </w:t>
            </w:r>
            <w:r w:rsidRPr="001C240B">
              <w:rPr>
                <w:sz w:val="20"/>
              </w:rPr>
              <w:t>Parker Architects</w:t>
            </w:r>
          </w:p>
        </w:tc>
        <w:tc>
          <w:tcPr>
            <w:tcW w:w="1418" w:type="dxa"/>
            <w:tcBorders>
              <w:top w:val="single" w:sz="4" w:space="0" w:color="auto"/>
              <w:left w:val="single" w:sz="4" w:space="0" w:color="auto"/>
              <w:bottom w:val="single" w:sz="4" w:space="0" w:color="auto"/>
              <w:right w:val="single" w:sz="4" w:space="0" w:color="auto"/>
            </w:tcBorders>
          </w:tcPr>
          <w:p w:rsidR="003D4E77" w:rsidRPr="00453729" w:rsidRDefault="001C240B" w:rsidP="00F54FC9">
            <w:pPr>
              <w:rPr>
                <w:sz w:val="20"/>
              </w:rPr>
            </w:pPr>
            <w:r>
              <w:rPr>
                <w:sz w:val="20"/>
              </w:rPr>
              <w:t>09/06/23</w:t>
            </w:r>
          </w:p>
        </w:tc>
      </w:tr>
      <w:tr w:rsidR="003D4E77" w:rsidRPr="00453729" w:rsidTr="003D4E77">
        <w:tc>
          <w:tcPr>
            <w:tcW w:w="1702" w:type="dxa"/>
            <w:tcBorders>
              <w:top w:val="single" w:sz="4" w:space="0" w:color="auto"/>
              <w:left w:val="single" w:sz="4" w:space="0" w:color="auto"/>
              <w:bottom w:val="single" w:sz="4" w:space="0" w:color="auto"/>
              <w:right w:val="single" w:sz="4" w:space="0" w:color="auto"/>
            </w:tcBorders>
          </w:tcPr>
          <w:p w:rsidR="003D4E77" w:rsidRPr="00453729" w:rsidRDefault="001C240B" w:rsidP="00F54FC9">
            <w:pPr>
              <w:rPr>
                <w:sz w:val="20"/>
              </w:rPr>
            </w:pPr>
            <w:r>
              <w:rPr>
                <w:sz w:val="20"/>
              </w:rPr>
              <w:t>A2058 (Rev 03)</w:t>
            </w:r>
          </w:p>
        </w:tc>
        <w:tc>
          <w:tcPr>
            <w:tcW w:w="2977" w:type="dxa"/>
            <w:tcBorders>
              <w:top w:val="single" w:sz="4" w:space="0" w:color="auto"/>
              <w:left w:val="single" w:sz="4" w:space="0" w:color="auto"/>
              <w:bottom w:val="single" w:sz="4" w:space="0" w:color="auto"/>
              <w:right w:val="single" w:sz="4" w:space="0" w:color="auto"/>
            </w:tcBorders>
          </w:tcPr>
          <w:p w:rsidR="003D4E77" w:rsidRPr="00453729" w:rsidRDefault="001C240B" w:rsidP="00F54FC9">
            <w:pPr>
              <w:rPr>
                <w:sz w:val="20"/>
              </w:rPr>
            </w:pPr>
            <w:r>
              <w:rPr>
                <w:sz w:val="20"/>
              </w:rPr>
              <w:t>Detailed floor Plan – Level 03 (Gym)</w:t>
            </w:r>
          </w:p>
        </w:tc>
        <w:tc>
          <w:tcPr>
            <w:tcW w:w="2693" w:type="dxa"/>
            <w:tcBorders>
              <w:top w:val="single" w:sz="4" w:space="0" w:color="auto"/>
              <w:left w:val="single" w:sz="4" w:space="0" w:color="auto"/>
              <w:bottom w:val="single" w:sz="4" w:space="0" w:color="auto"/>
              <w:right w:val="single" w:sz="4" w:space="0" w:color="auto"/>
            </w:tcBorders>
          </w:tcPr>
          <w:p w:rsidR="003D4E77" w:rsidRPr="00453729" w:rsidRDefault="003D4E77" w:rsidP="00F54FC9">
            <w:pPr>
              <w:rPr>
                <w:sz w:val="20"/>
              </w:rPr>
            </w:pPr>
          </w:p>
        </w:tc>
        <w:tc>
          <w:tcPr>
            <w:tcW w:w="1418" w:type="dxa"/>
            <w:tcBorders>
              <w:top w:val="single" w:sz="4" w:space="0" w:color="auto"/>
              <w:left w:val="single" w:sz="4" w:space="0" w:color="auto"/>
              <w:bottom w:val="single" w:sz="4" w:space="0" w:color="auto"/>
              <w:right w:val="single" w:sz="4" w:space="0" w:color="auto"/>
            </w:tcBorders>
          </w:tcPr>
          <w:p w:rsidR="003D4E77" w:rsidRPr="00453729" w:rsidRDefault="001C240B" w:rsidP="00F54FC9">
            <w:pPr>
              <w:rPr>
                <w:sz w:val="20"/>
              </w:rPr>
            </w:pPr>
            <w:r>
              <w:rPr>
                <w:sz w:val="20"/>
              </w:rPr>
              <w:t>09/06/23</w:t>
            </w:r>
          </w:p>
        </w:tc>
      </w:tr>
      <w:tr w:rsidR="003D4E77" w:rsidRPr="00453729" w:rsidTr="003D4E77">
        <w:tc>
          <w:tcPr>
            <w:tcW w:w="1702" w:type="dxa"/>
            <w:tcBorders>
              <w:top w:val="single" w:sz="4" w:space="0" w:color="auto"/>
              <w:left w:val="single" w:sz="4" w:space="0" w:color="auto"/>
              <w:bottom w:val="single" w:sz="4" w:space="0" w:color="auto"/>
              <w:right w:val="single" w:sz="4" w:space="0" w:color="auto"/>
            </w:tcBorders>
          </w:tcPr>
          <w:p w:rsidR="003D4E77" w:rsidRPr="00453729" w:rsidRDefault="001C240B" w:rsidP="00F54FC9">
            <w:pPr>
              <w:rPr>
                <w:sz w:val="20"/>
              </w:rPr>
            </w:pPr>
            <w:r>
              <w:rPr>
                <w:sz w:val="20"/>
              </w:rPr>
              <w:t>A2059 (Rev 03)</w:t>
            </w:r>
          </w:p>
        </w:tc>
        <w:tc>
          <w:tcPr>
            <w:tcW w:w="2977" w:type="dxa"/>
            <w:tcBorders>
              <w:top w:val="single" w:sz="4" w:space="0" w:color="auto"/>
              <w:left w:val="single" w:sz="4" w:space="0" w:color="auto"/>
              <w:bottom w:val="single" w:sz="4" w:space="0" w:color="auto"/>
              <w:right w:val="single" w:sz="4" w:space="0" w:color="auto"/>
            </w:tcBorders>
          </w:tcPr>
          <w:p w:rsidR="003D4E77" w:rsidRPr="00453729" w:rsidRDefault="001C240B" w:rsidP="00F54FC9">
            <w:pPr>
              <w:rPr>
                <w:sz w:val="20"/>
              </w:rPr>
            </w:pPr>
            <w:r>
              <w:rPr>
                <w:sz w:val="20"/>
              </w:rPr>
              <w:t>Detailed Floor Plan – Roof Plan (Gym)</w:t>
            </w:r>
          </w:p>
        </w:tc>
        <w:tc>
          <w:tcPr>
            <w:tcW w:w="2693" w:type="dxa"/>
            <w:tcBorders>
              <w:top w:val="single" w:sz="4" w:space="0" w:color="auto"/>
              <w:left w:val="single" w:sz="4" w:space="0" w:color="auto"/>
              <w:bottom w:val="single" w:sz="4" w:space="0" w:color="auto"/>
              <w:right w:val="single" w:sz="4" w:space="0" w:color="auto"/>
            </w:tcBorders>
          </w:tcPr>
          <w:p w:rsidR="003D4E77" w:rsidRPr="00453729" w:rsidRDefault="003D4E77" w:rsidP="00F54FC9">
            <w:pPr>
              <w:rPr>
                <w:sz w:val="20"/>
              </w:rPr>
            </w:pPr>
          </w:p>
        </w:tc>
        <w:tc>
          <w:tcPr>
            <w:tcW w:w="1418" w:type="dxa"/>
            <w:tcBorders>
              <w:top w:val="single" w:sz="4" w:space="0" w:color="auto"/>
              <w:left w:val="single" w:sz="4" w:space="0" w:color="auto"/>
              <w:bottom w:val="single" w:sz="4" w:space="0" w:color="auto"/>
              <w:right w:val="single" w:sz="4" w:space="0" w:color="auto"/>
            </w:tcBorders>
          </w:tcPr>
          <w:p w:rsidR="003D4E77" w:rsidRPr="00453729" w:rsidRDefault="001C240B" w:rsidP="00F54FC9">
            <w:pPr>
              <w:rPr>
                <w:sz w:val="20"/>
              </w:rPr>
            </w:pPr>
            <w:r>
              <w:rPr>
                <w:sz w:val="20"/>
              </w:rPr>
              <w:t>22/08/2023</w:t>
            </w:r>
          </w:p>
        </w:tc>
      </w:tr>
      <w:tr w:rsidR="003D4E77" w:rsidRPr="00453729" w:rsidTr="003D4E77">
        <w:tc>
          <w:tcPr>
            <w:tcW w:w="1702" w:type="dxa"/>
            <w:tcBorders>
              <w:top w:val="single" w:sz="4" w:space="0" w:color="auto"/>
              <w:left w:val="single" w:sz="4" w:space="0" w:color="auto"/>
              <w:bottom w:val="single" w:sz="4" w:space="0" w:color="auto"/>
              <w:right w:val="single" w:sz="4" w:space="0" w:color="auto"/>
            </w:tcBorders>
          </w:tcPr>
          <w:p w:rsidR="003D4E77" w:rsidRPr="00453729" w:rsidRDefault="001C240B" w:rsidP="00F54FC9">
            <w:pPr>
              <w:rPr>
                <w:sz w:val="20"/>
              </w:rPr>
            </w:pPr>
            <w:r>
              <w:rPr>
                <w:sz w:val="20"/>
              </w:rPr>
              <w:t>A3001 (Rev 02)</w:t>
            </w:r>
          </w:p>
        </w:tc>
        <w:tc>
          <w:tcPr>
            <w:tcW w:w="2977" w:type="dxa"/>
            <w:tcBorders>
              <w:top w:val="single" w:sz="4" w:space="0" w:color="auto"/>
              <w:left w:val="single" w:sz="4" w:space="0" w:color="auto"/>
              <w:bottom w:val="single" w:sz="4" w:space="0" w:color="auto"/>
              <w:right w:val="single" w:sz="4" w:space="0" w:color="auto"/>
            </w:tcBorders>
          </w:tcPr>
          <w:p w:rsidR="003D4E77" w:rsidRPr="00453729" w:rsidRDefault="001C240B" w:rsidP="00F54FC9">
            <w:pPr>
              <w:rPr>
                <w:sz w:val="20"/>
              </w:rPr>
            </w:pPr>
            <w:r>
              <w:rPr>
                <w:sz w:val="20"/>
              </w:rPr>
              <w:t>Club Elevations</w:t>
            </w:r>
          </w:p>
        </w:tc>
        <w:tc>
          <w:tcPr>
            <w:tcW w:w="2693" w:type="dxa"/>
            <w:tcBorders>
              <w:top w:val="single" w:sz="4" w:space="0" w:color="auto"/>
              <w:left w:val="single" w:sz="4" w:space="0" w:color="auto"/>
              <w:bottom w:val="single" w:sz="4" w:space="0" w:color="auto"/>
              <w:right w:val="single" w:sz="4" w:space="0" w:color="auto"/>
            </w:tcBorders>
          </w:tcPr>
          <w:p w:rsidR="003D4E77" w:rsidRPr="00453729" w:rsidRDefault="003D4E77" w:rsidP="00F54FC9">
            <w:pPr>
              <w:rPr>
                <w:sz w:val="20"/>
              </w:rPr>
            </w:pPr>
          </w:p>
        </w:tc>
        <w:tc>
          <w:tcPr>
            <w:tcW w:w="1418" w:type="dxa"/>
            <w:tcBorders>
              <w:top w:val="single" w:sz="4" w:space="0" w:color="auto"/>
              <w:left w:val="single" w:sz="4" w:space="0" w:color="auto"/>
              <w:bottom w:val="single" w:sz="4" w:space="0" w:color="auto"/>
              <w:right w:val="single" w:sz="4" w:space="0" w:color="auto"/>
            </w:tcBorders>
          </w:tcPr>
          <w:p w:rsidR="003D4E77" w:rsidRPr="00453729" w:rsidRDefault="00B50BC9" w:rsidP="00F54FC9">
            <w:pPr>
              <w:rPr>
                <w:sz w:val="20"/>
              </w:rPr>
            </w:pPr>
            <w:r>
              <w:rPr>
                <w:sz w:val="20"/>
              </w:rPr>
              <w:t>09/06/2</w:t>
            </w:r>
            <w:r w:rsidR="001C240B">
              <w:rPr>
                <w:sz w:val="20"/>
              </w:rPr>
              <w:t>3</w:t>
            </w:r>
          </w:p>
        </w:tc>
      </w:tr>
      <w:tr w:rsidR="003D4E77" w:rsidRPr="00453729" w:rsidTr="003D4E77">
        <w:tc>
          <w:tcPr>
            <w:tcW w:w="1702" w:type="dxa"/>
            <w:tcBorders>
              <w:top w:val="single" w:sz="4" w:space="0" w:color="auto"/>
              <w:left w:val="single" w:sz="4" w:space="0" w:color="auto"/>
              <w:bottom w:val="single" w:sz="4" w:space="0" w:color="auto"/>
              <w:right w:val="single" w:sz="4" w:space="0" w:color="auto"/>
            </w:tcBorders>
          </w:tcPr>
          <w:p w:rsidR="003D4E77" w:rsidRPr="00453729" w:rsidRDefault="001C240B" w:rsidP="00F54FC9">
            <w:pPr>
              <w:rPr>
                <w:sz w:val="20"/>
              </w:rPr>
            </w:pPr>
            <w:r>
              <w:rPr>
                <w:sz w:val="20"/>
              </w:rPr>
              <w:t>A3002 (Rev 02)</w:t>
            </w:r>
          </w:p>
        </w:tc>
        <w:tc>
          <w:tcPr>
            <w:tcW w:w="2977" w:type="dxa"/>
            <w:tcBorders>
              <w:top w:val="single" w:sz="4" w:space="0" w:color="auto"/>
              <w:left w:val="single" w:sz="4" w:space="0" w:color="auto"/>
              <w:bottom w:val="single" w:sz="4" w:space="0" w:color="auto"/>
              <w:right w:val="single" w:sz="4" w:space="0" w:color="auto"/>
            </w:tcBorders>
          </w:tcPr>
          <w:p w:rsidR="003D4E77" w:rsidRPr="00453729" w:rsidRDefault="00B50BC9" w:rsidP="00F54FC9">
            <w:pPr>
              <w:rPr>
                <w:sz w:val="20"/>
              </w:rPr>
            </w:pPr>
            <w:r>
              <w:rPr>
                <w:sz w:val="20"/>
              </w:rPr>
              <w:t>Club Elevations</w:t>
            </w:r>
          </w:p>
        </w:tc>
        <w:tc>
          <w:tcPr>
            <w:tcW w:w="2693" w:type="dxa"/>
            <w:tcBorders>
              <w:top w:val="single" w:sz="4" w:space="0" w:color="auto"/>
              <w:left w:val="single" w:sz="4" w:space="0" w:color="auto"/>
              <w:bottom w:val="single" w:sz="4" w:space="0" w:color="auto"/>
              <w:right w:val="single" w:sz="4" w:space="0" w:color="auto"/>
            </w:tcBorders>
          </w:tcPr>
          <w:p w:rsidR="003D4E77" w:rsidRPr="00453729" w:rsidRDefault="003D4E77" w:rsidP="00F54FC9">
            <w:pPr>
              <w:rPr>
                <w:sz w:val="20"/>
              </w:rPr>
            </w:pPr>
          </w:p>
        </w:tc>
        <w:tc>
          <w:tcPr>
            <w:tcW w:w="1418" w:type="dxa"/>
            <w:tcBorders>
              <w:top w:val="single" w:sz="4" w:space="0" w:color="auto"/>
              <w:left w:val="single" w:sz="4" w:space="0" w:color="auto"/>
              <w:bottom w:val="single" w:sz="4" w:space="0" w:color="auto"/>
              <w:right w:val="single" w:sz="4" w:space="0" w:color="auto"/>
            </w:tcBorders>
          </w:tcPr>
          <w:p w:rsidR="003D4E77" w:rsidRPr="00453729" w:rsidRDefault="00B50BC9" w:rsidP="00F54FC9">
            <w:pPr>
              <w:rPr>
                <w:sz w:val="20"/>
              </w:rPr>
            </w:pPr>
            <w:r>
              <w:rPr>
                <w:sz w:val="20"/>
              </w:rPr>
              <w:t>09/06/23</w:t>
            </w:r>
          </w:p>
        </w:tc>
      </w:tr>
      <w:tr w:rsidR="003D4E77" w:rsidRPr="00453729" w:rsidTr="003D4E77">
        <w:tc>
          <w:tcPr>
            <w:tcW w:w="1702" w:type="dxa"/>
            <w:tcBorders>
              <w:top w:val="single" w:sz="4" w:space="0" w:color="auto"/>
              <w:left w:val="single" w:sz="4" w:space="0" w:color="auto"/>
              <w:bottom w:val="single" w:sz="4" w:space="0" w:color="auto"/>
              <w:right w:val="single" w:sz="4" w:space="0" w:color="auto"/>
            </w:tcBorders>
          </w:tcPr>
          <w:p w:rsidR="003D4E77" w:rsidRPr="00453729" w:rsidRDefault="00111839" w:rsidP="00F54FC9">
            <w:pPr>
              <w:rPr>
                <w:sz w:val="20"/>
              </w:rPr>
            </w:pPr>
            <w:r>
              <w:rPr>
                <w:sz w:val="20"/>
              </w:rPr>
              <w:t>A3003 (Rev 02)</w:t>
            </w:r>
          </w:p>
        </w:tc>
        <w:tc>
          <w:tcPr>
            <w:tcW w:w="2977" w:type="dxa"/>
            <w:tcBorders>
              <w:top w:val="single" w:sz="4" w:space="0" w:color="auto"/>
              <w:left w:val="single" w:sz="4" w:space="0" w:color="auto"/>
              <w:bottom w:val="single" w:sz="4" w:space="0" w:color="auto"/>
              <w:right w:val="single" w:sz="4" w:space="0" w:color="auto"/>
            </w:tcBorders>
          </w:tcPr>
          <w:p w:rsidR="003D4E77" w:rsidRPr="00453729" w:rsidRDefault="00111839" w:rsidP="00F54FC9">
            <w:pPr>
              <w:rPr>
                <w:sz w:val="20"/>
              </w:rPr>
            </w:pPr>
            <w:r>
              <w:rPr>
                <w:sz w:val="20"/>
              </w:rPr>
              <w:t xml:space="preserve">Club Elevations </w:t>
            </w:r>
          </w:p>
        </w:tc>
        <w:tc>
          <w:tcPr>
            <w:tcW w:w="2693" w:type="dxa"/>
            <w:tcBorders>
              <w:top w:val="single" w:sz="4" w:space="0" w:color="auto"/>
              <w:left w:val="single" w:sz="4" w:space="0" w:color="auto"/>
              <w:bottom w:val="single" w:sz="4" w:space="0" w:color="auto"/>
              <w:right w:val="single" w:sz="4" w:space="0" w:color="auto"/>
            </w:tcBorders>
          </w:tcPr>
          <w:p w:rsidR="003D4E77" w:rsidRPr="00453729" w:rsidRDefault="003D4E77" w:rsidP="00F54FC9">
            <w:pPr>
              <w:rPr>
                <w:sz w:val="20"/>
              </w:rPr>
            </w:pPr>
          </w:p>
        </w:tc>
        <w:tc>
          <w:tcPr>
            <w:tcW w:w="1418" w:type="dxa"/>
            <w:tcBorders>
              <w:top w:val="single" w:sz="4" w:space="0" w:color="auto"/>
              <w:left w:val="single" w:sz="4" w:space="0" w:color="auto"/>
              <w:bottom w:val="single" w:sz="4" w:space="0" w:color="auto"/>
              <w:right w:val="single" w:sz="4" w:space="0" w:color="auto"/>
            </w:tcBorders>
          </w:tcPr>
          <w:p w:rsidR="003D4E77" w:rsidRPr="00453729" w:rsidRDefault="00111839" w:rsidP="00F54FC9">
            <w:pPr>
              <w:rPr>
                <w:sz w:val="20"/>
              </w:rPr>
            </w:pPr>
            <w:r>
              <w:rPr>
                <w:sz w:val="20"/>
              </w:rPr>
              <w:t>09/06/23</w:t>
            </w:r>
          </w:p>
        </w:tc>
      </w:tr>
      <w:tr w:rsidR="003D4E77" w:rsidRPr="00453729" w:rsidTr="003D4E77">
        <w:tc>
          <w:tcPr>
            <w:tcW w:w="1702" w:type="dxa"/>
            <w:tcBorders>
              <w:top w:val="single" w:sz="4" w:space="0" w:color="auto"/>
              <w:left w:val="single" w:sz="4" w:space="0" w:color="auto"/>
              <w:bottom w:val="single" w:sz="4" w:space="0" w:color="auto"/>
              <w:right w:val="single" w:sz="4" w:space="0" w:color="auto"/>
            </w:tcBorders>
          </w:tcPr>
          <w:p w:rsidR="003D4E77" w:rsidRPr="00453729" w:rsidRDefault="001C240B" w:rsidP="00F54FC9">
            <w:pPr>
              <w:rPr>
                <w:sz w:val="20"/>
              </w:rPr>
            </w:pPr>
            <w:r>
              <w:rPr>
                <w:sz w:val="20"/>
              </w:rPr>
              <w:t>A3004 (Rev 02)</w:t>
            </w:r>
          </w:p>
        </w:tc>
        <w:tc>
          <w:tcPr>
            <w:tcW w:w="2977" w:type="dxa"/>
            <w:tcBorders>
              <w:top w:val="single" w:sz="4" w:space="0" w:color="auto"/>
              <w:left w:val="single" w:sz="4" w:space="0" w:color="auto"/>
              <w:bottom w:val="single" w:sz="4" w:space="0" w:color="auto"/>
              <w:right w:val="single" w:sz="4" w:space="0" w:color="auto"/>
            </w:tcBorders>
          </w:tcPr>
          <w:p w:rsidR="003D4E77" w:rsidRPr="00453729" w:rsidRDefault="001C240B" w:rsidP="00F54FC9">
            <w:pPr>
              <w:rPr>
                <w:sz w:val="20"/>
              </w:rPr>
            </w:pPr>
            <w:r>
              <w:rPr>
                <w:sz w:val="20"/>
              </w:rPr>
              <w:t>Gym Elevation</w:t>
            </w:r>
            <w:r w:rsidR="003971B0">
              <w:rPr>
                <w:sz w:val="20"/>
              </w:rPr>
              <w:t>s</w:t>
            </w:r>
          </w:p>
        </w:tc>
        <w:tc>
          <w:tcPr>
            <w:tcW w:w="2693" w:type="dxa"/>
            <w:tcBorders>
              <w:top w:val="single" w:sz="4" w:space="0" w:color="auto"/>
              <w:left w:val="single" w:sz="4" w:space="0" w:color="auto"/>
              <w:bottom w:val="single" w:sz="4" w:space="0" w:color="auto"/>
              <w:right w:val="single" w:sz="4" w:space="0" w:color="auto"/>
            </w:tcBorders>
          </w:tcPr>
          <w:p w:rsidR="003D4E77" w:rsidRPr="00453729" w:rsidRDefault="003D4E77" w:rsidP="00F54FC9">
            <w:pPr>
              <w:rPr>
                <w:sz w:val="20"/>
              </w:rPr>
            </w:pPr>
          </w:p>
        </w:tc>
        <w:tc>
          <w:tcPr>
            <w:tcW w:w="1418" w:type="dxa"/>
            <w:tcBorders>
              <w:top w:val="single" w:sz="4" w:space="0" w:color="auto"/>
              <w:left w:val="single" w:sz="4" w:space="0" w:color="auto"/>
              <w:bottom w:val="single" w:sz="4" w:space="0" w:color="auto"/>
              <w:right w:val="single" w:sz="4" w:space="0" w:color="auto"/>
            </w:tcBorders>
          </w:tcPr>
          <w:p w:rsidR="003D4E77" w:rsidRPr="00453729" w:rsidRDefault="003971B0" w:rsidP="00F54FC9">
            <w:pPr>
              <w:rPr>
                <w:sz w:val="20"/>
              </w:rPr>
            </w:pPr>
            <w:r>
              <w:rPr>
                <w:sz w:val="20"/>
              </w:rPr>
              <w:t>09/06/23</w:t>
            </w:r>
          </w:p>
        </w:tc>
      </w:tr>
      <w:tr w:rsidR="003D4E77" w:rsidRPr="00453729" w:rsidTr="003D4E77">
        <w:tc>
          <w:tcPr>
            <w:tcW w:w="1702" w:type="dxa"/>
            <w:tcBorders>
              <w:top w:val="single" w:sz="4" w:space="0" w:color="auto"/>
              <w:left w:val="single" w:sz="4" w:space="0" w:color="auto"/>
              <w:bottom w:val="single" w:sz="4" w:space="0" w:color="auto"/>
              <w:right w:val="single" w:sz="4" w:space="0" w:color="auto"/>
            </w:tcBorders>
          </w:tcPr>
          <w:p w:rsidR="003D4E77" w:rsidRPr="00453729" w:rsidRDefault="003971B0" w:rsidP="00F54FC9">
            <w:pPr>
              <w:rPr>
                <w:sz w:val="20"/>
              </w:rPr>
            </w:pPr>
            <w:r>
              <w:rPr>
                <w:sz w:val="20"/>
              </w:rPr>
              <w:t>A3005 (Rev 02)</w:t>
            </w:r>
          </w:p>
        </w:tc>
        <w:tc>
          <w:tcPr>
            <w:tcW w:w="2977" w:type="dxa"/>
            <w:tcBorders>
              <w:top w:val="single" w:sz="4" w:space="0" w:color="auto"/>
              <w:left w:val="single" w:sz="4" w:space="0" w:color="auto"/>
              <w:bottom w:val="single" w:sz="4" w:space="0" w:color="auto"/>
              <w:right w:val="single" w:sz="4" w:space="0" w:color="auto"/>
            </w:tcBorders>
          </w:tcPr>
          <w:p w:rsidR="003D4E77" w:rsidRPr="00453729" w:rsidRDefault="003971B0" w:rsidP="00F54FC9">
            <w:pPr>
              <w:rPr>
                <w:sz w:val="20"/>
              </w:rPr>
            </w:pPr>
            <w:r>
              <w:rPr>
                <w:sz w:val="20"/>
              </w:rPr>
              <w:t xml:space="preserve">Gym Elevations </w:t>
            </w:r>
          </w:p>
        </w:tc>
        <w:tc>
          <w:tcPr>
            <w:tcW w:w="2693" w:type="dxa"/>
            <w:tcBorders>
              <w:top w:val="single" w:sz="4" w:space="0" w:color="auto"/>
              <w:left w:val="single" w:sz="4" w:space="0" w:color="auto"/>
              <w:bottom w:val="single" w:sz="4" w:space="0" w:color="auto"/>
              <w:right w:val="single" w:sz="4" w:space="0" w:color="auto"/>
            </w:tcBorders>
          </w:tcPr>
          <w:p w:rsidR="003D4E77" w:rsidRPr="00453729" w:rsidRDefault="003D4E77" w:rsidP="00F54FC9">
            <w:pPr>
              <w:rPr>
                <w:sz w:val="20"/>
              </w:rPr>
            </w:pPr>
          </w:p>
        </w:tc>
        <w:tc>
          <w:tcPr>
            <w:tcW w:w="1418" w:type="dxa"/>
            <w:tcBorders>
              <w:top w:val="single" w:sz="4" w:space="0" w:color="auto"/>
              <w:left w:val="single" w:sz="4" w:space="0" w:color="auto"/>
              <w:bottom w:val="single" w:sz="4" w:space="0" w:color="auto"/>
              <w:right w:val="single" w:sz="4" w:space="0" w:color="auto"/>
            </w:tcBorders>
          </w:tcPr>
          <w:p w:rsidR="003971B0" w:rsidRPr="00453729" w:rsidRDefault="003971B0" w:rsidP="00F54FC9">
            <w:pPr>
              <w:rPr>
                <w:sz w:val="20"/>
              </w:rPr>
            </w:pPr>
            <w:r>
              <w:rPr>
                <w:sz w:val="20"/>
              </w:rPr>
              <w:t>22/08/2023</w:t>
            </w:r>
          </w:p>
        </w:tc>
      </w:tr>
      <w:tr w:rsidR="003D4E77" w:rsidRPr="00453729" w:rsidTr="003D4E77">
        <w:tc>
          <w:tcPr>
            <w:tcW w:w="1702" w:type="dxa"/>
            <w:tcBorders>
              <w:top w:val="single" w:sz="4" w:space="0" w:color="auto"/>
              <w:left w:val="single" w:sz="4" w:space="0" w:color="auto"/>
              <w:bottom w:val="single" w:sz="4" w:space="0" w:color="auto"/>
              <w:right w:val="single" w:sz="4" w:space="0" w:color="auto"/>
            </w:tcBorders>
          </w:tcPr>
          <w:p w:rsidR="003D4E77" w:rsidRPr="00EC40ED" w:rsidRDefault="003971B0" w:rsidP="00F54FC9">
            <w:pPr>
              <w:rPr>
                <w:sz w:val="20"/>
              </w:rPr>
            </w:pPr>
            <w:r w:rsidRPr="00EC40ED">
              <w:rPr>
                <w:sz w:val="20"/>
              </w:rPr>
              <w:lastRenderedPageBreak/>
              <w:t>A3101 (Rev 03)</w:t>
            </w:r>
          </w:p>
        </w:tc>
        <w:tc>
          <w:tcPr>
            <w:tcW w:w="2977" w:type="dxa"/>
            <w:tcBorders>
              <w:top w:val="single" w:sz="4" w:space="0" w:color="auto"/>
              <w:left w:val="single" w:sz="4" w:space="0" w:color="auto"/>
              <w:bottom w:val="single" w:sz="4" w:space="0" w:color="auto"/>
              <w:right w:val="single" w:sz="4" w:space="0" w:color="auto"/>
            </w:tcBorders>
            <w:hideMark/>
          </w:tcPr>
          <w:p w:rsidR="003D4E77" w:rsidRPr="00EC40ED" w:rsidRDefault="003971B0" w:rsidP="00F54FC9">
            <w:pPr>
              <w:rPr>
                <w:sz w:val="20"/>
              </w:rPr>
            </w:pPr>
            <w:r w:rsidRPr="00EC40ED">
              <w:rPr>
                <w:sz w:val="20"/>
              </w:rPr>
              <w:t>Sections</w:t>
            </w:r>
          </w:p>
        </w:tc>
        <w:tc>
          <w:tcPr>
            <w:tcW w:w="2693" w:type="dxa"/>
            <w:tcBorders>
              <w:top w:val="single" w:sz="4" w:space="0" w:color="auto"/>
              <w:left w:val="single" w:sz="4" w:space="0" w:color="auto"/>
              <w:bottom w:val="single" w:sz="4" w:space="0" w:color="auto"/>
              <w:right w:val="single" w:sz="4" w:space="0" w:color="auto"/>
            </w:tcBorders>
          </w:tcPr>
          <w:p w:rsidR="003D4E77" w:rsidRPr="00453729" w:rsidRDefault="003D4E77" w:rsidP="00F54FC9">
            <w:pPr>
              <w:rPr>
                <w:sz w:val="20"/>
              </w:rPr>
            </w:pPr>
          </w:p>
        </w:tc>
        <w:tc>
          <w:tcPr>
            <w:tcW w:w="1418" w:type="dxa"/>
            <w:tcBorders>
              <w:top w:val="single" w:sz="4" w:space="0" w:color="auto"/>
              <w:left w:val="single" w:sz="4" w:space="0" w:color="auto"/>
              <w:bottom w:val="single" w:sz="4" w:space="0" w:color="auto"/>
              <w:right w:val="single" w:sz="4" w:space="0" w:color="auto"/>
            </w:tcBorders>
          </w:tcPr>
          <w:p w:rsidR="003D4E77" w:rsidRPr="00453729" w:rsidRDefault="003971B0" w:rsidP="00F54FC9">
            <w:pPr>
              <w:rPr>
                <w:sz w:val="20"/>
              </w:rPr>
            </w:pPr>
            <w:r>
              <w:rPr>
                <w:sz w:val="20"/>
              </w:rPr>
              <w:t>09/06/23</w:t>
            </w:r>
          </w:p>
        </w:tc>
      </w:tr>
      <w:tr w:rsidR="00C763B7" w:rsidRPr="00453729" w:rsidTr="003D4E77">
        <w:tc>
          <w:tcPr>
            <w:tcW w:w="1702" w:type="dxa"/>
            <w:tcBorders>
              <w:top w:val="single" w:sz="4" w:space="0" w:color="auto"/>
              <w:left w:val="single" w:sz="4" w:space="0" w:color="auto"/>
              <w:bottom w:val="single" w:sz="4" w:space="0" w:color="auto"/>
              <w:right w:val="single" w:sz="4" w:space="0" w:color="auto"/>
            </w:tcBorders>
          </w:tcPr>
          <w:p w:rsidR="00C763B7" w:rsidRPr="00EC40ED" w:rsidRDefault="00C763B7" w:rsidP="00F54FC9">
            <w:pPr>
              <w:rPr>
                <w:sz w:val="20"/>
              </w:rPr>
            </w:pPr>
            <w:r w:rsidRPr="008E3893">
              <w:rPr>
                <w:sz w:val="18"/>
                <w:szCs w:val="18"/>
              </w:rPr>
              <w:t>White City Redevelopment Stage 2 (LEC 2020/64018)-Section 4.56 Application-Proposed Climbing Wall. Document Reference No. TL936-04F01 Climbing Wall Noise (r0)</w:t>
            </w:r>
          </w:p>
        </w:tc>
        <w:tc>
          <w:tcPr>
            <w:tcW w:w="2977" w:type="dxa"/>
            <w:tcBorders>
              <w:top w:val="single" w:sz="4" w:space="0" w:color="auto"/>
              <w:left w:val="single" w:sz="4" w:space="0" w:color="auto"/>
              <w:bottom w:val="single" w:sz="4" w:space="0" w:color="auto"/>
              <w:right w:val="single" w:sz="4" w:space="0" w:color="auto"/>
            </w:tcBorders>
          </w:tcPr>
          <w:p w:rsidR="00C763B7" w:rsidRPr="00EC40ED" w:rsidRDefault="00C763B7" w:rsidP="00F54FC9">
            <w:pPr>
              <w:rPr>
                <w:sz w:val="20"/>
              </w:rPr>
            </w:pPr>
            <w:r w:rsidRPr="002707FB">
              <w:rPr>
                <w:rFonts w:cs="Arial"/>
                <w:sz w:val="18"/>
                <w:szCs w:val="18"/>
              </w:rPr>
              <w:t xml:space="preserve">Acoustic </w:t>
            </w:r>
            <w:r>
              <w:rPr>
                <w:rFonts w:cs="Arial"/>
                <w:sz w:val="18"/>
                <w:szCs w:val="18"/>
              </w:rPr>
              <w:t xml:space="preserve">Impact </w:t>
            </w:r>
            <w:r w:rsidRPr="002707FB">
              <w:rPr>
                <w:rFonts w:cs="Arial"/>
                <w:sz w:val="18"/>
                <w:szCs w:val="18"/>
              </w:rPr>
              <w:t>Report</w:t>
            </w:r>
          </w:p>
        </w:tc>
        <w:tc>
          <w:tcPr>
            <w:tcW w:w="2693" w:type="dxa"/>
            <w:tcBorders>
              <w:top w:val="single" w:sz="4" w:space="0" w:color="auto"/>
              <w:left w:val="single" w:sz="4" w:space="0" w:color="auto"/>
              <w:bottom w:val="single" w:sz="4" w:space="0" w:color="auto"/>
              <w:right w:val="single" w:sz="4" w:space="0" w:color="auto"/>
            </w:tcBorders>
          </w:tcPr>
          <w:p w:rsidR="00C763B7" w:rsidRDefault="00C763B7" w:rsidP="00F54FC9">
            <w:pPr>
              <w:rPr>
                <w:sz w:val="20"/>
              </w:rPr>
            </w:pPr>
            <w:r>
              <w:rPr>
                <w:rFonts w:cs="Arial"/>
                <w:sz w:val="18"/>
                <w:szCs w:val="18"/>
              </w:rPr>
              <w:t>Renzo Tonin</w:t>
            </w:r>
          </w:p>
          <w:p w:rsidR="00C763B7" w:rsidRPr="00C763B7" w:rsidRDefault="00C763B7" w:rsidP="00C763B7">
            <w:pPr>
              <w:jc w:val="center"/>
              <w:rPr>
                <w:sz w:val="20"/>
              </w:rPr>
            </w:pPr>
          </w:p>
        </w:tc>
        <w:tc>
          <w:tcPr>
            <w:tcW w:w="1418" w:type="dxa"/>
            <w:tcBorders>
              <w:top w:val="single" w:sz="4" w:space="0" w:color="auto"/>
              <w:left w:val="single" w:sz="4" w:space="0" w:color="auto"/>
              <w:bottom w:val="single" w:sz="4" w:space="0" w:color="auto"/>
              <w:right w:val="single" w:sz="4" w:space="0" w:color="auto"/>
            </w:tcBorders>
          </w:tcPr>
          <w:p w:rsidR="00C763B7" w:rsidRDefault="00C763B7" w:rsidP="00F54FC9">
            <w:pPr>
              <w:rPr>
                <w:sz w:val="20"/>
              </w:rPr>
            </w:pPr>
            <w:r>
              <w:rPr>
                <w:rFonts w:cs="Arial"/>
                <w:sz w:val="18"/>
                <w:szCs w:val="18"/>
              </w:rPr>
              <w:t>22 November 2023</w:t>
            </w:r>
          </w:p>
        </w:tc>
      </w:tr>
      <w:tr w:rsidR="003D4E77" w:rsidRPr="00453729" w:rsidTr="003D4E77">
        <w:tc>
          <w:tcPr>
            <w:tcW w:w="1702" w:type="dxa"/>
            <w:tcBorders>
              <w:top w:val="single" w:sz="4" w:space="0" w:color="auto"/>
              <w:left w:val="single" w:sz="4" w:space="0" w:color="auto"/>
              <w:bottom w:val="single" w:sz="4" w:space="0" w:color="auto"/>
              <w:right w:val="single" w:sz="4" w:space="0" w:color="auto"/>
            </w:tcBorders>
          </w:tcPr>
          <w:p w:rsidR="003D4E77" w:rsidRPr="00EC40ED" w:rsidRDefault="003D4E77" w:rsidP="00EC40ED">
            <w:pPr>
              <w:rPr>
                <w:sz w:val="20"/>
              </w:rPr>
            </w:pPr>
          </w:p>
        </w:tc>
        <w:tc>
          <w:tcPr>
            <w:tcW w:w="2977" w:type="dxa"/>
            <w:tcBorders>
              <w:top w:val="single" w:sz="4" w:space="0" w:color="auto"/>
              <w:left w:val="single" w:sz="4" w:space="0" w:color="auto"/>
              <w:bottom w:val="single" w:sz="4" w:space="0" w:color="auto"/>
              <w:right w:val="single" w:sz="4" w:space="0" w:color="auto"/>
            </w:tcBorders>
            <w:hideMark/>
          </w:tcPr>
          <w:p w:rsidR="003D4E77" w:rsidRPr="00EC40ED" w:rsidRDefault="00EC40ED" w:rsidP="00F54FC9">
            <w:pPr>
              <w:rPr>
                <w:sz w:val="20"/>
              </w:rPr>
            </w:pPr>
            <w:r w:rsidRPr="00EC40ED">
              <w:rPr>
                <w:sz w:val="20"/>
              </w:rPr>
              <w:t xml:space="preserve">Supplement to the </w:t>
            </w:r>
            <w:r w:rsidR="003D4E77" w:rsidRPr="00EC40ED">
              <w:rPr>
                <w:sz w:val="20"/>
              </w:rPr>
              <w:t xml:space="preserve">Plan of Management </w:t>
            </w:r>
          </w:p>
        </w:tc>
        <w:tc>
          <w:tcPr>
            <w:tcW w:w="2693" w:type="dxa"/>
            <w:tcBorders>
              <w:top w:val="single" w:sz="4" w:space="0" w:color="auto"/>
              <w:left w:val="single" w:sz="4" w:space="0" w:color="auto"/>
              <w:bottom w:val="single" w:sz="4" w:space="0" w:color="auto"/>
              <w:right w:val="single" w:sz="4" w:space="0" w:color="auto"/>
            </w:tcBorders>
          </w:tcPr>
          <w:p w:rsidR="003D4E77" w:rsidRPr="00453729" w:rsidRDefault="00EC40ED" w:rsidP="00EC40ED">
            <w:pPr>
              <w:rPr>
                <w:sz w:val="20"/>
              </w:rPr>
            </w:pPr>
            <w:r>
              <w:rPr>
                <w:sz w:val="20"/>
              </w:rPr>
              <w:t xml:space="preserve">Projects &amp; </w:t>
            </w:r>
            <w:r w:rsidRPr="00EC40ED">
              <w:rPr>
                <w:sz w:val="20"/>
              </w:rPr>
              <w:t>Infrastructure</w:t>
            </w:r>
          </w:p>
        </w:tc>
        <w:tc>
          <w:tcPr>
            <w:tcW w:w="1418" w:type="dxa"/>
            <w:tcBorders>
              <w:top w:val="single" w:sz="4" w:space="0" w:color="auto"/>
              <w:left w:val="single" w:sz="4" w:space="0" w:color="auto"/>
              <w:bottom w:val="single" w:sz="4" w:space="0" w:color="auto"/>
              <w:right w:val="single" w:sz="4" w:space="0" w:color="auto"/>
            </w:tcBorders>
          </w:tcPr>
          <w:p w:rsidR="003D4E77" w:rsidRPr="00453729" w:rsidRDefault="00EC40ED" w:rsidP="00F54FC9">
            <w:pPr>
              <w:rPr>
                <w:sz w:val="20"/>
              </w:rPr>
            </w:pPr>
            <w:r>
              <w:rPr>
                <w:sz w:val="20"/>
              </w:rPr>
              <w:t xml:space="preserve">November 2023 </w:t>
            </w:r>
          </w:p>
        </w:tc>
      </w:tr>
    </w:tbl>
    <w:p w:rsidR="003D4E77" w:rsidRPr="00453729" w:rsidRDefault="003D4E77" w:rsidP="00F54FC9">
      <w:pPr>
        <w:spacing w:after="60"/>
        <w:rPr>
          <w:b/>
          <w:sz w:val="20"/>
        </w:rPr>
      </w:pPr>
    </w:p>
    <w:p w:rsidR="003D4E77" w:rsidRPr="00453729" w:rsidRDefault="003D4E77" w:rsidP="00F54FC9">
      <w:pPr>
        <w:tabs>
          <w:tab w:val="left" w:pos="1134"/>
        </w:tabs>
        <w:spacing w:after="60"/>
        <w:ind w:left="1134" w:hanging="567"/>
        <w:rPr>
          <w:sz w:val="20"/>
        </w:rPr>
      </w:pPr>
      <w:r w:rsidRPr="00453729">
        <w:rPr>
          <w:b/>
          <w:sz w:val="20"/>
        </w:rPr>
        <w:t>Note</w:t>
      </w:r>
      <w:r w:rsidRPr="00453729">
        <w:rPr>
          <w:sz w:val="20"/>
        </w:rPr>
        <w:t xml:space="preserve">: </w:t>
      </w:r>
      <w:r w:rsidRPr="00453729">
        <w:rPr>
          <w:sz w:val="20"/>
        </w:rPr>
        <w:tab/>
        <w:t xml:space="preserve">These plans and supporting documentation may be subject to conditions modifying the development imposed under section 4.17(1)(g) of the </w:t>
      </w:r>
      <w:r w:rsidRPr="00453729">
        <w:rPr>
          <w:i/>
          <w:sz w:val="20"/>
        </w:rPr>
        <w:t xml:space="preserve">Act </w:t>
      </w:r>
      <w:r w:rsidRPr="00453729">
        <w:rPr>
          <w:sz w:val="20"/>
        </w:rPr>
        <w:t xml:space="preserve">(refer to conditions which must be satisfied prior to the issue of any </w:t>
      </w:r>
      <w:r w:rsidRPr="00453729">
        <w:rPr>
          <w:i/>
          <w:sz w:val="20"/>
        </w:rPr>
        <w:t>Construction Certificate</w:t>
      </w:r>
      <w:r w:rsidRPr="00453729">
        <w:rPr>
          <w:sz w:val="20"/>
        </w:rPr>
        <w:t>.)</w:t>
      </w:r>
    </w:p>
    <w:p w:rsidR="003D4E77" w:rsidRPr="00453729" w:rsidRDefault="003D4E77" w:rsidP="00F54FC9">
      <w:pPr>
        <w:rPr>
          <w:sz w:val="16"/>
        </w:rPr>
      </w:pPr>
      <w:r w:rsidRPr="00453729">
        <w:tab/>
      </w:r>
      <w:r w:rsidRPr="00453729">
        <w:tab/>
      </w:r>
      <w:r w:rsidRPr="00453729">
        <w:rPr>
          <w:sz w:val="16"/>
        </w:rPr>
        <w:t>Standard Condition: A6 (Autotext AA6)</w:t>
      </w:r>
    </w:p>
    <w:p w:rsidR="003D4E77" w:rsidRDefault="003D4E77" w:rsidP="00301453">
      <w:pPr>
        <w:rPr>
          <w:lang w:val="en-US"/>
        </w:rPr>
      </w:pPr>
    </w:p>
    <w:p w:rsidR="00890C65" w:rsidRDefault="00890C65" w:rsidP="004C36C6">
      <w:pPr>
        <w:pStyle w:val="BodyText"/>
        <w:tabs>
          <w:tab w:val="left" w:pos="1878"/>
          <w:tab w:val="left" w:pos="3078"/>
          <w:tab w:val="left" w:pos="3916"/>
          <w:tab w:val="left" w:pos="4765"/>
          <w:tab w:val="left" w:pos="5807"/>
          <w:tab w:val="left" w:pos="6961"/>
          <w:tab w:val="left" w:pos="7575"/>
          <w:tab w:val="left" w:pos="8897"/>
        </w:tabs>
        <w:spacing w:after="0"/>
        <w:ind w:left="0" w:right="522"/>
        <w:rPr>
          <w:rFonts w:cs="Arial"/>
          <w:color w:val="000000"/>
          <w:szCs w:val="22"/>
        </w:rPr>
      </w:pPr>
      <w:r>
        <w:rPr>
          <w:spacing w:val="-2"/>
          <w:highlight w:val="yellow"/>
        </w:rPr>
        <w:t xml:space="preserve">(Added </w:t>
      </w:r>
      <w:r w:rsidRPr="007A0968">
        <w:rPr>
          <w:spacing w:val="-2"/>
          <w:highlight w:val="yellow"/>
        </w:rPr>
        <w:t xml:space="preserve">on </w:t>
      </w:r>
      <w:r w:rsidRPr="007A0968">
        <w:rPr>
          <w:b/>
          <w:spacing w:val="-2"/>
          <w:highlight w:val="yellow"/>
        </w:rPr>
        <w:t>XX/XX/XX</w:t>
      </w:r>
      <w:r w:rsidRPr="007A0968">
        <w:rPr>
          <w:spacing w:val="-2"/>
          <w:highlight w:val="yellow"/>
        </w:rPr>
        <w:t xml:space="preserve"> under DA477/2019/2 (</w:t>
      </w:r>
      <w:r w:rsidRPr="007A0968">
        <w:rPr>
          <w:rFonts w:cs="Arial"/>
          <w:color w:val="000000"/>
          <w:szCs w:val="22"/>
          <w:highlight w:val="yellow"/>
        </w:rPr>
        <w:t>PAN – 366289))</w:t>
      </w:r>
    </w:p>
    <w:p w:rsidR="00EC40ED" w:rsidRPr="004C36C6" w:rsidRDefault="00EC40ED" w:rsidP="004C36C6">
      <w:pPr>
        <w:pStyle w:val="BodyText"/>
        <w:tabs>
          <w:tab w:val="left" w:pos="1878"/>
          <w:tab w:val="left" w:pos="3078"/>
          <w:tab w:val="left" w:pos="3916"/>
          <w:tab w:val="left" w:pos="4765"/>
          <w:tab w:val="left" w:pos="5807"/>
          <w:tab w:val="left" w:pos="6961"/>
          <w:tab w:val="left" w:pos="7575"/>
          <w:tab w:val="left" w:pos="8897"/>
        </w:tabs>
        <w:spacing w:after="0"/>
        <w:ind w:left="0" w:right="522"/>
        <w:rPr>
          <w:spacing w:val="-2"/>
        </w:rPr>
      </w:pPr>
    </w:p>
    <w:p w:rsidR="008F3F6F" w:rsidRPr="008F3F6F" w:rsidRDefault="008F3F6F" w:rsidP="008F3F6F">
      <w:pPr>
        <w:pStyle w:val="ConditionHeading1"/>
        <w:rPr>
          <w:rFonts w:cs="Arial"/>
        </w:rPr>
      </w:pPr>
      <w:r w:rsidRPr="008F3F6F">
        <w:rPr>
          <w:rFonts w:cs="Arial"/>
        </w:rPr>
        <w:t>Conditions which must be satisfied prior to the demolition of any building or construction</w:t>
      </w:r>
    </w:p>
    <w:p w:rsidR="00301453" w:rsidRDefault="00301453" w:rsidP="00301453"/>
    <w:p w:rsidR="00D206CA" w:rsidRPr="00453729" w:rsidRDefault="00D206CA" w:rsidP="005E4D96">
      <w:pPr>
        <w:pStyle w:val="ConditionHeading2"/>
      </w:pPr>
      <w:r w:rsidRPr="00453729">
        <w:t xml:space="preserve">Construction Certificate </w:t>
      </w:r>
      <w:r>
        <w:t>Required P</w:t>
      </w:r>
      <w:r w:rsidRPr="00453729">
        <w:t xml:space="preserve">rior to </w:t>
      </w:r>
      <w:r>
        <w:t>Any D</w:t>
      </w:r>
      <w:r w:rsidRPr="00453729">
        <w:t xml:space="preserve">emolition </w:t>
      </w:r>
    </w:p>
    <w:p w:rsidR="00D206CA" w:rsidRPr="00453729" w:rsidRDefault="00D206CA" w:rsidP="00BE38A8"/>
    <w:p w:rsidR="00D206CA" w:rsidRPr="00D206CA" w:rsidRDefault="00D206CA" w:rsidP="00D206CA">
      <w:pPr>
        <w:pStyle w:val="BodyText"/>
        <w:spacing w:before="1"/>
        <w:ind w:left="686" w:right="517" w:hanging="1"/>
      </w:pPr>
      <w:r>
        <w:t>‘The demolition work associated with the southern grandstand and the northern grandstand are to an altered portion of, or an extension to an existing building the demolition</w:t>
      </w:r>
      <w:r>
        <w:rPr>
          <w:spacing w:val="-16"/>
        </w:rPr>
        <w:t xml:space="preserve"> </w:t>
      </w:r>
      <w:r>
        <w:t>of</w:t>
      </w:r>
      <w:r>
        <w:rPr>
          <w:spacing w:val="-15"/>
        </w:rPr>
        <w:t xml:space="preserve"> </w:t>
      </w:r>
      <w:r>
        <w:t>any</w:t>
      </w:r>
      <w:r>
        <w:rPr>
          <w:spacing w:val="-15"/>
        </w:rPr>
        <w:t xml:space="preserve"> </w:t>
      </w:r>
      <w:r>
        <w:t>part</w:t>
      </w:r>
      <w:r>
        <w:rPr>
          <w:spacing w:val="-16"/>
        </w:rPr>
        <w:t xml:space="preserve"> </w:t>
      </w:r>
      <w:r>
        <w:t>of</w:t>
      </w:r>
      <w:r>
        <w:rPr>
          <w:spacing w:val="-15"/>
        </w:rPr>
        <w:t xml:space="preserve"> </w:t>
      </w:r>
      <w:r>
        <w:t>a</w:t>
      </w:r>
      <w:r>
        <w:rPr>
          <w:spacing w:val="-15"/>
        </w:rPr>
        <w:t xml:space="preserve"> </w:t>
      </w:r>
      <w:r>
        <w:t>building</w:t>
      </w:r>
      <w:r>
        <w:rPr>
          <w:spacing w:val="-15"/>
        </w:rPr>
        <w:t xml:space="preserve"> </w:t>
      </w:r>
      <w:r>
        <w:t>are</w:t>
      </w:r>
      <w:r>
        <w:rPr>
          <w:spacing w:val="25"/>
        </w:rPr>
        <w:t xml:space="preserve"> </w:t>
      </w:r>
      <w:r>
        <w:t>"commencement</w:t>
      </w:r>
      <w:r>
        <w:rPr>
          <w:spacing w:val="-16"/>
        </w:rPr>
        <w:t xml:space="preserve"> </w:t>
      </w:r>
      <w:r>
        <w:t>of</w:t>
      </w:r>
      <w:r>
        <w:rPr>
          <w:spacing w:val="-15"/>
        </w:rPr>
        <w:t xml:space="preserve"> </w:t>
      </w:r>
      <w:r>
        <w:t>erection</w:t>
      </w:r>
      <w:r>
        <w:rPr>
          <w:spacing w:val="-15"/>
        </w:rPr>
        <w:t xml:space="preserve"> </w:t>
      </w:r>
      <w:r>
        <w:t>of</w:t>
      </w:r>
      <w:r>
        <w:rPr>
          <w:spacing w:val="-16"/>
        </w:rPr>
        <w:t xml:space="preserve"> </w:t>
      </w:r>
      <w:r>
        <w:t>building"</w:t>
      </w:r>
      <w:r>
        <w:rPr>
          <w:spacing w:val="-12"/>
        </w:rPr>
        <w:t xml:space="preserve"> </w:t>
      </w:r>
      <w:r>
        <w:t>pursuant to section 6.6 of the Act.</w:t>
      </w:r>
    </w:p>
    <w:p w:rsidR="00D206CA" w:rsidRPr="00D206CA" w:rsidRDefault="00D206CA" w:rsidP="00D206CA">
      <w:pPr>
        <w:pStyle w:val="BodyText"/>
        <w:ind w:left="686" w:right="516"/>
      </w:pPr>
      <w:r>
        <w:t>In</w:t>
      </w:r>
      <w:r>
        <w:rPr>
          <w:spacing w:val="-11"/>
        </w:rPr>
        <w:t xml:space="preserve"> </w:t>
      </w:r>
      <w:r>
        <w:t>such</w:t>
      </w:r>
      <w:r>
        <w:rPr>
          <w:spacing w:val="-14"/>
        </w:rPr>
        <w:t xml:space="preserve"> </w:t>
      </w:r>
      <w:r>
        <w:t>circumstance</w:t>
      </w:r>
      <w:r>
        <w:rPr>
          <w:spacing w:val="-14"/>
        </w:rPr>
        <w:t xml:space="preserve"> </w:t>
      </w:r>
      <w:r>
        <w:t>all</w:t>
      </w:r>
      <w:r>
        <w:rPr>
          <w:spacing w:val="-14"/>
        </w:rPr>
        <w:t xml:space="preserve"> </w:t>
      </w:r>
      <w:r>
        <w:t>conditions</w:t>
      </w:r>
      <w:r>
        <w:rPr>
          <w:spacing w:val="-11"/>
        </w:rPr>
        <w:t xml:space="preserve"> </w:t>
      </w:r>
      <w:r>
        <w:t>in</w:t>
      </w:r>
      <w:r>
        <w:rPr>
          <w:spacing w:val="-11"/>
        </w:rPr>
        <w:t xml:space="preserve"> </w:t>
      </w:r>
      <w:r>
        <w:t>Part</w:t>
      </w:r>
      <w:r>
        <w:rPr>
          <w:spacing w:val="-12"/>
        </w:rPr>
        <w:t xml:space="preserve"> </w:t>
      </w:r>
      <w:r>
        <w:t>C</w:t>
      </w:r>
      <w:r>
        <w:rPr>
          <w:spacing w:val="-12"/>
        </w:rPr>
        <w:t xml:space="preserve"> </w:t>
      </w:r>
      <w:r>
        <w:t>and</w:t>
      </w:r>
      <w:r>
        <w:rPr>
          <w:spacing w:val="-14"/>
        </w:rPr>
        <w:t xml:space="preserve"> </w:t>
      </w:r>
      <w:r>
        <w:t>Part</w:t>
      </w:r>
      <w:r>
        <w:rPr>
          <w:spacing w:val="-12"/>
        </w:rPr>
        <w:t xml:space="preserve"> </w:t>
      </w:r>
      <w:r>
        <w:t>D</w:t>
      </w:r>
      <w:r>
        <w:rPr>
          <w:spacing w:val="-12"/>
        </w:rPr>
        <w:t xml:space="preserve"> </w:t>
      </w:r>
      <w:r>
        <w:t>of</w:t>
      </w:r>
      <w:r>
        <w:rPr>
          <w:spacing w:val="-12"/>
        </w:rPr>
        <w:t xml:space="preserve"> </w:t>
      </w:r>
      <w:r>
        <w:t>this</w:t>
      </w:r>
      <w:r>
        <w:rPr>
          <w:spacing w:val="-13"/>
        </w:rPr>
        <w:t xml:space="preserve"> </w:t>
      </w:r>
      <w:r>
        <w:t>consent</w:t>
      </w:r>
      <w:r>
        <w:rPr>
          <w:spacing w:val="-15"/>
        </w:rPr>
        <w:t xml:space="preserve"> </w:t>
      </w:r>
      <w:r>
        <w:t>must</w:t>
      </w:r>
      <w:r>
        <w:rPr>
          <w:spacing w:val="-10"/>
        </w:rPr>
        <w:t xml:space="preserve"> </w:t>
      </w:r>
      <w:r>
        <w:t>be</w:t>
      </w:r>
      <w:r>
        <w:rPr>
          <w:spacing w:val="-14"/>
        </w:rPr>
        <w:t xml:space="preserve"> </w:t>
      </w:r>
      <w:r>
        <w:t>satisfied prior to any such demolition work. This includes, but is not limited to, the issue of a Construction Certificate, appointment of a Principal Certifier, and Notice of Commencement under the Act.</w:t>
      </w:r>
    </w:p>
    <w:p w:rsidR="00EB74A5" w:rsidRDefault="00D206CA" w:rsidP="00EB74A5">
      <w:pPr>
        <w:spacing w:line="360" w:lineRule="auto"/>
        <w:ind w:left="1252" w:right="523" w:hanging="567"/>
        <w:jc w:val="both"/>
        <w:rPr>
          <w:sz w:val="20"/>
        </w:rPr>
      </w:pPr>
      <w:r>
        <w:rPr>
          <w:b/>
          <w:sz w:val="20"/>
        </w:rPr>
        <w:t>Note</w:t>
      </w:r>
      <w:r>
        <w:rPr>
          <w:sz w:val="20"/>
        </w:rPr>
        <w:t>: See</w:t>
      </w:r>
      <w:r>
        <w:rPr>
          <w:spacing w:val="-9"/>
          <w:sz w:val="20"/>
        </w:rPr>
        <w:t xml:space="preserve"> </w:t>
      </w:r>
      <w:r>
        <w:rPr>
          <w:b/>
          <w:i/>
          <w:sz w:val="20"/>
        </w:rPr>
        <w:t>Over</w:t>
      </w:r>
      <w:r>
        <w:rPr>
          <w:b/>
          <w:i/>
          <w:spacing w:val="-12"/>
          <w:sz w:val="20"/>
        </w:rPr>
        <w:t xml:space="preserve"> </w:t>
      </w:r>
      <w:r>
        <w:rPr>
          <w:b/>
          <w:i/>
          <w:sz w:val="20"/>
        </w:rPr>
        <w:t>our</w:t>
      </w:r>
      <w:r>
        <w:rPr>
          <w:b/>
          <w:i/>
          <w:spacing w:val="-9"/>
          <w:sz w:val="20"/>
        </w:rPr>
        <w:t xml:space="preserve"> </w:t>
      </w:r>
      <w:r>
        <w:rPr>
          <w:b/>
          <w:i/>
          <w:sz w:val="20"/>
        </w:rPr>
        <w:t>Dead</w:t>
      </w:r>
      <w:r>
        <w:rPr>
          <w:b/>
          <w:i/>
          <w:spacing w:val="-8"/>
          <w:sz w:val="20"/>
        </w:rPr>
        <w:t xml:space="preserve"> </w:t>
      </w:r>
      <w:r>
        <w:rPr>
          <w:b/>
          <w:i/>
          <w:sz w:val="20"/>
        </w:rPr>
        <w:t>Body</w:t>
      </w:r>
      <w:r>
        <w:rPr>
          <w:b/>
          <w:i/>
          <w:spacing w:val="-9"/>
          <w:sz w:val="20"/>
        </w:rPr>
        <w:t xml:space="preserve"> </w:t>
      </w:r>
      <w:r>
        <w:rPr>
          <w:b/>
          <w:i/>
          <w:sz w:val="20"/>
        </w:rPr>
        <w:t>Society</w:t>
      </w:r>
      <w:r>
        <w:rPr>
          <w:b/>
          <w:i/>
          <w:spacing w:val="-9"/>
          <w:sz w:val="20"/>
        </w:rPr>
        <w:t xml:space="preserve"> </w:t>
      </w:r>
      <w:r>
        <w:rPr>
          <w:b/>
          <w:i/>
          <w:sz w:val="20"/>
        </w:rPr>
        <w:t>Inc</w:t>
      </w:r>
      <w:r>
        <w:rPr>
          <w:b/>
          <w:i/>
          <w:spacing w:val="-9"/>
          <w:sz w:val="20"/>
        </w:rPr>
        <w:t xml:space="preserve"> </w:t>
      </w:r>
      <w:r>
        <w:rPr>
          <w:b/>
          <w:i/>
          <w:sz w:val="20"/>
        </w:rPr>
        <w:t>v</w:t>
      </w:r>
      <w:r>
        <w:rPr>
          <w:b/>
          <w:i/>
          <w:spacing w:val="-11"/>
          <w:sz w:val="20"/>
        </w:rPr>
        <w:t xml:space="preserve"> </w:t>
      </w:r>
      <w:r>
        <w:rPr>
          <w:b/>
          <w:i/>
          <w:sz w:val="20"/>
        </w:rPr>
        <w:t>Byron</w:t>
      </w:r>
      <w:r>
        <w:rPr>
          <w:b/>
          <w:i/>
          <w:spacing w:val="-10"/>
          <w:sz w:val="20"/>
        </w:rPr>
        <w:t xml:space="preserve"> </w:t>
      </w:r>
      <w:r>
        <w:rPr>
          <w:b/>
          <w:i/>
          <w:sz w:val="20"/>
        </w:rPr>
        <w:t>Bay</w:t>
      </w:r>
      <w:r>
        <w:rPr>
          <w:b/>
          <w:i/>
          <w:spacing w:val="-9"/>
          <w:sz w:val="20"/>
        </w:rPr>
        <w:t xml:space="preserve"> </w:t>
      </w:r>
      <w:r>
        <w:rPr>
          <w:b/>
          <w:i/>
          <w:sz w:val="20"/>
        </w:rPr>
        <w:t>Community</w:t>
      </w:r>
      <w:r>
        <w:rPr>
          <w:b/>
          <w:i/>
          <w:spacing w:val="-11"/>
          <w:sz w:val="20"/>
        </w:rPr>
        <w:t xml:space="preserve"> </w:t>
      </w:r>
      <w:r>
        <w:rPr>
          <w:b/>
          <w:i/>
          <w:sz w:val="20"/>
        </w:rPr>
        <w:t>Association</w:t>
      </w:r>
      <w:r>
        <w:rPr>
          <w:b/>
          <w:i/>
          <w:spacing w:val="-10"/>
          <w:sz w:val="20"/>
        </w:rPr>
        <w:t xml:space="preserve"> </w:t>
      </w:r>
      <w:r>
        <w:rPr>
          <w:b/>
          <w:i/>
          <w:sz w:val="20"/>
        </w:rPr>
        <w:t>Inc</w:t>
      </w:r>
      <w:r>
        <w:rPr>
          <w:b/>
          <w:i/>
          <w:spacing w:val="-11"/>
          <w:sz w:val="20"/>
        </w:rPr>
        <w:t xml:space="preserve"> </w:t>
      </w:r>
      <w:r w:rsidR="00EB74A5">
        <w:rPr>
          <w:sz w:val="20"/>
        </w:rPr>
        <w:t>[2001] NSWLEC 125.</w:t>
      </w:r>
    </w:p>
    <w:p w:rsidR="00D206CA" w:rsidRPr="00EB74A5" w:rsidRDefault="00D206CA" w:rsidP="00EB74A5">
      <w:pPr>
        <w:spacing w:line="360" w:lineRule="auto"/>
        <w:ind w:left="1252" w:right="523" w:hanging="567"/>
        <w:jc w:val="both"/>
        <w:rPr>
          <w:sz w:val="20"/>
        </w:rPr>
      </w:pPr>
      <w:r>
        <w:rPr>
          <w:sz w:val="16"/>
        </w:rPr>
        <w:t>Standard</w:t>
      </w:r>
      <w:r>
        <w:rPr>
          <w:spacing w:val="-8"/>
          <w:sz w:val="16"/>
        </w:rPr>
        <w:t xml:space="preserve"> </w:t>
      </w:r>
      <w:r>
        <w:rPr>
          <w:sz w:val="16"/>
        </w:rPr>
        <w:t>Condition:</w:t>
      </w:r>
      <w:r>
        <w:rPr>
          <w:spacing w:val="-7"/>
          <w:sz w:val="16"/>
        </w:rPr>
        <w:t xml:space="preserve"> </w:t>
      </w:r>
      <w:r>
        <w:rPr>
          <w:spacing w:val="-5"/>
          <w:sz w:val="16"/>
        </w:rPr>
        <w:t>B1</w:t>
      </w:r>
    </w:p>
    <w:p w:rsidR="00BA245A" w:rsidRDefault="00BA245A" w:rsidP="00301453"/>
    <w:p w:rsidR="00D206CA" w:rsidRPr="00453729" w:rsidRDefault="00D206CA" w:rsidP="00E25CCC">
      <w:pPr>
        <w:pStyle w:val="ConditionHeading2"/>
        <w:tabs>
          <w:tab w:val="num" w:pos="567"/>
        </w:tabs>
      </w:pPr>
      <w:bookmarkStart w:id="22" w:name="_Toc14263063"/>
      <w:r w:rsidRPr="00453729">
        <w:t>Identification of Hazardous Material</w:t>
      </w:r>
      <w:bookmarkEnd w:id="22"/>
    </w:p>
    <w:p w:rsidR="00D206CA" w:rsidRPr="00453729" w:rsidRDefault="00D206CA" w:rsidP="00BE38A8"/>
    <w:p w:rsidR="00D206CA" w:rsidRPr="00EB74A5" w:rsidRDefault="00D206CA" w:rsidP="00496DBE">
      <w:pPr>
        <w:pStyle w:val="BodyText"/>
        <w:ind w:left="686" w:right="514" w:hanging="1"/>
        <w:rPr>
          <w:rFonts w:cs="Arial"/>
          <w:szCs w:val="22"/>
        </w:rPr>
      </w:pPr>
      <w:r w:rsidRPr="00EB74A5">
        <w:rPr>
          <w:rFonts w:cs="Arial"/>
          <w:szCs w:val="22"/>
        </w:rPr>
        <w:t xml:space="preserve">In accordance with Australian Standard AS2601: </w:t>
      </w:r>
      <w:r w:rsidRPr="00EB74A5">
        <w:rPr>
          <w:rFonts w:cs="Arial"/>
          <w:i/>
          <w:szCs w:val="22"/>
        </w:rPr>
        <w:t>The Demolition of Structures</w:t>
      </w:r>
      <w:r w:rsidRPr="00EB74A5">
        <w:rPr>
          <w:rFonts w:cs="Arial"/>
          <w:szCs w:val="22"/>
        </w:rPr>
        <w:t>,</w:t>
      </w:r>
      <w:r w:rsidRPr="00EB74A5">
        <w:rPr>
          <w:rFonts w:cs="Arial"/>
          <w:spacing w:val="40"/>
          <w:szCs w:val="22"/>
        </w:rPr>
        <w:t xml:space="preserve"> </w:t>
      </w:r>
      <w:r w:rsidRPr="00EB74A5">
        <w:rPr>
          <w:rFonts w:cs="Arial"/>
          <w:szCs w:val="22"/>
        </w:rPr>
        <w:t>the Owner shall identify all hazardous substances located on the site including asbestos, polychlorinated biphenyls (PCBs), lead paint, underground storage tanks, chemicals, etc. per clause 1.6.1 of the Standard.</w:t>
      </w:r>
    </w:p>
    <w:p w:rsidR="00D206CA" w:rsidRPr="00EB74A5" w:rsidRDefault="00D206CA" w:rsidP="00D206CA">
      <w:pPr>
        <w:ind w:left="687" w:right="515"/>
        <w:jc w:val="both"/>
        <w:rPr>
          <w:rFonts w:cs="Arial"/>
          <w:szCs w:val="22"/>
        </w:rPr>
      </w:pPr>
      <w:r w:rsidRPr="00EB74A5">
        <w:rPr>
          <w:rFonts w:cs="Arial"/>
          <w:szCs w:val="22"/>
        </w:rPr>
        <w:t xml:space="preserve">In this regard, </w:t>
      </w:r>
      <w:r w:rsidRPr="00EB74A5">
        <w:rPr>
          <w:rFonts w:cs="Arial"/>
          <w:b/>
          <w:szCs w:val="22"/>
        </w:rPr>
        <w:t>prior to the commencement of any work</w:t>
      </w:r>
      <w:r w:rsidRPr="00EB74A5">
        <w:rPr>
          <w:rFonts w:cs="Arial"/>
          <w:szCs w:val="22"/>
        </w:rPr>
        <w:t>, Council shall be provided with a written report prepared by a suitably qualified competent person detailing:</w:t>
      </w:r>
    </w:p>
    <w:p w:rsidR="00D206CA" w:rsidRPr="00EB74A5" w:rsidRDefault="00D206CA" w:rsidP="00E25CCC">
      <w:pPr>
        <w:pStyle w:val="ListParagraph"/>
        <w:widowControl w:val="0"/>
        <w:numPr>
          <w:ilvl w:val="0"/>
          <w:numId w:val="39"/>
        </w:numPr>
        <w:tabs>
          <w:tab w:val="left" w:pos="1252"/>
        </w:tabs>
        <w:autoSpaceDE w:val="0"/>
        <w:autoSpaceDN w:val="0"/>
        <w:spacing w:line="293" w:lineRule="exact"/>
        <w:ind w:hanging="566"/>
        <w:rPr>
          <w:rFonts w:cs="Arial"/>
          <w:szCs w:val="22"/>
        </w:rPr>
      </w:pPr>
      <w:r w:rsidRPr="00EB74A5">
        <w:rPr>
          <w:rFonts w:cs="Arial"/>
          <w:szCs w:val="22"/>
        </w:rPr>
        <w:t>all</w:t>
      </w:r>
      <w:r w:rsidRPr="00EB74A5">
        <w:rPr>
          <w:rFonts w:cs="Arial"/>
          <w:spacing w:val="-4"/>
          <w:szCs w:val="22"/>
        </w:rPr>
        <w:t xml:space="preserve"> </w:t>
      </w:r>
      <w:r w:rsidRPr="00EB74A5">
        <w:rPr>
          <w:rFonts w:cs="Arial"/>
          <w:szCs w:val="22"/>
        </w:rPr>
        <w:t>hazardous</w:t>
      </w:r>
      <w:r w:rsidRPr="00EB74A5">
        <w:rPr>
          <w:rFonts w:cs="Arial"/>
          <w:spacing w:val="-1"/>
          <w:szCs w:val="22"/>
        </w:rPr>
        <w:t xml:space="preserve"> </w:t>
      </w:r>
      <w:r w:rsidRPr="00EB74A5">
        <w:rPr>
          <w:rFonts w:cs="Arial"/>
          <w:szCs w:val="22"/>
        </w:rPr>
        <w:t>materials</w:t>
      </w:r>
      <w:r w:rsidRPr="00EB74A5">
        <w:rPr>
          <w:rFonts w:cs="Arial"/>
          <w:spacing w:val="-2"/>
          <w:szCs w:val="22"/>
        </w:rPr>
        <w:t xml:space="preserve"> </w:t>
      </w:r>
      <w:r w:rsidRPr="00EB74A5">
        <w:rPr>
          <w:rFonts w:cs="Arial"/>
          <w:szCs w:val="22"/>
        </w:rPr>
        <w:t>identified</w:t>
      </w:r>
      <w:r w:rsidRPr="00EB74A5">
        <w:rPr>
          <w:rFonts w:cs="Arial"/>
          <w:spacing w:val="-1"/>
          <w:szCs w:val="22"/>
        </w:rPr>
        <w:t xml:space="preserve"> </w:t>
      </w:r>
      <w:r w:rsidRPr="00EB74A5">
        <w:rPr>
          <w:rFonts w:cs="Arial"/>
          <w:szCs w:val="22"/>
        </w:rPr>
        <w:t>on</w:t>
      </w:r>
      <w:r w:rsidRPr="00EB74A5">
        <w:rPr>
          <w:rFonts w:cs="Arial"/>
          <w:spacing w:val="-1"/>
          <w:szCs w:val="22"/>
        </w:rPr>
        <w:t xml:space="preserve"> </w:t>
      </w:r>
      <w:r w:rsidRPr="00EB74A5">
        <w:rPr>
          <w:rFonts w:cs="Arial"/>
          <w:szCs w:val="22"/>
        </w:rPr>
        <w:t>the</w:t>
      </w:r>
      <w:r w:rsidRPr="00EB74A5">
        <w:rPr>
          <w:rFonts w:cs="Arial"/>
          <w:spacing w:val="-2"/>
          <w:szCs w:val="22"/>
        </w:rPr>
        <w:t xml:space="preserve"> site,</w:t>
      </w:r>
    </w:p>
    <w:p w:rsidR="00D206CA" w:rsidRPr="00EB74A5" w:rsidRDefault="00D206CA" w:rsidP="00E25CCC">
      <w:pPr>
        <w:pStyle w:val="ListParagraph"/>
        <w:widowControl w:val="0"/>
        <w:numPr>
          <w:ilvl w:val="0"/>
          <w:numId w:val="39"/>
        </w:numPr>
        <w:tabs>
          <w:tab w:val="left" w:pos="1252"/>
        </w:tabs>
        <w:autoSpaceDE w:val="0"/>
        <w:autoSpaceDN w:val="0"/>
        <w:spacing w:line="293" w:lineRule="exact"/>
        <w:ind w:hanging="566"/>
        <w:rPr>
          <w:rFonts w:cs="Arial"/>
          <w:szCs w:val="22"/>
        </w:rPr>
      </w:pPr>
      <w:r w:rsidRPr="00EB74A5">
        <w:rPr>
          <w:rFonts w:cs="Arial"/>
          <w:szCs w:val="22"/>
        </w:rPr>
        <w:t>the</w:t>
      </w:r>
      <w:r w:rsidRPr="00EB74A5">
        <w:rPr>
          <w:rFonts w:cs="Arial"/>
          <w:spacing w:val="-3"/>
          <w:szCs w:val="22"/>
        </w:rPr>
        <w:t xml:space="preserve"> </w:t>
      </w:r>
      <w:r w:rsidRPr="00EB74A5">
        <w:rPr>
          <w:rFonts w:cs="Arial"/>
          <w:szCs w:val="22"/>
        </w:rPr>
        <w:t>specific</w:t>
      </w:r>
      <w:r w:rsidRPr="00EB74A5">
        <w:rPr>
          <w:rFonts w:cs="Arial"/>
          <w:spacing w:val="-2"/>
          <w:szCs w:val="22"/>
        </w:rPr>
        <w:t xml:space="preserve"> </w:t>
      </w:r>
      <w:r w:rsidRPr="00EB74A5">
        <w:rPr>
          <w:rFonts w:cs="Arial"/>
          <w:szCs w:val="22"/>
        </w:rPr>
        <w:t>location</w:t>
      </w:r>
      <w:r w:rsidRPr="00EB74A5">
        <w:rPr>
          <w:rFonts w:cs="Arial"/>
          <w:spacing w:val="-1"/>
          <w:szCs w:val="22"/>
        </w:rPr>
        <w:t xml:space="preserve"> </w:t>
      </w:r>
      <w:r w:rsidRPr="00EB74A5">
        <w:rPr>
          <w:rFonts w:cs="Arial"/>
          <w:szCs w:val="22"/>
        </w:rPr>
        <w:t>of</w:t>
      </w:r>
      <w:r w:rsidRPr="00EB74A5">
        <w:rPr>
          <w:rFonts w:cs="Arial"/>
          <w:spacing w:val="-2"/>
          <w:szCs w:val="22"/>
        </w:rPr>
        <w:t xml:space="preserve"> </w:t>
      </w:r>
      <w:r w:rsidRPr="00EB74A5">
        <w:rPr>
          <w:rFonts w:cs="Arial"/>
          <w:szCs w:val="22"/>
        </w:rPr>
        <w:t>all</w:t>
      </w:r>
      <w:r w:rsidRPr="00EB74A5">
        <w:rPr>
          <w:rFonts w:cs="Arial"/>
          <w:spacing w:val="-1"/>
          <w:szCs w:val="22"/>
        </w:rPr>
        <w:t xml:space="preserve"> </w:t>
      </w:r>
      <w:r w:rsidRPr="00EB74A5">
        <w:rPr>
          <w:rFonts w:cs="Arial"/>
          <w:szCs w:val="22"/>
        </w:rPr>
        <w:t>hazardous</w:t>
      </w:r>
      <w:r w:rsidRPr="00EB74A5">
        <w:rPr>
          <w:rFonts w:cs="Arial"/>
          <w:spacing w:val="-1"/>
          <w:szCs w:val="22"/>
        </w:rPr>
        <w:t xml:space="preserve"> </w:t>
      </w:r>
      <w:r w:rsidRPr="00EB74A5">
        <w:rPr>
          <w:rFonts w:cs="Arial"/>
          <w:szCs w:val="22"/>
        </w:rPr>
        <w:t>materials</w:t>
      </w:r>
      <w:r w:rsidRPr="00EB74A5">
        <w:rPr>
          <w:rFonts w:cs="Arial"/>
          <w:spacing w:val="-1"/>
          <w:szCs w:val="22"/>
        </w:rPr>
        <w:t xml:space="preserve"> </w:t>
      </w:r>
      <w:r w:rsidRPr="00EB74A5">
        <w:rPr>
          <w:rFonts w:cs="Arial"/>
          <w:spacing w:val="-2"/>
          <w:szCs w:val="22"/>
        </w:rPr>
        <w:t>identified,</w:t>
      </w:r>
    </w:p>
    <w:p w:rsidR="00D206CA" w:rsidRPr="00EB74A5" w:rsidRDefault="00D206CA" w:rsidP="00E25CCC">
      <w:pPr>
        <w:pStyle w:val="ListParagraph"/>
        <w:widowControl w:val="0"/>
        <w:numPr>
          <w:ilvl w:val="0"/>
          <w:numId w:val="39"/>
        </w:numPr>
        <w:tabs>
          <w:tab w:val="left" w:pos="1252"/>
        </w:tabs>
        <w:autoSpaceDE w:val="0"/>
        <w:autoSpaceDN w:val="0"/>
        <w:ind w:right="946"/>
        <w:rPr>
          <w:rFonts w:cs="Arial"/>
          <w:szCs w:val="22"/>
        </w:rPr>
      </w:pPr>
      <w:r w:rsidRPr="00EB74A5">
        <w:rPr>
          <w:rFonts w:cs="Arial"/>
          <w:szCs w:val="22"/>
        </w:rPr>
        <w:t>whether</w:t>
      </w:r>
      <w:r w:rsidRPr="00EB74A5">
        <w:rPr>
          <w:rFonts w:cs="Arial"/>
          <w:spacing w:val="-3"/>
          <w:szCs w:val="22"/>
        </w:rPr>
        <w:t xml:space="preserve"> </w:t>
      </w:r>
      <w:r w:rsidRPr="00EB74A5">
        <w:rPr>
          <w:rFonts w:cs="Arial"/>
          <w:szCs w:val="22"/>
        </w:rPr>
        <w:t>the</w:t>
      </w:r>
      <w:r w:rsidRPr="00EB74A5">
        <w:rPr>
          <w:rFonts w:cs="Arial"/>
          <w:spacing w:val="-3"/>
          <w:szCs w:val="22"/>
        </w:rPr>
        <w:t xml:space="preserve"> </w:t>
      </w:r>
      <w:r w:rsidRPr="00EB74A5">
        <w:rPr>
          <w:rFonts w:cs="Arial"/>
          <w:szCs w:val="22"/>
        </w:rPr>
        <w:t>hazardous</w:t>
      </w:r>
      <w:r w:rsidRPr="00EB74A5">
        <w:rPr>
          <w:rFonts w:cs="Arial"/>
          <w:spacing w:val="-2"/>
          <w:szCs w:val="22"/>
        </w:rPr>
        <w:t xml:space="preserve"> </w:t>
      </w:r>
      <w:r w:rsidRPr="00EB74A5">
        <w:rPr>
          <w:rFonts w:cs="Arial"/>
          <w:szCs w:val="22"/>
        </w:rPr>
        <w:t>materials</w:t>
      </w:r>
      <w:r w:rsidRPr="00EB74A5">
        <w:rPr>
          <w:rFonts w:cs="Arial"/>
          <w:spacing w:val="-2"/>
          <w:szCs w:val="22"/>
        </w:rPr>
        <w:t xml:space="preserve"> </w:t>
      </w:r>
      <w:r w:rsidRPr="00EB74A5">
        <w:rPr>
          <w:rFonts w:cs="Arial"/>
          <w:szCs w:val="22"/>
        </w:rPr>
        <w:t>are</w:t>
      </w:r>
      <w:r w:rsidRPr="00EB74A5">
        <w:rPr>
          <w:rFonts w:cs="Arial"/>
          <w:spacing w:val="-3"/>
          <w:szCs w:val="22"/>
        </w:rPr>
        <w:t xml:space="preserve"> </w:t>
      </w:r>
      <w:r w:rsidRPr="00EB74A5">
        <w:rPr>
          <w:rFonts w:cs="Arial"/>
          <w:szCs w:val="22"/>
        </w:rPr>
        <w:t>to</w:t>
      </w:r>
      <w:r w:rsidRPr="00EB74A5">
        <w:rPr>
          <w:rFonts w:cs="Arial"/>
          <w:spacing w:val="-2"/>
          <w:szCs w:val="22"/>
        </w:rPr>
        <w:t xml:space="preserve"> </w:t>
      </w:r>
      <w:r w:rsidRPr="00EB74A5">
        <w:rPr>
          <w:rFonts w:cs="Arial"/>
          <w:szCs w:val="22"/>
        </w:rPr>
        <w:t>be</w:t>
      </w:r>
      <w:r w:rsidRPr="00EB74A5">
        <w:rPr>
          <w:rFonts w:cs="Arial"/>
          <w:spacing w:val="-3"/>
          <w:szCs w:val="22"/>
        </w:rPr>
        <w:t xml:space="preserve"> </w:t>
      </w:r>
      <w:r w:rsidRPr="00EB74A5">
        <w:rPr>
          <w:rFonts w:cs="Arial"/>
          <w:szCs w:val="22"/>
        </w:rPr>
        <w:t>removed</w:t>
      </w:r>
      <w:r w:rsidRPr="00EB74A5">
        <w:rPr>
          <w:rFonts w:cs="Arial"/>
          <w:spacing w:val="-2"/>
          <w:szCs w:val="22"/>
        </w:rPr>
        <w:t xml:space="preserve"> </w:t>
      </w:r>
      <w:r w:rsidRPr="00EB74A5">
        <w:rPr>
          <w:rFonts w:cs="Arial"/>
          <w:szCs w:val="22"/>
        </w:rPr>
        <w:t>from</w:t>
      </w:r>
      <w:r w:rsidRPr="00EB74A5">
        <w:rPr>
          <w:rFonts w:cs="Arial"/>
          <w:spacing w:val="-2"/>
          <w:szCs w:val="22"/>
        </w:rPr>
        <w:t xml:space="preserve"> </w:t>
      </w:r>
      <w:r w:rsidRPr="00EB74A5">
        <w:rPr>
          <w:rFonts w:cs="Arial"/>
          <w:szCs w:val="22"/>
        </w:rPr>
        <w:t>the</w:t>
      </w:r>
      <w:r w:rsidRPr="00EB74A5">
        <w:rPr>
          <w:rFonts w:cs="Arial"/>
          <w:spacing w:val="-3"/>
          <w:szCs w:val="22"/>
        </w:rPr>
        <w:t xml:space="preserve"> </w:t>
      </w:r>
      <w:r w:rsidRPr="00EB74A5">
        <w:rPr>
          <w:rFonts w:cs="Arial"/>
          <w:szCs w:val="22"/>
        </w:rPr>
        <w:t>site</w:t>
      </w:r>
      <w:r w:rsidRPr="00EB74A5">
        <w:rPr>
          <w:rFonts w:cs="Arial"/>
          <w:spacing w:val="-3"/>
          <w:szCs w:val="22"/>
        </w:rPr>
        <w:t xml:space="preserve"> </w:t>
      </w:r>
      <w:r w:rsidRPr="00EB74A5">
        <w:rPr>
          <w:rFonts w:cs="Arial"/>
          <w:szCs w:val="22"/>
        </w:rPr>
        <w:t>as</w:t>
      </w:r>
      <w:r w:rsidRPr="00EB74A5">
        <w:rPr>
          <w:rFonts w:cs="Arial"/>
          <w:spacing w:val="-2"/>
          <w:szCs w:val="22"/>
        </w:rPr>
        <w:t xml:space="preserve"> </w:t>
      </w:r>
      <w:r w:rsidRPr="00EB74A5">
        <w:rPr>
          <w:rFonts w:cs="Arial"/>
          <w:szCs w:val="22"/>
        </w:rPr>
        <w:t>part</w:t>
      </w:r>
      <w:r w:rsidRPr="00EB74A5">
        <w:rPr>
          <w:rFonts w:cs="Arial"/>
          <w:spacing w:val="-2"/>
          <w:szCs w:val="22"/>
        </w:rPr>
        <w:t xml:space="preserve"> </w:t>
      </w:r>
      <w:r w:rsidRPr="00EB74A5">
        <w:rPr>
          <w:rFonts w:cs="Arial"/>
          <w:szCs w:val="22"/>
        </w:rPr>
        <w:t>of</w:t>
      </w:r>
      <w:r w:rsidRPr="00EB74A5">
        <w:rPr>
          <w:rFonts w:cs="Arial"/>
          <w:spacing w:val="-1"/>
          <w:szCs w:val="22"/>
        </w:rPr>
        <w:t xml:space="preserve"> </w:t>
      </w:r>
      <w:r w:rsidRPr="00EB74A5">
        <w:rPr>
          <w:rFonts w:cs="Arial"/>
          <w:szCs w:val="22"/>
        </w:rPr>
        <w:lastRenderedPageBreak/>
        <w:t>the works to be undertaken, and</w:t>
      </w:r>
    </w:p>
    <w:p w:rsidR="00D206CA" w:rsidRPr="00496DBE" w:rsidRDefault="00D206CA" w:rsidP="00E25CCC">
      <w:pPr>
        <w:pStyle w:val="ListParagraph"/>
        <w:widowControl w:val="0"/>
        <w:numPr>
          <w:ilvl w:val="0"/>
          <w:numId w:val="39"/>
        </w:numPr>
        <w:tabs>
          <w:tab w:val="left" w:pos="1252"/>
        </w:tabs>
        <w:autoSpaceDE w:val="0"/>
        <w:autoSpaceDN w:val="0"/>
        <w:spacing w:before="1"/>
        <w:ind w:hanging="566"/>
        <w:rPr>
          <w:rFonts w:cs="Arial"/>
          <w:szCs w:val="22"/>
        </w:rPr>
      </w:pPr>
      <w:r w:rsidRPr="00EB74A5">
        <w:rPr>
          <w:rFonts w:cs="Arial"/>
          <w:szCs w:val="22"/>
        </w:rPr>
        <w:t>safety</w:t>
      </w:r>
      <w:r w:rsidRPr="00EB74A5">
        <w:rPr>
          <w:rFonts w:cs="Arial"/>
          <w:spacing w:val="-1"/>
          <w:szCs w:val="22"/>
        </w:rPr>
        <w:t xml:space="preserve"> </w:t>
      </w:r>
      <w:r w:rsidRPr="00EB74A5">
        <w:rPr>
          <w:rFonts w:cs="Arial"/>
          <w:szCs w:val="22"/>
        </w:rPr>
        <w:t>measures</w:t>
      </w:r>
      <w:r w:rsidRPr="00EB74A5">
        <w:rPr>
          <w:rFonts w:cs="Arial"/>
          <w:spacing w:val="-1"/>
          <w:szCs w:val="22"/>
        </w:rPr>
        <w:t xml:space="preserve"> </w:t>
      </w:r>
      <w:r w:rsidRPr="00EB74A5">
        <w:rPr>
          <w:rFonts w:cs="Arial"/>
          <w:szCs w:val="22"/>
        </w:rPr>
        <w:t>to</w:t>
      </w:r>
      <w:r w:rsidRPr="00EB74A5">
        <w:rPr>
          <w:rFonts w:cs="Arial"/>
          <w:spacing w:val="-1"/>
          <w:szCs w:val="22"/>
        </w:rPr>
        <w:t xml:space="preserve"> </w:t>
      </w:r>
      <w:r w:rsidRPr="00EB74A5">
        <w:rPr>
          <w:rFonts w:cs="Arial"/>
          <w:szCs w:val="22"/>
        </w:rPr>
        <w:t>be</w:t>
      </w:r>
      <w:r w:rsidRPr="00EB74A5">
        <w:rPr>
          <w:rFonts w:cs="Arial"/>
          <w:spacing w:val="-2"/>
          <w:szCs w:val="22"/>
        </w:rPr>
        <w:t xml:space="preserve"> </w:t>
      </w:r>
      <w:r w:rsidRPr="00EB74A5">
        <w:rPr>
          <w:rFonts w:cs="Arial"/>
          <w:szCs w:val="22"/>
        </w:rPr>
        <w:t>put</w:t>
      </w:r>
      <w:r w:rsidRPr="00EB74A5">
        <w:rPr>
          <w:rFonts w:cs="Arial"/>
          <w:spacing w:val="1"/>
          <w:szCs w:val="22"/>
        </w:rPr>
        <w:t xml:space="preserve"> </w:t>
      </w:r>
      <w:r w:rsidRPr="00EB74A5">
        <w:rPr>
          <w:rFonts w:cs="Arial"/>
          <w:szCs w:val="22"/>
        </w:rPr>
        <w:t xml:space="preserve">in </w:t>
      </w:r>
      <w:r w:rsidRPr="00EB74A5">
        <w:rPr>
          <w:rFonts w:cs="Arial"/>
          <w:spacing w:val="-2"/>
          <w:szCs w:val="22"/>
        </w:rPr>
        <w:t>place.</w:t>
      </w:r>
    </w:p>
    <w:p w:rsidR="00496DBE" w:rsidRPr="00EB74A5" w:rsidRDefault="00496DBE" w:rsidP="00496DBE">
      <w:pPr>
        <w:pStyle w:val="ListParagraph"/>
        <w:widowControl w:val="0"/>
        <w:tabs>
          <w:tab w:val="left" w:pos="1252"/>
        </w:tabs>
        <w:autoSpaceDE w:val="0"/>
        <w:autoSpaceDN w:val="0"/>
        <w:spacing w:before="1"/>
        <w:ind w:left="1252"/>
        <w:rPr>
          <w:rFonts w:cs="Arial"/>
          <w:szCs w:val="22"/>
        </w:rPr>
      </w:pPr>
    </w:p>
    <w:p w:rsidR="00D206CA" w:rsidRDefault="00D206CA" w:rsidP="00496DBE">
      <w:pPr>
        <w:ind w:left="1247" w:right="516" w:hanging="567"/>
        <w:jc w:val="both"/>
        <w:rPr>
          <w:sz w:val="20"/>
        </w:rPr>
      </w:pPr>
      <w:r>
        <w:rPr>
          <w:b/>
          <w:sz w:val="20"/>
        </w:rPr>
        <w:t>Note</w:t>
      </w:r>
      <w:r>
        <w:rPr>
          <w:sz w:val="20"/>
        </w:rPr>
        <w:t>: This condition is imposed to protect the health and safety of all persons while works are being</w:t>
      </w:r>
      <w:r>
        <w:rPr>
          <w:spacing w:val="-6"/>
          <w:sz w:val="20"/>
        </w:rPr>
        <w:t xml:space="preserve"> </w:t>
      </w:r>
      <w:r>
        <w:rPr>
          <w:sz w:val="20"/>
        </w:rPr>
        <w:t>undertaken</w:t>
      </w:r>
      <w:r>
        <w:rPr>
          <w:spacing w:val="-5"/>
          <w:sz w:val="20"/>
        </w:rPr>
        <w:t xml:space="preserve"> </w:t>
      </w:r>
      <w:r>
        <w:rPr>
          <w:sz w:val="20"/>
        </w:rPr>
        <w:t>and</w:t>
      </w:r>
      <w:r>
        <w:rPr>
          <w:spacing w:val="-6"/>
          <w:sz w:val="20"/>
        </w:rPr>
        <w:t xml:space="preserve"> </w:t>
      </w:r>
      <w:r>
        <w:rPr>
          <w:sz w:val="20"/>
        </w:rPr>
        <w:t>to</w:t>
      </w:r>
      <w:r>
        <w:rPr>
          <w:spacing w:val="-6"/>
          <w:sz w:val="20"/>
        </w:rPr>
        <w:t xml:space="preserve"> </w:t>
      </w:r>
      <w:r>
        <w:rPr>
          <w:sz w:val="20"/>
        </w:rPr>
        <w:t>ensure</w:t>
      </w:r>
      <w:r>
        <w:rPr>
          <w:spacing w:val="-6"/>
          <w:sz w:val="20"/>
        </w:rPr>
        <w:t xml:space="preserve"> </w:t>
      </w:r>
      <w:r>
        <w:rPr>
          <w:sz w:val="20"/>
        </w:rPr>
        <w:t>all</w:t>
      </w:r>
      <w:r>
        <w:rPr>
          <w:spacing w:val="-6"/>
          <w:sz w:val="20"/>
        </w:rPr>
        <w:t xml:space="preserve"> </w:t>
      </w:r>
      <w:r>
        <w:rPr>
          <w:sz w:val="20"/>
        </w:rPr>
        <w:t>safety</w:t>
      </w:r>
      <w:r>
        <w:rPr>
          <w:spacing w:val="-3"/>
          <w:sz w:val="20"/>
        </w:rPr>
        <w:t xml:space="preserve"> </w:t>
      </w:r>
      <w:r>
        <w:rPr>
          <w:sz w:val="20"/>
        </w:rPr>
        <w:t>measures</w:t>
      </w:r>
      <w:r>
        <w:rPr>
          <w:spacing w:val="-5"/>
          <w:sz w:val="20"/>
        </w:rPr>
        <w:t xml:space="preserve"> </w:t>
      </w:r>
      <w:r>
        <w:rPr>
          <w:sz w:val="20"/>
        </w:rPr>
        <w:t>have</w:t>
      </w:r>
      <w:r>
        <w:rPr>
          <w:spacing w:val="-6"/>
          <w:sz w:val="20"/>
        </w:rPr>
        <w:t xml:space="preserve"> </w:t>
      </w:r>
      <w:r>
        <w:rPr>
          <w:sz w:val="20"/>
        </w:rPr>
        <w:t>been</w:t>
      </w:r>
      <w:r>
        <w:rPr>
          <w:spacing w:val="-6"/>
          <w:sz w:val="20"/>
        </w:rPr>
        <w:t xml:space="preserve"> </w:t>
      </w:r>
      <w:r>
        <w:rPr>
          <w:sz w:val="20"/>
        </w:rPr>
        <w:t>identified</w:t>
      </w:r>
      <w:r>
        <w:rPr>
          <w:spacing w:val="-4"/>
          <w:sz w:val="20"/>
        </w:rPr>
        <w:t xml:space="preserve"> </w:t>
      </w:r>
      <w:r>
        <w:rPr>
          <w:sz w:val="20"/>
        </w:rPr>
        <w:t>and</w:t>
      </w:r>
      <w:r>
        <w:rPr>
          <w:spacing w:val="-4"/>
          <w:sz w:val="20"/>
        </w:rPr>
        <w:t xml:space="preserve"> </w:t>
      </w:r>
      <w:r>
        <w:rPr>
          <w:sz w:val="20"/>
        </w:rPr>
        <w:t>are</w:t>
      </w:r>
      <w:r>
        <w:rPr>
          <w:spacing w:val="-4"/>
          <w:sz w:val="20"/>
        </w:rPr>
        <w:t xml:space="preserve"> </w:t>
      </w:r>
      <w:r>
        <w:rPr>
          <w:sz w:val="20"/>
        </w:rPr>
        <w:t>in</w:t>
      </w:r>
      <w:r>
        <w:rPr>
          <w:spacing w:val="-6"/>
          <w:sz w:val="20"/>
        </w:rPr>
        <w:t xml:space="preserve"> </w:t>
      </w:r>
      <w:r>
        <w:rPr>
          <w:sz w:val="20"/>
        </w:rPr>
        <w:t>place to protect all parties in the immediate vicinity of the site.</w:t>
      </w:r>
    </w:p>
    <w:p w:rsidR="00D206CA" w:rsidRDefault="00D206CA" w:rsidP="00D206CA">
      <w:pPr>
        <w:spacing w:before="1"/>
        <w:ind w:left="1255"/>
        <w:rPr>
          <w:sz w:val="16"/>
        </w:rPr>
      </w:pPr>
      <w:r>
        <w:rPr>
          <w:sz w:val="16"/>
        </w:rPr>
        <w:t>Standard</w:t>
      </w:r>
      <w:r>
        <w:rPr>
          <w:spacing w:val="-8"/>
          <w:sz w:val="16"/>
        </w:rPr>
        <w:t xml:space="preserve"> </w:t>
      </w:r>
      <w:r>
        <w:rPr>
          <w:sz w:val="16"/>
        </w:rPr>
        <w:t>Condition:</w:t>
      </w:r>
      <w:r>
        <w:rPr>
          <w:spacing w:val="-7"/>
          <w:sz w:val="16"/>
        </w:rPr>
        <w:t xml:space="preserve"> </w:t>
      </w:r>
      <w:r>
        <w:rPr>
          <w:spacing w:val="-5"/>
          <w:sz w:val="16"/>
        </w:rPr>
        <w:t>B6</w:t>
      </w:r>
    </w:p>
    <w:p w:rsidR="008E7A2F" w:rsidRDefault="008E7A2F" w:rsidP="00742A6A">
      <w:pPr>
        <w:autoSpaceDE w:val="0"/>
        <w:autoSpaceDN w:val="0"/>
        <w:adjustRightInd w:val="0"/>
        <w:spacing w:line="240" w:lineRule="atLeast"/>
        <w:rPr>
          <w:b/>
          <w:sz w:val="16"/>
        </w:rPr>
      </w:pPr>
    </w:p>
    <w:p w:rsidR="00D206CA" w:rsidRDefault="00D206CA" w:rsidP="005E4D96">
      <w:pPr>
        <w:pStyle w:val="ConditionHeading2"/>
        <w:tabs>
          <w:tab w:val="num" w:pos="567"/>
        </w:tabs>
      </w:pPr>
      <w:bookmarkStart w:id="23" w:name="_Toc14263064"/>
      <w:r w:rsidRPr="00453729">
        <w:t xml:space="preserve">Public Road Assets </w:t>
      </w:r>
      <w:r>
        <w:t>Prior</w:t>
      </w:r>
      <w:r w:rsidRPr="00453729">
        <w:t xml:space="preserve"> to </w:t>
      </w:r>
      <w:r>
        <w:t>Any W</w:t>
      </w:r>
      <w:r w:rsidRPr="00453729">
        <w:t>ork</w:t>
      </w:r>
      <w:r>
        <w:t>/D</w:t>
      </w:r>
      <w:r w:rsidRPr="00453729">
        <w:t>emolition</w:t>
      </w:r>
      <w:bookmarkEnd w:id="23"/>
    </w:p>
    <w:p w:rsidR="00D206CA" w:rsidRPr="00453729" w:rsidRDefault="00D206CA" w:rsidP="00EB74A5"/>
    <w:p w:rsidR="00D206CA" w:rsidRDefault="00D206CA" w:rsidP="00496DBE">
      <w:pPr>
        <w:pStyle w:val="BodyText"/>
        <w:spacing w:after="0"/>
        <w:ind w:left="686" w:right="517"/>
        <w:rPr>
          <w:rFonts w:cs="Arial"/>
          <w:szCs w:val="22"/>
        </w:rPr>
      </w:pPr>
      <w:r w:rsidRPr="00EB74A5">
        <w:rPr>
          <w:rFonts w:cs="Arial"/>
          <w:szCs w:val="22"/>
        </w:rPr>
        <w:t>To clarify the condition of the existing public infrastructure prior to the commencement of any development (including prior to any demolition), the Applicant or Owner must submit to</w:t>
      </w:r>
      <w:r w:rsidRPr="00EB74A5">
        <w:rPr>
          <w:rFonts w:cs="Arial"/>
          <w:spacing w:val="-2"/>
          <w:szCs w:val="22"/>
        </w:rPr>
        <w:t xml:space="preserve"> </w:t>
      </w:r>
      <w:r w:rsidRPr="00EB74A5">
        <w:rPr>
          <w:rFonts w:cs="Arial"/>
          <w:szCs w:val="22"/>
        </w:rPr>
        <w:t>Council</w:t>
      </w:r>
      <w:r w:rsidRPr="00EB74A5">
        <w:rPr>
          <w:rFonts w:cs="Arial"/>
          <w:spacing w:val="-2"/>
          <w:szCs w:val="22"/>
        </w:rPr>
        <w:t xml:space="preserve"> </w:t>
      </w:r>
      <w:r w:rsidRPr="00EB74A5">
        <w:rPr>
          <w:rFonts w:cs="Arial"/>
          <w:szCs w:val="22"/>
        </w:rPr>
        <w:t>a</w:t>
      </w:r>
      <w:r w:rsidRPr="00EB74A5">
        <w:rPr>
          <w:rFonts w:cs="Arial"/>
          <w:spacing w:val="-2"/>
          <w:szCs w:val="22"/>
        </w:rPr>
        <w:t xml:space="preserve"> </w:t>
      </w:r>
      <w:r w:rsidRPr="00EB74A5">
        <w:rPr>
          <w:rFonts w:cs="Arial"/>
          <w:szCs w:val="22"/>
        </w:rPr>
        <w:t>full</w:t>
      </w:r>
      <w:r w:rsidRPr="00EB74A5">
        <w:rPr>
          <w:rFonts w:cs="Arial"/>
          <w:spacing w:val="-2"/>
          <w:szCs w:val="22"/>
        </w:rPr>
        <w:t xml:space="preserve"> </w:t>
      </w:r>
      <w:r w:rsidRPr="00EB74A5">
        <w:rPr>
          <w:rFonts w:cs="Arial"/>
          <w:szCs w:val="22"/>
        </w:rPr>
        <w:t>record</w:t>
      </w:r>
      <w:r w:rsidRPr="00EB74A5">
        <w:rPr>
          <w:rFonts w:cs="Arial"/>
          <w:spacing w:val="-2"/>
          <w:szCs w:val="22"/>
        </w:rPr>
        <w:t xml:space="preserve"> </w:t>
      </w:r>
      <w:r w:rsidRPr="00EB74A5">
        <w:rPr>
          <w:rFonts w:cs="Arial"/>
          <w:szCs w:val="22"/>
        </w:rPr>
        <w:t>of</w:t>
      </w:r>
      <w:r w:rsidRPr="00EB74A5">
        <w:rPr>
          <w:rFonts w:cs="Arial"/>
          <w:spacing w:val="-3"/>
          <w:szCs w:val="22"/>
        </w:rPr>
        <w:t xml:space="preserve"> </w:t>
      </w:r>
      <w:r w:rsidRPr="00EB74A5">
        <w:rPr>
          <w:rFonts w:cs="Arial"/>
          <w:szCs w:val="22"/>
        </w:rPr>
        <w:t>the</w:t>
      </w:r>
      <w:r w:rsidRPr="00EB74A5">
        <w:rPr>
          <w:rFonts w:cs="Arial"/>
          <w:spacing w:val="-2"/>
          <w:szCs w:val="22"/>
        </w:rPr>
        <w:t xml:space="preserve"> </w:t>
      </w:r>
      <w:r w:rsidRPr="00EB74A5">
        <w:rPr>
          <w:rFonts w:cs="Arial"/>
          <w:szCs w:val="22"/>
        </w:rPr>
        <w:t>condition of</w:t>
      </w:r>
      <w:r w:rsidRPr="00EB74A5">
        <w:rPr>
          <w:rFonts w:cs="Arial"/>
          <w:spacing w:val="-3"/>
          <w:szCs w:val="22"/>
        </w:rPr>
        <w:t xml:space="preserve"> </w:t>
      </w:r>
      <w:r w:rsidRPr="00EB74A5">
        <w:rPr>
          <w:rFonts w:cs="Arial"/>
          <w:szCs w:val="22"/>
        </w:rPr>
        <w:t>the public road</w:t>
      </w:r>
      <w:r w:rsidRPr="00EB74A5">
        <w:rPr>
          <w:rFonts w:cs="Arial"/>
          <w:spacing w:val="-2"/>
          <w:szCs w:val="22"/>
        </w:rPr>
        <w:t xml:space="preserve"> </w:t>
      </w:r>
      <w:r w:rsidRPr="00EB74A5">
        <w:rPr>
          <w:rFonts w:cs="Arial"/>
          <w:szCs w:val="22"/>
        </w:rPr>
        <w:t>infrastructure</w:t>
      </w:r>
      <w:r w:rsidRPr="00EB74A5">
        <w:rPr>
          <w:rFonts w:cs="Arial"/>
          <w:spacing w:val="-2"/>
          <w:szCs w:val="22"/>
        </w:rPr>
        <w:t xml:space="preserve"> </w:t>
      </w:r>
      <w:r w:rsidRPr="00EB74A5">
        <w:rPr>
          <w:rFonts w:cs="Arial"/>
          <w:szCs w:val="22"/>
        </w:rPr>
        <w:t>adjacent to the development site.</w:t>
      </w:r>
    </w:p>
    <w:p w:rsidR="00496DBE" w:rsidRPr="00EB74A5" w:rsidRDefault="00496DBE" w:rsidP="00496DBE">
      <w:pPr>
        <w:pStyle w:val="BodyText"/>
        <w:spacing w:after="0"/>
        <w:ind w:left="686" w:right="517"/>
        <w:rPr>
          <w:rFonts w:cs="Arial"/>
          <w:szCs w:val="22"/>
        </w:rPr>
      </w:pPr>
    </w:p>
    <w:p w:rsidR="00D206CA" w:rsidRPr="00EB74A5" w:rsidRDefault="00D206CA" w:rsidP="00496DBE">
      <w:pPr>
        <w:pStyle w:val="BodyText"/>
        <w:spacing w:after="0"/>
        <w:ind w:left="686" w:right="517"/>
        <w:rPr>
          <w:rFonts w:cs="Arial"/>
          <w:szCs w:val="22"/>
        </w:rPr>
      </w:pPr>
      <w:r w:rsidRPr="00EB74A5">
        <w:rPr>
          <w:rFonts w:cs="Arial"/>
          <w:szCs w:val="22"/>
        </w:rPr>
        <w:t>The</w:t>
      </w:r>
      <w:r w:rsidRPr="00EB74A5">
        <w:rPr>
          <w:rFonts w:cs="Arial"/>
          <w:spacing w:val="-11"/>
          <w:szCs w:val="22"/>
        </w:rPr>
        <w:t xml:space="preserve"> </w:t>
      </w:r>
      <w:r w:rsidRPr="00EB74A5">
        <w:rPr>
          <w:rFonts w:cs="Arial"/>
          <w:szCs w:val="22"/>
        </w:rPr>
        <w:t>report</w:t>
      </w:r>
      <w:r w:rsidRPr="00EB74A5">
        <w:rPr>
          <w:rFonts w:cs="Arial"/>
          <w:spacing w:val="-12"/>
          <w:szCs w:val="22"/>
        </w:rPr>
        <w:t xml:space="preserve"> </w:t>
      </w:r>
      <w:r w:rsidRPr="00EB74A5">
        <w:rPr>
          <w:rFonts w:cs="Arial"/>
          <w:szCs w:val="22"/>
        </w:rPr>
        <w:t>must</w:t>
      </w:r>
      <w:r w:rsidRPr="00EB74A5">
        <w:rPr>
          <w:rFonts w:cs="Arial"/>
          <w:spacing w:val="-12"/>
          <w:szCs w:val="22"/>
        </w:rPr>
        <w:t xml:space="preserve"> </w:t>
      </w:r>
      <w:r w:rsidRPr="00EB74A5">
        <w:rPr>
          <w:rFonts w:cs="Arial"/>
          <w:szCs w:val="22"/>
        </w:rPr>
        <w:t>be</w:t>
      </w:r>
      <w:r w:rsidRPr="00EB74A5">
        <w:rPr>
          <w:rFonts w:cs="Arial"/>
          <w:spacing w:val="-11"/>
          <w:szCs w:val="22"/>
        </w:rPr>
        <w:t xml:space="preserve"> </w:t>
      </w:r>
      <w:r w:rsidRPr="00EB74A5">
        <w:rPr>
          <w:rFonts w:cs="Arial"/>
          <w:szCs w:val="22"/>
        </w:rPr>
        <w:t>submitted</w:t>
      </w:r>
      <w:r w:rsidRPr="00EB74A5">
        <w:rPr>
          <w:rFonts w:cs="Arial"/>
          <w:spacing w:val="-11"/>
          <w:szCs w:val="22"/>
        </w:rPr>
        <w:t xml:space="preserve"> </w:t>
      </w:r>
      <w:r w:rsidRPr="00EB74A5">
        <w:rPr>
          <w:rFonts w:cs="Arial"/>
          <w:szCs w:val="22"/>
        </w:rPr>
        <w:t>to</w:t>
      </w:r>
      <w:r w:rsidRPr="00EB74A5">
        <w:rPr>
          <w:rFonts w:cs="Arial"/>
          <w:spacing w:val="-14"/>
          <w:szCs w:val="22"/>
        </w:rPr>
        <w:t xml:space="preserve"> </w:t>
      </w:r>
      <w:r w:rsidRPr="00EB74A5">
        <w:rPr>
          <w:rFonts w:cs="Arial"/>
          <w:szCs w:val="22"/>
        </w:rPr>
        <w:t>Council</w:t>
      </w:r>
      <w:r w:rsidRPr="00EB74A5">
        <w:rPr>
          <w:rFonts w:cs="Arial"/>
          <w:spacing w:val="-12"/>
          <w:szCs w:val="22"/>
        </w:rPr>
        <w:t xml:space="preserve"> </w:t>
      </w:r>
      <w:r w:rsidRPr="00EB74A5">
        <w:rPr>
          <w:rFonts w:cs="Arial"/>
          <w:b/>
          <w:szCs w:val="22"/>
        </w:rPr>
        <w:t>prior</w:t>
      </w:r>
      <w:r w:rsidRPr="00EB74A5">
        <w:rPr>
          <w:rFonts w:cs="Arial"/>
          <w:b/>
          <w:spacing w:val="-13"/>
          <w:szCs w:val="22"/>
        </w:rPr>
        <w:t xml:space="preserve"> </w:t>
      </w:r>
      <w:r w:rsidRPr="00EB74A5">
        <w:rPr>
          <w:rFonts w:cs="Arial"/>
          <w:b/>
          <w:szCs w:val="22"/>
        </w:rPr>
        <w:t>to</w:t>
      </w:r>
      <w:r w:rsidRPr="00EB74A5">
        <w:rPr>
          <w:rFonts w:cs="Arial"/>
          <w:b/>
          <w:spacing w:val="-14"/>
          <w:szCs w:val="22"/>
        </w:rPr>
        <w:t xml:space="preserve"> </w:t>
      </w:r>
      <w:r w:rsidRPr="00EB74A5">
        <w:rPr>
          <w:rFonts w:cs="Arial"/>
          <w:b/>
          <w:szCs w:val="22"/>
        </w:rPr>
        <w:t>the</w:t>
      </w:r>
      <w:r w:rsidRPr="00EB74A5">
        <w:rPr>
          <w:rFonts w:cs="Arial"/>
          <w:b/>
          <w:spacing w:val="-11"/>
          <w:szCs w:val="22"/>
        </w:rPr>
        <w:t xml:space="preserve"> </w:t>
      </w:r>
      <w:r w:rsidRPr="00EB74A5">
        <w:rPr>
          <w:rFonts w:cs="Arial"/>
          <w:b/>
          <w:szCs w:val="22"/>
        </w:rPr>
        <w:t>commencement</w:t>
      </w:r>
      <w:r w:rsidRPr="00EB74A5">
        <w:rPr>
          <w:rFonts w:cs="Arial"/>
          <w:b/>
          <w:spacing w:val="-10"/>
          <w:szCs w:val="22"/>
        </w:rPr>
        <w:t xml:space="preserve"> </w:t>
      </w:r>
      <w:r w:rsidRPr="00EB74A5">
        <w:rPr>
          <w:rFonts w:cs="Arial"/>
          <w:b/>
          <w:szCs w:val="22"/>
        </w:rPr>
        <w:t>of</w:t>
      </w:r>
      <w:r w:rsidRPr="00EB74A5">
        <w:rPr>
          <w:rFonts w:cs="Arial"/>
          <w:b/>
          <w:spacing w:val="-10"/>
          <w:szCs w:val="22"/>
        </w:rPr>
        <w:t xml:space="preserve"> </w:t>
      </w:r>
      <w:r w:rsidRPr="00EB74A5">
        <w:rPr>
          <w:rFonts w:cs="Arial"/>
          <w:b/>
          <w:szCs w:val="22"/>
        </w:rPr>
        <w:t>any</w:t>
      </w:r>
      <w:r w:rsidRPr="00EB74A5">
        <w:rPr>
          <w:rFonts w:cs="Arial"/>
          <w:b/>
          <w:spacing w:val="-11"/>
          <w:szCs w:val="22"/>
        </w:rPr>
        <w:t xml:space="preserve"> </w:t>
      </w:r>
      <w:r w:rsidRPr="00EB74A5">
        <w:rPr>
          <w:rFonts w:cs="Arial"/>
          <w:b/>
          <w:szCs w:val="22"/>
        </w:rPr>
        <w:t>work</w:t>
      </w:r>
      <w:r w:rsidRPr="00EB74A5">
        <w:rPr>
          <w:rFonts w:cs="Arial"/>
          <w:b/>
          <w:spacing w:val="-12"/>
          <w:szCs w:val="22"/>
        </w:rPr>
        <w:t xml:space="preserve"> </w:t>
      </w:r>
      <w:r w:rsidRPr="00EB74A5">
        <w:rPr>
          <w:rFonts w:cs="Arial"/>
          <w:szCs w:val="22"/>
        </w:rPr>
        <w:t>and include photographs showing current condition and any existing damage fronting and adjoining the site to the:</w:t>
      </w:r>
    </w:p>
    <w:p w:rsidR="00D206CA" w:rsidRPr="00EB74A5" w:rsidRDefault="00D206CA" w:rsidP="00496DBE">
      <w:pPr>
        <w:pStyle w:val="ListParagraph"/>
        <w:widowControl w:val="0"/>
        <w:numPr>
          <w:ilvl w:val="0"/>
          <w:numId w:val="38"/>
        </w:numPr>
        <w:tabs>
          <w:tab w:val="left" w:pos="1252"/>
        </w:tabs>
        <w:autoSpaceDE w:val="0"/>
        <w:autoSpaceDN w:val="0"/>
        <w:ind w:hanging="566"/>
        <w:jc w:val="both"/>
        <w:rPr>
          <w:rFonts w:cs="Arial"/>
          <w:szCs w:val="22"/>
        </w:rPr>
      </w:pPr>
      <w:r w:rsidRPr="00EB74A5">
        <w:rPr>
          <w:rFonts w:cs="Arial"/>
          <w:szCs w:val="22"/>
        </w:rPr>
        <w:t>road</w:t>
      </w:r>
      <w:r w:rsidRPr="00EB74A5">
        <w:rPr>
          <w:rFonts w:cs="Arial"/>
          <w:spacing w:val="-2"/>
          <w:szCs w:val="22"/>
        </w:rPr>
        <w:t xml:space="preserve"> pavement,</w:t>
      </w:r>
    </w:p>
    <w:p w:rsidR="00D206CA" w:rsidRPr="00EB74A5" w:rsidRDefault="00D206CA" w:rsidP="00496DBE">
      <w:pPr>
        <w:pStyle w:val="ListParagraph"/>
        <w:widowControl w:val="0"/>
        <w:numPr>
          <w:ilvl w:val="0"/>
          <w:numId w:val="38"/>
        </w:numPr>
        <w:tabs>
          <w:tab w:val="left" w:pos="1252"/>
        </w:tabs>
        <w:autoSpaceDE w:val="0"/>
        <w:autoSpaceDN w:val="0"/>
        <w:ind w:hanging="566"/>
        <w:rPr>
          <w:rFonts w:cs="Arial"/>
          <w:szCs w:val="22"/>
        </w:rPr>
      </w:pPr>
      <w:r w:rsidRPr="00EB74A5">
        <w:rPr>
          <w:rFonts w:cs="Arial"/>
          <w:szCs w:val="22"/>
        </w:rPr>
        <w:t>kerb</w:t>
      </w:r>
      <w:r w:rsidRPr="00EB74A5">
        <w:rPr>
          <w:rFonts w:cs="Arial"/>
          <w:spacing w:val="-2"/>
          <w:szCs w:val="22"/>
        </w:rPr>
        <w:t xml:space="preserve"> </w:t>
      </w:r>
      <w:r w:rsidRPr="00EB74A5">
        <w:rPr>
          <w:rFonts w:cs="Arial"/>
          <w:szCs w:val="22"/>
        </w:rPr>
        <w:t>and</w:t>
      </w:r>
      <w:r w:rsidRPr="00EB74A5">
        <w:rPr>
          <w:rFonts w:cs="Arial"/>
          <w:spacing w:val="-1"/>
          <w:szCs w:val="22"/>
        </w:rPr>
        <w:t xml:space="preserve"> </w:t>
      </w:r>
      <w:r w:rsidRPr="00EB74A5">
        <w:rPr>
          <w:rFonts w:cs="Arial"/>
          <w:spacing w:val="-2"/>
          <w:szCs w:val="22"/>
        </w:rPr>
        <w:t>gutter,</w:t>
      </w:r>
    </w:p>
    <w:p w:rsidR="00D206CA" w:rsidRPr="00EB74A5" w:rsidRDefault="00D206CA" w:rsidP="00496DBE">
      <w:pPr>
        <w:pStyle w:val="ListParagraph"/>
        <w:widowControl w:val="0"/>
        <w:numPr>
          <w:ilvl w:val="0"/>
          <w:numId w:val="38"/>
        </w:numPr>
        <w:tabs>
          <w:tab w:val="left" w:pos="1252"/>
        </w:tabs>
        <w:autoSpaceDE w:val="0"/>
        <w:autoSpaceDN w:val="0"/>
        <w:ind w:hanging="566"/>
        <w:rPr>
          <w:rFonts w:cs="Arial"/>
          <w:szCs w:val="22"/>
        </w:rPr>
      </w:pPr>
      <w:r w:rsidRPr="00EB74A5">
        <w:rPr>
          <w:rFonts w:cs="Arial"/>
          <w:szCs w:val="22"/>
        </w:rPr>
        <w:t>footway</w:t>
      </w:r>
      <w:r w:rsidRPr="00EB74A5">
        <w:rPr>
          <w:rFonts w:cs="Arial"/>
          <w:spacing w:val="-2"/>
          <w:szCs w:val="22"/>
        </w:rPr>
        <w:t xml:space="preserve"> </w:t>
      </w:r>
      <w:r w:rsidRPr="00EB74A5">
        <w:rPr>
          <w:rFonts w:cs="Arial"/>
          <w:szCs w:val="22"/>
        </w:rPr>
        <w:t>including</w:t>
      </w:r>
      <w:r w:rsidRPr="00EB74A5">
        <w:rPr>
          <w:rFonts w:cs="Arial"/>
          <w:spacing w:val="-2"/>
          <w:szCs w:val="22"/>
        </w:rPr>
        <w:t xml:space="preserve"> </w:t>
      </w:r>
      <w:r w:rsidRPr="00EB74A5">
        <w:rPr>
          <w:rFonts w:cs="Arial"/>
          <w:szCs w:val="22"/>
        </w:rPr>
        <w:t>footpath</w:t>
      </w:r>
      <w:r w:rsidRPr="00EB74A5">
        <w:rPr>
          <w:rFonts w:cs="Arial"/>
          <w:spacing w:val="-1"/>
          <w:szCs w:val="22"/>
        </w:rPr>
        <w:t xml:space="preserve"> </w:t>
      </w:r>
      <w:r w:rsidRPr="00EB74A5">
        <w:rPr>
          <w:rFonts w:cs="Arial"/>
          <w:szCs w:val="22"/>
        </w:rPr>
        <w:t>pavement</w:t>
      </w:r>
      <w:r w:rsidRPr="00EB74A5">
        <w:rPr>
          <w:rFonts w:cs="Arial"/>
          <w:spacing w:val="-2"/>
          <w:szCs w:val="22"/>
        </w:rPr>
        <w:t xml:space="preserve"> </w:t>
      </w:r>
      <w:r w:rsidRPr="00EB74A5">
        <w:rPr>
          <w:rFonts w:cs="Arial"/>
          <w:szCs w:val="22"/>
        </w:rPr>
        <w:t>and</w:t>
      </w:r>
      <w:r w:rsidRPr="00EB74A5">
        <w:rPr>
          <w:rFonts w:cs="Arial"/>
          <w:spacing w:val="-1"/>
          <w:szCs w:val="22"/>
        </w:rPr>
        <w:t xml:space="preserve"> </w:t>
      </w:r>
      <w:r w:rsidRPr="00EB74A5">
        <w:rPr>
          <w:rFonts w:cs="Arial"/>
          <w:spacing w:val="-2"/>
          <w:szCs w:val="22"/>
        </w:rPr>
        <w:t>driveways,</w:t>
      </w:r>
    </w:p>
    <w:p w:rsidR="00D206CA" w:rsidRPr="00EB74A5" w:rsidRDefault="00D206CA" w:rsidP="00496DBE">
      <w:pPr>
        <w:pStyle w:val="ListParagraph"/>
        <w:widowControl w:val="0"/>
        <w:numPr>
          <w:ilvl w:val="0"/>
          <w:numId w:val="38"/>
        </w:numPr>
        <w:tabs>
          <w:tab w:val="left" w:pos="1252"/>
        </w:tabs>
        <w:autoSpaceDE w:val="0"/>
        <w:autoSpaceDN w:val="0"/>
        <w:ind w:hanging="566"/>
        <w:rPr>
          <w:rFonts w:cs="Arial"/>
          <w:szCs w:val="22"/>
        </w:rPr>
      </w:pPr>
      <w:r w:rsidRPr="00EB74A5">
        <w:rPr>
          <w:rFonts w:cs="Arial"/>
          <w:szCs w:val="22"/>
        </w:rPr>
        <w:t>retaining</w:t>
      </w:r>
      <w:r w:rsidRPr="00EB74A5">
        <w:rPr>
          <w:rFonts w:cs="Arial"/>
          <w:spacing w:val="-4"/>
          <w:szCs w:val="22"/>
        </w:rPr>
        <w:t xml:space="preserve"> </w:t>
      </w:r>
      <w:r w:rsidRPr="00EB74A5">
        <w:rPr>
          <w:rFonts w:cs="Arial"/>
          <w:szCs w:val="22"/>
        </w:rPr>
        <w:t>walls</w:t>
      </w:r>
      <w:r w:rsidRPr="00EB74A5">
        <w:rPr>
          <w:rFonts w:cs="Arial"/>
          <w:spacing w:val="-1"/>
          <w:szCs w:val="22"/>
        </w:rPr>
        <w:t xml:space="preserve"> </w:t>
      </w:r>
      <w:r w:rsidRPr="00EB74A5">
        <w:rPr>
          <w:rFonts w:cs="Arial"/>
          <w:szCs w:val="22"/>
        </w:rPr>
        <w:t>within</w:t>
      </w:r>
      <w:r w:rsidRPr="00EB74A5">
        <w:rPr>
          <w:rFonts w:cs="Arial"/>
          <w:spacing w:val="-1"/>
          <w:szCs w:val="22"/>
        </w:rPr>
        <w:t xml:space="preserve"> </w:t>
      </w:r>
      <w:r w:rsidRPr="00EB74A5">
        <w:rPr>
          <w:rFonts w:cs="Arial"/>
          <w:szCs w:val="22"/>
        </w:rPr>
        <w:t>the</w:t>
      </w:r>
      <w:r w:rsidRPr="00EB74A5">
        <w:rPr>
          <w:rFonts w:cs="Arial"/>
          <w:spacing w:val="-3"/>
          <w:szCs w:val="22"/>
        </w:rPr>
        <w:t xml:space="preserve"> </w:t>
      </w:r>
      <w:r w:rsidRPr="00EB74A5">
        <w:rPr>
          <w:rFonts w:cs="Arial"/>
          <w:szCs w:val="22"/>
        </w:rPr>
        <w:t>footway</w:t>
      </w:r>
      <w:r w:rsidRPr="00EB74A5">
        <w:rPr>
          <w:rFonts w:cs="Arial"/>
          <w:spacing w:val="-1"/>
          <w:szCs w:val="22"/>
        </w:rPr>
        <w:t xml:space="preserve"> </w:t>
      </w:r>
      <w:r w:rsidRPr="00EB74A5">
        <w:rPr>
          <w:rFonts w:cs="Arial"/>
          <w:szCs w:val="22"/>
        </w:rPr>
        <w:t>or</w:t>
      </w:r>
      <w:r w:rsidRPr="00EB74A5">
        <w:rPr>
          <w:rFonts w:cs="Arial"/>
          <w:spacing w:val="-2"/>
          <w:szCs w:val="22"/>
        </w:rPr>
        <w:t xml:space="preserve"> </w:t>
      </w:r>
      <w:r w:rsidRPr="00EB74A5">
        <w:rPr>
          <w:rFonts w:cs="Arial"/>
          <w:szCs w:val="22"/>
        </w:rPr>
        <w:t>road,</w:t>
      </w:r>
      <w:r w:rsidRPr="00EB74A5">
        <w:rPr>
          <w:rFonts w:cs="Arial"/>
          <w:spacing w:val="-1"/>
          <w:szCs w:val="22"/>
        </w:rPr>
        <w:t xml:space="preserve"> </w:t>
      </w:r>
      <w:r w:rsidRPr="00EB74A5">
        <w:rPr>
          <w:rFonts w:cs="Arial"/>
          <w:spacing w:val="-5"/>
          <w:szCs w:val="22"/>
        </w:rPr>
        <w:t>and</w:t>
      </w:r>
    </w:p>
    <w:p w:rsidR="00D206CA" w:rsidRPr="00EB74A5" w:rsidRDefault="00D206CA" w:rsidP="00496DBE">
      <w:pPr>
        <w:pStyle w:val="ListParagraph"/>
        <w:widowControl w:val="0"/>
        <w:numPr>
          <w:ilvl w:val="0"/>
          <w:numId w:val="38"/>
        </w:numPr>
        <w:tabs>
          <w:tab w:val="left" w:pos="1252"/>
        </w:tabs>
        <w:autoSpaceDE w:val="0"/>
        <w:autoSpaceDN w:val="0"/>
        <w:ind w:hanging="566"/>
        <w:rPr>
          <w:rFonts w:cs="Arial"/>
          <w:szCs w:val="22"/>
        </w:rPr>
      </w:pPr>
      <w:r w:rsidRPr="00EB74A5">
        <w:rPr>
          <w:rFonts w:cs="Arial"/>
          <w:szCs w:val="22"/>
        </w:rPr>
        <w:t>drainage</w:t>
      </w:r>
      <w:r w:rsidRPr="00EB74A5">
        <w:rPr>
          <w:rFonts w:cs="Arial"/>
          <w:spacing w:val="-6"/>
          <w:szCs w:val="22"/>
        </w:rPr>
        <w:t xml:space="preserve"> </w:t>
      </w:r>
      <w:r w:rsidRPr="00EB74A5">
        <w:rPr>
          <w:rFonts w:cs="Arial"/>
          <w:spacing w:val="-2"/>
          <w:szCs w:val="22"/>
        </w:rPr>
        <w:t>structures/pits.</w:t>
      </w:r>
    </w:p>
    <w:p w:rsidR="00D206CA" w:rsidRPr="00EB74A5" w:rsidRDefault="00D206CA" w:rsidP="00496DBE">
      <w:pPr>
        <w:pStyle w:val="BodyText"/>
        <w:spacing w:after="0"/>
        <w:rPr>
          <w:rFonts w:cs="Arial"/>
          <w:szCs w:val="22"/>
        </w:rPr>
      </w:pPr>
    </w:p>
    <w:p w:rsidR="00D206CA" w:rsidRPr="00EB74A5" w:rsidRDefault="00D206CA" w:rsidP="00496DBE">
      <w:pPr>
        <w:pStyle w:val="BodyText"/>
        <w:spacing w:after="0"/>
        <w:ind w:left="686" w:right="518"/>
        <w:rPr>
          <w:rFonts w:cs="Arial"/>
          <w:szCs w:val="22"/>
        </w:rPr>
      </w:pPr>
      <w:r w:rsidRPr="00EB74A5">
        <w:rPr>
          <w:rFonts w:cs="Arial"/>
          <w:szCs w:val="22"/>
        </w:rPr>
        <w:t>The reports are to be supplied in both paper copy and electronic format in Word. Photographs are to be in colour, digital and date stamped.</w:t>
      </w:r>
    </w:p>
    <w:p w:rsidR="00D206CA" w:rsidRDefault="00D206CA" w:rsidP="00496DBE">
      <w:pPr>
        <w:pStyle w:val="BodyText"/>
        <w:spacing w:after="0"/>
        <w:ind w:left="686" w:right="516"/>
        <w:rPr>
          <w:rFonts w:cs="Arial"/>
          <w:szCs w:val="22"/>
        </w:rPr>
      </w:pPr>
      <w:r w:rsidRPr="00EB74A5">
        <w:rPr>
          <w:rFonts w:cs="Arial"/>
          <w:szCs w:val="22"/>
        </w:rPr>
        <w:t>If</w:t>
      </w:r>
      <w:r w:rsidRPr="00EB74A5">
        <w:rPr>
          <w:rFonts w:cs="Arial"/>
          <w:spacing w:val="-5"/>
          <w:szCs w:val="22"/>
        </w:rPr>
        <w:t xml:space="preserve"> </w:t>
      </w:r>
      <w:r w:rsidRPr="00EB74A5">
        <w:rPr>
          <w:rFonts w:cs="Arial"/>
          <w:szCs w:val="22"/>
        </w:rPr>
        <w:t>the</w:t>
      </w:r>
      <w:r w:rsidRPr="00EB74A5">
        <w:rPr>
          <w:rFonts w:cs="Arial"/>
          <w:spacing w:val="-6"/>
          <w:szCs w:val="22"/>
        </w:rPr>
        <w:t xml:space="preserve"> </w:t>
      </w:r>
      <w:r w:rsidRPr="00EB74A5">
        <w:rPr>
          <w:rFonts w:cs="Arial"/>
          <w:szCs w:val="22"/>
        </w:rPr>
        <w:t>required</w:t>
      </w:r>
      <w:r w:rsidRPr="00EB74A5">
        <w:rPr>
          <w:rFonts w:cs="Arial"/>
          <w:spacing w:val="-6"/>
          <w:szCs w:val="22"/>
        </w:rPr>
        <w:t xml:space="preserve"> </w:t>
      </w:r>
      <w:r w:rsidRPr="00EB74A5">
        <w:rPr>
          <w:rFonts w:cs="Arial"/>
          <w:szCs w:val="22"/>
        </w:rPr>
        <w:t>report</w:t>
      </w:r>
      <w:r w:rsidRPr="00EB74A5">
        <w:rPr>
          <w:rFonts w:cs="Arial"/>
          <w:spacing w:val="-3"/>
          <w:szCs w:val="22"/>
        </w:rPr>
        <w:t xml:space="preserve"> </w:t>
      </w:r>
      <w:r w:rsidRPr="00EB74A5">
        <w:rPr>
          <w:rFonts w:cs="Arial"/>
          <w:szCs w:val="22"/>
        </w:rPr>
        <w:t>is</w:t>
      </w:r>
      <w:r w:rsidRPr="00EB74A5">
        <w:rPr>
          <w:rFonts w:cs="Arial"/>
          <w:spacing w:val="-6"/>
          <w:szCs w:val="22"/>
        </w:rPr>
        <w:t xml:space="preserve"> </w:t>
      </w:r>
      <w:r w:rsidRPr="00EB74A5">
        <w:rPr>
          <w:rFonts w:cs="Arial"/>
          <w:szCs w:val="22"/>
        </w:rPr>
        <w:t>not</w:t>
      </w:r>
      <w:r w:rsidRPr="00EB74A5">
        <w:rPr>
          <w:rFonts w:cs="Arial"/>
          <w:spacing w:val="-3"/>
          <w:szCs w:val="22"/>
        </w:rPr>
        <w:t xml:space="preserve"> </w:t>
      </w:r>
      <w:r w:rsidRPr="00EB74A5">
        <w:rPr>
          <w:rFonts w:cs="Arial"/>
          <w:szCs w:val="22"/>
        </w:rPr>
        <w:t>submitted</w:t>
      </w:r>
      <w:r w:rsidRPr="00EB74A5">
        <w:rPr>
          <w:rFonts w:cs="Arial"/>
          <w:spacing w:val="-6"/>
          <w:szCs w:val="22"/>
        </w:rPr>
        <w:t xml:space="preserve"> </w:t>
      </w:r>
      <w:r w:rsidRPr="00EB74A5">
        <w:rPr>
          <w:rFonts w:cs="Arial"/>
          <w:szCs w:val="22"/>
        </w:rPr>
        <w:t>then</w:t>
      </w:r>
      <w:r w:rsidRPr="00EB74A5">
        <w:rPr>
          <w:rFonts w:cs="Arial"/>
          <w:spacing w:val="-6"/>
          <w:szCs w:val="22"/>
        </w:rPr>
        <w:t xml:space="preserve"> </w:t>
      </w:r>
      <w:r w:rsidRPr="00EB74A5">
        <w:rPr>
          <w:rFonts w:cs="Arial"/>
          <w:szCs w:val="22"/>
        </w:rPr>
        <w:t>Council</w:t>
      </w:r>
      <w:r w:rsidRPr="00EB74A5">
        <w:rPr>
          <w:rFonts w:cs="Arial"/>
          <w:spacing w:val="-5"/>
          <w:szCs w:val="22"/>
        </w:rPr>
        <w:t xml:space="preserve"> </w:t>
      </w:r>
      <w:r w:rsidRPr="00EB74A5">
        <w:rPr>
          <w:rFonts w:cs="Arial"/>
          <w:szCs w:val="22"/>
        </w:rPr>
        <w:t>will</w:t>
      </w:r>
      <w:r w:rsidRPr="00EB74A5">
        <w:rPr>
          <w:rFonts w:cs="Arial"/>
          <w:spacing w:val="-5"/>
          <w:szCs w:val="22"/>
        </w:rPr>
        <w:t xml:space="preserve"> </w:t>
      </w:r>
      <w:r w:rsidRPr="00EB74A5">
        <w:rPr>
          <w:rFonts w:cs="Arial"/>
          <w:szCs w:val="22"/>
        </w:rPr>
        <w:t>assume</w:t>
      </w:r>
      <w:r w:rsidRPr="00EB74A5">
        <w:rPr>
          <w:rFonts w:cs="Arial"/>
          <w:spacing w:val="-7"/>
          <w:szCs w:val="22"/>
        </w:rPr>
        <w:t xml:space="preserve"> </w:t>
      </w:r>
      <w:r w:rsidRPr="00EB74A5">
        <w:rPr>
          <w:rFonts w:cs="Arial"/>
          <w:szCs w:val="22"/>
        </w:rPr>
        <w:t>there</w:t>
      </w:r>
      <w:r w:rsidRPr="00EB74A5">
        <w:rPr>
          <w:rFonts w:cs="Arial"/>
          <w:spacing w:val="-6"/>
          <w:szCs w:val="22"/>
        </w:rPr>
        <w:t xml:space="preserve"> </w:t>
      </w:r>
      <w:r w:rsidRPr="00EB74A5">
        <w:rPr>
          <w:rFonts w:cs="Arial"/>
          <w:szCs w:val="22"/>
        </w:rPr>
        <w:t>was</w:t>
      </w:r>
      <w:r w:rsidRPr="00EB74A5">
        <w:rPr>
          <w:rFonts w:cs="Arial"/>
          <w:spacing w:val="-6"/>
          <w:szCs w:val="22"/>
        </w:rPr>
        <w:t xml:space="preserve"> </w:t>
      </w:r>
      <w:r w:rsidRPr="00EB74A5">
        <w:rPr>
          <w:rFonts w:cs="Arial"/>
          <w:szCs w:val="22"/>
        </w:rPr>
        <w:t>no</w:t>
      </w:r>
      <w:r w:rsidRPr="00EB74A5">
        <w:rPr>
          <w:rFonts w:cs="Arial"/>
          <w:spacing w:val="-4"/>
          <w:szCs w:val="22"/>
        </w:rPr>
        <w:t xml:space="preserve"> </w:t>
      </w:r>
      <w:r w:rsidRPr="00EB74A5">
        <w:rPr>
          <w:rFonts w:cs="Arial"/>
          <w:szCs w:val="22"/>
        </w:rPr>
        <w:t>damage</w:t>
      </w:r>
      <w:r w:rsidRPr="00EB74A5">
        <w:rPr>
          <w:rFonts w:cs="Arial"/>
          <w:spacing w:val="-9"/>
          <w:szCs w:val="22"/>
        </w:rPr>
        <w:t xml:space="preserve"> </w:t>
      </w:r>
      <w:r w:rsidRPr="00EB74A5">
        <w:rPr>
          <w:rFonts w:cs="Arial"/>
          <w:szCs w:val="22"/>
        </w:rPr>
        <w:t>to any</w:t>
      </w:r>
      <w:r w:rsidRPr="00EB74A5">
        <w:rPr>
          <w:rFonts w:cs="Arial"/>
          <w:spacing w:val="-6"/>
          <w:szCs w:val="22"/>
        </w:rPr>
        <w:t xml:space="preserve"> </w:t>
      </w:r>
      <w:r w:rsidRPr="00EB74A5">
        <w:rPr>
          <w:rFonts w:cs="Arial"/>
          <w:szCs w:val="22"/>
        </w:rPr>
        <w:t>infrastructure</w:t>
      </w:r>
      <w:r w:rsidRPr="00EB74A5">
        <w:rPr>
          <w:rFonts w:cs="Arial"/>
          <w:spacing w:val="-6"/>
          <w:szCs w:val="22"/>
        </w:rPr>
        <w:t xml:space="preserve"> </w:t>
      </w:r>
      <w:r w:rsidRPr="00EB74A5">
        <w:rPr>
          <w:rFonts w:cs="Arial"/>
          <w:szCs w:val="22"/>
        </w:rPr>
        <w:t>in</w:t>
      </w:r>
      <w:r w:rsidRPr="00EB74A5">
        <w:rPr>
          <w:rFonts w:cs="Arial"/>
          <w:spacing w:val="-9"/>
          <w:szCs w:val="22"/>
        </w:rPr>
        <w:t xml:space="preserve"> </w:t>
      </w:r>
      <w:r w:rsidRPr="00EB74A5">
        <w:rPr>
          <w:rFonts w:cs="Arial"/>
          <w:szCs w:val="22"/>
        </w:rPr>
        <w:t>the</w:t>
      </w:r>
      <w:r w:rsidRPr="00EB74A5">
        <w:rPr>
          <w:rFonts w:cs="Arial"/>
          <w:spacing w:val="-6"/>
          <w:szCs w:val="22"/>
        </w:rPr>
        <w:t xml:space="preserve"> </w:t>
      </w:r>
      <w:r w:rsidRPr="00EB74A5">
        <w:rPr>
          <w:rFonts w:cs="Arial"/>
          <w:szCs w:val="22"/>
        </w:rPr>
        <w:t>immediate</w:t>
      </w:r>
      <w:r w:rsidRPr="00EB74A5">
        <w:rPr>
          <w:rFonts w:cs="Arial"/>
          <w:spacing w:val="-9"/>
          <w:szCs w:val="22"/>
        </w:rPr>
        <w:t xml:space="preserve"> </w:t>
      </w:r>
      <w:r w:rsidRPr="00EB74A5">
        <w:rPr>
          <w:rFonts w:cs="Arial"/>
          <w:szCs w:val="22"/>
        </w:rPr>
        <w:t>vicinity</w:t>
      </w:r>
      <w:r w:rsidRPr="00EB74A5">
        <w:rPr>
          <w:rFonts w:cs="Arial"/>
          <w:spacing w:val="-6"/>
          <w:szCs w:val="22"/>
        </w:rPr>
        <w:t xml:space="preserve"> </w:t>
      </w:r>
      <w:r w:rsidRPr="00EB74A5">
        <w:rPr>
          <w:rFonts w:cs="Arial"/>
          <w:szCs w:val="22"/>
        </w:rPr>
        <w:t>of</w:t>
      </w:r>
      <w:r w:rsidRPr="00EB74A5">
        <w:rPr>
          <w:rFonts w:cs="Arial"/>
          <w:spacing w:val="-7"/>
          <w:szCs w:val="22"/>
        </w:rPr>
        <w:t xml:space="preserve"> </w:t>
      </w:r>
      <w:r w:rsidRPr="00EB74A5">
        <w:rPr>
          <w:rFonts w:cs="Arial"/>
          <w:szCs w:val="22"/>
        </w:rPr>
        <w:t>the</w:t>
      </w:r>
      <w:r w:rsidRPr="00EB74A5">
        <w:rPr>
          <w:rFonts w:cs="Arial"/>
          <w:spacing w:val="-6"/>
          <w:szCs w:val="22"/>
        </w:rPr>
        <w:t xml:space="preserve"> </w:t>
      </w:r>
      <w:r w:rsidRPr="00EB74A5">
        <w:rPr>
          <w:rFonts w:cs="Arial"/>
          <w:szCs w:val="22"/>
        </w:rPr>
        <w:t>site</w:t>
      </w:r>
      <w:r w:rsidRPr="00EB74A5">
        <w:rPr>
          <w:rFonts w:cs="Arial"/>
          <w:spacing w:val="-6"/>
          <w:szCs w:val="22"/>
        </w:rPr>
        <w:t xml:space="preserve"> </w:t>
      </w:r>
      <w:r w:rsidRPr="00EB74A5">
        <w:rPr>
          <w:rFonts w:cs="Arial"/>
          <w:szCs w:val="22"/>
        </w:rPr>
        <w:t>prior</w:t>
      </w:r>
      <w:r w:rsidRPr="00EB74A5">
        <w:rPr>
          <w:rFonts w:cs="Arial"/>
          <w:spacing w:val="-4"/>
          <w:szCs w:val="22"/>
        </w:rPr>
        <w:t xml:space="preserve"> </w:t>
      </w:r>
      <w:r w:rsidRPr="00EB74A5">
        <w:rPr>
          <w:rFonts w:cs="Arial"/>
          <w:szCs w:val="22"/>
        </w:rPr>
        <w:t>to</w:t>
      </w:r>
      <w:r w:rsidRPr="00EB74A5">
        <w:rPr>
          <w:rFonts w:cs="Arial"/>
          <w:spacing w:val="-9"/>
          <w:szCs w:val="22"/>
        </w:rPr>
        <w:t xml:space="preserve"> </w:t>
      </w:r>
      <w:r w:rsidRPr="00EB74A5">
        <w:rPr>
          <w:rFonts w:cs="Arial"/>
          <w:szCs w:val="22"/>
        </w:rPr>
        <w:t>the</w:t>
      </w:r>
      <w:r w:rsidRPr="00EB74A5">
        <w:rPr>
          <w:rFonts w:cs="Arial"/>
          <w:spacing w:val="-6"/>
          <w:szCs w:val="22"/>
        </w:rPr>
        <w:t xml:space="preserve"> </w:t>
      </w:r>
      <w:r w:rsidRPr="00EB74A5">
        <w:rPr>
          <w:rFonts w:cs="Arial"/>
          <w:szCs w:val="22"/>
        </w:rPr>
        <w:t>commencement</w:t>
      </w:r>
      <w:r w:rsidRPr="00EB74A5">
        <w:rPr>
          <w:rFonts w:cs="Arial"/>
          <w:spacing w:val="-5"/>
          <w:szCs w:val="22"/>
        </w:rPr>
        <w:t xml:space="preserve"> </w:t>
      </w:r>
      <w:r w:rsidRPr="00EB74A5">
        <w:rPr>
          <w:rFonts w:cs="Arial"/>
          <w:szCs w:val="22"/>
        </w:rPr>
        <w:t>of</w:t>
      </w:r>
      <w:r w:rsidRPr="00EB74A5">
        <w:rPr>
          <w:rFonts w:cs="Arial"/>
          <w:spacing w:val="-5"/>
          <w:szCs w:val="22"/>
        </w:rPr>
        <w:t xml:space="preserve"> </w:t>
      </w:r>
      <w:r w:rsidRPr="00EB74A5">
        <w:rPr>
          <w:rFonts w:cs="Arial"/>
          <w:szCs w:val="22"/>
        </w:rPr>
        <w:t>any work under this consent.</w:t>
      </w:r>
    </w:p>
    <w:p w:rsidR="00496DBE" w:rsidRPr="00EB74A5" w:rsidRDefault="00496DBE" w:rsidP="00496DBE">
      <w:pPr>
        <w:pStyle w:val="BodyText"/>
        <w:spacing w:after="0"/>
        <w:ind w:left="686" w:right="516"/>
        <w:rPr>
          <w:rFonts w:cs="Arial"/>
          <w:szCs w:val="22"/>
        </w:rPr>
      </w:pPr>
    </w:p>
    <w:p w:rsidR="00D206CA" w:rsidRDefault="00D206CA" w:rsidP="00496DBE">
      <w:pPr>
        <w:ind w:left="1252" w:right="519" w:hanging="567"/>
        <w:jc w:val="both"/>
        <w:rPr>
          <w:sz w:val="20"/>
        </w:rPr>
      </w:pPr>
      <w:r>
        <w:rPr>
          <w:b/>
          <w:sz w:val="20"/>
        </w:rPr>
        <w:t>Note:</w:t>
      </w:r>
      <w:r>
        <w:rPr>
          <w:b/>
          <w:spacing w:val="-4"/>
          <w:sz w:val="20"/>
        </w:rPr>
        <w:t xml:space="preserve"> </w:t>
      </w:r>
      <w:r>
        <w:rPr>
          <w:sz w:val="20"/>
        </w:rPr>
        <w:t>If</w:t>
      </w:r>
      <w:r>
        <w:rPr>
          <w:spacing w:val="-14"/>
          <w:sz w:val="20"/>
        </w:rPr>
        <w:t xml:space="preserve"> </w:t>
      </w:r>
      <w:r>
        <w:rPr>
          <w:sz w:val="20"/>
        </w:rPr>
        <w:t>the</w:t>
      </w:r>
      <w:r>
        <w:rPr>
          <w:spacing w:val="-13"/>
          <w:sz w:val="20"/>
        </w:rPr>
        <w:t xml:space="preserve"> </w:t>
      </w:r>
      <w:r>
        <w:rPr>
          <w:sz w:val="20"/>
        </w:rPr>
        <w:t>Applicant</w:t>
      </w:r>
      <w:r>
        <w:rPr>
          <w:spacing w:val="-13"/>
          <w:sz w:val="20"/>
        </w:rPr>
        <w:t xml:space="preserve"> </w:t>
      </w:r>
      <w:r>
        <w:rPr>
          <w:sz w:val="20"/>
        </w:rPr>
        <w:t>or</w:t>
      </w:r>
      <w:r>
        <w:rPr>
          <w:spacing w:val="-14"/>
          <w:sz w:val="20"/>
        </w:rPr>
        <w:t xml:space="preserve"> </w:t>
      </w:r>
      <w:r>
        <w:rPr>
          <w:sz w:val="20"/>
        </w:rPr>
        <w:t>Owner</w:t>
      </w:r>
      <w:r>
        <w:rPr>
          <w:spacing w:val="-14"/>
          <w:sz w:val="20"/>
        </w:rPr>
        <w:t xml:space="preserve"> </w:t>
      </w:r>
      <w:r>
        <w:rPr>
          <w:sz w:val="20"/>
        </w:rPr>
        <w:t>fails</w:t>
      </w:r>
      <w:r>
        <w:rPr>
          <w:spacing w:val="-14"/>
          <w:sz w:val="20"/>
        </w:rPr>
        <w:t xml:space="preserve"> </w:t>
      </w:r>
      <w:r>
        <w:rPr>
          <w:sz w:val="20"/>
        </w:rPr>
        <w:t>to</w:t>
      </w:r>
      <w:r>
        <w:rPr>
          <w:spacing w:val="-13"/>
          <w:sz w:val="20"/>
        </w:rPr>
        <w:t xml:space="preserve"> </w:t>
      </w:r>
      <w:r>
        <w:rPr>
          <w:sz w:val="20"/>
        </w:rPr>
        <w:t>submit</w:t>
      </w:r>
      <w:r>
        <w:rPr>
          <w:spacing w:val="-13"/>
          <w:sz w:val="20"/>
        </w:rPr>
        <w:t xml:space="preserve"> </w:t>
      </w:r>
      <w:r>
        <w:rPr>
          <w:sz w:val="20"/>
        </w:rPr>
        <w:t>the</w:t>
      </w:r>
      <w:r>
        <w:rPr>
          <w:spacing w:val="-13"/>
          <w:sz w:val="20"/>
        </w:rPr>
        <w:t xml:space="preserve"> </w:t>
      </w:r>
      <w:r>
        <w:rPr>
          <w:sz w:val="20"/>
        </w:rPr>
        <w:t>asset</w:t>
      </w:r>
      <w:r>
        <w:rPr>
          <w:spacing w:val="-13"/>
          <w:sz w:val="20"/>
        </w:rPr>
        <w:t xml:space="preserve"> </w:t>
      </w:r>
      <w:r>
        <w:rPr>
          <w:sz w:val="20"/>
        </w:rPr>
        <w:t>condition</w:t>
      </w:r>
      <w:r>
        <w:rPr>
          <w:spacing w:val="-13"/>
          <w:sz w:val="20"/>
        </w:rPr>
        <w:t xml:space="preserve"> </w:t>
      </w:r>
      <w:r>
        <w:rPr>
          <w:sz w:val="20"/>
        </w:rPr>
        <w:t>report</w:t>
      </w:r>
      <w:r>
        <w:rPr>
          <w:spacing w:val="-14"/>
          <w:sz w:val="20"/>
        </w:rPr>
        <w:t xml:space="preserve"> </w:t>
      </w:r>
      <w:r>
        <w:rPr>
          <w:sz w:val="20"/>
        </w:rPr>
        <w:t>required</w:t>
      </w:r>
      <w:r>
        <w:rPr>
          <w:spacing w:val="-13"/>
          <w:sz w:val="20"/>
        </w:rPr>
        <w:t xml:space="preserve"> </w:t>
      </w:r>
      <w:r>
        <w:rPr>
          <w:sz w:val="20"/>
        </w:rPr>
        <w:t>by</w:t>
      </w:r>
      <w:r>
        <w:rPr>
          <w:spacing w:val="-14"/>
          <w:sz w:val="20"/>
        </w:rPr>
        <w:t xml:space="preserve"> </w:t>
      </w:r>
      <w:r>
        <w:rPr>
          <w:sz w:val="20"/>
        </w:rPr>
        <w:t>this</w:t>
      </w:r>
      <w:r>
        <w:rPr>
          <w:spacing w:val="-14"/>
          <w:sz w:val="20"/>
        </w:rPr>
        <w:t xml:space="preserve"> </w:t>
      </w:r>
      <w:r>
        <w:rPr>
          <w:sz w:val="20"/>
        </w:rPr>
        <w:t>condition and damage is occasioned to public assets adjoining the site, Council will deduct from security any costs associated with remedying, repairing or replacing damaged public infrastructure.</w:t>
      </w:r>
      <w:r>
        <w:rPr>
          <w:spacing w:val="5"/>
          <w:sz w:val="20"/>
        </w:rPr>
        <w:t xml:space="preserve"> </w:t>
      </w:r>
      <w:r>
        <w:rPr>
          <w:sz w:val="20"/>
        </w:rPr>
        <w:t>Nothing</w:t>
      </w:r>
      <w:r>
        <w:rPr>
          <w:spacing w:val="-14"/>
          <w:sz w:val="20"/>
        </w:rPr>
        <w:t xml:space="preserve"> </w:t>
      </w:r>
      <w:r>
        <w:rPr>
          <w:sz w:val="20"/>
        </w:rPr>
        <w:t>in</w:t>
      </w:r>
      <w:r>
        <w:rPr>
          <w:spacing w:val="-14"/>
          <w:sz w:val="20"/>
        </w:rPr>
        <w:t xml:space="preserve"> </w:t>
      </w:r>
      <w:r>
        <w:rPr>
          <w:sz w:val="20"/>
        </w:rPr>
        <w:t>this</w:t>
      </w:r>
      <w:r>
        <w:rPr>
          <w:spacing w:val="-14"/>
          <w:sz w:val="20"/>
        </w:rPr>
        <w:t xml:space="preserve"> </w:t>
      </w:r>
      <w:r>
        <w:rPr>
          <w:sz w:val="20"/>
        </w:rPr>
        <w:t>condition</w:t>
      </w:r>
      <w:r>
        <w:rPr>
          <w:spacing w:val="-14"/>
          <w:sz w:val="20"/>
        </w:rPr>
        <w:t xml:space="preserve"> </w:t>
      </w:r>
      <w:r>
        <w:rPr>
          <w:sz w:val="20"/>
        </w:rPr>
        <w:t>prevents</w:t>
      </w:r>
      <w:r>
        <w:rPr>
          <w:spacing w:val="-14"/>
          <w:sz w:val="20"/>
        </w:rPr>
        <w:t xml:space="preserve"> </w:t>
      </w:r>
      <w:r>
        <w:rPr>
          <w:sz w:val="20"/>
        </w:rPr>
        <w:t>Council</w:t>
      </w:r>
      <w:r>
        <w:rPr>
          <w:spacing w:val="-14"/>
          <w:sz w:val="20"/>
        </w:rPr>
        <w:t xml:space="preserve"> </w:t>
      </w:r>
      <w:r>
        <w:rPr>
          <w:sz w:val="20"/>
        </w:rPr>
        <w:t>making</w:t>
      </w:r>
      <w:r>
        <w:rPr>
          <w:spacing w:val="-14"/>
          <w:sz w:val="20"/>
        </w:rPr>
        <w:t xml:space="preserve"> </w:t>
      </w:r>
      <w:r>
        <w:rPr>
          <w:sz w:val="20"/>
        </w:rPr>
        <w:t>any</w:t>
      </w:r>
      <w:r>
        <w:rPr>
          <w:spacing w:val="-14"/>
          <w:sz w:val="20"/>
        </w:rPr>
        <w:t xml:space="preserve"> </w:t>
      </w:r>
      <w:r>
        <w:rPr>
          <w:sz w:val="20"/>
        </w:rPr>
        <w:t>claim</w:t>
      </w:r>
      <w:r>
        <w:rPr>
          <w:spacing w:val="-13"/>
          <w:sz w:val="20"/>
        </w:rPr>
        <w:t xml:space="preserve"> </w:t>
      </w:r>
      <w:r>
        <w:rPr>
          <w:sz w:val="20"/>
        </w:rPr>
        <w:t>against</w:t>
      </w:r>
      <w:r>
        <w:rPr>
          <w:spacing w:val="-14"/>
          <w:sz w:val="20"/>
        </w:rPr>
        <w:t xml:space="preserve"> </w:t>
      </w:r>
      <w:r>
        <w:rPr>
          <w:sz w:val="20"/>
        </w:rPr>
        <w:t>security held for this purpose</w:t>
      </w:r>
    </w:p>
    <w:p w:rsidR="00D206CA" w:rsidRDefault="00D206CA" w:rsidP="00496DBE">
      <w:pPr>
        <w:ind w:left="1255"/>
        <w:rPr>
          <w:sz w:val="16"/>
        </w:rPr>
      </w:pPr>
      <w:r>
        <w:rPr>
          <w:sz w:val="16"/>
        </w:rPr>
        <w:t>Standard</w:t>
      </w:r>
      <w:r>
        <w:rPr>
          <w:spacing w:val="-8"/>
          <w:sz w:val="16"/>
        </w:rPr>
        <w:t xml:space="preserve"> </w:t>
      </w:r>
      <w:r>
        <w:rPr>
          <w:sz w:val="16"/>
        </w:rPr>
        <w:t>Condition:</w:t>
      </w:r>
      <w:r>
        <w:rPr>
          <w:spacing w:val="-7"/>
          <w:sz w:val="16"/>
        </w:rPr>
        <w:t xml:space="preserve"> </w:t>
      </w:r>
      <w:r>
        <w:rPr>
          <w:spacing w:val="-5"/>
          <w:sz w:val="16"/>
        </w:rPr>
        <w:t>B7</w:t>
      </w:r>
    </w:p>
    <w:p w:rsidR="00D206CA" w:rsidRPr="00D206CA" w:rsidRDefault="00D206CA" w:rsidP="00496DBE">
      <w:pPr>
        <w:autoSpaceDE w:val="0"/>
        <w:autoSpaceDN w:val="0"/>
        <w:adjustRightInd w:val="0"/>
        <w:spacing w:line="240" w:lineRule="atLeast"/>
        <w:rPr>
          <w:b/>
          <w:sz w:val="16"/>
        </w:rPr>
      </w:pPr>
    </w:p>
    <w:p w:rsidR="00D206CA" w:rsidRPr="00453729" w:rsidRDefault="00D206CA" w:rsidP="00E25CCC">
      <w:pPr>
        <w:pStyle w:val="ConditionHeading2"/>
        <w:tabs>
          <w:tab w:val="num" w:pos="567"/>
        </w:tabs>
        <w:spacing w:before="40"/>
      </w:pPr>
      <w:bookmarkStart w:id="24" w:name="_Toc526504567"/>
      <w:r w:rsidRPr="00453729">
        <w:t xml:space="preserve">Recording of </w:t>
      </w:r>
      <w:r>
        <w:t>Significant</w:t>
      </w:r>
      <w:r w:rsidRPr="00453729">
        <w:t xml:space="preserve"> or </w:t>
      </w:r>
      <w:r>
        <w:t>Contributory Buildings Prior</w:t>
      </w:r>
      <w:r w:rsidRPr="00453729">
        <w:t xml:space="preserve"> to any </w:t>
      </w:r>
      <w:r>
        <w:t>D</w:t>
      </w:r>
      <w:r w:rsidRPr="00453729">
        <w:t xml:space="preserve">emolition or </w:t>
      </w:r>
      <w:r>
        <w:t>A</w:t>
      </w:r>
      <w:r w:rsidRPr="00453729">
        <w:t>lteration</w:t>
      </w:r>
      <w:bookmarkEnd w:id="24"/>
    </w:p>
    <w:p w:rsidR="00D206CA" w:rsidRPr="00453729" w:rsidRDefault="00D206CA" w:rsidP="00BE38A8"/>
    <w:p w:rsidR="00D206CA" w:rsidRDefault="00D206CA" w:rsidP="00496DBE">
      <w:pPr>
        <w:pStyle w:val="BodyText"/>
        <w:ind w:left="686" w:right="515"/>
      </w:pPr>
      <w:r>
        <w:t xml:space="preserve">A full archival record of the </w:t>
      </w:r>
      <w:r>
        <w:rPr>
          <w:b/>
        </w:rPr>
        <w:t xml:space="preserve">Southern Grandstand </w:t>
      </w:r>
      <w:r>
        <w:t xml:space="preserve">and the </w:t>
      </w:r>
      <w:r>
        <w:rPr>
          <w:b/>
        </w:rPr>
        <w:t xml:space="preserve">Northern Grandstand </w:t>
      </w:r>
      <w:r>
        <w:t>(Heritage</w:t>
      </w:r>
      <w:r>
        <w:rPr>
          <w:spacing w:val="-16"/>
        </w:rPr>
        <w:t xml:space="preserve"> </w:t>
      </w:r>
      <w:r>
        <w:t>Arches)</w:t>
      </w:r>
      <w:r>
        <w:rPr>
          <w:spacing w:val="-15"/>
        </w:rPr>
        <w:t xml:space="preserve"> </w:t>
      </w:r>
      <w:r>
        <w:t>is</w:t>
      </w:r>
      <w:r>
        <w:rPr>
          <w:spacing w:val="-15"/>
        </w:rPr>
        <w:t xml:space="preserve"> </w:t>
      </w:r>
      <w:r>
        <w:t>to</w:t>
      </w:r>
      <w:r>
        <w:rPr>
          <w:spacing w:val="-15"/>
        </w:rPr>
        <w:t xml:space="preserve"> </w:t>
      </w:r>
      <w:r>
        <w:t>be</w:t>
      </w:r>
      <w:r>
        <w:rPr>
          <w:spacing w:val="-15"/>
        </w:rPr>
        <w:t xml:space="preserve"> </w:t>
      </w:r>
      <w:r>
        <w:t>submitted,</w:t>
      </w:r>
      <w:r>
        <w:rPr>
          <w:spacing w:val="-15"/>
        </w:rPr>
        <w:t xml:space="preserve"> </w:t>
      </w:r>
      <w:r>
        <w:t>to</w:t>
      </w:r>
      <w:r>
        <w:rPr>
          <w:spacing w:val="-15"/>
        </w:rPr>
        <w:t xml:space="preserve"> </w:t>
      </w:r>
      <w:r>
        <w:t>the</w:t>
      </w:r>
      <w:r>
        <w:rPr>
          <w:spacing w:val="-16"/>
        </w:rPr>
        <w:t xml:space="preserve"> </w:t>
      </w:r>
      <w:r>
        <w:t>satisfaction</w:t>
      </w:r>
      <w:r>
        <w:rPr>
          <w:spacing w:val="-13"/>
        </w:rPr>
        <w:t xml:space="preserve"> </w:t>
      </w:r>
      <w:r>
        <w:t>of</w:t>
      </w:r>
      <w:r>
        <w:rPr>
          <w:spacing w:val="-15"/>
        </w:rPr>
        <w:t xml:space="preserve"> </w:t>
      </w:r>
      <w:r>
        <w:t>Council’s</w:t>
      </w:r>
      <w:r>
        <w:rPr>
          <w:spacing w:val="-13"/>
        </w:rPr>
        <w:t xml:space="preserve"> </w:t>
      </w:r>
      <w:r>
        <w:t>heritage</w:t>
      </w:r>
      <w:r>
        <w:rPr>
          <w:spacing w:val="-16"/>
        </w:rPr>
        <w:t xml:space="preserve"> </w:t>
      </w:r>
      <w:r>
        <w:t>officer,</w:t>
      </w:r>
      <w:r>
        <w:rPr>
          <w:spacing w:val="-14"/>
        </w:rPr>
        <w:t xml:space="preserve"> </w:t>
      </w:r>
      <w:r>
        <w:t>prior to the commencement of any work and prior to the issue of a Construction Certificate.</w:t>
      </w:r>
      <w:r w:rsidR="00496DBE">
        <w:t xml:space="preserve"> </w:t>
      </w:r>
      <w:r>
        <w:t>The</w:t>
      </w:r>
      <w:r>
        <w:rPr>
          <w:spacing w:val="-12"/>
        </w:rPr>
        <w:t xml:space="preserve"> </w:t>
      </w:r>
      <w:r>
        <w:t>archival</w:t>
      </w:r>
      <w:r>
        <w:rPr>
          <w:spacing w:val="-14"/>
        </w:rPr>
        <w:t xml:space="preserve"> </w:t>
      </w:r>
      <w:r>
        <w:t>record</w:t>
      </w:r>
      <w:r>
        <w:rPr>
          <w:spacing w:val="-11"/>
        </w:rPr>
        <w:t xml:space="preserve"> </w:t>
      </w:r>
      <w:r>
        <w:t>is</w:t>
      </w:r>
      <w:r>
        <w:rPr>
          <w:spacing w:val="-13"/>
        </w:rPr>
        <w:t xml:space="preserve"> </w:t>
      </w:r>
      <w:r>
        <w:t>to</w:t>
      </w:r>
      <w:r>
        <w:rPr>
          <w:spacing w:val="-16"/>
        </w:rPr>
        <w:t xml:space="preserve"> </w:t>
      </w:r>
      <w:r>
        <w:t>be</w:t>
      </w:r>
      <w:r>
        <w:rPr>
          <w:spacing w:val="-11"/>
        </w:rPr>
        <w:t xml:space="preserve"> </w:t>
      </w:r>
      <w:r>
        <w:t>completed</w:t>
      </w:r>
      <w:r>
        <w:rPr>
          <w:spacing w:val="-11"/>
        </w:rPr>
        <w:t xml:space="preserve"> </w:t>
      </w:r>
      <w:r>
        <w:t>by</w:t>
      </w:r>
      <w:r>
        <w:rPr>
          <w:spacing w:val="-11"/>
        </w:rPr>
        <w:t xml:space="preserve"> </w:t>
      </w:r>
      <w:r>
        <w:t>a</w:t>
      </w:r>
      <w:r>
        <w:rPr>
          <w:spacing w:val="-14"/>
        </w:rPr>
        <w:t xml:space="preserve"> </w:t>
      </w:r>
      <w:r>
        <w:t>heritage</w:t>
      </w:r>
      <w:r>
        <w:rPr>
          <w:spacing w:val="-11"/>
        </w:rPr>
        <w:t xml:space="preserve"> </w:t>
      </w:r>
      <w:r>
        <w:t>consultant</w:t>
      </w:r>
      <w:r>
        <w:rPr>
          <w:spacing w:val="-11"/>
        </w:rPr>
        <w:t xml:space="preserve"> </w:t>
      </w:r>
      <w:r>
        <w:t>listed</w:t>
      </w:r>
      <w:r>
        <w:rPr>
          <w:spacing w:val="-14"/>
        </w:rPr>
        <w:t xml:space="preserve"> </w:t>
      </w:r>
      <w:r>
        <w:t>on</w:t>
      </w:r>
      <w:r>
        <w:rPr>
          <w:spacing w:val="-14"/>
        </w:rPr>
        <w:t xml:space="preserve"> </w:t>
      </w:r>
      <w:r>
        <w:t>the</w:t>
      </w:r>
      <w:r>
        <w:rPr>
          <w:spacing w:val="-11"/>
        </w:rPr>
        <w:t xml:space="preserve"> </w:t>
      </w:r>
      <w:r>
        <w:t>Consultants Directory by the NSW Office of Environment and Heritage or by a suitably qualified consultant who must demonstrate a working knowledge of archival principl</w:t>
      </w:r>
      <w:r w:rsidR="00EB74A5">
        <w:t>es.</w:t>
      </w:r>
    </w:p>
    <w:p w:rsidR="00EB74A5" w:rsidRPr="00EB74A5" w:rsidRDefault="00EB74A5" w:rsidP="00EB74A5">
      <w:pPr>
        <w:pStyle w:val="BodyText"/>
        <w:spacing w:before="91" w:after="0"/>
        <w:ind w:left="686" w:right="516"/>
      </w:pPr>
    </w:p>
    <w:p w:rsidR="00D206CA" w:rsidRDefault="00D206CA" w:rsidP="00EB74A5">
      <w:pPr>
        <w:pStyle w:val="BodyText"/>
        <w:ind w:left="686" w:right="516"/>
      </w:pPr>
      <w:r>
        <w:t>Photographic archival records must be taken of the building, landscape or item in accordance</w:t>
      </w:r>
      <w:r>
        <w:rPr>
          <w:spacing w:val="-4"/>
        </w:rPr>
        <w:t xml:space="preserve"> </w:t>
      </w:r>
      <w:r>
        <w:t>with</w:t>
      </w:r>
      <w:r>
        <w:rPr>
          <w:spacing w:val="-1"/>
        </w:rPr>
        <w:t xml:space="preserve"> </w:t>
      </w:r>
      <w:r>
        <w:t>‘The</w:t>
      </w:r>
      <w:r>
        <w:rPr>
          <w:spacing w:val="-1"/>
        </w:rPr>
        <w:t xml:space="preserve"> </w:t>
      </w:r>
      <w:r>
        <w:t>Heritage</w:t>
      </w:r>
      <w:r>
        <w:rPr>
          <w:spacing w:val="-4"/>
        </w:rPr>
        <w:t xml:space="preserve"> </w:t>
      </w:r>
      <w:r>
        <w:t>Information</w:t>
      </w:r>
      <w:r>
        <w:rPr>
          <w:spacing w:val="-1"/>
        </w:rPr>
        <w:t xml:space="preserve"> </w:t>
      </w:r>
      <w:r>
        <w:t>Series: Photographic</w:t>
      </w:r>
      <w:r>
        <w:rPr>
          <w:spacing w:val="-1"/>
        </w:rPr>
        <w:t xml:space="preserve"> </w:t>
      </w:r>
      <w:r>
        <w:t>Recording</w:t>
      </w:r>
      <w:r>
        <w:rPr>
          <w:spacing w:val="-1"/>
        </w:rPr>
        <w:t xml:space="preserve"> </w:t>
      </w:r>
      <w:r>
        <w:t>of</w:t>
      </w:r>
      <w:r>
        <w:rPr>
          <w:spacing w:val="-2"/>
        </w:rPr>
        <w:t xml:space="preserve"> </w:t>
      </w:r>
      <w:r>
        <w:t xml:space="preserve">Heritage Items Using Film or Digital Capture 2006’ published by the former NSW Department of </w:t>
      </w:r>
      <w:r w:rsidR="00EB74A5">
        <w:t>Planning Heritage Branch.</w:t>
      </w:r>
    </w:p>
    <w:p w:rsidR="00EB74A5" w:rsidRPr="00EB74A5" w:rsidRDefault="00EB74A5" w:rsidP="00EB74A5">
      <w:pPr>
        <w:pStyle w:val="BodyText"/>
        <w:spacing w:after="0"/>
        <w:ind w:left="0" w:right="516"/>
      </w:pPr>
    </w:p>
    <w:p w:rsidR="00D206CA" w:rsidRPr="00EB74A5" w:rsidRDefault="00D206CA" w:rsidP="00EB74A5">
      <w:pPr>
        <w:pStyle w:val="BodyText"/>
        <w:ind w:left="685" w:right="519"/>
      </w:pPr>
      <w:r>
        <w:lastRenderedPageBreak/>
        <w:t>There should be one digital set of the photographic report. The following table summarises the lodgement details for photographic records, depending on which material is selected.</w:t>
      </w:r>
      <w:r>
        <w:rPr>
          <w:spacing w:val="40"/>
        </w:rPr>
        <w:t xml:space="preserve"> </w:t>
      </w:r>
      <w:r>
        <w:t xml:space="preserve">It is satisfactory to supply one material only and digital material is </w:t>
      </w:r>
      <w:r>
        <w:rPr>
          <w:spacing w:val="-2"/>
        </w:rPr>
        <w:t>recommended.</w:t>
      </w:r>
    </w:p>
    <w:p w:rsidR="00D206CA" w:rsidRDefault="00D206CA" w:rsidP="00D206CA">
      <w:pPr>
        <w:pStyle w:val="BodyText"/>
        <w:spacing w:before="1" w:after="1"/>
        <w:rPr>
          <w:sz w:val="13"/>
        </w:rPr>
      </w:pPr>
    </w:p>
    <w:tbl>
      <w:tblPr>
        <w:tblW w:w="0" w:type="auto"/>
        <w:tblInd w:w="8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39"/>
        <w:gridCol w:w="3036"/>
        <w:gridCol w:w="3358"/>
      </w:tblGrid>
      <w:tr w:rsidR="00D206CA" w:rsidTr="00BE38A8">
        <w:trPr>
          <w:trHeight w:val="344"/>
        </w:trPr>
        <w:tc>
          <w:tcPr>
            <w:tcW w:w="1939" w:type="dxa"/>
          </w:tcPr>
          <w:p w:rsidR="00D206CA" w:rsidRDefault="00D206CA" w:rsidP="00BE38A8">
            <w:pPr>
              <w:pStyle w:val="TableParagraph"/>
              <w:spacing w:line="229" w:lineRule="exact"/>
              <w:ind w:left="107"/>
              <w:rPr>
                <w:rFonts w:ascii="Arial"/>
                <w:b/>
                <w:sz w:val="20"/>
              </w:rPr>
            </w:pPr>
            <w:r>
              <w:rPr>
                <w:rFonts w:ascii="Arial"/>
                <w:b/>
                <w:spacing w:val="-2"/>
                <w:sz w:val="20"/>
              </w:rPr>
              <w:t>Material</w:t>
            </w:r>
          </w:p>
        </w:tc>
        <w:tc>
          <w:tcPr>
            <w:tcW w:w="3036" w:type="dxa"/>
          </w:tcPr>
          <w:p w:rsidR="00D206CA" w:rsidRDefault="00D206CA" w:rsidP="00BE38A8">
            <w:pPr>
              <w:pStyle w:val="TableParagraph"/>
              <w:spacing w:line="229" w:lineRule="exact"/>
              <w:ind w:left="107"/>
              <w:rPr>
                <w:rFonts w:ascii="Arial"/>
                <w:b/>
                <w:sz w:val="20"/>
              </w:rPr>
            </w:pPr>
            <w:r>
              <w:rPr>
                <w:rFonts w:ascii="Arial"/>
                <w:b/>
                <w:sz w:val="20"/>
              </w:rPr>
              <w:t>Minimum</w:t>
            </w:r>
            <w:r>
              <w:rPr>
                <w:rFonts w:ascii="Arial"/>
                <w:b/>
                <w:spacing w:val="-12"/>
                <w:sz w:val="20"/>
              </w:rPr>
              <w:t xml:space="preserve"> </w:t>
            </w:r>
            <w:r>
              <w:rPr>
                <w:rFonts w:ascii="Arial"/>
                <w:b/>
                <w:spacing w:val="-2"/>
                <w:sz w:val="20"/>
              </w:rPr>
              <w:t>Requirement</w:t>
            </w:r>
          </w:p>
        </w:tc>
        <w:tc>
          <w:tcPr>
            <w:tcW w:w="3358" w:type="dxa"/>
          </w:tcPr>
          <w:p w:rsidR="00D206CA" w:rsidRDefault="00D206CA" w:rsidP="00BE38A8">
            <w:pPr>
              <w:pStyle w:val="TableParagraph"/>
              <w:spacing w:line="229" w:lineRule="exact"/>
              <w:ind w:left="107"/>
              <w:rPr>
                <w:rFonts w:ascii="Arial"/>
                <w:b/>
                <w:sz w:val="20"/>
              </w:rPr>
            </w:pPr>
            <w:r>
              <w:rPr>
                <w:rFonts w:ascii="Arial"/>
                <w:b/>
                <w:spacing w:val="-2"/>
                <w:sz w:val="20"/>
              </w:rPr>
              <w:t>Repository</w:t>
            </w:r>
          </w:p>
        </w:tc>
      </w:tr>
      <w:tr w:rsidR="00D206CA" w:rsidTr="00BE38A8">
        <w:trPr>
          <w:trHeight w:val="690"/>
        </w:trPr>
        <w:tc>
          <w:tcPr>
            <w:tcW w:w="1939" w:type="dxa"/>
          </w:tcPr>
          <w:p w:rsidR="00D206CA" w:rsidRDefault="00D206CA" w:rsidP="00BE38A8">
            <w:pPr>
              <w:pStyle w:val="TableParagraph"/>
              <w:spacing w:line="229" w:lineRule="exact"/>
              <w:ind w:left="107"/>
              <w:rPr>
                <w:rFonts w:ascii="Arial"/>
                <w:sz w:val="20"/>
              </w:rPr>
            </w:pPr>
            <w:r>
              <w:rPr>
                <w:rFonts w:ascii="Arial"/>
                <w:sz w:val="20"/>
              </w:rPr>
              <w:t>Digital</w:t>
            </w:r>
            <w:r>
              <w:rPr>
                <w:rFonts w:ascii="Arial"/>
                <w:spacing w:val="-8"/>
                <w:sz w:val="20"/>
              </w:rPr>
              <w:t xml:space="preserve"> </w:t>
            </w:r>
            <w:r>
              <w:rPr>
                <w:rFonts w:ascii="Arial"/>
                <w:spacing w:val="-2"/>
                <w:sz w:val="20"/>
              </w:rPr>
              <w:t>Materials</w:t>
            </w:r>
          </w:p>
        </w:tc>
        <w:tc>
          <w:tcPr>
            <w:tcW w:w="3036" w:type="dxa"/>
          </w:tcPr>
          <w:p w:rsidR="00D206CA" w:rsidRDefault="00D206CA" w:rsidP="00BE38A8">
            <w:pPr>
              <w:pStyle w:val="TableParagraph"/>
              <w:spacing w:line="229" w:lineRule="exact"/>
              <w:ind w:left="107"/>
              <w:rPr>
                <w:rFonts w:ascii="Arial"/>
                <w:sz w:val="20"/>
              </w:rPr>
            </w:pPr>
            <w:r>
              <w:rPr>
                <w:rFonts w:ascii="Arial"/>
                <w:sz w:val="20"/>
              </w:rPr>
              <w:t>1</w:t>
            </w:r>
            <w:r>
              <w:rPr>
                <w:rFonts w:ascii="Arial"/>
                <w:spacing w:val="-6"/>
                <w:sz w:val="20"/>
              </w:rPr>
              <w:t xml:space="preserve"> </w:t>
            </w:r>
            <w:r>
              <w:rPr>
                <w:rFonts w:ascii="Arial"/>
                <w:sz w:val="20"/>
              </w:rPr>
              <w:t>copy</w:t>
            </w:r>
            <w:r>
              <w:rPr>
                <w:rFonts w:ascii="Arial"/>
                <w:spacing w:val="-3"/>
                <w:sz w:val="20"/>
              </w:rPr>
              <w:t xml:space="preserve"> </w:t>
            </w:r>
            <w:r>
              <w:rPr>
                <w:rFonts w:ascii="Arial"/>
                <w:sz w:val="20"/>
              </w:rPr>
              <w:t>of</w:t>
            </w:r>
            <w:r>
              <w:rPr>
                <w:rFonts w:ascii="Arial"/>
                <w:spacing w:val="-2"/>
                <w:sz w:val="20"/>
              </w:rPr>
              <w:t xml:space="preserve"> photographic</w:t>
            </w:r>
          </w:p>
          <w:p w:rsidR="00D206CA" w:rsidRDefault="00D206CA" w:rsidP="00BE38A8">
            <w:pPr>
              <w:pStyle w:val="TableParagraph"/>
              <w:spacing w:before="115"/>
              <w:ind w:left="107"/>
              <w:rPr>
                <w:rFonts w:ascii="Arial"/>
                <w:sz w:val="20"/>
              </w:rPr>
            </w:pPr>
            <w:r>
              <w:rPr>
                <w:rFonts w:ascii="Arial"/>
                <w:sz w:val="20"/>
              </w:rPr>
              <w:t>report</w:t>
            </w:r>
            <w:r>
              <w:rPr>
                <w:rFonts w:ascii="Arial"/>
                <w:spacing w:val="-10"/>
                <w:sz w:val="20"/>
              </w:rPr>
              <w:t xml:space="preserve"> </w:t>
            </w:r>
            <w:r>
              <w:rPr>
                <w:rFonts w:ascii="Arial"/>
                <w:sz w:val="20"/>
              </w:rPr>
              <w:t>including</w:t>
            </w:r>
            <w:r>
              <w:rPr>
                <w:rFonts w:ascii="Arial"/>
                <w:spacing w:val="-9"/>
                <w:sz w:val="20"/>
              </w:rPr>
              <w:t xml:space="preserve"> </w:t>
            </w:r>
            <w:r>
              <w:rPr>
                <w:rFonts w:ascii="Arial"/>
                <w:spacing w:val="-2"/>
                <w:sz w:val="20"/>
              </w:rPr>
              <w:t>images</w:t>
            </w:r>
          </w:p>
        </w:tc>
        <w:tc>
          <w:tcPr>
            <w:tcW w:w="3358" w:type="dxa"/>
          </w:tcPr>
          <w:p w:rsidR="00D206CA" w:rsidRDefault="00D206CA" w:rsidP="00BE38A8">
            <w:pPr>
              <w:pStyle w:val="TableParagraph"/>
              <w:spacing w:line="229" w:lineRule="exact"/>
              <w:ind w:left="107"/>
              <w:rPr>
                <w:rFonts w:ascii="Arial"/>
                <w:sz w:val="20"/>
              </w:rPr>
            </w:pPr>
            <w:r>
              <w:rPr>
                <w:rFonts w:ascii="Arial"/>
                <w:sz w:val="20"/>
                <w:u w:val="single"/>
              </w:rPr>
              <w:t>Woollahra</w:t>
            </w:r>
            <w:r>
              <w:rPr>
                <w:rFonts w:ascii="Arial"/>
                <w:spacing w:val="-13"/>
                <w:sz w:val="20"/>
                <w:u w:val="single"/>
              </w:rPr>
              <w:t xml:space="preserve"> </w:t>
            </w:r>
            <w:r>
              <w:rPr>
                <w:rFonts w:ascii="Arial"/>
                <w:spacing w:val="-2"/>
                <w:sz w:val="20"/>
                <w:u w:val="single"/>
              </w:rPr>
              <w:t>Council</w:t>
            </w:r>
          </w:p>
          <w:p w:rsidR="00D206CA" w:rsidRDefault="00D206CA" w:rsidP="00BE38A8">
            <w:pPr>
              <w:pStyle w:val="TableParagraph"/>
              <w:spacing w:before="115"/>
              <w:ind w:left="107"/>
              <w:rPr>
                <w:rFonts w:ascii="Arial"/>
                <w:sz w:val="20"/>
              </w:rPr>
            </w:pPr>
            <w:r>
              <w:rPr>
                <w:rFonts w:ascii="Arial"/>
                <w:sz w:val="20"/>
              </w:rPr>
              <w:t>Report</w:t>
            </w:r>
            <w:r>
              <w:rPr>
                <w:rFonts w:ascii="Arial"/>
                <w:spacing w:val="-7"/>
                <w:sz w:val="20"/>
              </w:rPr>
              <w:t xml:space="preserve"> </w:t>
            </w:r>
            <w:r>
              <w:rPr>
                <w:rFonts w:ascii="Arial"/>
                <w:sz w:val="20"/>
              </w:rPr>
              <w:t>and</w:t>
            </w:r>
            <w:r>
              <w:rPr>
                <w:rFonts w:ascii="Arial"/>
                <w:spacing w:val="-6"/>
                <w:sz w:val="20"/>
              </w:rPr>
              <w:t xml:space="preserve"> </w:t>
            </w:r>
            <w:r>
              <w:rPr>
                <w:rFonts w:ascii="Arial"/>
                <w:sz w:val="20"/>
              </w:rPr>
              <w:t>images</w:t>
            </w:r>
            <w:r>
              <w:rPr>
                <w:rFonts w:ascii="Arial"/>
                <w:spacing w:val="-7"/>
                <w:sz w:val="20"/>
              </w:rPr>
              <w:t xml:space="preserve"> </w:t>
            </w:r>
            <w:r>
              <w:rPr>
                <w:rFonts w:ascii="Arial"/>
                <w:sz w:val="20"/>
              </w:rPr>
              <w:t>(digital</w:t>
            </w:r>
            <w:r>
              <w:rPr>
                <w:rFonts w:ascii="Arial"/>
                <w:spacing w:val="-7"/>
                <w:sz w:val="20"/>
              </w:rPr>
              <w:t xml:space="preserve"> </w:t>
            </w:r>
            <w:r>
              <w:rPr>
                <w:rFonts w:ascii="Arial"/>
                <w:spacing w:val="-2"/>
                <w:sz w:val="20"/>
              </w:rPr>
              <w:t>version)</w:t>
            </w:r>
          </w:p>
        </w:tc>
      </w:tr>
    </w:tbl>
    <w:p w:rsidR="00D206CA" w:rsidRDefault="00D206CA" w:rsidP="00D206CA">
      <w:pPr>
        <w:pStyle w:val="BodyText"/>
        <w:spacing w:before="11"/>
        <w:rPr>
          <w:sz w:val="26"/>
        </w:rPr>
      </w:pPr>
    </w:p>
    <w:p w:rsidR="00D206CA" w:rsidRPr="00EB74A5" w:rsidRDefault="00D206CA" w:rsidP="00EB74A5">
      <w:pPr>
        <w:pStyle w:val="BodyText"/>
        <w:spacing w:before="93"/>
        <w:ind w:left="686" w:right="516"/>
        <w:rPr>
          <w:rFonts w:cs="Arial"/>
          <w:szCs w:val="22"/>
        </w:rPr>
      </w:pPr>
      <w:r w:rsidRPr="00EB74A5">
        <w:rPr>
          <w:rFonts w:cs="Arial"/>
          <w:szCs w:val="22"/>
        </w:rPr>
        <w:t>The</w:t>
      </w:r>
      <w:r w:rsidRPr="00EB74A5">
        <w:rPr>
          <w:rFonts w:cs="Arial"/>
          <w:spacing w:val="-16"/>
          <w:szCs w:val="22"/>
        </w:rPr>
        <w:t xml:space="preserve"> </w:t>
      </w:r>
      <w:r w:rsidRPr="00EB74A5">
        <w:rPr>
          <w:rFonts w:cs="Arial"/>
          <w:szCs w:val="22"/>
        </w:rPr>
        <w:t>photographic</w:t>
      </w:r>
      <w:r w:rsidRPr="00EB74A5">
        <w:rPr>
          <w:rFonts w:cs="Arial"/>
          <w:spacing w:val="-15"/>
          <w:szCs w:val="22"/>
        </w:rPr>
        <w:t xml:space="preserve"> </w:t>
      </w:r>
      <w:r w:rsidRPr="00EB74A5">
        <w:rPr>
          <w:rFonts w:cs="Arial"/>
          <w:szCs w:val="22"/>
        </w:rPr>
        <w:t>archival</w:t>
      </w:r>
      <w:r w:rsidRPr="00EB74A5">
        <w:rPr>
          <w:rFonts w:cs="Arial"/>
          <w:spacing w:val="-15"/>
          <w:szCs w:val="22"/>
        </w:rPr>
        <w:t xml:space="preserve"> </w:t>
      </w:r>
      <w:r w:rsidRPr="00EB74A5">
        <w:rPr>
          <w:rFonts w:cs="Arial"/>
          <w:szCs w:val="22"/>
        </w:rPr>
        <w:t>recording</w:t>
      </w:r>
      <w:r w:rsidRPr="00EB74A5">
        <w:rPr>
          <w:rFonts w:cs="Arial"/>
          <w:spacing w:val="-16"/>
          <w:szCs w:val="22"/>
        </w:rPr>
        <w:t xml:space="preserve"> </w:t>
      </w:r>
      <w:r w:rsidRPr="00EB74A5">
        <w:rPr>
          <w:rFonts w:cs="Arial"/>
          <w:szCs w:val="22"/>
        </w:rPr>
        <w:t>is</w:t>
      </w:r>
      <w:r w:rsidRPr="00EB74A5">
        <w:rPr>
          <w:rFonts w:cs="Arial"/>
          <w:spacing w:val="-16"/>
          <w:szCs w:val="22"/>
        </w:rPr>
        <w:t xml:space="preserve"> </w:t>
      </w:r>
      <w:r w:rsidRPr="00EB74A5">
        <w:rPr>
          <w:rFonts w:cs="Arial"/>
          <w:szCs w:val="22"/>
        </w:rPr>
        <w:t>to</w:t>
      </w:r>
      <w:r w:rsidRPr="00EB74A5">
        <w:rPr>
          <w:rFonts w:cs="Arial"/>
          <w:spacing w:val="-16"/>
          <w:szCs w:val="22"/>
        </w:rPr>
        <w:t xml:space="preserve"> </w:t>
      </w:r>
      <w:r w:rsidRPr="00EB74A5">
        <w:rPr>
          <w:rFonts w:cs="Arial"/>
          <w:szCs w:val="22"/>
        </w:rPr>
        <w:t>be</w:t>
      </w:r>
      <w:r w:rsidRPr="00EB74A5">
        <w:rPr>
          <w:rFonts w:cs="Arial"/>
          <w:spacing w:val="-16"/>
          <w:szCs w:val="22"/>
        </w:rPr>
        <w:t xml:space="preserve"> </w:t>
      </w:r>
      <w:r w:rsidRPr="00EB74A5">
        <w:rPr>
          <w:rFonts w:cs="Arial"/>
          <w:szCs w:val="22"/>
        </w:rPr>
        <w:t>submitted</w:t>
      </w:r>
      <w:r w:rsidRPr="00EB74A5">
        <w:rPr>
          <w:rFonts w:cs="Arial"/>
          <w:spacing w:val="-15"/>
          <w:szCs w:val="22"/>
        </w:rPr>
        <w:t xml:space="preserve"> </w:t>
      </w:r>
      <w:r w:rsidRPr="00EB74A5">
        <w:rPr>
          <w:rFonts w:cs="Arial"/>
          <w:szCs w:val="22"/>
        </w:rPr>
        <w:t>in</w:t>
      </w:r>
      <w:r w:rsidRPr="00EB74A5">
        <w:rPr>
          <w:rFonts w:cs="Arial"/>
          <w:spacing w:val="-16"/>
          <w:szCs w:val="22"/>
        </w:rPr>
        <w:t xml:space="preserve"> </w:t>
      </w:r>
      <w:r w:rsidRPr="00EB74A5">
        <w:rPr>
          <w:rFonts w:cs="Arial"/>
          <w:szCs w:val="22"/>
        </w:rPr>
        <w:t>a</w:t>
      </w:r>
      <w:r w:rsidRPr="00EB74A5">
        <w:rPr>
          <w:rFonts w:cs="Arial"/>
          <w:spacing w:val="-15"/>
          <w:szCs w:val="22"/>
        </w:rPr>
        <w:t xml:space="preserve"> </w:t>
      </w:r>
      <w:r w:rsidRPr="00EB74A5">
        <w:rPr>
          <w:rFonts w:cs="Arial"/>
          <w:szCs w:val="22"/>
        </w:rPr>
        <w:t>digital</w:t>
      </w:r>
      <w:r w:rsidRPr="00EB74A5">
        <w:rPr>
          <w:rFonts w:cs="Arial"/>
          <w:spacing w:val="-17"/>
          <w:szCs w:val="22"/>
        </w:rPr>
        <w:t xml:space="preserve"> </w:t>
      </w:r>
      <w:r w:rsidRPr="00EB74A5">
        <w:rPr>
          <w:rFonts w:cs="Arial"/>
          <w:szCs w:val="22"/>
        </w:rPr>
        <w:t>format</w:t>
      </w:r>
      <w:r w:rsidRPr="00EB74A5">
        <w:rPr>
          <w:rFonts w:cs="Arial"/>
          <w:spacing w:val="-15"/>
          <w:szCs w:val="22"/>
        </w:rPr>
        <w:t xml:space="preserve"> </w:t>
      </w:r>
      <w:r w:rsidRPr="00EB74A5">
        <w:rPr>
          <w:rFonts w:cs="Arial"/>
          <w:szCs w:val="22"/>
        </w:rPr>
        <w:t>and</w:t>
      </w:r>
      <w:r w:rsidRPr="00EB74A5">
        <w:rPr>
          <w:rFonts w:cs="Arial"/>
          <w:spacing w:val="-16"/>
          <w:szCs w:val="22"/>
        </w:rPr>
        <w:t xml:space="preserve"> </w:t>
      </w:r>
      <w:r w:rsidRPr="00EB74A5">
        <w:rPr>
          <w:rFonts w:cs="Arial"/>
          <w:szCs w:val="22"/>
        </w:rPr>
        <w:t>is</w:t>
      </w:r>
      <w:r w:rsidRPr="00EB74A5">
        <w:rPr>
          <w:rFonts w:cs="Arial"/>
          <w:spacing w:val="-15"/>
          <w:szCs w:val="22"/>
        </w:rPr>
        <w:t xml:space="preserve"> </w:t>
      </w:r>
      <w:r w:rsidRPr="00EB74A5">
        <w:rPr>
          <w:rFonts w:cs="Arial"/>
          <w:szCs w:val="22"/>
        </w:rPr>
        <w:t>to</w:t>
      </w:r>
      <w:r w:rsidRPr="00EB74A5">
        <w:rPr>
          <w:rFonts w:cs="Arial"/>
          <w:spacing w:val="-16"/>
          <w:szCs w:val="22"/>
        </w:rPr>
        <w:t xml:space="preserve"> </w:t>
      </w:r>
      <w:r w:rsidRPr="00EB74A5">
        <w:rPr>
          <w:rFonts w:cs="Arial"/>
          <w:szCs w:val="22"/>
        </w:rPr>
        <w:t>include the following:</w:t>
      </w:r>
    </w:p>
    <w:p w:rsidR="00D206CA" w:rsidRPr="00EB74A5" w:rsidRDefault="00D206CA" w:rsidP="00EB74A5">
      <w:pPr>
        <w:pStyle w:val="ListParagraph"/>
        <w:widowControl w:val="0"/>
        <w:numPr>
          <w:ilvl w:val="0"/>
          <w:numId w:val="37"/>
        </w:numPr>
        <w:tabs>
          <w:tab w:val="left" w:pos="1252"/>
        </w:tabs>
        <w:autoSpaceDE w:val="0"/>
        <w:autoSpaceDN w:val="0"/>
        <w:spacing w:before="119"/>
        <w:ind w:right="795"/>
        <w:rPr>
          <w:rFonts w:cs="Arial"/>
          <w:szCs w:val="22"/>
        </w:rPr>
      </w:pPr>
      <w:r w:rsidRPr="00EB74A5">
        <w:rPr>
          <w:rFonts w:cs="Arial"/>
          <w:szCs w:val="22"/>
        </w:rPr>
        <w:t>Site</w:t>
      </w:r>
      <w:r w:rsidRPr="00EB74A5">
        <w:rPr>
          <w:rFonts w:cs="Arial"/>
          <w:spacing w:val="-3"/>
          <w:szCs w:val="22"/>
        </w:rPr>
        <w:t xml:space="preserve"> </w:t>
      </w:r>
      <w:r w:rsidRPr="00EB74A5">
        <w:rPr>
          <w:rFonts w:cs="Arial"/>
          <w:szCs w:val="22"/>
        </w:rPr>
        <w:t>plan</w:t>
      </w:r>
      <w:r w:rsidRPr="00EB74A5">
        <w:rPr>
          <w:rFonts w:cs="Arial"/>
          <w:spacing w:val="-2"/>
          <w:szCs w:val="22"/>
        </w:rPr>
        <w:t xml:space="preserve"> </w:t>
      </w:r>
      <w:r w:rsidRPr="00EB74A5">
        <w:rPr>
          <w:rFonts w:cs="Arial"/>
          <w:szCs w:val="22"/>
        </w:rPr>
        <w:t>at</w:t>
      </w:r>
      <w:r w:rsidRPr="00EB74A5">
        <w:rPr>
          <w:rFonts w:cs="Arial"/>
          <w:spacing w:val="-2"/>
          <w:szCs w:val="22"/>
        </w:rPr>
        <w:t xml:space="preserve"> </w:t>
      </w:r>
      <w:r w:rsidRPr="00EB74A5">
        <w:rPr>
          <w:rFonts w:cs="Arial"/>
          <w:szCs w:val="22"/>
        </w:rPr>
        <w:t>a</w:t>
      </w:r>
      <w:r w:rsidRPr="00EB74A5">
        <w:rPr>
          <w:rFonts w:cs="Arial"/>
          <w:spacing w:val="-3"/>
          <w:szCs w:val="22"/>
        </w:rPr>
        <w:t xml:space="preserve"> </w:t>
      </w:r>
      <w:r w:rsidRPr="00EB74A5">
        <w:rPr>
          <w:rFonts w:cs="Arial"/>
          <w:szCs w:val="22"/>
        </w:rPr>
        <w:t>scale</w:t>
      </w:r>
      <w:r w:rsidRPr="00EB74A5">
        <w:rPr>
          <w:rFonts w:cs="Arial"/>
          <w:spacing w:val="-3"/>
          <w:szCs w:val="22"/>
        </w:rPr>
        <w:t xml:space="preserve"> </w:t>
      </w:r>
      <w:r w:rsidRPr="00EB74A5">
        <w:rPr>
          <w:rFonts w:cs="Arial"/>
          <w:szCs w:val="22"/>
        </w:rPr>
        <w:t>of</w:t>
      </w:r>
      <w:r w:rsidRPr="00EB74A5">
        <w:rPr>
          <w:rFonts w:cs="Arial"/>
          <w:spacing w:val="-3"/>
          <w:szCs w:val="22"/>
        </w:rPr>
        <w:t xml:space="preserve"> </w:t>
      </w:r>
      <w:r w:rsidRPr="00EB74A5">
        <w:rPr>
          <w:rFonts w:cs="Arial"/>
          <w:szCs w:val="22"/>
        </w:rPr>
        <w:t>1:200</w:t>
      </w:r>
      <w:r w:rsidRPr="00EB74A5">
        <w:rPr>
          <w:rFonts w:cs="Arial"/>
          <w:spacing w:val="-2"/>
          <w:szCs w:val="22"/>
        </w:rPr>
        <w:t xml:space="preserve"> </w:t>
      </w:r>
      <w:r w:rsidRPr="00EB74A5">
        <w:rPr>
          <w:rFonts w:cs="Arial"/>
          <w:szCs w:val="22"/>
        </w:rPr>
        <w:t>(or</w:t>
      </w:r>
      <w:r w:rsidRPr="00EB74A5">
        <w:rPr>
          <w:rFonts w:cs="Arial"/>
          <w:spacing w:val="-3"/>
          <w:szCs w:val="22"/>
        </w:rPr>
        <w:t xml:space="preserve"> </w:t>
      </w:r>
      <w:r w:rsidRPr="00EB74A5">
        <w:rPr>
          <w:rFonts w:cs="Arial"/>
          <w:szCs w:val="22"/>
        </w:rPr>
        <w:t>1:500</w:t>
      </w:r>
      <w:r w:rsidRPr="00EB74A5">
        <w:rPr>
          <w:rFonts w:cs="Arial"/>
          <w:spacing w:val="-2"/>
          <w:szCs w:val="22"/>
        </w:rPr>
        <w:t xml:space="preserve"> </w:t>
      </w:r>
      <w:r w:rsidRPr="00EB74A5">
        <w:rPr>
          <w:rFonts w:cs="Arial"/>
          <w:szCs w:val="22"/>
        </w:rPr>
        <w:t>if</w:t>
      </w:r>
      <w:r w:rsidRPr="00EB74A5">
        <w:rPr>
          <w:rFonts w:cs="Arial"/>
          <w:spacing w:val="-3"/>
          <w:szCs w:val="22"/>
        </w:rPr>
        <w:t xml:space="preserve"> </w:t>
      </w:r>
      <w:r w:rsidRPr="00EB74A5">
        <w:rPr>
          <w:rFonts w:cs="Arial"/>
          <w:szCs w:val="22"/>
        </w:rPr>
        <w:t>appropriate)</w:t>
      </w:r>
      <w:r w:rsidRPr="00EB74A5">
        <w:rPr>
          <w:rFonts w:cs="Arial"/>
          <w:spacing w:val="-3"/>
          <w:szCs w:val="22"/>
        </w:rPr>
        <w:t xml:space="preserve"> </w:t>
      </w:r>
      <w:r w:rsidRPr="00EB74A5">
        <w:rPr>
          <w:rFonts w:cs="Arial"/>
          <w:szCs w:val="22"/>
        </w:rPr>
        <w:t>of</w:t>
      </w:r>
      <w:r w:rsidRPr="00EB74A5">
        <w:rPr>
          <w:rFonts w:cs="Arial"/>
          <w:spacing w:val="-3"/>
          <w:szCs w:val="22"/>
        </w:rPr>
        <w:t xml:space="preserve"> </w:t>
      </w:r>
      <w:r w:rsidRPr="00EB74A5">
        <w:rPr>
          <w:rFonts w:cs="Arial"/>
          <w:szCs w:val="22"/>
        </w:rPr>
        <w:t>all</w:t>
      </w:r>
      <w:r w:rsidRPr="00EB74A5">
        <w:rPr>
          <w:rFonts w:cs="Arial"/>
          <w:spacing w:val="-2"/>
          <w:szCs w:val="22"/>
        </w:rPr>
        <w:t xml:space="preserve"> </w:t>
      </w:r>
      <w:r w:rsidRPr="00EB74A5">
        <w:rPr>
          <w:rFonts w:cs="Arial"/>
          <w:szCs w:val="22"/>
        </w:rPr>
        <w:t>structures</w:t>
      </w:r>
      <w:r w:rsidRPr="00EB74A5">
        <w:rPr>
          <w:rFonts w:cs="Arial"/>
          <w:spacing w:val="-2"/>
          <w:szCs w:val="22"/>
        </w:rPr>
        <w:t xml:space="preserve"> </w:t>
      </w:r>
      <w:r w:rsidRPr="00EB74A5">
        <w:rPr>
          <w:rFonts w:cs="Arial"/>
          <w:szCs w:val="22"/>
        </w:rPr>
        <w:t>and</w:t>
      </w:r>
      <w:r w:rsidRPr="00EB74A5">
        <w:rPr>
          <w:rFonts w:cs="Arial"/>
          <w:spacing w:val="-2"/>
          <w:szCs w:val="22"/>
        </w:rPr>
        <w:t xml:space="preserve"> </w:t>
      </w:r>
      <w:r w:rsidRPr="00EB74A5">
        <w:rPr>
          <w:rFonts w:cs="Arial"/>
          <w:szCs w:val="22"/>
        </w:rPr>
        <w:t>major landscape elements including their relationship to the street and adjoining properties and directional details of photographs taken.</w:t>
      </w:r>
    </w:p>
    <w:p w:rsidR="00D206CA" w:rsidRPr="00EB74A5" w:rsidRDefault="00D206CA" w:rsidP="00EB74A5">
      <w:pPr>
        <w:pStyle w:val="ListParagraph"/>
        <w:widowControl w:val="0"/>
        <w:numPr>
          <w:ilvl w:val="0"/>
          <w:numId w:val="37"/>
        </w:numPr>
        <w:tabs>
          <w:tab w:val="left" w:pos="1252"/>
        </w:tabs>
        <w:autoSpaceDE w:val="0"/>
        <w:autoSpaceDN w:val="0"/>
        <w:spacing w:before="120"/>
        <w:ind w:hanging="566"/>
        <w:rPr>
          <w:rFonts w:cs="Arial"/>
          <w:szCs w:val="22"/>
        </w:rPr>
      </w:pPr>
      <w:r w:rsidRPr="00EB74A5">
        <w:rPr>
          <w:rFonts w:cs="Arial"/>
          <w:szCs w:val="22"/>
        </w:rPr>
        <w:t>Floorplans</w:t>
      </w:r>
      <w:r w:rsidRPr="00EB74A5">
        <w:rPr>
          <w:rFonts w:cs="Arial"/>
          <w:spacing w:val="-4"/>
          <w:szCs w:val="22"/>
        </w:rPr>
        <w:t xml:space="preserve"> </w:t>
      </w:r>
      <w:r w:rsidRPr="00EB74A5">
        <w:rPr>
          <w:rFonts w:cs="Arial"/>
          <w:szCs w:val="22"/>
        </w:rPr>
        <w:t>of</w:t>
      </w:r>
      <w:r w:rsidRPr="00EB74A5">
        <w:rPr>
          <w:rFonts w:cs="Arial"/>
          <w:spacing w:val="-2"/>
          <w:szCs w:val="22"/>
        </w:rPr>
        <w:t xml:space="preserve"> </w:t>
      </w:r>
      <w:r w:rsidRPr="00EB74A5">
        <w:rPr>
          <w:rFonts w:cs="Arial"/>
          <w:szCs w:val="22"/>
        </w:rPr>
        <w:t>the</w:t>
      </w:r>
      <w:r w:rsidRPr="00EB74A5">
        <w:rPr>
          <w:rFonts w:cs="Arial"/>
          <w:spacing w:val="-3"/>
          <w:szCs w:val="22"/>
        </w:rPr>
        <w:t xml:space="preserve"> </w:t>
      </w:r>
      <w:r w:rsidRPr="00EB74A5">
        <w:rPr>
          <w:rFonts w:cs="Arial"/>
          <w:szCs w:val="22"/>
        </w:rPr>
        <w:t>internal layout</w:t>
      </w:r>
      <w:r w:rsidRPr="00EB74A5">
        <w:rPr>
          <w:rFonts w:cs="Arial"/>
          <w:spacing w:val="-1"/>
          <w:szCs w:val="22"/>
        </w:rPr>
        <w:t xml:space="preserve"> </w:t>
      </w:r>
      <w:r w:rsidRPr="00EB74A5">
        <w:rPr>
          <w:rFonts w:cs="Arial"/>
          <w:szCs w:val="22"/>
        </w:rPr>
        <w:t>and</w:t>
      </w:r>
      <w:r w:rsidRPr="00EB74A5">
        <w:rPr>
          <w:rFonts w:cs="Arial"/>
          <w:spacing w:val="-2"/>
          <w:szCs w:val="22"/>
        </w:rPr>
        <w:t xml:space="preserve"> </w:t>
      </w:r>
      <w:r w:rsidRPr="00EB74A5">
        <w:rPr>
          <w:rFonts w:cs="Arial"/>
          <w:szCs w:val="22"/>
        </w:rPr>
        <w:t>directional</w:t>
      </w:r>
      <w:r w:rsidRPr="00EB74A5">
        <w:rPr>
          <w:rFonts w:cs="Arial"/>
          <w:spacing w:val="-1"/>
          <w:szCs w:val="22"/>
        </w:rPr>
        <w:t xml:space="preserve"> </w:t>
      </w:r>
      <w:r w:rsidRPr="00EB74A5">
        <w:rPr>
          <w:rFonts w:cs="Arial"/>
          <w:szCs w:val="22"/>
        </w:rPr>
        <w:t>details</w:t>
      </w:r>
      <w:r w:rsidRPr="00EB74A5">
        <w:rPr>
          <w:rFonts w:cs="Arial"/>
          <w:spacing w:val="-2"/>
          <w:szCs w:val="22"/>
        </w:rPr>
        <w:t xml:space="preserve"> </w:t>
      </w:r>
      <w:r w:rsidRPr="00EB74A5">
        <w:rPr>
          <w:rFonts w:cs="Arial"/>
          <w:szCs w:val="22"/>
        </w:rPr>
        <w:t>of</w:t>
      </w:r>
      <w:r w:rsidRPr="00EB74A5">
        <w:rPr>
          <w:rFonts w:cs="Arial"/>
          <w:spacing w:val="-2"/>
          <w:szCs w:val="22"/>
        </w:rPr>
        <w:t xml:space="preserve"> </w:t>
      </w:r>
      <w:r w:rsidRPr="00EB74A5">
        <w:rPr>
          <w:rFonts w:cs="Arial"/>
          <w:szCs w:val="22"/>
        </w:rPr>
        <w:t>photographs</w:t>
      </w:r>
      <w:r w:rsidRPr="00EB74A5">
        <w:rPr>
          <w:rFonts w:cs="Arial"/>
          <w:spacing w:val="-1"/>
          <w:szCs w:val="22"/>
        </w:rPr>
        <w:t xml:space="preserve"> </w:t>
      </w:r>
      <w:r w:rsidRPr="00EB74A5">
        <w:rPr>
          <w:rFonts w:cs="Arial"/>
          <w:spacing w:val="-2"/>
          <w:szCs w:val="22"/>
        </w:rPr>
        <w:t>taken.</w:t>
      </w:r>
    </w:p>
    <w:p w:rsidR="00D206CA" w:rsidRPr="00EB74A5" w:rsidRDefault="00D206CA" w:rsidP="00EB74A5">
      <w:pPr>
        <w:pStyle w:val="ListParagraph"/>
        <w:widowControl w:val="0"/>
        <w:numPr>
          <w:ilvl w:val="0"/>
          <w:numId w:val="36"/>
        </w:numPr>
        <w:tabs>
          <w:tab w:val="left" w:pos="1252"/>
        </w:tabs>
        <w:autoSpaceDE w:val="0"/>
        <w:autoSpaceDN w:val="0"/>
        <w:spacing w:before="121"/>
        <w:ind w:hanging="566"/>
        <w:rPr>
          <w:rFonts w:cs="Arial"/>
          <w:szCs w:val="22"/>
        </w:rPr>
      </w:pPr>
      <w:r w:rsidRPr="00EB74A5">
        <w:rPr>
          <w:rFonts w:cs="Arial"/>
          <w:szCs w:val="22"/>
        </w:rPr>
        <w:t>Coloured</w:t>
      </w:r>
      <w:r w:rsidRPr="00EB74A5">
        <w:rPr>
          <w:rFonts w:cs="Arial"/>
          <w:spacing w:val="-9"/>
          <w:szCs w:val="22"/>
        </w:rPr>
        <w:t xml:space="preserve"> </w:t>
      </w:r>
      <w:r w:rsidRPr="00EB74A5">
        <w:rPr>
          <w:rFonts w:cs="Arial"/>
          <w:szCs w:val="22"/>
        </w:rPr>
        <w:t>photographs</w:t>
      </w:r>
      <w:r w:rsidRPr="00EB74A5">
        <w:rPr>
          <w:rFonts w:cs="Arial"/>
          <w:spacing w:val="-7"/>
          <w:szCs w:val="22"/>
        </w:rPr>
        <w:t xml:space="preserve"> </w:t>
      </w:r>
      <w:r w:rsidRPr="00EB74A5">
        <w:rPr>
          <w:rFonts w:cs="Arial"/>
          <w:spacing w:val="-5"/>
          <w:szCs w:val="22"/>
        </w:rPr>
        <w:t>of:</w:t>
      </w:r>
    </w:p>
    <w:p w:rsidR="00D206CA" w:rsidRPr="00EB74A5" w:rsidRDefault="00D206CA" w:rsidP="00EB74A5">
      <w:pPr>
        <w:pStyle w:val="ListParagraph"/>
        <w:widowControl w:val="0"/>
        <w:numPr>
          <w:ilvl w:val="1"/>
          <w:numId w:val="36"/>
        </w:numPr>
        <w:tabs>
          <w:tab w:val="left" w:pos="1821"/>
        </w:tabs>
        <w:autoSpaceDE w:val="0"/>
        <w:autoSpaceDN w:val="0"/>
        <w:spacing w:before="1"/>
        <w:ind w:left="1821"/>
        <w:rPr>
          <w:rFonts w:cs="Arial"/>
          <w:szCs w:val="22"/>
        </w:rPr>
      </w:pPr>
      <w:r w:rsidRPr="00EB74A5">
        <w:rPr>
          <w:rFonts w:cs="Arial"/>
          <w:szCs w:val="22"/>
        </w:rPr>
        <w:t>each</w:t>
      </w:r>
      <w:r w:rsidRPr="00EB74A5">
        <w:rPr>
          <w:rFonts w:cs="Arial"/>
          <w:spacing w:val="-4"/>
          <w:szCs w:val="22"/>
        </w:rPr>
        <w:t xml:space="preserve"> </w:t>
      </w:r>
      <w:r w:rsidRPr="00EB74A5">
        <w:rPr>
          <w:rFonts w:cs="Arial"/>
          <w:spacing w:val="-2"/>
          <w:szCs w:val="22"/>
        </w:rPr>
        <w:t>elevation,</w:t>
      </w:r>
    </w:p>
    <w:p w:rsidR="00D206CA" w:rsidRPr="00EB74A5" w:rsidRDefault="00D206CA" w:rsidP="00EB74A5">
      <w:pPr>
        <w:pStyle w:val="ListParagraph"/>
        <w:widowControl w:val="0"/>
        <w:numPr>
          <w:ilvl w:val="1"/>
          <w:numId w:val="36"/>
        </w:numPr>
        <w:tabs>
          <w:tab w:val="left" w:pos="1821"/>
        </w:tabs>
        <w:autoSpaceDE w:val="0"/>
        <w:autoSpaceDN w:val="0"/>
        <w:ind w:left="1821"/>
        <w:rPr>
          <w:rFonts w:cs="Arial"/>
          <w:szCs w:val="22"/>
        </w:rPr>
      </w:pPr>
      <w:r w:rsidRPr="00EB74A5">
        <w:rPr>
          <w:rFonts w:cs="Arial"/>
          <w:szCs w:val="22"/>
        </w:rPr>
        <w:t>each</w:t>
      </w:r>
      <w:r w:rsidRPr="00EB74A5">
        <w:rPr>
          <w:rFonts w:cs="Arial"/>
          <w:spacing w:val="-6"/>
          <w:szCs w:val="22"/>
        </w:rPr>
        <w:t xml:space="preserve"> </w:t>
      </w:r>
      <w:r w:rsidRPr="00EB74A5">
        <w:rPr>
          <w:rFonts w:cs="Arial"/>
          <w:szCs w:val="22"/>
        </w:rPr>
        <w:t>structure</w:t>
      </w:r>
      <w:r w:rsidRPr="00EB74A5">
        <w:rPr>
          <w:rFonts w:cs="Arial"/>
          <w:spacing w:val="-6"/>
          <w:szCs w:val="22"/>
        </w:rPr>
        <w:t xml:space="preserve"> </w:t>
      </w:r>
      <w:r w:rsidRPr="00EB74A5">
        <w:rPr>
          <w:rFonts w:cs="Arial"/>
          <w:szCs w:val="22"/>
        </w:rPr>
        <w:t>and</w:t>
      </w:r>
      <w:r w:rsidRPr="00EB74A5">
        <w:rPr>
          <w:rFonts w:cs="Arial"/>
          <w:spacing w:val="-5"/>
          <w:szCs w:val="22"/>
        </w:rPr>
        <w:t xml:space="preserve"> </w:t>
      </w:r>
      <w:r w:rsidRPr="00EB74A5">
        <w:rPr>
          <w:rFonts w:cs="Arial"/>
          <w:szCs w:val="22"/>
        </w:rPr>
        <w:t>landscape</w:t>
      </w:r>
      <w:r w:rsidRPr="00EB74A5">
        <w:rPr>
          <w:rFonts w:cs="Arial"/>
          <w:spacing w:val="-5"/>
          <w:szCs w:val="22"/>
        </w:rPr>
        <w:t xml:space="preserve"> </w:t>
      </w:r>
      <w:r w:rsidRPr="00EB74A5">
        <w:rPr>
          <w:rFonts w:cs="Arial"/>
          <w:spacing w:val="-2"/>
          <w:szCs w:val="22"/>
        </w:rPr>
        <w:t>feature,</w:t>
      </w:r>
    </w:p>
    <w:p w:rsidR="00D206CA" w:rsidRPr="00EB74A5" w:rsidRDefault="00D206CA" w:rsidP="00EB74A5">
      <w:pPr>
        <w:pStyle w:val="ListParagraph"/>
        <w:widowControl w:val="0"/>
        <w:numPr>
          <w:ilvl w:val="1"/>
          <w:numId w:val="36"/>
        </w:numPr>
        <w:tabs>
          <w:tab w:val="left" w:pos="1822"/>
        </w:tabs>
        <w:autoSpaceDE w:val="0"/>
        <w:autoSpaceDN w:val="0"/>
        <w:rPr>
          <w:rFonts w:cs="Arial"/>
          <w:szCs w:val="22"/>
        </w:rPr>
      </w:pPr>
      <w:r w:rsidRPr="00EB74A5">
        <w:rPr>
          <w:rFonts w:cs="Arial"/>
          <w:szCs w:val="22"/>
        </w:rPr>
        <w:t>internal</w:t>
      </w:r>
      <w:r w:rsidRPr="00EB74A5">
        <w:rPr>
          <w:rFonts w:cs="Arial"/>
          <w:spacing w:val="-8"/>
          <w:szCs w:val="22"/>
        </w:rPr>
        <w:t xml:space="preserve"> </w:t>
      </w:r>
      <w:r w:rsidRPr="00EB74A5">
        <w:rPr>
          <w:rFonts w:cs="Arial"/>
          <w:szCs w:val="22"/>
        </w:rPr>
        <w:t>images</w:t>
      </w:r>
      <w:r w:rsidRPr="00EB74A5">
        <w:rPr>
          <w:rFonts w:cs="Arial"/>
          <w:spacing w:val="-7"/>
          <w:szCs w:val="22"/>
        </w:rPr>
        <w:t xml:space="preserve"> </w:t>
      </w:r>
      <w:r w:rsidRPr="00EB74A5">
        <w:rPr>
          <w:rFonts w:cs="Arial"/>
          <w:szCs w:val="22"/>
        </w:rPr>
        <w:t>of</w:t>
      </w:r>
      <w:r w:rsidRPr="00EB74A5">
        <w:rPr>
          <w:rFonts w:cs="Arial"/>
          <w:spacing w:val="-5"/>
          <w:szCs w:val="22"/>
        </w:rPr>
        <w:t xml:space="preserve"> </w:t>
      </w:r>
      <w:r w:rsidRPr="00EB74A5">
        <w:rPr>
          <w:rFonts w:cs="Arial"/>
          <w:szCs w:val="22"/>
        </w:rPr>
        <w:t>each</w:t>
      </w:r>
      <w:r w:rsidRPr="00EB74A5">
        <w:rPr>
          <w:rFonts w:cs="Arial"/>
          <w:spacing w:val="-7"/>
          <w:szCs w:val="22"/>
        </w:rPr>
        <w:t xml:space="preserve"> </w:t>
      </w:r>
      <w:r w:rsidRPr="00EB74A5">
        <w:rPr>
          <w:rFonts w:cs="Arial"/>
          <w:szCs w:val="22"/>
        </w:rPr>
        <w:t>room</w:t>
      </w:r>
      <w:r w:rsidRPr="00EB74A5">
        <w:rPr>
          <w:rFonts w:cs="Arial"/>
          <w:spacing w:val="-4"/>
          <w:szCs w:val="22"/>
        </w:rPr>
        <w:t xml:space="preserve"> </w:t>
      </w:r>
      <w:r w:rsidRPr="00EB74A5">
        <w:rPr>
          <w:rFonts w:cs="Arial"/>
          <w:szCs w:val="22"/>
        </w:rPr>
        <w:t>and</w:t>
      </w:r>
      <w:r w:rsidRPr="00EB74A5">
        <w:rPr>
          <w:rFonts w:cs="Arial"/>
          <w:spacing w:val="-7"/>
          <w:szCs w:val="22"/>
        </w:rPr>
        <w:t xml:space="preserve"> </w:t>
      </w:r>
      <w:r w:rsidRPr="00EB74A5">
        <w:rPr>
          <w:rFonts w:cs="Arial"/>
          <w:szCs w:val="22"/>
        </w:rPr>
        <w:t>significant</w:t>
      </w:r>
      <w:r w:rsidRPr="00EB74A5">
        <w:rPr>
          <w:rFonts w:cs="Arial"/>
          <w:spacing w:val="-5"/>
          <w:szCs w:val="22"/>
        </w:rPr>
        <w:t xml:space="preserve"> </w:t>
      </w:r>
      <w:r w:rsidRPr="00EB74A5">
        <w:rPr>
          <w:rFonts w:cs="Arial"/>
          <w:szCs w:val="22"/>
        </w:rPr>
        <w:t>architectural</w:t>
      </w:r>
      <w:r w:rsidRPr="00EB74A5">
        <w:rPr>
          <w:rFonts w:cs="Arial"/>
          <w:spacing w:val="-5"/>
          <w:szCs w:val="22"/>
        </w:rPr>
        <w:t xml:space="preserve"> </w:t>
      </w:r>
      <w:r w:rsidRPr="00EB74A5">
        <w:rPr>
          <w:rFonts w:cs="Arial"/>
          <w:szCs w:val="22"/>
        </w:rPr>
        <w:t>detailing,</w:t>
      </w:r>
      <w:r w:rsidRPr="00EB74A5">
        <w:rPr>
          <w:rFonts w:cs="Arial"/>
          <w:spacing w:val="-3"/>
          <w:szCs w:val="22"/>
        </w:rPr>
        <w:t xml:space="preserve"> </w:t>
      </w:r>
      <w:r w:rsidRPr="00EB74A5">
        <w:rPr>
          <w:rFonts w:cs="Arial"/>
          <w:spacing w:val="-5"/>
          <w:szCs w:val="22"/>
        </w:rPr>
        <w:t>and</w:t>
      </w:r>
    </w:p>
    <w:p w:rsidR="00D206CA" w:rsidRPr="00EB74A5" w:rsidRDefault="00D206CA" w:rsidP="00EB74A5">
      <w:pPr>
        <w:pStyle w:val="ListParagraph"/>
        <w:widowControl w:val="0"/>
        <w:numPr>
          <w:ilvl w:val="1"/>
          <w:numId w:val="36"/>
        </w:numPr>
        <w:tabs>
          <w:tab w:val="left" w:pos="1822"/>
        </w:tabs>
        <w:autoSpaceDE w:val="0"/>
        <w:autoSpaceDN w:val="0"/>
        <w:spacing w:before="2"/>
        <w:ind w:right="1213"/>
        <w:rPr>
          <w:rFonts w:cs="Arial"/>
          <w:szCs w:val="22"/>
        </w:rPr>
      </w:pPr>
      <w:r w:rsidRPr="00EB74A5">
        <w:rPr>
          <w:rFonts w:cs="Arial"/>
          <w:szCs w:val="22"/>
        </w:rPr>
        <w:t>views</w:t>
      </w:r>
      <w:r w:rsidRPr="00EB74A5">
        <w:rPr>
          <w:rFonts w:cs="Arial"/>
          <w:spacing w:val="-2"/>
          <w:szCs w:val="22"/>
        </w:rPr>
        <w:t xml:space="preserve"> </w:t>
      </w:r>
      <w:r w:rsidRPr="00EB74A5">
        <w:rPr>
          <w:rFonts w:cs="Arial"/>
          <w:szCs w:val="22"/>
        </w:rPr>
        <w:t>to</w:t>
      </w:r>
      <w:r w:rsidRPr="00EB74A5">
        <w:rPr>
          <w:rFonts w:cs="Arial"/>
          <w:spacing w:val="-5"/>
          <w:szCs w:val="22"/>
        </w:rPr>
        <w:t xml:space="preserve"> </w:t>
      </w:r>
      <w:r w:rsidRPr="00EB74A5">
        <w:rPr>
          <w:rFonts w:cs="Arial"/>
          <w:szCs w:val="22"/>
        </w:rPr>
        <w:t>the</w:t>
      </w:r>
      <w:r w:rsidRPr="00EB74A5">
        <w:rPr>
          <w:rFonts w:cs="Arial"/>
          <w:spacing w:val="-5"/>
          <w:szCs w:val="22"/>
        </w:rPr>
        <w:t xml:space="preserve"> </w:t>
      </w:r>
      <w:r w:rsidRPr="00EB74A5">
        <w:rPr>
          <w:rFonts w:cs="Arial"/>
          <w:szCs w:val="22"/>
        </w:rPr>
        <w:t>subject</w:t>
      </w:r>
      <w:r w:rsidRPr="00EB74A5">
        <w:rPr>
          <w:rFonts w:cs="Arial"/>
          <w:spacing w:val="-3"/>
          <w:szCs w:val="22"/>
        </w:rPr>
        <w:t xml:space="preserve"> </w:t>
      </w:r>
      <w:r w:rsidRPr="00EB74A5">
        <w:rPr>
          <w:rFonts w:cs="Arial"/>
          <w:szCs w:val="22"/>
        </w:rPr>
        <w:t>property</w:t>
      </w:r>
      <w:r w:rsidRPr="00EB74A5">
        <w:rPr>
          <w:rFonts w:cs="Arial"/>
          <w:spacing w:val="-5"/>
          <w:szCs w:val="22"/>
        </w:rPr>
        <w:t xml:space="preserve"> </w:t>
      </w:r>
      <w:r w:rsidRPr="00EB74A5">
        <w:rPr>
          <w:rFonts w:cs="Arial"/>
          <w:szCs w:val="22"/>
        </w:rPr>
        <w:t>from</w:t>
      </w:r>
      <w:r w:rsidRPr="00EB74A5">
        <w:rPr>
          <w:rFonts w:cs="Arial"/>
          <w:spacing w:val="-4"/>
          <w:szCs w:val="22"/>
        </w:rPr>
        <w:t xml:space="preserve"> </w:t>
      </w:r>
      <w:r w:rsidRPr="00EB74A5">
        <w:rPr>
          <w:rFonts w:cs="Arial"/>
          <w:szCs w:val="22"/>
        </w:rPr>
        <w:t>each</w:t>
      </w:r>
      <w:r w:rsidRPr="00EB74A5">
        <w:rPr>
          <w:rFonts w:cs="Arial"/>
          <w:spacing w:val="-5"/>
          <w:szCs w:val="22"/>
        </w:rPr>
        <w:t xml:space="preserve"> </w:t>
      </w:r>
      <w:r w:rsidRPr="00EB74A5">
        <w:rPr>
          <w:rFonts w:cs="Arial"/>
          <w:szCs w:val="22"/>
        </w:rPr>
        <w:t>street</w:t>
      </w:r>
      <w:r w:rsidRPr="00EB74A5">
        <w:rPr>
          <w:rFonts w:cs="Arial"/>
          <w:spacing w:val="-3"/>
          <w:szCs w:val="22"/>
        </w:rPr>
        <w:t xml:space="preserve"> </w:t>
      </w:r>
      <w:r w:rsidRPr="00EB74A5">
        <w:rPr>
          <w:rFonts w:cs="Arial"/>
          <w:szCs w:val="22"/>
        </w:rPr>
        <w:t>and</w:t>
      </w:r>
      <w:r w:rsidRPr="00EB74A5">
        <w:rPr>
          <w:rFonts w:cs="Arial"/>
          <w:spacing w:val="-5"/>
          <w:szCs w:val="22"/>
        </w:rPr>
        <w:t xml:space="preserve"> </w:t>
      </w:r>
      <w:r w:rsidRPr="00EB74A5">
        <w:rPr>
          <w:rFonts w:cs="Arial"/>
          <w:szCs w:val="22"/>
        </w:rPr>
        <w:t>laneway</w:t>
      </w:r>
      <w:r w:rsidRPr="00EB74A5">
        <w:rPr>
          <w:rFonts w:cs="Arial"/>
          <w:spacing w:val="-2"/>
          <w:szCs w:val="22"/>
        </w:rPr>
        <w:t xml:space="preserve"> </w:t>
      </w:r>
      <w:r w:rsidRPr="00EB74A5">
        <w:rPr>
          <w:rFonts w:cs="Arial"/>
          <w:szCs w:val="22"/>
        </w:rPr>
        <w:t>or</w:t>
      </w:r>
      <w:r w:rsidRPr="00EB74A5">
        <w:rPr>
          <w:rFonts w:cs="Arial"/>
          <w:spacing w:val="-4"/>
          <w:szCs w:val="22"/>
        </w:rPr>
        <w:t xml:space="preserve"> </w:t>
      </w:r>
      <w:r w:rsidRPr="00EB74A5">
        <w:rPr>
          <w:rFonts w:cs="Arial"/>
          <w:szCs w:val="22"/>
        </w:rPr>
        <w:t xml:space="preserve">public </w:t>
      </w:r>
      <w:r w:rsidRPr="00EB74A5">
        <w:rPr>
          <w:rFonts w:cs="Arial"/>
          <w:spacing w:val="-2"/>
          <w:szCs w:val="22"/>
        </w:rPr>
        <w:t>space.</w:t>
      </w:r>
    </w:p>
    <w:p w:rsidR="00D206CA" w:rsidRPr="00742A6A" w:rsidRDefault="00D206CA" w:rsidP="00D206CA">
      <w:pPr>
        <w:pStyle w:val="BodyText"/>
        <w:spacing w:before="8"/>
      </w:pPr>
    </w:p>
    <w:p w:rsidR="00D206CA" w:rsidRPr="00EB74A5" w:rsidRDefault="00D206CA" w:rsidP="00D206CA">
      <w:pPr>
        <w:spacing w:line="244" w:lineRule="auto"/>
        <w:ind w:left="1252" w:right="519" w:hanging="567"/>
        <w:jc w:val="both"/>
        <w:rPr>
          <w:sz w:val="20"/>
        </w:rPr>
      </w:pPr>
      <w:r w:rsidRPr="00EB74A5">
        <w:rPr>
          <w:b/>
          <w:sz w:val="20"/>
        </w:rPr>
        <w:t xml:space="preserve">Note: </w:t>
      </w:r>
      <w:r w:rsidRPr="00EB74A5">
        <w:rPr>
          <w:sz w:val="20"/>
        </w:rPr>
        <w:t xml:space="preserve">Refer to the NSW Office of Environment and Heritage website for the free publication ‘Photographic Recording of Heritage Items using Film or Digital Capture’ available at </w:t>
      </w:r>
      <w:hyperlink r:id="rId26">
        <w:r w:rsidRPr="00EB74A5">
          <w:rPr>
            <w:color w:val="0000FF"/>
            <w:spacing w:val="-2"/>
            <w:sz w:val="20"/>
            <w:u w:val="single" w:color="0000FF"/>
          </w:rPr>
          <w:t>www.environment.nsw.gov.au/resources/heritagebranch/heritage/infophotograph</w:t>
        </w:r>
      </w:hyperlink>
      <w:r w:rsidRPr="00EB74A5">
        <w:rPr>
          <w:color w:val="0000FF"/>
          <w:spacing w:val="-2"/>
          <w:sz w:val="20"/>
        </w:rPr>
        <w:t xml:space="preserve"> </w:t>
      </w:r>
      <w:hyperlink r:id="rId27">
        <w:r w:rsidRPr="00EB74A5">
          <w:rPr>
            <w:color w:val="0000FF"/>
            <w:spacing w:val="-2"/>
            <w:sz w:val="20"/>
            <w:u w:val="single" w:color="0000FF"/>
          </w:rPr>
          <w:t>icrecording2006.pdf</w:t>
        </w:r>
      </w:hyperlink>
    </w:p>
    <w:p w:rsidR="00D206CA" w:rsidRDefault="00D206CA" w:rsidP="00EB74A5">
      <w:pPr>
        <w:spacing w:line="177" w:lineRule="exact"/>
        <w:ind w:left="1255"/>
        <w:rPr>
          <w:sz w:val="16"/>
        </w:rPr>
      </w:pPr>
      <w:r>
        <w:rPr>
          <w:sz w:val="16"/>
        </w:rPr>
        <w:t>Standard</w:t>
      </w:r>
      <w:r>
        <w:rPr>
          <w:spacing w:val="-8"/>
          <w:sz w:val="16"/>
        </w:rPr>
        <w:t xml:space="preserve"> </w:t>
      </w:r>
      <w:r>
        <w:rPr>
          <w:sz w:val="16"/>
        </w:rPr>
        <w:t>Condition:</w:t>
      </w:r>
      <w:r>
        <w:rPr>
          <w:spacing w:val="-7"/>
          <w:sz w:val="16"/>
        </w:rPr>
        <w:t xml:space="preserve"> </w:t>
      </w:r>
      <w:r>
        <w:rPr>
          <w:spacing w:val="-5"/>
          <w:sz w:val="16"/>
        </w:rPr>
        <w:t>B2</w:t>
      </w:r>
    </w:p>
    <w:p w:rsidR="00EB74A5" w:rsidRDefault="00EB74A5" w:rsidP="00EB74A5">
      <w:pPr>
        <w:spacing w:line="177" w:lineRule="exact"/>
        <w:ind w:left="1255"/>
        <w:rPr>
          <w:sz w:val="16"/>
        </w:rPr>
      </w:pPr>
    </w:p>
    <w:p w:rsidR="00D206CA" w:rsidRPr="00453729" w:rsidRDefault="00D206CA" w:rsidP="00E25CCC">
      <w:pPr>
        <w:pStyle w:val="ConditionHeading2"/>
        <w:tabs>
          <w:tab w:val="num" w:pos="567"/>
        </w:tabs>
      </w:pPr>
      <w:r>
        <w:t>Noise</w:t>
      </w:r>
      <w:r>
        <w:rPr>
          <w:spacing w:val="-4"/>
        </w:rPr>
        <w:t xml:space="preserve"> </w:t>
      </w:r>
      <w:r>
        <w:t>Control</w:t>
      </w:r>
      <w:r>
        <w:rPr>
          <w:spacing w:val="-2"/>
        </w:rPr>
        <w:t xml:space="preserve"> </w:t>
      </w:r>
      <w:r>
        <w:t>Objectives</w:t>
      </w:r>
      <w:r>
        <w:rPr>
          <w:spacing w:val="-3"/>
        </w:rPr>
        <w:t xml:space="preserve"> </w:t>
      </w:r>
      <w:r>
        <w:t>during</w:t>
      </w:r>
      <w:r>
        <w:rPr>
          <w:spacing w:val="-2"/>
        </w:rPr>
        <w:t xml:space="preserve"> </w:t>
      </w:r>
      <w:r>
        <w:t>Demolition</w:t>
      </w:r>
      <w:r>
        <w:rPr>
          <w:spacing w:val="-2"/>
        </w:rPr>
        <w:t xml:space="preserve"> </w:t>
      </w:r>
      <w:r>
        <w:rPr>
          <w:spacing w:val="-4"/>
        </w:rPr>
        <w:t>Works</w:t>
      </w:r>
    </w:p>
    <w:p w:rsidR="00D206CA" w:rsidRPr="00453729" w:rsidRDefault="00D206CA" w:rsidP="00BE38A8"/>
    <w:p w:rsidR="00D206CA" w:rsidRDefault="00D206CA" w:rsidP="00EB74A5">
      <w:pPr>
        <w:pStyle w:val="BodyText"/>
        <w:spacing w:before="91"/>
        <w:ind w:left="686" w:right="516"/>
      </w:pPr>
      <w:r>
        <w:t>To</w:t>
      </w:r>
      <w:r>
        <w:rPr>
          <w:spacing w:val="-11"/>
        </w:rPr>
        <w:t xml:space="preserve"> </w:t>
      </w:r>
      <w:r>
        <w:t>assist</w:t>
      </w:r>
      <w:r>
        <w:rPr>
          <w:spacing w:val="-12"/>
        </w:rPr>
        <w:t xml:space="preserve"> </w:t>
      </w:r>
      <w:r>
        <w:t>in</w:t>
      </w:r>
      <w:r>
        <w:rPr>
          <w:spacing w:val="-14"/>
        </w:rPr>
        <w:t xml:space="preserve"> </w:t>
      </w:r>
      <w:r>
        <w:t>managing</w:t>
      </w:r>
      <w:r>
        <w:rPr>
          <w:spacing w:val="-11"/>
        </w:rPr>
        <w:t xml:space="preserve"> </w:t>
      </w:r>
      <w:r>
        <w:t>impacts</w:t>
      </w:r>
      <w:r>
        <w:rPr>
          <w:spacing w:val="-13"/>
        </w:rPr>
        <w:t xml:space="preserve"> </w:t>
      </w:r>
      <w:r>
        <w:t>of</w:t>
      </w:r>
      <w:r>
        <w:rPr>
          <w:spacing w:val="-12"/>
        </w:rPr>
        <w:t xml:space="preserve"> </w:t>
      </w:r>
      <w:r>
        <w:t>noise</w:t>
      </w:r>
      <w:r>
        <w:rPr>
          <w:spacing w:val="-14"/>
        </w:rPr>
        <w:t xml:space="preserve"> </w:t>
      </w:r>
      <w:r>
        <w:t>from</w:t>
      </w:r>
      <w:r>
        <w:rPr>
          <w:spacing w:val="-12"/>
        </w:rPr>
        <w:t xml:space="preserve"> </w:t>
      </w:r>
      <w:r>
        <w:t>the</w:t>
      </w:r>
      <w:r>
        <w:rPr>
          <w:spacing w:val="-14"/>
        </w:rPr>
        <w:t xml:space="preserve"> </w:t>
      </w:r>
      <w:r>
        <w:t>demolishing</w:t>
      </w:r>
      <w:r>
        <w:rPr>
          <w:spacing w:val="-11"/>
        </w:rPr>
        <w:t xml:space="preserve"> </w:t>
      </w:r>
      <w:r>
        <w:t>of</w:t>
      </w:r>
      <w:r>
        <w:rPr>
          <w:spacing w:val="-12"/>
        </w:rPr>
        <w:t xml:space="preserve"> </w:t>
      </w:r>
      <w:r>
        <w:t>the</w:t>
      </w:r>
      <w:r>
        <w:rPr>
          <w:spacing w:val="-14"/>
        </w:rPr>
        <w:t xml:space="preserve"> </w:t>
      </w:r>
      <w:r>
        <w:t>existing</w:t>
      </w:r>
      <w:r>
        <w:rPr>
          <w:spacing w:val="-14"/>
        </w:rPr>
        <w:t xml:space="preserve"> </w:t>
      </w:r>
      <w:r>
        <w:t>dwelling</w:t>
      </w:r>
      <w:r>
        <w:rPr>
          <w:spacing w:val="-11"/>
        </w:rPr>
        <w:t xml:space="preserve"> </w:t>
      </w:r>
      <w:r>
        <w:t>and outbuilding on residences and other sensitive land uses, it is recommended that the Interim</w:t>
      </w:r>
      <w:r>
        <w:rPr>
          <w:spacing w:val="-5"/>
        </w:rPr>
        <w:t xml:space="preserve"> </w:t>
      </w:r>
      <w:r>
        <w:t>Construction</w:t>
      </w:r>
      <w:r>
        <w:rPr>
          <w:spacing w:val="-6"/>
        </w:rPr>
        <w:t xml:space="preserve"> </w:t>
      </w:r>
      <w:r>
        <w:t>Noise</w:t>
      </w:r>
      <w:r>
        <w:rPr>
          <w:spacing w:val="-6"/>
        </w:rPr>
        <w:t xml:space="preserve"> </w:t>
      </w:r>
      <w:r>
        <w:t>Guideline</w:t>
      </w:r>
      <w:r>
        <w:rPr>
          <w:spacing w:val="-6"/>
        </w:rPr>
        <w:t xml:space="preserve"> </w:t>
      </w:r>
      <w:r>
        <w:t>(dated</w:t>
      </w:r>
      <w:r>
        <w:rPr>
          <w:spacing w:val="-6"/>
        </w:rPr>
        <w:t xml:space="preserve"> </w:t>
      </w:r>
      <w:r>
        <w:t>July</w:t>
      </w:r>
      <w:r>
        <w:rPr>
          <w:spacing w:val="-11"/>
        </w:rPr>
        <w:t xml:space="preserve"> </w:t>
      </w:r>
      <w:r>
        <w:t>2009)</w:t>
      </w:r>
      <w:r>
        <w:rPr>
          <w:spacing w:val="40"/>
        </w:rPr>
        <w:t xml:space="preserve"> </w:t>
      </w:r>
      <w:r>
        <w:t>be</w:t>
      </w:r>
      <w:r>
        <w:rPr>
          <w:spacing w:val="-9"/>
        </w:rPr>
        <w:t xml:space="preserve"> </w:t>
      </w:r>
      <w:r>
        <w:t>applied</w:t>
      </w:r>
      <w:r>
        <w:rPr>
          <w:spacing w:val="-6"/>
        </w:rPr>
        <w:t xml:space="preserve"> </w:t>
      </w:r>
      <w:r>
        <w:t>to</w:t>
      </w:r>
      <w:r>
        <w:rPr>
          <w:spacing w:val="-9"/>
        </w:rPr>
        <w:t xml:space="preserve"> </w:t>
      </w:r>
      <w:r>
        <w:t>the</w:t>
      </w:r>
      <w:r>
        <w:rPr>
          <w:spacing w:val="-9"/>
        </w:rPr>
        <w:t xml:space="preserve"> </w:t>
      </w:r>
      <w:r>
        <w:t>site</w:t>
      </w:r>
      <w:r>
        <w:rPr>
          <w:spacing w:val="-6"/>
        </w:rPr>
        <w:t xml:space="preserve"> </w:t>
      </w:r>
      <w:r>
        <w:t>to</w:t>
      </w:r>
      <w:r>
        <w:rPr>
          <w:spacing w:val="-9"/>
        </w:rPr>
        <w:t xml:space="preserve"> </w:t>
      </w:r>
      <w:r>
        <w:t>provide a quantitative and qualitative assessment for evaluating performance and compliance of resultant noise from demolishing works of the existing dwelling and outbuilding. In particular reference is made to Table 2 of the Interim Construction Noise Guideline (dated July 2009) which sets out management levels for noise at residences and other sensitive land uses.</w:t>
      </w:r>
    </w:p>
    <w:p w:rsidR="00D206CA" w:rsidRPr="00453729" w:rsidRDefault="00D206CA" w:rsidP="00D206CA">
      <w:pPr>
        <w:rPr>
          <w:sz w:val="16"/>
        </w:rPr>
      </w:pPr>
    </w:p>
    <w:p w:rsidR="00D206CA" w:rsidRPr="00453729" w:rsidRDefault="00D206CA" w:rsidP="00E25CCC">
      <w:pPr>
        <w:pStyle w:val="ConditionHeading2"/>
        <w:tabs>
          <w:tab w:val="num" w:pos="567"/>
        </w:tabs>
      </w:pPr>
      <w:r>
        <w:t>Establishment</w:t>
      </w:r>
      <w:r>
        <w:rPr>
          <w:spacing w:val="-3"/>
        </w:rPr>
        <w:t xml:space="preserve"> </w:t>
      </w:r>
      <w:r>
        <w:t>of</w:t>
      </w:r>
      <w:r>
        <w:rPr>
          <w:spacing w:val="-3"/>
        </w:rPr>
        <w:t xml:space="preserve"> </w:t>
      </w:r>
      <w:r>
        <w:t>Tree</w:t>
      </w:r>
      <w:r>
        <w:rPr>
          <w:spacing w:val="-3"/>
        </w:rPr>
        <w:t xml:space="preserve"> </w:t>
      </w:r>
      <w:r>
        <w:t>Protection</w:t>
      </w:r>
      <w:r>
        <w:rPr>
          <w:spacing w:val="-3"/>
        </w:rPr>
        <w:t xml:space="preserve"> </w:t>
      </w:r>
      <w:r>
        <w:t>Zone</w:t>
      </w:r>
      <w:r>
        <w:rPr>
          <w:spacing w:val="-2"/>
        </w:rPr>
        <w:t xml:space="preserve"> </w:t>
      </w:r>
      <w:r>
        <w:t>(TPZ)</w:t>
      </w:r>
      <w:r>
        <w:rPr>
          <w:spacing w:val="-3"/>
        </w:rPr>
        <w:t xml:space="preserve"> </w:t>
      </w:r>
      <w:r>
        <w:rPr>
          <w:spacing w:val="-2"/>
        </w:rPr>
        <w:t>Fence</w:t>
      </w:r>
    </w:p>
    <w:p w:rsidR="00D206CA" w:rsidRPr="00453729" w:rsidRDefault="00D206CA" w:rsidP="00BE38A8"/>
    <w:p w:rsidR="00D206CA" w:rsidRDefault="00D206CA" w:rsidP="00EB74A5">
      <w:pPr>
        <w:ind w:left="686" w:right="516"/>
        <w:jc w:val="both"/>
      </w:pPr>
      <w:r>
        <w:t xml:space="preserve">Tree Protection Zones shall be established around all trees to be retained and in accordance with Section 4 of the </w:t>
      </w:r>
      <w:r>
        <w:rPr>
          <w:i/>
        </w:rPr>
        <w:t xml:space="preserve">Australian Standard Protection of Trees on Development Sites </w:t>
      </w:r>
      <w:r>
        <w:t>(AS 4970- 2009). Tree protection zones must also comply with the following requirements;</w:t>
      </w:r>
    </w:p>
    <w:p w:rsidR="00D206CA" w:rsidRPr="00D206CA" w:rsidRDefault="00D206CA" w:rsidP="00D206CA">
      <w:pPr>
        <w:spacing w:line="360" w:lineRule="auto"/>
        <w:ind w:left="686" w:right="516"/>
        <w:jc w:val="both"/>
      </w:pPr>
    </w:p>
    <w:p w:rsidR="00D206CA" w:rsidRPr="00EB74A5" w:rsidRDefault="00D206CA" w:rsidP="00E25CCC">
      <w:pPr>
        <w:pStyle w:val="ListParagraph"/>
        <w:widowControl w:val="0"/>
        <w:numPr>
          <w:ilvl w:val="0"/>
          <w:numId w:val="35"/>
        </w:numPr>
        <w:tabs>
          <w:tab w:val="left" w:pos="1045"/>
        </w:tabs>
        <w:autoSpaceDE w:val="0"/>
        <w:autoSpaceDN w:val="0"/>
        <w:ind w:left="1045" w:hanging="359"/>
        <w:rPr>
          <w:rFonts w:cs="Arial"/>
        </w:rPr>
      </w:pPr>
      <w:r w:rsidRPr="00EB74A5">
        <w:rPr>
          <w:rFonts w:cs="Arial"/>
        </w:rPr>
        <w:t>Tree</w:t>
      </w:r>
      <w:r w:rsidRPr="00EB74A5">
        <w:rPr>
          <w:rFonts w:cs="Arial"/>
          <w:spacing w:val="-3"/>
        </w:rPr>
        <w:t xml:space="preserve"> </w:t>
      </w:r>
      <w:r w:rsidRPr="00EB74A5">
        <w:rPr>
          <w:rFonts w:cs="Arial"/>
        </w:rPr>
        <w:t>Protection</w:t>
      </w:r>
      <w:r w:rsidRPr="00EB74A5">
        <w:rPr>
          <w:rFonts w:cs="Arial"/>
          <w:spacing w:val="-2"/>
        </w:rPr>
        <w:t xml:space="preserve"> </w:t>
      </w:r>
      <w:r w:rsidRPr="00EB74A5">
        <w:rPr>
          <w:rFonts w:cs="Arial"/>
        </w:rPr>
        <w:t>Zone</w:t>
      </w:r>
      <w:r w:rsidRPr="00EB74A5">
        <w:rPr>
          <w:rFonts w:cs="Arial"/>
          <w:spacing w:val="-2"/>
        </w:rPr>
        <w:t xml:space="preserve"> areas</w:t>
      </w:r>
    </w:p>
    <w:p w:rsidR="00D206CA" w:rsidRDefault="00D206CA" w:rsidP="00D206CA">
      <w:pPr>
        <w:pStyle w:val="BodyText"/>
        <w:spacing w:before="1"/>
        <w:rPr>
          <w:rFonts w:ascii="Times New Roman"/>
          <w:sz w:val="13"/>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0"/>
        <w:gridCol w:w="1852"/>
        <w:gridCol w:w="1855"/>
        <w:gridCol w:w="1850"/>
        <w:gridCol w:w="6"/>
      </w:tblGrid>
      <w:tr w:rsidR="00D206CA" w:rsidRPr="00EB74A5" w:rsidTr="00D206CA">
        <w:trPr>
          <w:trHeight w:val="1033"/>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236" w:right="227"/>
              <w:jc w:val="center"/>
              <w:rPr>
                <w:rFonts w:ascii="Arial" w:hAnsi="Arial" w:cs="Arial"/>
                <w:b/>
                <w:sz w:val="20"/>
                <w:szCs w:val="20"/>
              </w:rPr>
            </w:pPr>
            <w:r w:rsidRPr="00EB74A5">
              <w:rPr>
                <w:rFonts w:ascii="Arial" w:hAnsi="Arial" w:cs="Arial"/>
                <w:b/>
                <w:sz w:val="20"/>
                <w:szCs w:val="20"/>
              </w:rPr>
              <w:t>Council</w:t>
            </w:r>
            <w:r w:rsidRPr="00EB74A5">
              <w:rPr>
                <w:rFonts w:ascii="Arial" w:hAnsi="Arial" w:cs="Arial"/>
                <w:b/>
                <w:spacing w:val="-6"/>
                <w:sz w:val="20"/>
                <w:szCs w:val="20"/>
              </w:rPr>
              <w:t xml:space="preserve"> </w:t>
            </w:r>
            <w:r w:rsidRPr="00EB74A5">
              <w:rPr>
                <w:rFonts w:ascii="Arial" w:hAnsi="Arial" w:cs="Arial"/>
                <w:b/>
                <w:sz w:val="20"/>
                <w:szCs w:val="20"/>
              </w:rPr>
              <w:t>Ref</w:t>
            </w:r>
            <w:r w:rsidRPr="00EB74A5">
              <w:rPr>
                <w:rFonts w:ascii="Arial" w:hAnsi="Arial" w:cs="Arial"/>
                <w:b/>
                <w:spacing w:val="-5"/>
                <w:sz w:val="20"/>
                <w:szCs w:val="20"/>
              </w:rPr>
              <w:t xml:space="preserve"> No.</w:t>
            </w:r>
          </w:p>
        </w:tc>
        <w:tc>
          <w:tcPr>
            <w:tcW w:w="1852"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614"/>
              <w:rPr>
                <w:rFonts w:ascii="Arial" w:hAnsi="Arial" w:cs="Arial"/>
                <w:b/>
                <w:sz w:val="20"/>
                <w:szCs w:val="20"/>
              </w:rPr>
            </w:pPr>
            <w:r w:rsidRPr="00EB74A5">
              <w:rPr>
                <w:rFonts w:ascii="Arial" w:hAnsi="Arial" w:cs="Arial"/>
                <w:b/>
                <w:spacing w:val="-2"/>
                <w:sz w:val="20"/>
                <w:szCs w:val="20"/>
              </w:rPr>
              <w:t>Species</w:t>
            </w:r>
          </w:p>
        </w:tc>
        <w:tc>
          <w:tcPr>
            <w:tcW w:w="1855"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128" w:right="115"/>
              <w:jc w:val="center"/>
              <w:rPr>
                <w:rFonts w:ascii="Arial" w:hAnsi="Arial" w:cs="Arial"/>
                <w:b/>
                <w:sz w:val="20"/>
                <w:szCs w:val="20"/>
              </w:rPr>
            </w:pPr>
            <w:r w:rsidRPr="00EB74A5">
              <w:rPr>
                <w:rFonts w:ascii="Arial" w:hAnsi="Arial" w:cs="Arial"/>
                <w:b/>
                <w:sz w:val="20"/>
                <w:szCs w:val="20"/>
              </w:rPr>
              <w:t>Tree</w:t>
            </w:r>
            <w:r w:rsidRPr="00EB74A5">
              <w:rPr>
                <w:rFonts w:ascii="Arial" w:hAnsi="Arial" w:cs="Arial"/>
                <w:b/>
                <w:spacing w:val="-5"/>
                <w:sz w:val="20"/>
                <w:szCs w:val="20"/>
              </w:rPr>
              <w:t xml:space="preserve"> </w:t>
            </w:r>
            <w:r w:rsidRPr="00EB74A5">
              <w:rPr>
                <w:rFonts w:ascii="Arial" w:hAnsi="Arial" w:cs="Arial"/>
                <w:b/>
                <w:spacing w:val="-2"/>
                <w:sz w:val="20"/>
                <w:szCs w:val="20"/>
              </w:rPr>
              <w:t>Location</w:t>
            </w:r>
          </w:p>
        </w:tc>
        <w:tc>
          <w:tcPr>
            <w:tcW w:w="1853" w:type="dxa"/>
            <w:gridSpan w:val="2"/>
          </w:tcPr>
          <w:p w:rsidR="00D206CA" w:rsidRPr="00EB74A5" w:rsidRDefault="00D206CA" w:rsidP="00BE38A8">
            <w:pPr>
              <w:pStyle w:val="TableParagraph"/>
              <w:ind w:left="222" w:hanging="106"/>
              <w:rPr>
                <w:rFonts w:ascii="Arial" w:hAnsi="Arial" w:cs="Arial"/>
                <w:b/>
                <w:sz w:val="20"/>
                <w:szCs w:val="20"/>
              </w:rPr>
            </w:pPr>
            <w:r w:rsidRPr="00EB74A5">
              <w:rPr>
                <w:rFonts w:ascii="Arial" w:hAnsi="Arial" w:cs="Arial"/>
                <w:b/>
                <w:sz w:val="20"/>
                <w:szCs w:val="20"/>
              </w:rPr>
              <w:t>Fence</w:t>
            </w:r>
            <w:r w:rsidRPr="00EB74A5">
              <w:rPr>
                <w:rFonts w:ascii="Arial" w:hAnsi="Arial" w:cs="Arial"/>
                <w:b/>
                <w:spacing w:val="-10"/>
                <w:sz w:val="20"/>
                <w:szCs w:val="20"/>
              </w:rPr>
              <w:t xml:space="preserve"> </w:t>
            </w:r>
            <w:r w:rsidRPr="00EB74A5">
              <w:rPr>
                <w:rFonts w:ascii="Arial" w:hAnsi="Arial" w:cs="Arial"/>
                <w:b/>
                <w:sz w:val="20"/>
                <w:szCs w:val="20"/>
              </w:rPr>
              <w:t>Radius</w:t>
            </w:r>
            <w:r w:rsidRPr="00EB74A5">
              <w:rPr>
                <w:rFonts w:ascii="Arial" w:hAnsi="Arial" w:cs="Arial"/>
                <w:b/>
                <w:spacing w:val="-7"/>
                <w:sz w:val="20"/>
                <w:szCs w:val="20"/>
              </w:rPr>
              <w:t xml:space="preserve"> </w:t>
            </w:r>
            <w:r w:rsidRPr="00EB74A5">
              <w:rPr>
                <w:rFonts w:ascii="Arial" w:hAnsi="Arial" w:cs="Arial"/>
                <w:b/>
                <w:spacing w:val="-4"/>
                <w:sz w:val="20"/>
                <w:szCs w:val="20"/>
              </w:rPr>
              <w:t>from</w:t>
            </w:r>
          </w:p>
          <w:p w:rsidR="00D206CA" w:rsidRPr="00EB74A5" w:rsidRDefault="00D206CA" w:rsidP="00BE38A8">
            <w:pPr>
              <w:pStyle w:val="TableParagraph"/>
              <w:spacing w:before="6" w:line="340" w:lineRule="atLeast"/>
              <w:ind w:left="561" w:hanging="339"/>
              <w:rPr>
                <w:rFonts w:ascii="Arial" w:hAnsi="Arial" w:cs="Arial"/>
                <w:b/>
                <w:sz w:val="20"/>
                <w:szCs w:val="20"/>
              </w:rPr>
            </w:pPr>
            <w:r w:rsidRPr="00EB74A5">
              <w:rPr>
                <w:rFonts w:ascii="Arial" w:hAnsi="Arial" w:cs="Arial"/>
                <w:b/>
                <w:sz w:val="20"/>
                <w:szCs w:val="20"/>
              </w:rPr>
              <w:t>Centre</w:t>
            </w:r>
            <w:r w:rsidRPr="00EB74A5">
              <w:rPr>
                <w:rFonts w:ascii="Arial" w:hAnsi="Arial" w:cs="Arial"/>
                <w:b/>
                <w:spacing w:val="-13"/>
                <w:sz w:val="20"/>
                <w:szCs w:val="20"/>
              </w:rPr>
              <w:t xml:space="preserve"> </w:t>
            </w:r>
            <w:r w:rsidRPr="00EB74A5">
              <w:rPr>
                <w:rFonts w:ascii="Arial" w:hAnsi="Arial" w:cs="Arial"/>
                <w:b/>
                <w:sz w:val="20"/>
                <w:szCs w:val="20"/>
              </w:rPr>
              <w:t>of</w:t>
            </w:r>
            <w:r w:rsidRPr="00EB74A5">
              <w:rPr>
                <w:rFonts w:ascii="Arial" w:hAnsi="Arial" w:cs="Arial"/>
                <w:b/>
                <w:spacing w:val="-12"/>
                <w:sz w:val="20"/>
                <w:szCs w:val="20"/>
              </w:rPr>
              <w:t xml:space="preserve"> </w:t>
            </w:r>
            <w:r w:rsidRPr="00EB74A5">
              <w:rPr>
                <w:rFonts w:ascii="Arial" w:hAnsi="Arial" w:cs="Arial"/>
                <w:b/>
                <w:sz w:val="20"/>
                <w:szCs w:val="20"/>
              </w:rPr>
              <w:t xml:space="preserve">Trunk </w:t>
            </w:r>
            <w:r w:rsidRPr="00EB74A5">
              <w:rPr>
                <w:rFonts w:ascii="Arial" w:hAnsi="Arial" w:cs="Arial"/>
                <w:b/>
                <w:spacing w:val="-2"/>
                <w:sz w:val="20"/>
                <w:szCs w:val="20"/>
              </w:rPr>
              <w:t>(Metres)</w:t>
            </w:r>
          </w:p>
        </w:tc>
      </w:tr>
      <w:tr w:rsidR="00D206CA" w:rsidRPr="00EB74A5" w:rsidTr="00D206CA">
        <w:trPr>
          <w:trHeight w:val="1033"/>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236" w:right="224"/>
              <w:jc w:val="center"/>
              <w:rPr>
                <w:rFonts w:ascii="Arial" w:hAnsi="Arial" w:cs="Arial"/>
                <w:sz w:val="20"/>
                <w:szCs w:val="20"/>
              </w:rPr>
            </w:pPr>
            <w:r w:rsidRPr="00EB74A5">
              <w:rPr>
                <w:rFonts w:ascii="Arial" w:hAnsi="Arial" w:cs="Arial"/>
                <w:spacing w:val="-5"/>
                <w:sz w:val="20"/>
                <w:szCs w:val="20"/>
              </w:rPr>
              <w:t>17</w:t>
            </w:r>
          </w:p>
        </w:tc>
        <w:tc>
          <w:tcPr>
            <w:tcW w:w="1852" w:type="dxa"/>
          </w:tcPr>
          <w:p w:rsidR="00D206CA" w:rsidRPr="00EB74A5" w:rsidRDefault="00D206CA" w:rsidP="00BE38A8">
            <w:pPr>
              <w:pStyle w:val="TableParagraph"/>
              <w:ind w:left="113"/>
              <w:rPr>
                <w:rFonts w:ascii="Arial" w:hAnsi="Arial" w:cs="Arial"/>
                <w:i/>
                <w:sz w:val="20"/>
                <w:szCs w:val="20"/>
              </w:rPr>
            </w:pPr>
            <w:r w:rsidRPr="00EB74A5">
              <w:rPr>
                <w:rFonts w:ascii="Arial" w:hAnsi="Arial" w:cs="Arial"/>
                <w:i/>
                <w:sz w:val="20"/>
                <w:szCs w:val="20"/>
              </w:rPr>
              <w:t>Phoenix</w:t>
            </w:r>
            <w:r w:rsidRPr="00EB74A5">
              <w:rPr>
                <w:rFonts w:ascii="Arial" w:hAnsi="Arial" w:cs="Arial"/>
                <w:i/>
                <w:spacing w:val="-5"/>
                <w:sz w:val="20"/>
                <w:szCs w:val="20"/>
              </w:rPr>
              <w:t xml:space="preserve"> </w:t>
            </w:r>
            <w:r w:rsidRPr="00EB74A5">
              <w:rPr>
                <w:rFonts w:ascii="Arial" w:hAnsi="Arial" w:cs="Arial"/>
                <w:i/>
                <w:spacing w:val="-2"/>
                <w:sz w:val="20"/>
                <w:szCs w:val="20"/>
              </w:rPr>
              <w:t>canariensis</w:t>
            </w:r>
          </w:p>
          <w:p w:rsidR="00D206CA" w:rsidRPr="00EB74A5" w:rsidRDefault="00D206CA" w:rsidP="00BE38A8">
            <w:pPr>
              <w:pStyle w:val="TableParagraph"/>
              <w:spacing w:before="6" w:line="340" w:lineRule="atLeast"/>
              <w:ind w:left="693" w:hanging="574"/>
              <w:rPr>
                <w:rFonts w:ascii="Arial" w:hAnsi="Arial" w:cs="Arial"/>
                <w:sz w:val="20"/>
                <w:szCs w:val="20"/>
              </w:rPr>
            </w:pPr>
            <w:r w:rsidRPr="00EB74A5">
              <w:rPr>
                <w:rFonts w:ascii="Arial" w:hAnsi="Arial" w:cs="Arial"/>
                <w:sz w:val="20"/>
                <w:szCs w:val="20"/>
              </w:rPr>
              <w:t>(Canary</w:t>
            </w:r>
            <w:r w:rsidRPr="00EB74A5">
              <w:rPr>
                <w:rFonts w:ascii="Arial" w:hAnsi="Arial" w:cs="Arial"/>
                <w:spacing w:val="-13"/>
                <w:sz w:val="20"/>
                <w:szCs w:val="20"/>
              </w:rPr>
              <w:t xml:space="preserve"> </w:t>
            </w:r>
            <w:r w:rsidRPr="00EB74A5">
              <w:rPr>
                <w:rFonts w:ascii="Arial" w:hAnsi="Arial" w:cs="Arial"/>
                <w:sz w:val="20"/>
                <w:szCs w:val="20"/>
              </w:rPr>
              <w:t>Island</w:t>
            </w:r>
            <w:r w:rsidRPr="00EB74A5">
              <w:rPr>
                <w:rFonts w:ascii="Arial" w:hAnsi="Arial" w:cs="Arial"/>
                <w:spacing w:val="-12"/>
                <w:sz w:val="20"/>
                <w:szCs w:val="20"/>
              </w:rPr>
              <w:t xml:space="preserve"> </w:t>
            </w:r>
            <w:r w:rsidRPr="00EB74A5">
              <w:rPr>
                <w:rFonts w:ascii="Arial" w:hAnsi="Arial" w:cs="Arial"/>
                <w:sz w:val="20"/>
                <w:szCs w:val="20"/>
              </w:rPr>
              <w:t xml:space="preserve">Date </w:t>
            </w:r>
            <w:r w:rsidRPr="00EB74A5">
              <w:rPr>
                <w:rFonts w:ascii="Arial" w:hAnsi="Arial" w:cs="Arial"/>
                <w:spacing w:val="-2"/>
                <w:sz w:val="20"/>
                <w:szCs w:val="20"/>
              </w:rPr>
              <w:t>palm)</w:t>
            </w:r>
          </w:p>
        </w:tc>
        <w:tc>
          <w:tcPr>
            <w:tcW w:w="1855" w:type="dxa"/>
          </w:tcPr>
          <w:p w:rsidR="00D206CA" w:rsidRPr="00EB74A5" w:rsidRDefault="00D206CA" w:rsidP="00BE38A8">
            <w:pPr>
              <w:pStyle w:val="TableParagraph"/>
              <w:spacing w:line="360" w:lineRule="auto"/>
              <w:ind w:left="281" w:firstLine="165"/>
              <w:rPr>
                <w:rFonts w:ascii="Arial" w:hAnsi="Arial" w:cs="Arial"/>
                <w:sz w:val="20"/>
                <w:szCs w:val="20"/>
              </w:rPr>
            </w:pPr>
            <w:r w:rsidRPr="00EB74A5">
              <w:rPr>
                <w:rFonts w:ascii="Arial" w:hAnsi="Arial" w:cs="Arial"/>
                <w:sz w:val="20"/>
                <w:szCs w:val="20"/>
              </w:rPr>
              <w:t>Alma Street entrance</w:t>
            </w:r>
            <w:r w:rsidRPr="00EB74A5">
              <w:rPr>
                <w:rFonts w:ascii="Arial" w:hAnsi="Arial" w:cs="Arial"/>
                <w:spacing w:val="-13"/>
                <w:sz w:val="20"/>
                <w:szCs w:val="20"/>
              </w:rPr>
              <w:t xml:space="preserve"> </w:t>
            </w:r>
            <w:r w:rsidRPr="00EB74A5">
              <w:rPr>
                <w:rFonts w:ascii="Arial" w:hAnsi="Arial" w:cs="Arial"/>
                <w:sz w:val="20"/>
                <w:szCs w:val="20"/>
              </w:rPr>
              <w:t>–</w:t>
            </w:r>
            <w:r w:rsidRPr="00EB74A5">
              <w:rPr>
                <w:rFonts w:ascii="Arial" w:hAnsi="Arial" w:cs="Arial"/>
                <w:spacing w:val="-12"/>
                <w:sz w:val="20"/>
                <w:szCs w:val="20"/>
              </w:rPr>
              <w:t xml:space="preserve"> </w:t>
            </w:r>
            <w:r w:rsidRPr="00EB74A5">
              <w:rPr>
                <w:rFonts w:ascii="Arial" w:hAnsi="Arial" w:cs="Arial"/>
                <w:sz w:val="20"/>
                <w:szCs w:val="20"/>
              </w:rPr>
              <w:t>West</w:t>
            </w:r>
          </w:p>
          <w:p w:rsidR="00D206CA" w:rsidRPr="00EB74A5" w:rsidRDefault="00D206CA" w:rsidP="00BE38A8">
            <w:pPr>
              <w:pStyle w:val="TableParagraph"/>
              <w:spacing w:before="1"/>
              <w:ind w:left="548"/>
              <w:rPr>
                <w:rFonts w:ascii="Arial" w:hAnsi="Arial" w:cs="Arial"/>
                <w:sz w:val="20"/>
                <w:szCs w:val="20"/>
              </w:rPr>
            </w:pPr>
            <w:r w:rsidRPr="00EB74A5">
              <w:rPr>
                <w:rFonts w:ascii="Arial" w:hAnsi="Arial" w:cs="Arial"/>
                <w:spacing w:val="-2"/>
                <w:sz w:val="20"/>
                <w:szCs w:val="20"/>
              </w:rPr>
              <w:t>boundary</w:t>
            </w:r>
          </w:p>
        </w:tc>
        <w:tc>
          <w:tcPr>
            <w:tcW w:w="1853" w:type="dxa"/>
            <w:gridSpan w:val="2"/>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236" w:right="217"/>
              <w:jc w:val="center"/>
              <w:rPr>
                <w:rFonts w:ascii="Arial" w:hAnsi="Arial" w:cs="Arial"/>
                <w:sz w:val="20"/>
                <w:szCs w:val="20"/>
              </w:rPr>
            </w:pPr>
            <w:r w:rsidRPr="00EB74A5">
              <w:rPr>
                <w:rFonts w:ascii="Arial" w:hAnsi="Arial" w:cs="Arial"/>
                <w:spacing w:val="-5"/>
                <w:sz w:val="20"/>
                <w:szCs w:val="20"/>
              </w:rPr>
              <w:t>2m</w:t>
            </w:r>
          </w:p>
        </w:tc>
      </w:tr>
      <w:tr w:rsidR="00D206CA" w:rsidRPr="00EB74A5" w:rsidTr="00D206CA">
        <w:trPr>
          <w:trHeight w:val="1036"/>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236" w:right="224"/>
              <w:jc w:val="center"/>
              <w:rPr>
                <w:rFonts w:ascii="Arial" w:hAnsi="Arial" w:cs="Arial"/>
                <w:sz w:val="20"/>
                <w:szCs w:val="20"/>
              </w:rPr>
            </w:pPr>
            <w:r w:rsidRPr="00EB74A5">
              <w:rPr>
                <w:rFonts w:ascii="Arial" w:hAnsi="Arial" w:cs="Arial"/>
                <w:spacing w:val="-5"/>
                <w:sz w:val="20"/>
                <w:szCs w:val="20"/>
              </w:rPr>
              <w:t>18</w:t>
            </w:r>
          </w:p>
        </w:tc>
        <w:tc>
          <w:tcPr>
            <w:tcW w:w="1852" w:type="dxa"/>
          </w:tcPr>
          <w:p w:rsidR="00D206CA" w:rsidRPr="00EB74A5" w:rsidRDefault="00D206CA" w:rsidP="00BE38A8">
            <w:pPr>
              <w:pStyle w:val="TableParagraph"/>
              <w:spacing w:before="2" w:line="357" w:lineRule="auto"/>
              <w:ind w:left="453" w:firstLine="43"/>
              <w:rPr>
                <w:rFonts w:ascii="Arial" w:hAnsi="Arial" w:cs="Arial"/>
                <w:i/>
                <w:sz w:val="20"/>
                <w:szCs w:val="20"/>
              </w:rPr>
            </w:pPr>
            <w:r w:rsidRPr="00EB74A5">
              <w:rPr>
                <w:rFonts w:ascii="Arial" w:hAnsi="Arial" w:cs="Arial"/>
                <w:i/>
                <w:spacing w:val="-2"/>
                <w:sz w:val="20"/>
                <w:szCs w:val="20"/>
              </w:rPr>
              <w:t>Jacaranda mimosifolia</w:t>
            </w:r>
          </w:p>
          <w:p w:rsidR="00D206CA" w:rsidRPr="00EB74A5" w:rsidRDefault="00D206CA" w:rsidP="00BE38A8">
            <w:pPr>
              <w:pStyle w:val="TableParagraph"/>
              <w:spacing w:before="4"/>
              <w:ind w:left="465"/>
              <w:rPr>
                <w:rFonts w:ascii="Arial" w:hAnsi="Arial" w:cs="Arial"/>
                <w:sz w:val="20"/>
                <w:szCs w:val="20"/>
              </w:rPr>
            </w:pPr>
            <w:r w:rsidRPr="00EB74A5">
              <w:rPr>
                <w:rFonts w:ascii="Arial" w:hAnsi="Arial" w:cs="Arial"/>
                <w:spacing w:val="-2"/>
                <w:sz w:val="20"/>
                <w:szCs w:val="20"/>
              </w:rPr>
              <w:t>(Jacaranda)</w:t>
            </w:r>
          </w:p>
        </w:tc>
        <w:tc>
          <w:tcPr>
            <w:tcW w:w="1855" w:type="dxa"/>
          </w:tcPr>
          <w:p w:rsidR="00D206CA" w:rsidRPr="00EB74A5" w:rsidRDefault="00D206CA" w:rsidP="00BE38A8">
            <w:pPr>
              <w:pStyle w:val="TableParagraph"/>
              <w:spacing w:before="173" w:line="360" w:lineRule="auto"/>
              <w:ind w:left="548" w:hanging="250"/>
              <w:rPr>
                <w:rFonts w:ascii="Arial" w:hAnsi="Arial" w:cs="Arial"/>
                <w:sz w:val="20"/>
                <w:szCs w:val="20"/>
              </w:rPr>
            </w:pPr>
            <w:r w:rsidRPr="00EB74A5">
              <w:rPr>
                <w:rFonts w:ascii="Arial" w:hAnsi="Arial" w:cs="Arial"/>
                <w:sz w:val="20"/>
                <w:szCs w:val="20"/>
              </w:rPr>
              <w:t>Carpark</w:t>
            </w:r>
            <w:r w:rsidRPr="00EB74A5">
              <w:rPr>
                <w:rFonts w:ascii="Arial" w:hAnsi="Arial" w:cs="Arial"/>
                <w:spacing w:val="-13"/>
                <w:sz w:val="20"/>
                <w:szCs w:val="20"/>
              </w:rPr>
              <w:t xml:space="preserve"> </w:t>
            </w:r>
            <w:r w:rsidRPr="00EB74A5">
              <w:rPr>
                <w:rFonts w:ascii="Arial" w:hAnsi="Arial" w:cs="Arial"/>
                <w:sz w:val="20"/>
                <w:szCs w:val="20"/>
              </w:rPr>
              <w:t>–</w:t>
            </w:r>
            <w:r w:rsidRPr="00EB74A5">
              <w:rPr>
                <w:rFonts w:ascii="Arial" w:hAnsi="Arial" w:cs="Arial"/>
                <w:spacing w:val="-12"/>
                <w:sz w:val="20"/>
                <w:szCs w:val="20"/>
              </w:rPr>
              <w:t xml:space="preserve"> </w:t>
            </w:r>
            <w:r w:rsidRPr="00EB74A5">
              <w:rPr>
                <w:rFonts w:ascii="Arial" w:hAnsi="Arial" w:cs="Arial"/>
                <w:sz w:val="20"/>
                <w:szCs w:val="20"/>
              </w:rPr>
              <w:t xml:space="preserve">West </w:t>
            </w:r>
            <w:r w:rsidRPr="00EB74A5">
              <w:rPr>
                <w:rFonts w:ascii="Arial" w:hAnsi="Arial" w:cs="Arial"/>
                <w:spacing w:val="-2"/>
                <w:sz w:val="20"/>
                <w:szCs w:val="20"/>
              </w:rPr>
              <w:t>boundary</w:t>
            </w:r>
          </w:p>
        </w:tc>
        <w:tc>
          <w:tcPr>
            <w:tcW w:w="1853" w:type="dxa"/>
            <w:gridSpan w:val="2"/>
          </w:tcPr>
          <w:p w:rsidR="00D206CA" w:rsidRPr="00EB74A5" w:rsidRDefault="00D206CA" w:rsidP="00BE38A8">
            <w:pPr>
              <w:pStyle w:val="TableParagraph"/>
              <w:spacing w:before="1"/>
              <w:rPr>
                <w:rFonts w:ascii="Arial" w:hAnsi="Arial" w:cs="Arial"/>
                <w:sz w:val="20"/>
                <w:szCs w:val="20"/>
              </w:rPr>
            </w:pPr>
          </w:p>
          <w:p w:rsidR="00D206CA" w:rsidRPr="00EB74A5" w:rsidRDefault="00D206CA" w:rsidP="00BE38A8">
            <w:pPr>
              <w:pStyle w:val="TableParagraph"/>
              <w:ind w:left="236" w:right="218"/>
              <w:jc w:val="center"/>
              <w:rPr>
                <w:rFonts w:ascii="Arial" w:hAnsi="Arial" w:cs="Arial"/>
                <w:sz w:val="20"/>
                <w:szCs w:val="20"/>
              </w:rPr>
            </w:pPr>
            <w:r w:rsidRPr="00EB74A5">
              <w:rPr>
                <w:rFonts w:ascii="Arial" w:hAnsi="Arial" w:cs="Arial"/>
                <w:spacing w:val="-5"/>
                <w:sz w:val="20"/>
                <w:szCs w:val="20"/>
              </w:rPr>
              <w:t>2m</w:t>
            </w:r>
          </w:p>
        </w:tc>
      </w:tr>
      <w:tr w:rsidR="00D206CA" w:rsidRPr="00EB74A5" w:rsidTr="00D206CA">
        <w:trPr>
          <w:trHeight w:val="1034"/>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236" w:right="224"/>
              <w:jc w:val="center"/>
              <w:rPr>
                <w:rFonts w:ascii="Arial" w:hAnsi="Arial" w:cs="Arial"/>
                <w:sz w:val="20"/>
                <w:szCs w:val="20"/>
              </w:rPr>
            </w:pPr>
            <w:r w:rsidRPr="00EB74A5">
              <w:rPr>
                <w:rFonts w:ascii="Arial" w:hAnsi="Arial" w:cs="Arial"/>
                <w:spacing w:val="-5"/>
                <w:sz w:val="20"/>
                <w:szCs w:val="20"/>
              </w:rPr>
              <w:t>37</w:t>
            </w:r>
          </w:p>
        </w:tc>
        <w:tc>
          <w:tcPr>
            <w:tcW w:w="1852" w:type="dxa"/>
          </w:tcPr>
          <w:p w:rsidR="00D206CA" w:rsidRPr="00EB74A5" w:rsidRDefault="00D206CA" w:rsidP="00BE38A8">
            <w:pPr>
              <w:pStyle w:val="TableParagraph"/>
              <w:spacing w:line="360" w:lineRule="auto"/>
              <w:ind w:left="127" w:right="117"/>
              <w:jc w:val="center"/>
              <w:rPr>
                <w:rFonts w:ascii="Arial" w:hAnsi="Arial" w:cs="Arial"/>
                <w:i/>
                <w:sz w:val="20"/>
                <w:szCs w:val="20"/>
              </w:rPr>
            </w:pPr>
            <w:r w:rsidRPr="00EB74A5">
              <w:rPr>
                <w:rFonts w:ascii="Arial" w:hAnsi="Arial" w:cs="Arial"/>
                <w:i/>
                <w:spacing w:val="-2"/>
                <w:sz w:val="20"/>
                <w:szCs w:val="20"/>
              </w:rPr>
              <w:t>Citharexylum spinosum</w:t>
            </w:r>
          </w:p>
          <w:p w:rsidR="00D206CA" w:rsidRPr="00EB74A5" w:rsidRDefault="00D206CA" w:rsidP="00BE38A8">
            <w:pPr>
              <w:pStyle w:val="TableParagraph"/>
              <w:spacing w:line="229" w:lineRule="exact"/>
              <w:ind w:left="127" w:right="117"/>
              <w:jc w:val="center"/>
              <w:rPr>
                <w:rFonts w:ascii="Arial" w:hAnsi="Arial" w:cs="Arial"/>
                <w:sz w:val="20"/>
                <w:szCs w:val="20"/>
              </w:rPr>
            </w:pPr>
            <w:r w:rsidRPr="00EB74A5">
              <w:rPr>
                <w:rFonts w:ascii="Arial" w:hAnsi="Arial" w:cs="Arial"/>
                <w:sz w:val="20"/>
                <w:szCs w:val="20"/>
              </w:rPr>
              <w:t>(Fiddlewood</w:t>
            </w:r>
            <w:r w:rsidRPr="00EB74A5">
              <w:rPr>
                <w:rFonts w:ascii="Arial" w:hAnsi="Arial" w:cs="Arial"/>
                <w:spacing w:val="-9"/>
                <w:sz w:val="20"/>
                <w:szCs w:val="20"/>
              </w:rPr>
              <w:t xml:space="preserve"> </w:t>
            </w:r>
            <w:r w:rsidRPr="00EB74A5">
              <w:rPr>
                <w:rFonts w:ascii="Arial" w:hAnsi="Arial" w:cs="Arial"/>
                <w:spacing w:val="-4"/>
                <w:sz w:val="20"/>
                <w:szCs w:val="20"/>
              </w:rPr>
              <w:t>tree)</w:t>
            </w:r>
          </w:p>
        </w:tc>
        <w:tc>
          <w:tcPr>
            <w:tcW w:w="1855"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126" w:right="117"/>
              <w:jc w:val="center"/>
              <w:rPr>
                <w:rFonts w:ascii="Arial" w:hAnsi="Arial" w:cs="Arial"/>
                <w:sz w:val="20"/>
                <w:szCs w:val="20"/>
              </w:rPr>
            </w:pPr>
            <w:r w:rsidRPr="00EB74A5">
              <w:rPr>
                <w:rFonts w:ascii="Arial" w:hAnsi="Arial" w:cs="Arial"/>
                <w:sz w:val="20"/>
                <w:szCs w:val="20"/>
              </w:rPr>
              <w:t>Rushcutters</w:t>
            </w:r>
            <w:r w:rsidRPr="00EB74A5">
              <w:rPr>
                <w:rFonts w:ascii="Arial" w:hAnsi="Arial" w:cs="Arial"/>
                <w:spacing w:val="-12"/>
                <w:sz w:val="20"/>
                <w:szCs w:val="20"/>
              </w:rPr>
              <w:t xml:space="preserve"> </w:t>
            </w:r>
            <w:r w:rsidRPr="00EB74A5">
              <w:rPr>
                <w:rFonts w:ascii="Arial" w:hAnsi="Arial" w:cs="Arial"/>
                <w:spacing w:val="-2"/>
                <w:sz w:val="20"/>
                <w:szCs w:val="20"/>
              </w:rPr>
              <w:t>Creek</w:t>
            </w:r>
          </w:p>
        </w:tc>
        <w:tc>
          <w:tcPr>
            <w:tcW w:w="1853" w:type="dxa"/>
            <w:gridSpan w:val="2"/>
          </w:tcPr>
          <w:p w:rsidR="00D206CA" w:rsidRPr="00EB74A5" w:rsidRDefault="00D206CA" w:rsidP="00BE38A8">
            <w:pPr>
              <w:pStyle w:val="TableParagraph"/>
              <w:spacing w:before="173" w:line="360" w:lineRule="auto"/>
              <w:ind w:left="417" w:hanging="207"/>
              <w:rPr>
                <w:rFonts w:ascii="Arial" w:hAnsi="Arial" w:cs="Arial"/>
                <w:sz w:val="20"/>
                <w:szCs w:val="20"/>
              </w:rPr>
            </w:pPr>
            <w:r w:rsidRPr="00EB74A5">
              <w:rPr>
                <w:rFonts w:ascii="Arial" w:hAnsi="Arial" w:cs="Arial"/>
                <w:sz w:val="20"/>
                <w:szCs w:val="20"/>
              </w:rPr>
              <w:t>Fence</w:t>
            </w:r>
            <w:r w:rsidRPr="00EB74A5">
              <w:rPr>
                <w:rFonts w:ascii="Arial" w:hAnsi="Arial" w:cs="Arial"/>
                <w:spacing w:val="-13"/>
                <w:sz w:val="20"/>
                <w:szCs w:val="20"/>
              </w:rPr>
              <w:t xml:space="preserve"> </w:t>
            </w:r>
            <w:r w:rsidRPr="00EB74A5">
              <w:rPr>
                <w:rFonts w:ascii="Arial" w:hAnsi="Arial" w:cs="Arial"/>
                <w:sz w:val="20"/>
                <w:szCs w:val="20"/>
              </w:rPr>
              <w:t>in</w:t>
            </w:r>
            <w:r w:rsidRPr="00EB74A5">
              <w:rPr>
                <w:rFonts w:ascii="Arial" w:hAnsi="Arial" w:cs="Arial"/>
                <w:spacing w:val="-12"/>
                <w:sz w:val="20"/>
                <w:szCs w:val="20"/>
              </w:rPr>
              <w:t xml:space="preserve"> </w:t>
            </w:r>
            <w:r w:rsidRPr="00EB74A5">
              <w:rPr>
                <w:rFonts w:ascii="Arial" w:hAnsi="Arial" w:cs="Arial"/>
                <w:sz w:val="20"/>
                <w:szCs w:val="20"/>
              </w:rPr>
              <w:t>common with Tree 94</w:t>
            </w:r>
          </w:p>
        </w:tc>
      </w:tr>
      <w:tr w:rsidR="00D206CA" w:rsidRPr="00EB74A5" w:rsidTr="00D206CA">
        <w:trPr>
          <w:trHeight w:val="1036"/>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236" w:right="224"/>
              <w:jc w:val="center"/>
              <w:rPr>
                <w:rFonts w:ascii="Arial" w:hAnsi="Arial" w:cs="Arial"/>
                <w:sz w:val="20"/>
                <w:szCs w:val="20"/>
              </w:rPr>
            </w:pPr>
            <w:r w:rsidRPr="00EB74A5">
              <w:rPr>
                <w:rFonts w:ascii="Arial" w:hAnsi="Arial" w:cs="Arial"/>
                <w:spacing w:val="-5"/>
                <w:sz w:val="20"/>
                <w:szCs w:val="20"/>
              </w:rPr>
              <w:t>81</w:t>
            </w:r>
          </w:p>
        </w:tc>
        <w:tc>
          <w:tcPr>
            <w:tcW w:w="1852" w:type="dxa"/>
          </w:tcPr>
          <w:p w:rsidR="00D206CA" w:rsidRPr="00EB74A5" w:rsidRDefault="00D206CA" w:rsidP="00BE38A8">
            <w:pPr>
              <w:pStyle w:val="TableParagraph"/>
              <w:spacing w:line="360" w:lineRule="auto"/>
              <w:ind w:left="504" w:hanging="24"/>
              <w:rPr>
                <w:rFonts w:ascii="Arial" w:hAnsi="Arial" w:cs="Arial"/>
                <w:i/>
                <w:sz w:val="20"/>
                <w:szCs w:val="20"/>
              </w:rPr>
            </w:pPr>
            <w:r w:rsidRPr="00EB74A5">
              <w:rPr>
                <w:rFonts w:ascii="Arial" w:hAnsi="Arial" w:cs="Arial"/>
                <w:i/>
                <w:spacing w:val="-2"/>
                <w:sz w:val="20"/>
                <w:szCs w:val="20"/>
              </w:rPr>
              <w:t>Eucalyptus botryoides</w:t>
            </w:r>
          </w:p>
          <w:p w:rsidR="00D206CA" w:rsidRPr="00EB74A5" w:rsidRDefault="00D206CA" w:rsidP="00BE38A8">
            <w:pPr>
              <w:pStyle w:val="TableParagraph"/>
              <w:spacing w:before="1"/>
              <w:ind w:left="482"/>
              <w:rPr>
                <w:rFonts w:ascii="Arial" w:hAnsi="Arial" w:cs="Arial"/>
                <w:sz w:val="20"/>
                <w:szCs w:val="20"/>
              </w:rPr>
            </w:pPr>
            <w:r w:rsidRPr="00EB74A5">
              <w:rPr>
                <w:rFonts w:ascii="Arial" w:hAnsi="Arial" w:cs="Arial"/>
                <w:spacing w:val="-2"/>
                <w:sz w:val="20"/>
                <w:szCs w:val="20"/>
              </w:rPr>
              <w:t>(Bangalay)</w:t>
            </w:r>
          </w:p>
        </w:tc>
        <w:tc>
          <w:tcPr>
            <w:tcW w:w="1855" w:type="dxa"/>
            <w:vMerge w:val="restart"/>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90" w:line="360" w:lineRule="auto"/>
              <w:ind w:left="353" w:right="275" w:hanging="65"/>
              <w:rPr>
                <w:rFonts w:ascii="Arial" w:hAnsi="Arial" w:cs="Arial"/>
                <w:sz w:val="20"/>
                <w:szCs w:val="20"/>
              </w:rPr>
            </w:pPr>
            <w:r w:rsidRPr="00EB74A5">
              <w:rPr>
                <w:rFonts w:ascii="Arial" w:hAnsi="Arial" w:cs="Arial"/>
                <w:sz w:val="20"/>
                <w:szCs w:val="20"/>
              </w:rPr>
              <w:t>Glenmore</w:t>
            </w:r>
            <w:r w:rsidRPr="00EB74A5">
              <w:rPr>
                <w:rFonts w:ascii="Arial" w:hAnsi="Arial" w:cs="Arial"/>
                <w:spacing w:val="-13"/>
                <w:sz w:val="20"/>
                <w:szCs w:val="20"/>
              </w:rPr>
              <w:t xml:space="preserve"> </w:t>
            </w:r>
            <w:r w:rsidRPr="00EB74A5">
              <w:rPr>
                <w:rFonts w:ascii="Arial" w:hAnsi="Arial" w:cs="Arial"/>
                <w:sz w:val="20"/>
                <w:szCs w:val="20"/>
              </w:rPr>
              <w:t>Road verge - Centre</w:t>
            </w:r>
          </w:p>
        </w:tc>
        <w:tc>
          <w:tcPr>
            <w:tcW w:w="1853" w:type="dxa"/>
            <w:gridSpan w:val="2"/>
            <w:vMerge w:val="restart"/>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6"/>
              <w:rPr>
                <w:rFonts w:ascii="Arial" w:hAnsi="Arial" w:cs="Arial"/>
                <w:sz w:val="20"/>
                <w:szCs w:val="20"/>
              </w:rPr>
            </w:pPr>
          </w:p>
          <w:p w:rsidR="00D206CA" w:rsidRPr="00EB74A5" w:rsidRDefault="00D206CA" w:rsidP="00BE38A8">
            <w:pPr>
              <w:pStyle w:val="TableParagraph"/>
              <w:ind w:left="210"/>
              <w:rPr>
                <w:rFonts w:ascii="Arial" w:hAnsi="Arial" w:cs="Arial"/>
                <w:sz w:val="20"/>
                <w:szCs w:val="20"/>
              </w:rPr>
            </w:pPr>
            <w:r w:rsidRPr="00EB74A5">
              <w:rPr>
                <w:rFonts w:ascii="Arial" w:hAnsi="Arial" w:cs="Arial"/>
                <w:sz w:val="20"/>
                <w:szCs w:val="20"/>
              </w:rPr>
              <w:t>Fence</w:t>
            </w:r>
            <w:r w:rsidRPr="00EB74A5">
              <w:rPr>
                <w:rFonts w:ascii="Arial" w:hAnsi="Arial" w:cs="Arial"/>
                <w:spacing w:val="-4"/>
                <w:sz w:val="20"/>
                <w:szCs w:val="20"/>
              </w:rPr>
              <w:t xml:space="preserve"> </w:t>
            </w:r>
            <w:r w:rsidRPr="00EB74A5">
              <w:rPr>
                <w:rFonts w:ascii="Arial" w:hAnsi="Arial" w:cs="Arial"/>
                <w:sz w:val="20"/>
                <w:szCs w:val="20"/>
              </w:rPr>
              <w:t>in</w:t>
            </w:r>
            <w:r w:rsidRPr="00EB74A5">
              <w:rPr>
                <w:rFonts w:ascii="Arial" w:hAnsi="Arial" w:cs="Arial"/>
                <w:spacing w:val="-3"/>
                <w:sz w:val="20"/>
                <w:szCs w:val="20"/>
              </w:rPr>
              <w:t xml:space="preserve"> </w:t>
            </w:r>
            <w:r w:rsidRPr="00EB74A5">
              <w:rPr>
                <w:rFonts w:ascii="Arial" w:hAnsi="Arial" w:cs="Arial"/>
                <w:spacing w:val="-2"/>
                <w:sz w:val="20"/>
                <w:szCs w:val="20"/>
              </w:rPr>
              <w:t>common</w:t>
            </w:r>
          </w:p>
        </w:tc>
      </w:tr>
      <w:tr w:rsidR="00D206CA" w:rsidRPr="00EB74A5" w:rsidTr="00D206CA">
        <w:trPr>
          <w:trHeight w:val="1033"/>
        </w:trPr>
        <w:tc>
          <w:tcPr>
            <w:tcW w:w="1850" w:type="dxa"/>
          </w:tcPr>
          <w:p w:rsidR="00D206CA" w:rsidRPr="00EB74A5" w:rsidRDefault="00D206CA" w:rsidP="00BE38A8">
            <w:pPr>
              <w:pStyle w:val="TableParagraph"/>
              <w:spacing w:before="10"/>
              <w:rPr>
                <w:rFonts w:ascii="Arial" w:hAnsi="Arial" w:cs="Arial"/>
                <w:sz w:val="20"/>
                <w:szCs w:val="20"/>
              </w:rPr>
            </w:pPr>
          </w:p>
          <w:p w:rsidR="00D206CA" w:rsidRPr="00EB74A5" w:rsidRDefault="00D206CA" w:rsidP="00BE38A8">
            <w:pPr>
              <w:pStyle w:val="TableParagraph"/>
              <w:ind w:left="236" w:right="224"/>
              <w:jc w:val="center"/>
              <w:rPr>
                <w:rFonts w:ascii="Arial" w:hAnsi="Arial" w:cs="Arial"/>
                <w:sz w:val="20"/>
                <w:szCs w:val="20"/>
              </w:rPr>
            </w:pPr>
            <w:r w:rsidRPr="00EB74A5">
              <w:rPr>
                <w:rFonts w:ascii="Arial" w:hAnsi="Arial" w:cs="Arial"/>
                <w:spacing w:val="-5"/>
                <w:sz w:val="20"/>
                <w:szCs w:val="20"/>
              </w:rPr>
              <w:t>82</w:t>
            </w:r>
          </w:p>
        </w:tc>
        <w:tc>
          <w:tcPr>
            <w:tcW w:w="1852" w:type="dxa"/>
          </w:tcPr>
          <w:p w:rsidR="00D206CA" w:rsidRPr="00EB74A5" w:rsidRDefault="00D206CA" w:rsidP="00BE38A8">
            <w:pPr>
              <w:pStyle w:val="TableParagraph"/>
              <w:spacing w:line="357" w:lineRule="auto"/>
              <w:ind w:left="139" w:right="124" w:firstLine="304"/>
              <w:rPr>
                <w:rFonts w:ascii="Arial" w:hAnsi="Arial" w:cs="Arial"/>
                <w:sz w:val="20"/>
                <w:szCs w:val="20"/>
              </w:rPr>
            </w:pPr>
            <w:r w:rsidRPr="00EB74A5">
              <w:rPr>
                <w:rFonts w:ascii="Arial" w:hAnsi="Arial" w:cs="Arial"/>
                <w:i/>
                <w:spacing w:val="-2"/>
                <w:sz w:val="20"/>
                <w:szCs w:val="20"/>
              </w:rPr>
              <w:t xml:space="preserve">Callistemon </w:t>
            </w:r>
            <w:r w:rsidRPr="00EB74A5">
              <w:rPr>
                <w:rFonts w:ascii="Arial" w:hAnsi="Arial" w:cs="Arial"/>
                <w:i/>
                <w:sz w:val="20"/>
                <w:szCs w:val="20"/>
              </w:rPr>
              <w:t>viminalis</w:t>
            </w:r>
            <w:r w:rsidRPr="00EB74A5">
              <w:rPr>
                <w:rFonts w:ascii="Arial" w:hAnsi="Arial" w:cs="Arial"/>
                <w:i/>
                <w:spacing w:val="-13"/>
                <w:sz w:val="20"/>
                <w:szCs w:val="20"/>
              </w:rPr>
              <w:t xml:space="preserve"> </w:t>
            </w:r>
            <w:r w:rsidRPr="00EB74A5">
              <w:rPr>
                <w:rFonts w:ascii="Arial" w:hAnsi="Arial" w:cs="Arial"/>
                <w:sz w:val="20"/>
                <w:szCs w:val="20"/>
              </w:rPr>
              <w:t>(Weeping</w:t>
            </w:r>
          </w:p>
          <w:p w:rsidR="00D206CA" w:rsidRPr="00EB74A5" w:rsidRDefault="00D206CA" w:rsidP="00BE38A8">
            <w:pPr>
              <w:pStyle w:val="TableParagraph"/>
              <w:spacing w:before="3"/>
              <w:ind w:left="425"/>
              <w:rPr>
                <w:rFonts w:ascii="Arial" w:hAnsi="Arial" w:cs="Arial"/>
                <w:sz w:val="20"/>
                <w:szCs w:val="20"/>
              </w:rPr>
            </w:pPr>
            <w:r w:rsidRPr="00EB74A5">
              <w:rPr>
                <w:rFonts w:ascii="Arial" w:hAnsi="Arial" w:cs="Arial"/>
                <w:spacing w:val="-2"/>
                <w:sz w:val="20"/>
                <w:szCs w:val="20"/>
              </w:rPr>
              <w:t>Bottlebrush)</w:t>
            </w:r>
          </w:p>
        </w:tc>
        <w:tc>
          <w:tcPr>
            <w:tcW w:w="1855" w:type="dxa"/>
            <w:vMerge/>
            <w:tcBorders>
              <w:top w:val="nil"/>
            </w:tcBorders>
          </w:tcPr>
          <w:p w:rsidR="00D206CA" w:rsidRPr="00EB74A5" w:rsidRDefault="00D206CA" w:rsidP="00BE38A8">
            <w:pPr>
              <w:rPr>
                <w:rFonts w:cs="Arial"/>
                <w:sz w:val="20"/>
              </w:rPr>
            </w:pPr>
          </w:p>
        </w:tc>
        <w:tc>
          <w:tcPr>
            <w:tcW w:w="1853" w:type="dxa"/>
            <w:gridSpan w:val="2"/>
            <w:vMerge/>
            <w:tcBorders>
              <w:top w:val="nil"/>
            </w:tcBorders>
          </w:tcPr>
          <w:p w:rsidR="00D206CA" w:rsidRPr="00EB74A5" w:rsidRDefault="00D206CA" w:rsidP="00BE38A8">
            <w:pPr>
              <w:rPr>
                <w:rFonts w:cs="Arial"/>
                <w:sz w:val="20"/>
              </w:rPr>
            </w:pPr>
          </w:p>
        </w:tc>
      </w:tr>
      <w:tr w:rsidR="00D206CA" w:rsidRPr="00EB74A5" w:rsidTr="00D206CA">
        <w:trPr>
          <w:trHeight w:val="1036"/>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236" w:right="224"/>
              <w:jc w:val="center"/>
              <w:rPr>
                <w:rFonts w:ascii="Arial" w:hAnsi="Arial" w:cs="Arial"/>
                <w:sz w:val="20"/>
                <w:szCs w:val="20"/>
              </w:rPr>
            </w:pPr>
            <w:r w:rsidRPr="00EB74A5">
              <w:rPr>
                <w:rFonts w:ascii="Arial" w:hAnsi="Arial" w:cs="Arial"/>
                <w:spacing w:val="-5"/>
                <w:sz w:val="20"/>
                <w:szCs w:val="20"/>
              </w:rPr>
              <w:t>83</w:t>
            </w:r>
          </w:p>
        </w:tc>
        <w:tc>
          <w:tcPr>
            <w:tcW w:w="1852" w:type="dxa"/>
          </w:tcPr>
          <w:p w:rsidR="00D206CA" w:rsidRPr="00EB74A5" w:rsidRDefault="00D206CA" w:rsidP="00BE38A8">
            <w:pPr>
              <w:pStyle w:val="TableParagraph"/>
              <w:spacing w:line="360" w:lineRule="auto"/>
              <w:ind w:left="139" w:right="120" w:firstLine="304"/>
              <w:rPr>
                <w:rFonts w:ascii="Arial" w:hAnsi="Arial" w:cs="Arial"/>
                <w:sz w:val="20"/>
                <w:szCs w:val="20"/>
              </w:rPr>
            </w:pPr>
            <w:r w:rsidRPr="00EB74A5">
              <w:rPr>
                <w:rFonts w:ascii="Arial" w:hAnsi="Arial" w:cs="Arial"/>
                <w:i/>
                <w:spacing w:val="-2"/>
                <w:sz w:val="20"/>
                <w:szCs w:val="20"/>
              </w:rPr>
              <w:t xml:space="preserve">Callistemon </w:t>
            </w:r>
            <w:r w:rsidRPr="00EB74A5">
              <w:rPr>
                <w:rFonts w:ascii="Arial" w:hAnsi="Arial" w:cs="Arial"/>
                <w:i/>
                <w:sz w:val="20"/>
                <w:szCs w:val="20"/>
              </w:rPr>
              <w:t>viminalis</w:t>
            </w:r>
            <w:r w:rsidRPr="00EB74A5">
              <w:rPr>
                <w:rFonts w:ascii="Arial" w:hAnsi="Arial" w:cs="Arial"/>
                <w:i/>
                <w:spacing w:val="-13"/>
                <w:sz w:val="20"/>
                <w:szCs w:val="20"/>
              </w:rPr>
              <w:t xml:space="preserve"> </w:t>
            </w:r>
            <w:r w:rsidRPr="00EB74A5">
              <w:rPr>
                <w:rFonts w:ascii="Arial" w:hAnsi="Arial" w:cs="Arial"/>
                <w:sz w:val="20"/>
                <w:szCs w:val="20"/>
              </w:rPr>
              <w:t>(Weeping</w:t>
            </w:r>
          </w:p>
          <w:p w:rsidR="00D206CA" w:rsidRPr="00EB74A5" w:rsidRDefault="00D206CA" w:rsidP="00BE38A8">
            <w:pPr>
              <w:pStyle w:val="TableParagraph"/>
              <w:spacing w:before="1"/>
              <w:ind w:left="425"/>
              <w:rPr>
                <w:rFonts w:ascii="Arial" w:hAnsi="Arial" w:cs="Arial"/>
                <w:sz w:val="20"/>
                <w:szCs w:val="20"/>
              </w:rPr>
            </w:pPr>
            <w:r w:rsidRPr="00EB74A5">
              <w:rPr>
                <w:rFonts w:ascii="Arial" w:hAnsi="Arial" w:cs="Arial"/>
                <w:spacing w:val="-2"/>
                <w:sz w:val="20"/>
                <w:szCs w:val="20"/>
              </w:rPr>
              <w:t>Bottlebrush)</w:t>
            </w:r>
          </w:p>
        </w:tc>
        <w:tc>
          <w:tcPr>
            <w:tcW w:w="1855" w:type="dxa"/>
          </w:tcPr>
          <w:p w:rsidR="00D206CA" w:rsidRPr="00EB74A5" w:rsidRDefault="00D206CA" w:rsidP="00BE38A8">
            <w:pPr>
              <w:pStyle w:val="TableParagraph"/>
              <w:rPr>
                <w:rFonts w:ascii="Arial" w:hAnsi="Arial" w:cs="Arial"/>
                <w:sz w:val="20"/>
                <w:szCs w:val="20"/>
              </w:rPr>
            </w:pPr>
          </w:p>
        </w:tc>
        <w:tc>
          <w:tcPr>
            <w:tcW w:w="1853" w:type="dxa"/>
            <w:gridSpan w:val="2"/>
          </w:tcPr>
          <w:p w:rsidR="00D206CA" w:rsidRPr="00EB74A5" w:rsidRDefault="00D206CA" w:rsidP="00BE38A8">
            <w:pPr>
              <w:pStyle w:val="TableParagraph"/>
              <w:rPr>
                <w:rFonts w:ascii="Arial" w:hAnsi="Arial" w:cs="Arial"/>
                <w:sz w:val="20"/>
                <w:szCs w:val="20"/>
              </w:rPr>
            </w:pPr>
          </w:p>
        </w:tc>
      </w:tr>
      <w:tr w:rsidR="00D206CA" w:rsidRPr="00EB74A5" w:rsidTr="00D206CA">
        <w:trPr>
          <w:trHeight w:val="1033"/>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236" w:right="224"/>
              <w:jc w:val="center"/>
              <w:rPr>
                <w:rFonts w:ascii="Arial" w:hAnsi="Arial" w:cs="Arial"/>
                <w:sz w:val="20"/>
                <w:szCs w:val="20"/>
              </w:rPr>
            </w:pPr>
            <w:r w:rsidRPr="00EB74A5">
              <w:rPr>
                <w:rFonts w:ascii="Arial" w:hAnsi="Arial" w:cs="Arial"/>
                <w:spacing w:val="-5"/>
                <w:sz w:val="20"/>
                <w:szCs w:val="20"/>
              </w:rPr>
              <w:t>84</w:t>
            </w:r>
          </w:p>
        </w:tc>
        <w:tc>
          <w:tcPr>
            <w:tcW w:w="1852" w:type="dxa"/>
          </w:tcPr>
          <w:p w:rsidR="00D206CA" w:rsidRPr="00EB74A5" w:rsidRDefault="00D206CA" w:rsidP="00BE38A8">
            <w:pPr>
              <w:pStyle w:val="TableParagraph"/>
              <w:ind w:left="136" w:right="124"/>
              <w:jc w:val="center"/>
              <w:rPr>
                <w:rFonts w:ascii="Arial" w:hAnsi="Arial" w:cs="Arial"/>
                <w:i/>
                <w:sz w:val="20"/>
                <w:szCs w:val="20"/>
              </w:rPr>
            </w:pPr>
            <w:r w:rsidRPr="00EB74A5">
              <w:rPr>
                <w:rFonts w:ascii="Arial" w:hAnsi="Arial" w:cs="Arial"/>
                <w:i/>
                <w:spacing w:val="-2"/>
                <w:sz w:val="20"/>
                <w:szCs w:val="20"/>
              </w:rPr>
              <w:t>Callistemon</w:t>
            </w:r>
          </w:p>
          <w:p w:rsidR="00D206CA" w:rsidRPr="00EB74A5" w:rsidRDefault="00D206CA" w:rsidP="00BE38A8">
            <w:pPr>
              <w:pStyle w:val="TableParagraph"/>
              <w:spacing w:before="6" w:line="340" w:lineRule="atLeast"/>
              <w:ind w:left="139" w:right="124"/>
              <w:jc w:val="center"/>
              <w:rPr>
                <w:rFonts w:ascii="Arial" w:hAnsi="Arial" w:cs="Arial"/>
                <w:sz w:val="20"/>
                <w:szCs w:val="20"/>
              </w:rPr>
            </w:pPr>
            <w:r w:rsidRPr="00EB74A5">
              <w:rPr>
                <w:rFonts w:ascii="Arial" w:hAnsi="Arial" w:cs="Arial"/>
                <w:i/>
                <w:sz w:val="20"/>
                <w:szCs w:val="20"/>
              </w:rPr>
              <w:t>viminalis</w:t>
            </w:r>
            <w:r w:rsidRPr="00EB74A5">
              <w:rPr>
                <w:rFonts w:ascii="Arial" w:hAnsi="Arial" w:cs="Arial"/>
                <w:i/>
                <w:spacing w:val="-13"/>
                <w:sz w:val="20"/>
                <w:szCs w:val="20"/>
              </w:rPr>
              <w:t xml:space="preserve"> </w:t>
            </w:r>
            <w:r w:rsidRPr="00EB74A5">
              <w:rPr>
                <w:rFonts w:ascii="Arial" w:hAnsi="Arial" w:cs="Arial"/>
                <w:sz w:val="20"/>
                <w:szCs w:val="20"/>
              </w:rPr>
              <w:t xml:space="preserve">(Weeping </w:t>
            </w:r>
            <w:r w:rsidRPr="00EB74A5">
              <w:rPr>
                <w:rFonts w:ascii="Arial" w:hAnsi="Arial" w:cs="Arial"/>
                <w:spacing w:val="-2"/>
                <w:sz w:val="20"/>
                <w:szCs w:val="20"/>
              </w:rPr>
              <w:t>Bottlebrush)</w:t>
            </w:r>
          </w:p>
        </w:tc>
        <w:tc>
          <w:tcPr>
            <w:tcW w:w="1855" w:type="dxa"/>
            <w:vMerge w:val="restart"/>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9"/>
              <w:rPr>
                <w:rFonts w:ascii="Arial" w:hAnsi="Arial" w:cs="Arial"/>
                <w:sz w:val="20"/>
                <w:szCs w:val="20"/>
              </w:rPr>
            </w:pPr>
          </w:p>
          <w:p w:rsidR="00D206CA" w:rsidRPr="00EB74A5" w:rsidRDefault="00D206CA" w:rsidP="00BE38A8">
            <w:pPr>
              <w:pStyle w:val="TableParagraph"/>
              <w:spacing w:line="360" w:lineRule="auto"/>
              <w:ind w:left="357" w:right="274" w:hanging="65"/>
              <w:rPr>
                <w:rFonts w:ascii="Arial" w:hAnsi="Arial" w:cs="Arial"/>
                <w:sz w:val="20"/>
                <w:szCs w:val="20"/>
              </w:rPr>
            </w:pPr>
            <w:r w:rsidRPr="00EB74A5">
              <w:rPr>
                <w:rFonts w:ascii="Arial" w:hAnsi="Arial" w:cs="Arial"/>
                <w:sz w:val="20"/>
                <w:szCs w:val="20"/>
              </w:rPr>
              <w:t>Glenmore</w:t>
            </w:r>
            <w:r w:rsidRPr="00EB74A5">
              <w:rPr>
                <w:rFonts w:ascii="Arial" w:hAnsi="Arial" w:cs="Arial"/>
                <w:spacing w:val="-13"/>
                <w:sz w:val="20"/>
                <w:szCs w:val="20"/>
              </w:rPr>
              <w:t xml:space="preserve"> </w:t>
            </w:r>
            <w:r w:rsidRPr="00EB74A5">
              <w:rPr>
                <w:rFonts w:ascii="Arial" w:hAnsi="Arial" w:cs="Arial"/>
                <w:sz w:val="20"/>
                <w:szCs w:val="20"/>
              </w:rPr>
              <w:t>Road verge - Centre</w:t>
            </w:r>
          </w:p>
        </w:tc>
        <w:tc>
          <w:tcPr>
            <w:tcW w:w="1853" w:type="dxa"/>
            <w:gridSpan w:val="2"/>
            <w:vMerge w:val="restart"/>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rPr>
                <w:rFonts w:ascii="Arial" w:hAnsi="Arial" w:cs="Arial"/>
                <w:sz w:val="20"/>
                <w:szCs w:val="20"/>
              </w:rPr>
            </w:pPr>
          </w:p>
          <w:p w:rsidR="00D206CA" w:rsidRPr="00EB74A5" w:rsidRDefault="00D206CA" w:rsidP="00BE38A8">
            <w:pPr>
              <w:pStyle w:val="TableParagraph"/>
              <w:spacing w:before="1"/>
              <w:ind w:left="211"/>
              <w:rPr>
                <w:rFonts w:ascii="Arial" w:hAnsi="Arial" w:cs="Arial"/>
                <w:sz w:val="20"/>
                <w:szCs w:val="20"/>
              </w:rPr>
            </w:pPr>
            <w:r w:rsidRPr="00EB74A5">
              <w:rPr>
                <w:rFonts w:ascii="Arial" w:hAnsi="Arial" w:cs="Arial"/>
                <w:sz w:val="20"/>
                <w:szCs w:val="20"/>
              </w:rPr>
              <w:t>Fence</w:t>
            </w:r>
            <w:r w:rsidRPr="00EB74A5">
              <w:rPr>
                <w:rFonts w:ascii="Arial" w:hAnsi="Arial" w:cs="Arial"/>
                <w:spacing w:val="-4"/>
                <w:sz w:val="20"/>
                <w:szCs w:val="20"/>
              </w:rPr>
              <w:t xml:space="preserve"> </w:t>
            </w:r>
            <w:r w:rsidRPr="00EB74A5">
              <w:rPr>
                <w:rFonts w:ascii="Arial" w:hAnsi="Arial" w:cs="Arial"/>
                <w:sz w:val="20"/>
                <w:szCs w:val="20"/>
              </w:rPr>
              <w:t>in</w:t>
            </w:r>
            <w:r w:rsidRPr="00EB74A5">
              <w:rPr>
                <w:rFonts w:ascii="Arial" w:hAnsi="Arial" w:cs="Arial"/>
                <w:spacing w:val="-3"/>
                <w:sz w:val="20"/>
                <w:szCs w:val="20"/>
              </w:rPr>
              <w:t xml:space="preserve"> </w:t>
            </w:r>
            <w:r w:rsidRPr="00EB74A5">
              <w:rPr>
                <w:rFonts w:ascii="Arial" w:hAnsi="Arial" w:cs="Arial"/>
                <w:spacing w:val="-2"/>
                <w:sz w:val="20"/>
                <w:szCs w:val="20"/>
              </w:rPr>
              <w:t>common</w:t>
            </w:r>
          </w:p>
        </w:tc>
      </w:tr>
      <w:tr w:rsidR="00D206CA" w:rsidRPr="00EB74A5" w:rsidTr="00D206CA">
        <w:trPr>
          <w:trHeight w:val="1034"/>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236" w:right="224"/>
              <w:jc w:val="center"/>
              <w:rPr>
                <w:rFonts w:ascii="Arial" w:hAnsi="Arial" w:cs="Arial"/>
                <w:sz w:val="20"/>
                <w:szCs w:val="20"/>
              </w:rPr>
            </w:pPr>
            <w:r w:rsidRPr="00EB74A5">
              <w:rPr>
                <w:rFonts w:ascii="Arial" w:hAnsi="Arial" w:cs="Arial"/>
                <w:spacing w:val="-5"/>
                <w:sz w:val="20"/>
                <w:szCs w:val="20"/>
              </w:rPr>
              <w:t>85</w:t>
            </w:r>
          </w:p>
        </w:tc>
        <w:tc>
          <w:tcPr>
            <w:tcW w:w="1852" w:type="dxa"/>
          </w:tcPr>
          <w:p w:rsidR="00D206CA" w:rsidRPr="00EB74A5" w:rsidRDefault="00D206CA" w:rsidP="00BE38A8">
            <w:pPr>
              <w:pStyle w:val="TableParagraph"/>
              <w:spacing w:line="360" w:lineRule="auto"/>
              <w:ind w:left="504" w:hanging="24"/>
              <w:rPr>
                <w:rFonts w:ascii="Arial" w:hAnsi="Arial" w:cs="Arial"/>
                <w:i/>
                <w:sz w:val="20"/>
                <w:szCs w:val="20"/>
              </w:rPr>
            </w:pPr>
            <w:r w:rsidRPr="00EB74A5">
              <w:rPr>
                <w:rFonts w:ascii="Arial" w:hAnsi="Arial" w:cs="Arial"/>
                <w:i/>
                <w:spacing w:val="-2"/>
                <w:sz w:val="20"/>
                <w:szCs w:val="20"/>
              </w:rPr>
              <w:t>Eucalyptus botryoides</w:t>
            </w:r>
          </w:p>
          <w:p w:rsidR="00D206CA" w:rsidRPr="00EB74A5" w:rsidRDefault="00D206CA" w:rsidP="00BE38A8">
            <w:pPr>
              <w:pStyle w:val="TableParagraph"/>
              <w:spacing w:before="1"/>
              <w:ind w:left="482"/>
              <w:rPr>
                <w:rFonts w:ascii="Arial" w:hAnsi="Arial" w:cs="Arial"/>
                <w:sz w:val="20"/>
                <w:szCs w:val="20"/>
              </w:rPr>
            </w:pPr>
            <w:r w:rsidRPr="00EB74A5">
              <w:rPr>
                <w:rFonts w:ascii="Arial" w:hAnsi="Arial" w:cs="Arial"/>
                <w:spacing w:val="-2"/>
                <w:sz w:val="20"/>
                <w:szCs w:val="20"/>
              </w:rPr>
              <w:t>(Bangalay)</w:t>
            </w:r>
          </w:p>
        </w:tc>
        <w:tc>
          <w:tcPr>
            <w:tcW w:w="1855" w:type="dxa"/>
            <w:vMerge/>
            <w:tcBorders>
              <w:top w:val="nil"/>
            </w:tcBorders>
          </w:tcPr>
          <w:p w:rsidR="00D206CA" w:rsidRPr="00EB74A5" w:rsidRDefault="00D206CA" w:rsidP="00BE38A8">
            <w:pPr>
              <w:rPr>
                <w:rFonts w:cs="Arial"/>
                <w:sz w:val="20"/>
              </w:rPr>
            </w:pPr>
          </w:p>
        </w:tc>
        <w:tc>
          <w:tcPr>
            <w:tcW w:w="1853" w:type="dxa"/>
            <w:gridSpan w:val="2"/>
            <w:vMerge/>
            <w:tcBorders>
              <w:top w:val="nil"/>
            </w:tcBorders>
          </w:tcPr>
          <w:p w:rsidR="00D206CA" w:rsidRPr="00EB74A5" w:rsidRDefault="00D206CA" w:rsidP="00BE38A8">
            <w:pPr>
              <w:rPr>
                <w:rFonts w:cs="Arial"/>
                <w:sz w:val="20"/>
              </w:rPr>
            </w:pPr>
          </w:p>
        </w:tc>
      </w:tr>
      <w:tr w:rsidR="00D206CA" w:rsidRPr="00EB74A5" w:rsidTr="00D206CA">
        <w:trPr>
          <w:trHeight w:val="1036"/>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236" w:right="224"/>
              <w:jc w:val="center"/>
              <w:rPr>
                <w:rFonts w:ascii="Arial" w:hAnsi="Arial" w:cs="Arial"/>
                <w:sz w:val="20"/>
                <w:szCs w:val="20"/>
              </w:rPr>
            </w:pPr>
            <w:r w:rsidRPr="00EB74A5">
              <w:rPr>
                <w:rFonts w:ascii="Arial" w:hAnsi="Arial" w:cs="Arial"/>
                <w:spacing w:val="-5"/>
                <w:sz w:val="20"/>
                <w:szCs w:val="20"/>
              </w:rPr>
              <w:t>86</w:t>
            </w:r>
          </w:p>
        </w:tc>
        <w:tc>
          <w:tcPr>
            <w:tcW w:w="1852" w:type="dxa"/>
          </w:tcPr>
          <w:p w:rsidR="00D206CA" w:rsidRPr="00EB74A5" w:rsidRDefault="00D206CA" w:rsidP="00BE38A8">
            <w:pPr>
              <w:pStyle w:val="TableParagraph"/>
              <w:spacing w:before="2" w:line="357" w:lineRule="auto"/>
              <w:ind w:left="146" w:right="127" w:hanging="6"/>
              <w:jc w:val="center"/>
              <w:rPr>
                <w:rFonts w:ascii="Arial" w:hAnsi="Arial" w:cs="Arial"/>
                <w:sz w:val="20"/>
                <w:szCs w:val="20"/>
              </w:rPr>
            </w:pPr>
            <w:r w:rsidRPr="00EB74A5">
              <w:rPr>
                <w:rFonts w:ascii="Arial" w:hAnsi="Arial" w:cs="Arial"/>
                <w:i/>
                <w:spacing w:val="-2"/>
                <w:sz w:val="20"/>
                <w:szCs w:val="20"/>
              </w:rPr>
              <w:t xml:space="preserve">Corymbia </w:t>
            </w:r>
            <w:r w:rsidRPr="00EB74A5">
              <w:rPr>
                <w:rFonts w:ascii="Arial" w:hAnsi="Arial" w:cs="Arial"/>
                <w:i/>
                <w:sz w:val="20"/>
                <w:szCs w:val="20"/>
              </w:rPr>
              <w:t>citriodora</w:t>
            </w:r>
            <w:r w:rsidRPr="00EB74A5">
              <w:rPr>
                <w:rFonts w:ascii="Arial" w:hAnsi="Arial" w:cs="Arial"/>
                <w:i/>
                <w:spacing w:val="-13"/>
                <w:sz w:val="20"/>
                <w:szCs w:val="20"/>
              </w:rPr>
              <w:t xml:space="preserve"> </w:t>
            </w:r>
            <w:r w:rsidRPr="00EB74A5">
              <w:rPr>
                <w:rFonts w:ascii="Arial" w:hAnsi="Arial" w:cs="Arial"/>
                <w:sz w:val="20"/>
                <w:szCs w:val="20"/>
              </w:rPr>
              <w:t>(Lemon-</w:t>
            </w:r>
          </w:p>
          <w:p w:rsidR="00D206CA" w:rsidRPr="00EB74A5" w:rsidRDefault="00D206CA" w:rsidP="00BE38A8">
            <w:pPr>
              <w:pStyle w:val="TableParagraph"/>
              <w:spacing w:before="4"/>
              <w:ind w:left="138" w:right="124"/>
              <w:jc w:val="center"/>
              <w:rPr>
                <w:rFonts w:ascii="Arial" w:hAnsi="Arial" w:cs="Arial"/>
                <w:sz w:val="20"/>
                <w:szCs w:val="20"/>
              </w:rPr>
            </w:pPr>
            <w:r w:rsidRPr="00EB74A5">
              <w:rPr>
                <w:rFonts w:ascii="Arial" w:hAnsi="Arial" w:cs="Arial"/>
                <w:sz w:val="20"/>
                <w:szCs w:val="20"/>
              </w:rPr>
              <w:t>scented</w:t>
            </w:r>
            <w:r w:rsidRPr="00EB74A5">
              <w:rPr>
                <w:rFonts w:ascii="Arial" w:hAnsi="Arial" w:cs="Arial"/>
                <w:spacing w:val="-6"/>
                <w:sz w:val="20"/>
                <w:szCs w:val="20"/>
              </w:rPr>
              <w:t xml:space="preserve"> </w:t>
            </w:r>
            <w:r w:rsidRPr="00EB74A5">
              <w:rPr>
                <w:rFonts w:ascii="Arial" w:hAnsi="Arial" w:cs="Arial"/>
                <w:spacing w:val="-4"/>
                <w:sz w:val="20"/>
                <w:szCs w:val="20"/>
              </w:rPr>
              <w:t>Gum)</w:t>
            </w:r>
          </w:p>
        </w:tc>
        <w:tc>
          <w:tcPr>
            <w:tcW w:w="1855" w:type="dxa"/>
            <w:vMerge/>
            <w:tcBorders>
              <w:top w:val="nil"/>
            </w:tcBorders>
          </w:tcPr>
          <w:p w:rsidR="00D206CA" w:rsidRPr="00EB74A5" w:rsidRDefault="00D206CA" w:rsidP="00BE38A8">
            <w:pPr>
              <w:rPr>
                <w:rFonts w:cs="Arial"/>
                <w:sz w:val="20"/>
              </w:rPr>
            </w:pPr>
          </w:p>
        </w:tc>
        <w:tc>
          <w:tcPr>
            <w:tcW w:w="1853" w:type="dxa"/>
            <w:gridSpan w:val="2"/>
            <w:vMerge/>
            <w:tcBorders>
              <w:top w:val="nil"/>
            </w:tcBorders>
          </w:tcPr>
          <w:p w:rsidR="00D206CA" w:rsidRPr="00EB74A5" w:rsidRDefault="00D206CA" w:rsidP="00BE38A8">
            <w:pPr>
              <w:rPr>
                <w:rFonts w:cs="Arial"/>
                <w:sz w:val="20"/>
              </w:rPr>
            </w:pPr>
          </w:p>
        </w:tc>
      </w:tr>
      <w:tr w:rsidR="00D206CA" w:rsidRPr="00EB74A5" w:rsidTr="00D206CA">
        <w:trPr>
          <w:trHeight w:val="1034"/>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236" w:right="224"/>
              <w:jc w:val="center"/>
              <w:rPr>
                <w:rFonts w:ascii="Arial" w:hAnsi="Arial" w:cs="Arial"/>
                <w:sz w:val="20"/>
                <w:szCs w:val="20"/>
              </w:rPr>
            </w:pPr>
            <w:r w:rsidRPr="00EB74A5">
              <w:rPr>
                <w:rFonts w:ascii="Arial" w:hAnsi="Arial" w:cs="Arial"/>
                <w:spacing w:val="-5"/>
                <w:sz w:val="20"/>
                <w:szCs w:val="20"/>
              </w:rPr>
              <w:t>87</w:t>
            </w:r>
          </w:p>
        </w:tc>
        <w:tc>
          <w:tcPr>
            <w:tcW w:w="1852" w:type="dxa"/>
          </w:tcPr>
          <w:p w:rsidR="00D206CA" w:rsidRPr="00EB74A5" w:rsidRDefault="00D206CA" w:rsidP="00BE38A8">
            <w:pPr>
              <w:pStyle w:val="TableParagraph"/>
              <w:ind w:left="135" w:right="124"/>
              <w:jc w:val="center"/>
              <w:rPr>
                <w:rFonts w:ascii="Arial" w:hAnsi="Arial" w:cs="Arial"/>
                <w:i/>
                <w:sz w:val="20"/>
                <w:szCs w:val="20"/>
              </w:rPr>
            </w:pPr>
            <w:r w:rsidRPr="00EB74A5">
              <w:rPr>
                <w:rFonts w:ascii="Arial" w:hAnsi="Arial" w:cs="Arial"/>
                <w:i/>
                <w:spacing w:val="-2"/>
                <w:sz w:val="20"/>
                <w:szCs w:val="20"/>
              </w:rPr>
              <w:t>Corymbia</w:t>
            </w:r>
          </w:p>
          <w:p w:rsidR="00D206CA" w:rsidRPr="00EB74A5" w:rsidRDefault="00D206CA" w:rsidP="00BE38A8">
            <w:pPr>
              <w:pStyle w:val="TableParagraph"/>
              <w:spacing w:before="6" w:line="340" w:lineRule="atLeast"/>
              <w:ind w:left="139" w:right="120"/>
              <w:jc w:val="center"/>
              <w:rPr>
                <w:rFonts w:ascii="Arial" w:hAnsi="Arial" w:cs="Arial"/>
                <w:sz w:val="20"/>
                <w:szCs w:val="20"/>
              </w:rPr>
            </w:pPr>
            <w:r w:rsidRPr="00EB74A5">
              <w:rPr>
                <w:rFonts w:ascii="Arial" w:hAnsi="Arial" w:cs="Arial"/>
                <w:i/>
                <w:sz w:val="20"/>
                <w:szCs w:val="20"/>
              </w:rPr>
              <w:t>citriodora</w:t>
            </w:r>
            <w:r w:rsidRPr="00EB74A5">
              <w:rPr>
                <w:rFonts w:ascii="Arial" w:hAnsi="Arial" w:cs="Arial"/>
                <w:i/>
                <w:spacing w:val="-13"/>
                <w:sz w:val="20"/>
                <w:szCs w:val="20"/>
              </w:rPr>
              <w:t xml:space="preserve"> </w:t>
            </w:r>
            <w:r w:rsidRPr="00EB74A5">
              <w:rPr>
                <w:rFonts w:ascii="Arial" w:hAnsi="Arial" w:cs="Arial"/>
                <w:sz w:val="20"/>
                <w:szCs w:val="20"/>
              </w:rPr>
              <w:t>(Lemon- scented Gum)</w:t>
            </w:r>
          </w:p>
        </w:tc>
        <w:tc>
          <w:tcPr>
            <w:tcW w:w="1855" w:type="dxa"/>
            <w:vMerge w:val="restart"/>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9"/>
              <w:rPr>
                <w:rFonts w:ascii="Arial" w:hAnsi="Arial" w:cs="Arial"/>
                <w:sz w:val="20"/>
                <w:szCs w:val="20"/>
              </w:rPr>
            </w:pPr>
          </w:p>
          <w:p w:rsidR="00D206CA" w:rsidRPr="00EB74A5" w:rsidRDefault="00D206CA" w:rsidP="00BE38A8">
            <w:pPr>
              <w:pStyle w:val="TableParagraph"/>
              <w:spacing w:line="360" w:lineRule="auto"/>
              <w:ind w:left="420" w:right="274" w:hanging="128"/>
              <w:rPr>
                <w:rFonts w:ascii="Arial" w:hAnsi="Arial" w:cs="Arial"/>
                <w:sz w:val="20"/>
                <w:szCs w:val="20"/>
              </w:rPr>
            </w:pPr>
            <w:r w:rsidRPr="00EB74A5">
              <w:rPr>
                <w:rFonts w:ascii="Arial" w:hAnsi="Arial" w:cs="Arial"/>
                <w:sz w:val="20"/>
                <w:szCs w:val="20"/>
              </w:rPr>
              <w:lastRenderedPageBreak/>
              <w:t>Glenmore</w:t>
            </w:r>
            <w:r w:rsidRPr="00EB74A5">
              <w:rPr>
                <w:rFonts w:ascii="Arial" w:hAnsi="Arial" w:cs="Arial"/>
                <w:spacing w:val="-13"/>
                <w:sz w:val="20"/>
                <w:szCs w:val="20"/>
              </w:rPr>
              <w:t xml:space="preserve"> </w:t>
            </w:r>
            <w:r w:rsidRPr="00EB74A5">
              <w:rPr>
                <w:rFonts w:ascii="Arial" w:hAnsi="Arial" w:cs="Arial"/>
                <w:sz w:val="20"/>
                <w:szCs w:val="20"/>
              </w:rPr>
              <w:t>Road verge - West</w:t>
            </w:r>
          </w:p>
        </w:tc>
        <w:tc>
          <w:tcPr>
            <w:tcW w:w="1853" w:type="dxa"/>
            <w:gridSpan w:val="2"/>
            <w:vMerge/>
            <w:tcBorders>
              <w:top w:val="nil"/>
            </w:tcBorders>
          </w:tcPr>
          <w:p w:rsidR="00D206CA" w:rsidRPr="00EB74A5" w:rsidRDefault="00D206CA" w:rsidP="00BE38A8">
            <w:pPr>
              <w:rPr>
                <w:rFonts w:cs="Arial"/>
                <w:sz w:val="20"/>
              </w:rPr>
            </w:pPr>
          </w:p>
        </w:tc>
      </w:tr>
      <w:tr w:rsidR="00D206CA" w:rsidRPr="00EB74A5" w:rsidTr="00D206CA">
        <w:trPr>
          <w:trHeight w:val="1036"/>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236" w:right="224"/>
              <w:jc w:val="center"/>
              <w:rPr>
                <w:rFonts w:ascii="Arial" w:hAnsi="Arial" w:cs="Arial"/>
                <w:sz w:val="20"/>
                <w:szCs w:val="20"/>
              </w:rPr>
            </w:pPr>
            <w:r w:rsidRPr="00EB74A5">
              <w:rPr>
                <w:rFonts w:ascii="Arial" w:hAnsi="Arial" w:cs="Arial"/>
                <w:spacing w:val="-5"/>
                <w:sz w:val="20"/>
                <w:szCs w:val="20"/>
              </w:rPr>
              <w:t>88</w:t>
            </w:r>
          </w:p>
        </w:tc>
        <w:tc>
          <w:tcPr>
            <w:tcW w:w="1852" w:type="dxa"/>
          </w:tcPr>
          <w:p w:rsidR="00D206CA" w:rsidRPr="00EB74A5" w:rsidRDefault="00D206CA" w:rsidP="00BE38A8">
            <w:pPr>
              <w:pStyle w:val="TableParagraph"/>
              <w:spacing w:line="360" w:lineRule="auto"/>
              <w:ind w:left="504" w:hanging="24"/>
              <w:rPr>
                <w:rFonts w:ascii="Arial" w:hAnsi="Arial" w:cs="Arial"/>
                <w:i/>
                <w:sz w:val="20"/>
                <w:szCs w:val="20"/>
              </w:rPr>
            </w:pPr>
            <w:r w:rsidRPr="00EB74A5">
              <w:rPr>
                <w:rFonts w:ascii="Arial" w:hAnsi="Arial" w:cs="Arial"/>
                <w:i/>
                <w:spacing w:val="-2"/>
                <w:sz w:val="20"/>
                <w:szCs w:val="20"/>
              </w:rPr>
              <w:t>Eucalyptus botryoides</w:t>
            </w:r>
          </w:p>
          <w:p w:rsidR="00D206CA" w:rsidRPr="00EB74A5" w:rsidRDefault="00D206CA" w:rsidP="00BE38A8">
            <w:pPr>
              <w:pStyle w:val="TableParagraph"/>
              <w:spacing w:before="1"/>
              <w:ind w:left="482"/>
              <w:rPr>
                <w:rFonts w:ascii="Arial" w:hAnsi="Arial" w:cs="Arial"/>
                <w:sz w:val="20"/>
                <w:szCs w:val="20"/>
              </w:rPr>
            </w:pPr>
            <w:r w:rsidRPr="00EB74A5">
              <w:rPr>
                <w:rFonts w:ascii="Arial" w:hAnsi="Arial" w:cs="Arial"/>
                <w:spacing w:val="-2"/>
                <w:sz w:val="20"/>
                <w:szCs w:val="20"/>
              </w:rPr>
              <w:t>(Bangalay)</w:t>
            </w:r>
          </w:p>
        </w:tc>
        <w:tc>
          <w:tcPr>
            <w:tcW w:w="1855" w:type="dxa"/>
            <w:vMerge/>
            <w:tcBorders>
              <w:top w:val="nil"/>
            </w:tcBorders>
          </w:tcPr>
          <w:p w:rsidR="00D206CA" w:rsidRPr="00EB74A5" w:rsidRDefault="00D206CA" w:rsidP="00BE38A8">
            <w:pPr>
              <w:rPr>
                <w:rFonts w:cs="Arial"/>
                <w:sz w:val="20"/>
              </w:rPr>
            </w:pPr>
          </w:p>
        </w:tc>
        <w:tc>
          <w:tcPr>
            <w:tcW w:w="1853" w:type="dxa"/>
            <w:gridSpan w:val="2"/>
            <w:vMerge/>
            <w:tcBorders>
              <w:top w:val="nil"/>
            </w:tcBorders>
          </w:tcPr>
          <w:p w:rsidR="00D206CA" w:rsidRPr="00EB74A5" w:rsidRDefault="00D206CA" w:rsidP="00BE38A8">
            <w:pPr>
              <w:rPr>
                <w:rFonts w:cs="Arial"/>
                <w:sz w:val="20"/>
              </w:rPr>
            </w:pPr>
          </w:p>
        </w:tc>
      </w:tr>
      <w:tr w:rsidR="00D206CA" w:rsidRPr="00EB74A5" w:rsidTr="00D206CA">
        <w:trPr>
          <w:trHeight w:val="1033"/>
        </w:trPr>
        <w:tc>
          <w:tcPr>
            <w:tcW w:w="1850" w:type="dxa"/>
          </w:tcPr>
          <w:p w:rsidR="00D206CA" w:rsidRPr="00EB74A5" w:rsidRDefault="00D206CA" w:rsidP="00BE38A8">
            <w:pPr>
              <w:pStyle w:val="TableParagraph"/>
              <w:spacing w:before="10"/>
              <w:rPr>
                <w:rFonts w:ascii="Arial" w:hAnsi="Arial" w:cs="Arial"/>
                <w:sz w:val="20"/>
                <w:szCs w:val="20"/>
              </w:rPr>
            </w:pPr>
          </w:p>
          <w:p w:rsidR="00D206CA" w:rsidRPr="00EB74A5" w:rsidRDefault="00D206CA" w:rsidP="00BE38A8">
            <w:pPr>
              <w:pStyle w:val="TableParagraph"/>
              <w:ind w:left="236" w:right="224"/>
              <w:jc w:val="center"/>
              <w:rPr>
                <w:rFonts w:ascii="Arial" w:hAnsi="Arial" w:cs="Arial"/>
                <w:sz w:val="20"/>
                <w:szCs w:val="20"/>
              </w:rPr>
            </w:pPr>
            <w:r w:rsidRPr="00EB74A5">
              <w:rPr>
                <w:rFonts w:ascii="Arial" w:hAnsi="Arial" w:cs="Arial"/>
                <w:spacing w:val="-5"/>
                <w:sz w:val="20"/>
                <w:szCs w:val="20"/>
              </w:rPr>
              <w:t>89</w:t>
            </w:r>
          </w:p>
        </w:tc>
        <w:tc>
          <w:tcPr>
            <w:tcW w:w="1852" w:type="dxa"/>
          </w:tcPr>
          <w:p w:rsidR="00D206CA" w:rsidRPr="00EB74A5" w:rsidRDefault="00D206CA" w:rsidP="00BE38A8">
            <w:pPr>
              <w:pStyle w:val="TableParagraph"/>
              <w:spacing w:line="357" w:lineRule="auto"/>
              <w:ind w:left="146" w:right="127" w:hanging="6"/>
              <w:jc w:val="center"/>
              <w:rPr>
                <w:rFonts w:ascii="Arial" w:hAnsi="Arial" w:cs="Arial"/>
                <w:sz w:val="20"/>
                <w:szCs w:val="20"/>
              </w:rPr>
            </w:pPr>
            <w:r w:rsidRPr="00EB74A5">
              <w:rPr>
                <w:rFonts w:ascii="Arial" w:hAnsi="Arial" w:cs="Arial"/>
                <w:i/>
                <w:spacing w:val="-2"/>
                <w:sz w:val="20"/>
                <w:szCs w:val="20"/>
              </w:rPr>
              <w:t xml:space="preserve">Corymbia </w:t>
            </w:r>
            <w:r w:rsidRPr="00EB74A5">
              <w:rPr>
                <w:rFonts w:ascii="Arial" w:hAnsi="Arial" w:cs="Arial"/>
                <w:i/>
                <w:sz w:val="20"/>
                <w:szCs w:val="20"/>
              </w:rPr>
              <w:t>citriodora</w:t>
            </w:r>
            <w:r w:rsidRPr="00EB74A5">
              <w:rPr>
                <w:rFonts w:ascii="Arial" w:hAnsi="Arial" w:cs="Arial"/>
                <w:i/>
                <w:spacing w:val="-13"/>
                <w:sz w:val="20"/>
                <w:szCs w:val="20"/>
              </w:rPr>
              <w:t xml:space="preserve"> </w:t>
            </w:r>
            <w:r w:rsidRPr="00EB74A5">
              <w:rPr>
                <w:rFonts w:ascii="Arial" w:hAnsi="Arial" w:cs="Arial"/>
                <w:sz w:val="20"/>
                <w:szCs w:val="20"/>
              </w:rPr>
              <w:t>(Lemon-</w:t>
            </w:r>
          </w:p>
          <w:p w:rsidR="00D206CA" w:rsidRPr="00EB74A5" w:rsidRDefault="00D206CA" w:rsidP="00BE38A8">
            <w:pPr>
              <w:pStyle w:val="TableParagraph"/>
              <w:spacing w:before="3"/>
              <w:ind w:left="138" w:right="124"/>
              <w:jc w:val="center"/>
              <w:rPr>
                <w:rFonts w:ascii="Arial" w:hAnsi="Arial" w:cs="Arial"/>
                <w:sz w:val="20"/>
                <w:szCs w:val="20"/>
              </w:rPr>
            </w:pPr>
            <w:r w:rsidRPr="00EB74A5">
              <w:rPr>
                <w:rFonts w:ascii="Arial" w:hAnsi="Arial" w:cs="Arial"/>
                <w:sz w:val="20"/>
                <w:szCs w:val="20"/>
              </w:rPr>
              <w:t>scented</w:t>
            </w:r>
            <w:r w:rsidRPr="00EB74A5">
              <w:rPr>
                <w:rFonts w:ascii="Arial" w:hAnsi="Arial" w:cs="Arial"/>
                <w:spacing w:val="-6"/>
                <w:sz w:val="20"/>
                <w:szCs w:val="20"/>
              </w:rPr>
              <w:t xml:space="preserve"> </w:t>
            </w:r>
            <w:r w:rsidRPr="00EB74A5">
              <w:rPr>
                <w:rFonts w:ascii="Arial" w:hAnsi="Arial" w:cs="Arial"/>
                <w:spacing w:val="-4"/>
                <w:sz w:val="20"/>
                <w:szCs w:val="20"/>
              </w:rPr>
              <w:t>Gum)</w:t>
            </w:r>
          </w:p>
        </w:tc>
        <w:tc>
          <w:tcPr>
            <w:tcW w:w="1855" w:type="dxa"/>
            <w:vMerge/>
            <w:tcBorders>
              <w:top w:val="nil"/>
            </w:tcBorders>
          </w:tcPr>
          <w:p w:rsidR="00D206CA" w:rsidRPr="00EB74A5" w:rsidRDefault="00D206CA" w:rsidP="00BE38A8">
            <w:pPr>
              <w:rPr>
                <w:rFonts w:cs="Arial"/>
                <w:sz w:val="20"/>
              </w:rPr>
            </w:pPr>
          </w:p>
        </w:tc>
        <w:tc>
          <w:tcPr>
            <w:tcW w:w="1853" w:type="dxa"/>
            <w:gridSpan w:val="2"/>
            <w:vMerge/>
            <w:tcBorders>
              <w:top w:val="nil"/>
            </w:tcBorders>
          </w:tcPr>
          <w:p w:rsidR="00D206CA" w:rsidRPr="00EB74A5" w:rsidRDefault="00D206CA" w:rsidP="00BE38A8">
            <w:pPr>
              <w:rPr>
                <w:rFonts w:cs="Arial"/>
                <w:sz w:val="20"/>
              </w:rPr>
            </w:pPr>
          </w:p>
        </w:tc>
      </w:tr>
      <w:tr w:rsidR="00D206CA" w:rsidRPr="00EB74A5" w:rsidTr="00D206CA">
        <w:trPr>
          <w:trHeight w:val="1033"/>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236" w:right="224"/>
              <w:jc w:val="center"/>
              <w:rPr>
                <w:rFonts w:ascii="Arial" w:hAnsi="Arial" w:cs="Arial"/>
                <w:sz w:val="20"/>
                <w:szCs w:val="20"/>
              </w:rPr>
            </w:pPr>
            <w:r w:rsidRPr="00EB74A5">
              <w:rPr>
                <w:rFonts w:ascii="Arial" w:hAnsi="Arial" w:cs="Arial"/>
                <w:spacing w:val="-5"/>
                <w:sz w:val="20"/>
                <w:szCs w:val="20"/>
              </w:rPr>
              <w:t>91</w:t>
            </w:r>
          </w:p>
        </w:tc>
        <w:tc>
          <w:tcPr>
            <w:tcW w:w="1852" w:type="dxa"/>
          </w:tcPr>
          <w:p w:rsidR="00D206CA" w:rsidRPr="00EB74A5" w:rsidRDefault="00D206CA" w:rsidP="00BE38A8">
            <w:pPr>
              <w:pStyle w:val="TableParagraph"/>
              <w:spacing w:line="360" w:lineRule="auto"/>
              <w:ind w:left="139" w:right="120" w:firstLine="304"/>
              <w:rPr>
                <w:rFonts w:ascii="Arial" w:hAnsi="Arial" w:cs="Arial"/>
                <w:sz w:val="20"/>
                <w:szCs w:val="20"/>
              </w:rPr>
            </w:pPr>
            <w:r w:rsidRPr="00EB74A5">
              <w:rPr>
                <w:rFonts w:ascii="Arial" w:hAnsi="Arial" w:cs="Arial"/>
                <w:i/>
                <w:spacing w:val="-2"/>
                <w:sz w:val="20"/>
                <w:szCs w:val="20"/>
              </w:rPr>
              <w:t xml:space="preserve">Callistemon </w:t>
            </w:r>
            <w:r w:rsidRPr="00EB74A5">
              <w:rPr>
                <w:rFonts w:ascii="Arial" w:hAnsi="Arial" w:cs="Arial"/>
                <w:i/>
                <w:sz w:val="20"/>
                <w:szCs w:val="20"/>
              </w:rPr>
              <w:t>viminalis</w:t>
            </w:r>
            <w:r w:rsidRPr="00EB74A5">
              <w:rPr>
                <w:rFonts w:ascii="Arial" w:hAnsi="Arial" w:cs="Arial"/>
                <w:i/>
                <w:spacing w:val="-13"/>
                <w:sz w:val="20"/>
                <w:szCs w:val="20"/>
              </w:rPr>
              <w:t xml:space="preserve"> </w:t>
            </w:r>
            <w:r w:rsidRPr="00EB74A5">
              <w:rPr>
                <w:rFonts w:ascii="Arial" w:hAnsi="Arial" w:cs="Arial"/>
                <w:sz w:val="20"/>
                <w:szCs w:val="20"/>
              </w:rPr>
              <w:t>(Weeping</w:t>
            </w:r>
          </w:p>
          <w:p w:rsidR="00D206CA" w:rsidRPr="00EB74A5" w:rsidRDefault="00D206CA" w:rsidP="00BE38A8">
            <w:pPr>
              <w:pStyle w:val="TableParagraph"/>
              <w:spacing w:before="1"/>
              <w:ind w:left="425"/>
              <w:rPr>
                <w:rFonts w:ascii="Arial" w:hAnsi="Arial" w:cs="Arial"/>
                <w:sz w:val="20"/>
                <w:szCs w:val="20"/>
              </w:rPr>
            </w:pPr>
            <w:r w:rsidRPr="00EB74A5">
              <w:rPr>
                <w:rFonts w:ascii="Arial" w:hAnsi="Arial" w:cs="Arial"/>
                <w:spacing w:val="-2"/>
                <w:sz w:val="20"/>
                <w:szCs w:val="20"/>
              </w:rPr>
              <w:t>Bottlebrush)</w:t>
            </w:r>
          </w:p>
        </w:tc>
        <w:tc>
          <w:tcPr>
            <w:tcW w:w="1855" w:type="dxa"/>
            <w:vMerge w:val="restart"/>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90" w:line="357" w:lineRule="auto"/>
              <w:ind w:left="420" w:right="274" w:hanging="128"/>
              <w:rPr>
                <w:rFonts w:ascii="Arial" w:hAnsi="Arial" w:cs="Arial"/>
                <w:sz w:val="20"/>
                <w:szCs w:val="20"/>
              </w:rPr>
            </w:pPr>
            <w:r w:rsidRPr="00EB74A5">
              <w:rPr>
                <w:rFonts w:ascii="Arial" w:hAnsi="Arial" w:cs="Arial"/>
                <w:sz w:val="20"/>
                <w:szCs w:val="20"/>
              </w:rPr>
              <w:t>Glenmore</w:t>
            </w:r>
            <w:r w:rsidRPr="00EB74A5">
              <w:rPr>
                <w:rFonts w:ascii="Arial" w:hAnsi="Arial" w:cs="Arial"/>
                <w:spacing w:val="-13"/>
                <w:sz w:val="20"/>
                <w:szCs w:val="20"/>
              </w:rPr>
              <w:t xml:space="preserve"> </w:t>
            </w:r>
            <w:r w:rsidRPr="00EB74A5">
              <w:rPr>
                <w:rFonts w:ascii="Arial" w:hAnsi="Arial" w:cs="Arial"/>
                <w:sz w:val="20"/>
                <w:szCs w:val="20"/>
              </w:rPr>
              <w:t>Road verge - West</w:t>
            </w:r>
          </w:p>
        </w:tc>
        <w:tc>
          <w:tcPr>
            <w:tcW w:w="1853" w:type="dxa"/>
            <w:gridSpan w:val="2"/>
            <w:vMerge w:val="restart"/>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4"/>
              <w:rPr>
                <w:rFonts w:ascii="Arial" w:hAnsi="Arial" w:cs="Arial"/>
                <w:sz w:val="20"/>
                <w:szCs w:val="20"/>
              </w:rPr>
            </w:pPr>
          </w:p>
          <w:p w:rsidR="00D206CA" w:rsidRPr="00EB74A5" w:rsidRDefault="00D206CA" w:rsidP="00BE38A8">
            <w:pPr>
              <w:pStyle w:val="TableParagraph"/>
              <w:ind w:left="211"/>
              <w:rPr>
                <w:rFonts w:ascii="Arial" w:hAnsi="Arial" w:cs="Arial"/>
                <w:sz w:val="20"/>
                <w:szCs w:val="20"/>
              </w:rPr>
            </w:pPr>
            <w:r w:rsidRPr="00EB74A5">
              <w:rPr>
                <w:rFonts w:ascii="Arial" w:hAnsi="Arial" w:cs="Arial"/>
                <w:sz w:val="20"/>
                <w:szCs w:val="20"/>
              </w:rPr>
              <w:t>Fence</w:t>
            </w:r>
            <w:r w:rsidRPr="00EB74A5">
              <w:rPr>
                <w:rFonts w:ascii="Arial" w:hAnsi="Arial" w:cs="Arial"/>
                <w:spacing w:val="-4"/>
                <w:sz w:val="20"/>
                <w:szCs w:val="20"/>
              </w:rPr>
              <w:t xml:space="preserve"> </w:t>
            </w:r>
            <w:r w:rsidRPr="00EB74A5">
              <w:rPr>
                <w:rFonts w:ascii="Arial" w:hAnsi="Arial" w:cs="Arial"/>
                <w:sz w:val="20"/>
                <w:szCs w:val="20"/>
              </w:rPr>
              <w:t>in</w:t>
            </w:r>
            <w:r w:rsidRPr="00EB74A5">
              <w:rPr>
                <w:rFonts w:ascii="Arial" w:hAnsi="Arial" w:cs="Arial"/>
                <w:spacing w:val="-3"/>
                <w:sz w:val="20"/>
                <w:szCs w:val="20"/>
              </w:rPr>
              <w:t xml:space="preserve"> </w:t>
            </w:r>
            <w:r w:rsidRPr="00EB74A5">
              <w:rPr>
                <w:rFonts w:ascii="Arial" w:hAnsi="Arial" w:cs="Arial"/>
                <w:spacing w:val="-2"/>
                <w:sz w:val="20"/>
                <w:szCs w:val="20"/>
              </w:rPr>
              <w:t>common</w:t>
            </w:r>
          </w:p>
        </w:tc>
      </w:tr>
      <w:tr w:rsidR="00D206CA" w:rsidRPr="00EB74A5" w:rsidTr="00D206CA">
        <w:trPr>
          <w:trHeight w:val="1036"/>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236" w:right="224"/>
              <w:jc w:val="center"/>
              <w:rPr>
                <w:rFonts w:ascii="Arial" w:hAnsi="Arial" w:cs="Arial"/>
                <w:sz w:val="20"/>
                <w:szCs w:val="20"/>
              </w:rPr>
            </w:pPr>
            <w:r w:rsidRPr="00EB74A5">
              <w:rPr>
                <w:rFonts w:ascii="Arial" w:hAnsi="Arial" w:cs="Arial"/>
                <w:spacing w:val="-5"/>
                <w:sz w:val="20"/>
                <w:szCs w:val="20"/>
              </w:rPr>
              <w:t>92</w:t>
            </w:r>
          </w:p>
        </w:tc>
        <w:tc>
          <w:tcPr>
            <w:tcW w:w="1852" w:type="dxa"/>
          </w:tcPr>
          <w:p w:rsidR="00D206CA" w:rsidRPr="00EB74A5" w:rsidRDefault="00D206CA" w:rsidP="00BE38A8">
            <w:pPr>
              <w:pStyle w:val="TableParagraph"/>
              <w:spacing w:line="360" w:lineRule="auto"/>
              <w:ind w:left="146" w:right="127" w:hanging="6"/>
              <w:jc w:val="center"/>
              <w:rPr>
                <w:rFonts w:ascii="Arial" w:hAnsi="Arial" w:cs="Arial"/>
                <w:sz w:val="20"/>
                <w:szCs w:val="20"/>
              </w:rPr>
            </w:pPr>
            <w:r w:rsidRPr="00EB74A5">
              <w:rPr>
                <w:rFonts w:ascii="Arial" w:hAnsi="Arial" w:cs="Arial"/>
                <w:i/>
                <w:spacing w:val="-2"/>
                <w:sz w:val="20"/>
                <w:szCs w:val="20"/>
              </w:rPr>
              <w:t xml:space="preserve">Corymbia </w:t>
            </w:r>
            <w:r w:rsidRPr="00EB74A5">
              <w:rPr>
                <w:rFonts w:ascii="Arial" w:hAnsi="Arial" w:cs="Arial"/>
                <w:i/>
                <w:sz w:val="20"/>
                <w:szCs w:val="20"/>
              </w:rPr>
              <w:t>citriodora</w:t>
            </w:r>
            <w:r w:rsidRPr="00EB74A5">
              <w:rPr>
                <w:rFonts w:ascii="Arial" w:hAnsi="Arial" w:cs="Arial"/>
                <w:i/>
                <w:spacing w:val="-13"/>
                <w:sz w:val="20"/>
                <w:szCs w:val="20"/>
              </w:rPr>
              <w:t xml:space="preserve"> </w:t>
            </w:r>
            <w:r w:rsidRPr="00EB74A5">
              <w:rPr>
                <w:rFonts w:ascii="Arial" w:hAnsi="Arial" w:cs="Arial"/>
                <w:sz w:val="20"/>
                <w:szCs w:val="20"/>
              </w:rPr>
              <w:t>(Lemon-</w:t>
            </w:r>
          </w:p>
          <w:p w:rsidR="00D206CA" w:rsidRPr="00EB74A5" w:rsidRDefault="00D206CA" w:rsidP="00BE38A8">
            <w:pPr>
              <w:pStyle w:val="TableParagraph"/>
              <w:spacing w:before="1"/>
              <w:ind w:left="138" w:right="124"/>
              <w:jc w:val="center"/>
              <w:rPr>
                <w:rFonts w:ascii="Arial" w:hAnsi="Arial" w:cs="Arial"/>
                <w:sz w:val="20"/>
                <w:szCs w:val="20"/>
              </w:rPr>
            </w:pPr>
            <w:r w:rsidRPr="00EB74A5">
              <w:rPr>
                <w:rFonts w:ascii="Arial" w:hAnsi="Arial" w:cs="Arial"/>
                <w:sz w:val="20"/>
                <w:szCs w:val="20"/>
              </w:rPr>
              <w:t>scented</w:t>
            </w:r>
            <w:r w:rsidRPr="00EB74A5">
              <w:rPr>
                <w:rFonts w:ascii="Arial" w:hAnsi="Arial" w:cs="Arial"/>
                <w:spacing w:val="-6"/>
                <w:sz w:val="20"/>
                <w:szCs w:val="20"/>
              </w:rPr>
              <w:t xml:space="preserve"> </w:t>
            </w:r>
            <w:r w:rsidRPr="00EB74A5">
              <w:rPr>
                <w:rFonts w:ascii="Arial" w:hAnsi="Arial" w:cs="Arial"/>
                <w:spacing w:val="-4"/>
                <w:sz w:val="20"/>
                <w:szCs w:val="20"/>
              </w:rPr>
              <w:t>Gum)</w:t>
            </w:r>
          </w:p>
        </w:tc>
        <w:tc>
          <w:tcPr>
            <w:tcW w:w="1855" w:type="dxa"/>
            <w:vMerge/>
            <w:tcBorders>
              <w:top w:val="nil"/>
            </w:tcBorders>
          </w:tcPr>
          <w:p w:rsidR="00D206CA" w:rsidRPr="00EB74A5" w:rsidRDefault="00D206CA" w:rsidP="00BE38A8">
            <w:pPr>
              <w:rPr>
                <w:rFonts w:cs="Arial"/>
                <w:sz w:val="20"/>
              </w:rPr>
            </w:pPr>
          </w:p>
        </w:tc>
        <w:tc>
          <w:tcPr>
            <w:tcW w:w="1853" w:type="dxa"/>
            <w:gridSpan w:val="2"/>
            <w:vMerge/>
            <w:tcBorders>
              <w:top w:val="nil"/>
            </w:tcBorders>
          </w:tcPr>
          <w:p w:rsidR="00D206CA" w:rsidRPr="00EB74A5" w:rsidRDefault="00D206CA" w:rsidP="00BE38A8">
            <w:pPr>
              <w:rPr>
                <w:rFonts w:cs="Arial"/>
                <w:sz w:val="20"/>
              </w:rPr>
            </w:pPr>
          </w:p>
        </w:tc>
      </w:tr>
      <w:tr w:rsidR="00D206CA" w:rsidRPr="00EB74A5" w:rsidTr="00D206CA">
        <w:trPr>
          <w:trHeight w:val="1033"/>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236" w:right="224"/>
              <w:jc w:val="center"/>
              <w:rPr>
                <w:rFonts w:ascii="Arial" w:hAnsi="Arial" w:cs="Arial"/>
                <w:sz w:val="20"/>
                <w:szCs w:val="20"/>
              </w:rPr>
            </w:pPr>
            <w:r w:rsidRPr="00EB74A5">
              <w:rPr>
                <w:rFonts w:ascii="Arial" w:hAnsi="Arial" w:cs="Arial"/>
                <w:spacing w:val="-5"/>
                <w:sz w:val="20"/>
                <w:szCs w:val="20"/>
              </w:rPr>
              <w:t>94</w:t>
            </w:r>
          </w:p>
        </w:tc>
        <w:tc>
          <w:tcPr>
            <w:tcW w:w="1852" w:type="dxa"/>
          </w:tcPr>
          <w:p w:rsidR="00D206CA" w:rsidRPr="00EB74A5" w:rsidRDefault="00D206CA" w:rsidP="00BE38A8">
            <w:pPr>
              <w:pStyle w:val="TableParagraph"/>
              <w:ind w:left="242" w:firstLine="98"/>
              <w:rPr>
                <w:rFonts w:ascii="Arial" w:hAnsi="Arial" w:cs="Arial"/>
                <w:i/>
                <w:sz w:val="20"/>
                <w:szCs w:val="20"/>
              </w:rPr>
            </w:pPr>
            <w:r w:rsidRPr="00EB74A5">
              <w:rPr>
                <w:rFonts w:ascii="Arial" w:hAnsi="Arial" w:cs="Arial"/>
                <w:i/>
                <w:sz w:val="20"/>
                <w:szCs w:val="20"/>
              </w:rPr>
              <w:t>Hibiscus</w:t>
            </w:r>
            <w:r w:rsidRPr="00EB74A5">
              <w:rPr>
                <w:rFonts w:ascii="Arial" w:hAnsi="Arial" w:cs="Arial"/>
                <w:i/>
                <w:spacing w:val="-9"/>
                <w:sz w:val="20"/>
                <w:szCs w:val="20"/>
              </w:rPr>
              <w:t xml:space="preserve"> </w:t>
            </w:r>
            <w:r w:rsidRPr="00EB74A5">
              <w:rPr>
                <w:rFonts w:ascii="Arial" w:hAnsi="Arial" w:cs="Arial"/>
                <w:i/>
                <w:spacing w:val="-2"/>
                <w:sz w:val="20"/>
                <w:szCs w:val="20"/>
              </w:rPr>
              <w:t>rosa-</w:t>
            </w:r>
          </w:p>
          <w:p w:rsidR="00D206CA" w:rsidRPr="00EB74A5" w:rsidRDefault="00D206CA" w:rsidP="00BE38A8">
            <w:pPr>
              <w:pStyle w:val="TableParagraph"/>
              <w:spacing w:before="6" w:line="340" w:lineRule="atLeast"/>
              <w:ind w:left="653" w:right="120" w:hanging="411"/>
              <w:rPr>
                <w:rFonts w:ascii="Arial" w:hAnsi="Arial" w:cs="Arial"/>
                <w:sz w:val="20"/>
                <w:szCs w:val="20"/>
              </w:rPr>
            </w:pPr>
            <w:r w:rsidRPr="00EB74A5">
              <w:rPr>
                <w:rFonts w:ascii="Arial" w:hAnsi="Arial" w:cs="Arial"/>
                <w:i/>
                <w:sz w:val="20"/>
                <w:szCs w:val="20"/>
              </w:rPr>
              <w:t>sinensis</w:t>
            </w:r>
            <w:r w:rsidRPr="00EB74A5">
              <w:rPr>
                <w:rFonts w:ascii="Arial" w:hAnsi="Arial" w:cs="Arial"/>
                <w:i/>
                <w:spacing w:val="-13"/>
                <w:sz w:val="20"/>
                <w:szCs w:val="20"/>
              </w:rPr>
              <w:t xml:space="preserve"> </w:t>
            </w:r>
            <w:r w:rsidRPr="00EB74A5">
              <w:rPr>
                <w:rFonts w:ascii="Arial" w:hAnsi="Arial" w:cs="Arial"/>
                <w:sz w:val="20"/>
                <w:szCs w:val="20"/>
              </w:rPr>
              <w:t>(Rose</w:t>
            </w:r>
            <w:r w:rsidRPr="00EB74A5">
              <w:rPr>
                <w:rFonts w:ascii="Arial" w:hAnsi="Arial" w:cs="Arial"/>
                <w:spacing w:val="-12"/>
                <w:sz w:val="20"/>
                <w:szCs w:val="20"/>
              </w:rPr>
              <w:t xml:space="preserve"> </w:t>
            </w:r>
            <w:r w:rsidRPr="00EB74A5">
              <w:rPr>
                <w:rFonts w:ascii="Arial" w:hAnsi="Arial" w:cs="Arial"/>
                <w:sz w:val="20"/>
                <w:szCs w:val="20"/>
              </w:rPr>
              <w:t xml:space="preserve">of </w:t>
            </w:r>
            <w:r w:rsidRPr="00EB74A5">
              <w:rPr>
                <w:rFonts w:ascii="Arial" w:hAnsi="Arial" w:cs="Arial"/>
                <w:spacing w:val="-2"/>
                <w:sz w:val="20"/>
                <w:szCs w:val="20"/>
              </w:rPr>
              <w:t>China)</w:t>
            </w:r>
          </w:p>
        </w:tc>
        <w:tc>
          <w:tcPr>
            <w:tcW w:w="1855" w:type="dxa"/>
          </w:tcPr>
          <w:p w:rsidR="00D206CA" w:rsidRPr="00EB74A5" w:rsidRDefault="00D206CA" w:rsidP="00BE38A8">
            <w:pPr>
              <w:pStyle w:val="TableParagraph"/>
              <w:spacing w:before="173" w:line="357" w:lineRule="auto"/>
              <w:ind w:left="194" w:right="172" w:firstLine="237"/>
              <w:rPr>
                <w:rFonts w:ascii="Arial" w:hAnsi="Arial" w:cs="Arial"/>
                <w:sz w:val="20"/>
                <w:szCs w:val="20"/>
              </w:rPr>
            </w:pPr>
            <w:r w:rsidRPr="00EB74A5">
              <w:rPr>
                <w:rFonts w:ascii="Arial" w:hAnsi="Arial" w:cs="Arial"/>
                <w:sz w:val="20"/>
                <w:szCs w:val="20"/>
              </w:rPr>
              <w:t>NE corner</w:t>
            </w:r>
            <w:r w:rsidRPr="00EB74A5">
              <w:rPr>
                <w:rFonts w:ascii="Arial" w:hAnsi="Arial" w:cs="Arial"/>
                <w:spacing w:val="40"/>
                <w:sz w:val="20"/>
                <w:szCs w:val="20"/>
              </w:rPr>
              <w:t xml:space="preserve"> </w:t>
            </w:r>
            <w:r w:rsidRPr="00EB74A5">
              <w:rPr>
                <w:rFonts w:ascii="Arial" w:hAnsi="Arial" w:cs="Arial"/>
                <w:sz w:val="20"/>
                <w:szCs w:val="20"/>
              </w:rPr>
              <w:t>- Rushcutters</w:t>
            </w:r>
            <w:r w:rsidRPr="00EB74A5">
              <w:rPr>
                <w:rFonts w:ascii="Arial" w:hAnsi="Arial" w:cs="Arial"/>
                <w:spacing w:val="-13"/>
                <w:sz w:val="20"/>
                <w:szCs w:val="20"/>
              </w:rPr>
              <w:t xml:space="preserve"> </w:t>
            </w:r>
            <w:r w:rsidRPr="00EB74A5">
              <w:rPr>
                <w:rFonts w:ascii="Arial" w:hAnsi="Arial" w:cs="Arial"/>
                <w:sz w:val="20"/>
                <w:szCs w:val="20"/>
              </w:rPr>
              <w:t>Creek</w:t>
            </w:r>
          </w:p>
        </w:tc>
        <w:tc>
          <w:tcPr>
            <w:tcW w:w="1853" w:type="dxa"/>
            <w:gridSpan w:val="2"/>
          </w:tcPr>
          <w:p w:rsidR="00D206CA" w:rsidRPr="00EB74A5" w:rsidRDefault="00D206CA" w:rsidP="00BE38A8">
            <w:pPr>
              <w:pStyle w:val="TableParagraph"/>
              <w:spacing w:before="173" w:line="357" w:lineRule="auto"/>
              <w:ind w:left="418" w:hanging="207"/>
              <w:rPr>
                <w:rFonts w:ascii="Arial" w:hAnsi="Arial" w:cs="Arial"/>
                <w:sz w:val="20"/>
                <w:szCs w:val="20"/>
              </w:rPr>
            </w:pPr>
            <w:r w:rsidRPr="00EB74A5">
              <w:rPr>
                <w:rFonts w:ascii="Arial" w:hAnsi="Arial" w:cs="Arial"/>
                <w:sz w:val="20"/>
                <w:szCs w:val="20"/>
              </w:rPr>
              <w:t>Fence</w:t>
            </w:r>
            <w:r w:rsidRPr="00EB74A5">
              <w:rPr>
                <w:rFonts w:ascii="Arial" w:hAnsi="Arial" w:cs="Arial"/>
                <w:spacing w:val="-13"/>
                <w:sz w:val="20"/>
                <w:szCs w:val="20"/>
              </w:rPr>
              <w:t xml:space="preserve"> </w:t>
            </w:r>
            <w:r w:rsidRPr="00EB74A5">
              <w:rPr>
                <w:rFonts w:ascii="Arial" w:hAnsi="Arial" w:cs="Arial"/>
                <w:sz w:val="20"/>
                <w:szCs w:val="20"/>
              </w:rPr>
              <w:t>in</w:t>
            </w:r>
            <w:r w:rsidRPr="00EB74A5">
              <w:rPr>
                <w:rFonts w:ascii="Arial" w:hAnsi="Arial" w:cs="Arial"/>
                <w:spacing w:val="-12"/>
                <w:sz w:val="20"/>
                <w:szCs w:val="20"/>
              </w:rPr>
              <w:t xml:space="preserve"> </w:t>
            </w:r>
            <w:r w:rsidRPr="00EB74A5">
              <w:rPr>
                <w:rFonts w:ascii="Arial" w:hAnsi="Arial" w:cs="Arial"/>
                <w:sz w:val="20"/>
                <w:szCs w:val="20"/>
              </w:rPr>
              <w:t>common with Tree 37</w:t>
            </w:r>
          </w:p>
        </w:tc>
      </w:tr>
      <w:tr w:rsidR="00D206CA" w:rsidRPr="00EB74A5" w:rsidTr="00D206CA">
        <w:trPr>
          <w:trHeight w:val="690"/>
        </w:trPr>
        <w:tc>
          <w:tcPr>
            <w:tcW w:w="1850" w:type="dxa"/>
          </w:tcPr>
          <w:p w:rsidR="00D206CA" w:rsidRPr="00EB74A5" w:rsidRDefault="00D206CA" w:rsidP="00BE38A8">
            <w:pPr>
              <w:pStyle w:val="TableParagraph"/>
              <w:spacing w:before="173"/>
              <w:ind w:left="236" w:right="224"/>
              <w:jc w:val="center"/>
              <w:rPr>
                <w:rFonts w:ascii="Arial" w:hAnsi="Arial" w:cs="Arial"/>
                <w:sz w:val="20"/>
                <w:szCs w:val="20"/>
              </w:rPr>
            </w:pPr>
            <w:r w:rsidRPr="00EB74A5">
              <w:rPr>
                <w:rFonts w:ascii="Arial" w:hAnsi="Arial" w:cs="Arial"/>
                <w:spacing w:val="-5"/>
                <w:sz w:val="20"/>
                <w:szCs w:val="20"/>
              </w:rPr>
              <w:t>95</w:t>
            </w:r>
          </w:p>
        </w:tc>
        <w:tc>
          <w:tcPr>
            <w:tcW w:w="1852" w:type="dxa"/>
          </w:tcPr>
          <w:p w:rsidR="00D206CA" w:rsidRPr="00EB74A5" w:rsidRDefault="00D206CA" w:rsidP="00BE38A8">
            <w:pPr>
              <w:pStyle w:val="TableParagraph"/>
              <w:ind w:left="138" w:right="124"/>
              <w:jc w:val="center"/>
              <w:rPr>
                <w:rFonts w:ascii="Arial" w:hAnsi="Arial" w:cs="Arial"/>
                <w:i/>
                <w:sz w:val="20"/>
                <w:szCs w:val="20"/>
              </w:rPr>
            </w:pPr>
            <w:r w:rsidRPr="00EB74A5">
              <w:rPr>
                <w:rFonts w:ascii="Arial" w:hAnsi="Arial" w:cs="Arial"/>
                <w:i/>
                <w:sz w:val="20"/>
                <w:szCs w:val="20"/>
              </w:rPr>
              <w:t>Tibouchina</w:t>
            </w:r>
            <w:r w:rsidRPr="00EB74A5">
              <w:rPr>
                <w:rFonts w:ascii="Arial" w:hAnsi="Arial" w:cs="Arial"/>
                <w:i/>
                <w:spacing w:val="-7"/>
                <w:sz w:val="20"/>
                <w:szCs w:val="20"/>
              </w:rPr>
              <w:t xml:space="preserve"> </w:t>
            </w:r>
            <w:r w:rsidRPr="00EB74A5">
              <w:rPr>
                <w:rFonts w:ascii="Arial" w:hAnsi="Arial" w:cs="Arial"/>
                <w:i/>
                <w:spacing w:val="-5"/>
                <w:sz w:val="20"/>
                <w:szCs w:val="20"/>
              </w:rPr>
              <w:t>sp.</w:t>
            </w:r>
          </w:p>
          <w:p w:rsidR="00D206CA" w:rsidRPr="00EB74A5" w:rsidRDefault="00D206CA" w:rsidP="00BE38A8">
            <w:pPr>
              <w:pStyle w:val="TableParagraph"/>
              <w:spacing w:before="116"/>
              <w:ind w:left="139" w:right="122"/>
              <w:jc w:val="center"/>
              <w:rPr>
                <w:rFonts w:ascii="Arial" w:hAnsi="Arial" w:cs="Arial"/>
                <w:sz w:val="20"/>
                <w:szCs w:val="20"/>
              </w:rPr>
            </w:pPr>
            <w:r w:rsidRPr="00EB74A5">
              <w:rPr>
                <w:rFonts w:ascii="Arial" w:hAnsi="Arial" w:cs="Arial"/>
                <w:spacing w:val="-2"/>
                <w:sz w:val="20"/>
                <w:szCs w:val="20"/>
              </w:rPr>
              <w:t>(Lasiandra)</w:t>
            </w:r>
          </w:p>
        </w:tc>
        <w:tc>
          <w:tcPr>
            <w:tcW w:w="1855" w:type="dxa"/>
          </w:tcPr>
          <w:p w:rsidR="00D206CA" w:rsidRPr="00EB74A5" w:rsidRDefault="00D206CA" w:rsidP="00BE38A8">
            <w:pPr>
              <w:pStyle w:val="TableParagraph"/>
              <w:ind w:left="184" w:right="170"/>
              <w:jc w:val="center"/>
              <w:rPr>
                <w:rFonts w:ascii="Arial" w:hAnsi="Arial" w:cs="Arial"/>
                <w:sz w:val="20"/>
                <w:szCs w:val="20"/>
              </w:rPr>
            </w:pPr>
            <w:r w:rsidRPr="00EB74A5">
              <w:rPr>
                <w:rFonts w:ascii="Arial" w:hAnsi="Arial" w:cs="Arial"/>
                <w:sz w:val="20"/>
                <w:szCs w:val="20"/>
              </w:rPr>
              <w:t>NE</w:t>
            </w:r>
            <w:r w:rsidRPr="00EB74A5">
              <w:rPr>
                <w:rFonts w:ascii="Arial" w:hAnsi="Arial" w:cs="Arial"/>
                <w:spacing w:val="-1"/>
                <w:sz w:val="20"/>
                <w:szCs w:val="20"/>
              </w:rPr>
              <w:t xml:space="preserve"> </w:t>
            </w:r>
            <w:r w:rsidRPr="00EB74A5">
              <w:rPr>
                <w:rFonts w:ascii="Arial" w:hAnsi="Arial" w:cs="Arial"/>
                <w:sz w:val="20"/>
                <w:szCs w:val="20"/>
              </w:rPr>
              <w:t>corner</w:t>
            </w:r>
            <w:r w:rsidRPr="00EB74A5">
              <w:rPr>
                <w:rFonts w:ascii="Arial" w:hAnsi="Arial" w:cs="Arial"/>
                <w:spacing w:val="45"/>
                <w:sz w:val="20"/>
                <w:szCs w:val="20"/>
              </w:rPr>
              <w:t xml:space="preserve"> </w:t>
            </w:r>
            <w:r w:rsidRPr="00EB74A5">
              <w:rPr>
                <w:rFonts w:ascii="Arial" w:hAnsi="Arial" w:cs="Arial"/>
                <w:spacing w:val="-10"/>
                <w:sz w:val="20"/>
                <w:szCs w:val="20"/>
              </w:rPr>
              <w:t>-</w:t>
            </w:r>
          </w:p>
          <w:p w:rsidR="00D206CA" w:rsidRPr="00EB74A5" w:rsidRDefault="00D206CA" w:rsidP="00BE38A8">
            <w:pPr>
              <w:pStyle w:val="TableParagraph"/>
              <w:spacing w:before="116"/>
              <w:ind w:left="184" w:right="170"/>
              <w:jc w:val="center"/>
              <w:rPr>
                <w:rFonts w:ascii="Arial" w:hAnsi="Arial" w:cs="Arial"/>
                <w:sz w:val="20"/>
                <w:szCs w:val="20"/>
              </w:rPr>
            </w:pPr>
            <w:r w:rsidRPr="00EB74A5">
              <w:rPr>
                <w:rFonts w:ascii="Arial" w:hAnsi="Arial" w:cs="Arial"/>
                <w:sz w:val="20"/>
                <w:szCs w:val="20"/>
              </w:rPr>
              <w:t>Rushcutters</w:t>
            </w:r>
            <w:r w:rsidRPr="00EB74A5">
              <w:rPr>
                <w:rFonts w:ascii="Arial" w:hAnsi="Arial" w:cs="Arial"/>
                <w:spacing w:val="-12"/>
                <w:sz w:val="20"/>
                <w:szCs w:val="20"/>
              </w:rPr>
              <w:t xml:space="preserve"> </w:t>
            </w:r>
            <w:r w:rsidRPr="00EB74A5">
              <w:rPr>
                <w:rFonts w:ascii="Arial" w:hAnsi="Arial" w:cs="Arial"/>
                <w:spacing w:val="-2"/>
                <w:sz w:val="20"/>
                <w:szCs w:val="20"/>
              </w:rPr>
              <w:t>Creek</w:t>
            </w:r>
          </w:p>
        </w:tc>
        <w:tc>
          <w:tcPr>
            <w:tcW w:w="1853" w:type="dxa"/>
            <w:gridSpan w:val="2"/>
          </w:tcPr>
          <w:p w:rsidR="00D206CA" w:rsidRPr="00EB74A5" w:rsidRDefault="00D206CA" w:rsidP="00BE38A8">
            <w:pPr>
              <w:pStyle w:val="TableParagraph"/>
              <w:spacing w:before="173"/>
              <w:ind w:left="787" w:right="769"/>
              <w:jc w:val="center"/>
              <w:rPr>
                <w:rFonts w:ascii="Arial" w:hAnsi="Arial" w:cs="Arial"/>
                <w:sz w:val="20"/>
                <w:szCs w:val="20"/>
              </w:rPr>
            </w:pPr>
            <w:r w:rsidRPr="00EB74A5">
              <w:rPr>
                <w:rFonts w:ascii="Arial" w:hAnsi="Arial" w:cs="Arial"/>
                <w:spacing w:val="-5"/>
                <w:sz w:val="20"/>
                <w:szCs w:val="20"/>
              </w:rPr>
              <w:t>2m</w:t>
            </w:r>
          </w:p>
        </w:tc>
      </w:tr>
      <w:tr w:rsidR="00D206CA" w:rsidRPr="00EB74A5" w:rsidTr="00D206CA">
        <w:trPr>
          <w:trHeight w:val="1033"/>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236" w:right="224"/>
              <w:jc w:val="center"/>
              <w:rPr>
                <w:rFonts w:ascii="Arial" w:hAnsi="Arial" w:cs="Arial"/>
                <w:sz w:val="20"/>
                <w:szCs w:val="20"/>
              </w:rPr>
            </w:pPr>
            <w:r w:rsidRPr="00EB74A5">
              <w:rPr>
                <w:rFonts w:ascii="Arial" w:hAnsi="Arial" w:cs="Arial"/>
                <w:spacing w:val="-5"/>
                <w:sz w:val="20"/>
                <w:szCs w:val="20"/>
              </w:rPr>
              <w:t>96</w:t>
            </w:r>
          </w:p>
        </w:tc>
        <w:tc>
          <w:tcPr>
            <w:tcW w:w="1852" w:type="dxa"/>
          </w:tcPr>
          <w:p w:rsidR="00D206CA" w:rsidRPr="00EB74A5" w:rsidRDefault="00D206CA" w:rsidP="00BE38A8">
            <w:pPr>
              <w:pStyle w:val="TableParagraph"/>
              <w:ind w:left="138" w:right="124"/>
              <w:jc w:val="center"/>
              <w:rPr>
                <w:rFonts w:ascii="Arial" w:hAnsi="Arial" w:cs="Arial"/>
                <w:i/>
                <w:sz w:val="20"/>
                <w:szCs w:val="20"/>
              </w:rPr>
            </w:pPr>
            <w:r w:rsidRPr="00EB74A5">
              <w:rPr>
                <w:rFonts w:ascii="Arial" w:hAnsi="Arial" w:cs="Arial"/>
                <w:i/>
                <w:sz w:val="20"/>
                <w:szCs w:val="20"/>
              </w:rPr>
              <w:t>Tibouchina</w:t>
            </w:r>
            <w:r w:rsidRPr="00EB74A5">
              <w:rPr>
                <w:rFonts w:ascii="Arial" w:hAnsi="Arial" w:cs="Arial"/>
                <w:i/>
                <w:spacing w:val="-7"/>
                <w:sz w:val="20"/>
                <w:szCs w:val="20"/>
              </w:rPr>
              <w:t xml:space="preserve"> </w:t>
            </w:r>
            <w:r w:rsidRPr="00EB74A5">
              <w:rPr>
                <w:rFonts w:ascii="Arial" w:hAnsi="Arial" w:cs="Arial"/>
                <w:i/>
                <w:spacing w:val="-5"/>
                <w:sz w:val="20"/>
                <w:szCs w:val="20"/>
              </w:rPr>
              <w:t>sp.</w:t>
            </w:r>
          </w:p>
          <w:p w:rsidR="00D206CA" w:rsidRPr="00EB74A5" w:rsidRDefault="00D206CA" w:rsidP="00BE38A8">
            <w:pPr>
              <w:pStyle w:val="TableParagraph"/>
              <w:spacing w:before="116"/>
              <w:ind w:left="139" w:right="122"/>
              <w:jc w:val="center"/>
              <w:rPr>
                <w:rFonts w:ascii="Arial" w:hAnsi="Arial" w:cs="Arial"/>
                <w:sz w:val="20"/>
                <w:szCs w:val="20"/>
              </w:rPr>
            </w:pPr>
            <w:r w:rsidRPr="00EB74A5">
              <w:rPr>
                <w:rFonts w:ascii="Arial" w:hAnsi="Arial" w:cs="Arial"/>
                <w:spacing w:val="-2"/>
                <w:sz w:val="20"/>
                <w:szCs w:val="20"/>
              </w:rPr>
              <w:t>(Lasiandra)</w:t>
            </w:r>
          </w:p>
        </w:tc>
        <w:tc>
          <w:tcPr>
            <w:tcW w:w="1855" w:type="dxa"/>
          </w:tcPr>
          <w:p w:rsidR="00D206CA" w:rsidRPr="00EB74A5" w:rsidRDefault="00D206CA" w:rsidP="00BE38A8">
            <w:pPr>
              <w:pStyle w:val="TableParagraph"/>
              <w:spacing w:before="173" w:line="357" w:lineRule="auto"/>
              <w:ind w:left="194" w:right="172" w:firstLine="237"/>
              <w:rPr>
                <w:rFonts w:ascii="Arial" w:hAnsi="Arial" w:cs="Arial"/>
                <w:sz w:val="20"/>
                <w:szCs w:val="20"/>
              </w:rPr>
            </w:pPr>
            <w:r w:rsidRPr="00EB74A5">
              <w:rPr>
                <w:rFonts w:ascii="Arial" w:hAnsi="Arial" w:cs="Arial"/>
                <w:sz w:val="20"/>
                <w:szCs w:val="20"/>
              </w:rPr>
              <w:t>NE corner</w:t>
            </w:r>
            <w:r w:rsidRPr="00EB74A5">
              <w:rPr>
                <w:rFonts w:ascii="Arial" w:hAnsi="Arial" w:cs="Arial"/>
                <w:spacing w:val="40"/>
                <w:sz w:val="20"/>
                <w:szCs w:val="20"/>
              </w:rPr>
              <w:t xml:space="preserve"> </w:t>
            </w:r>
            <w:r w:rsidRPr="00EB74A5">
              <w:rPr>
                <w:rFonts w:ascii="Arial" w:hAnsi="Arial" w:cs="Arial"/>
                <w:sz w:val="20"/>
                <w:szCs w:val="20"/>
              </w:rPr>
              <w:t>- Rushcutters</w:t>
            </w:r>
            <w:r w:rsidRPr="00EB74A5">
              <w:rPr>
                <w:rFonts w:ascii="Arial" w:hAnsi="Arial" w:cs="Arial"/>
                <w:spacing w:val="-13"/>
                <w:sz w:val="20"/>
                <w:szCs w:val="20"/>
              </w:rPr>
              <w:t xml:space="preserve"> </w:t>
            </w:r>
            <w:r w:rsidRPr="00EB74A5">
              <w:rPr>
                <w:rFonts w:ascii="Arial" w:hAnsi="Arial" w:cs="Arial"/>
                <w:sz w:val="20"/>
                <w:szCs w:val="20"/>
              </w:rPr>
              <w:t>Creek</w:t>
            </w:r>
          </w:p>
        </w:tc>
        <w:tc>
          <w:tcPr>
            <w:tcW w:w="1853" w:type="dxa"/>
            <w:gridSpan w:val="2"/>
          </w:tcPr>
          <w:p w:rsidR="00D206CA" w:rsidRPr="00EB74A5" w:rsidRDefault="00D206CA" w:rsidP="00BE38A8">
            <w:pPr>
              <w:pStyle w:val="TableParagraph"/>
              <w:spacing w:before="1"/>
              <w:rPr>
                <w:rFonts w:ascii="Arial" w:hAnsi="Arial" w:cs="Arial"/>
                <w:sz w:val="20"/>
                <w:szCs w:val="20"/>
              </w:rPr>
            </w:pPr>
          </w:p>
          <w:p w:rsidR="00D206CA" w:rsidRPr="00EB74A5" w:rsidRDefault="00D206CA" w:rsidP="00BE38A8">
            <w:pPr>
              <w:pStyle w:val="TableParagraph"/>
              <w:ind w:left="787" w:right="769"/>
              <w:jc w:val="center"/>
              <w:rPr>
                <w:rFonts w:ascii="Arial" w:hAnsi="Arial" w:cs="Arial"/>
                <w:sz w:val="20"/>
                <w:szCs w:val="20"/>
              </w:rPr>
            </w:pPr>
            <w:r w:rsidRPr="00EB74A5">
              <w:rPr>
                <w:rFonts w:ascii="Arial" w:hAnsi="Arial" w:cs="Arial"/>
                <w:spacing w:val="-5"/>
                <w:sz w:val="20"/>
                <w:szCs w:val="20"/>
              </w:rPr>
              <w:t>2m</w:t>
            </w:r>
          </w:p>
        </w:tc>
      </w:tr>
      <w:tr w:rsidR="00D206CA" w:rsidRPr="00EB74A5" w:rsidTr="00D206CA">
        <w:trPr>
          <w:trHeight w:val="1036"/>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236" w:right="224"/>
              <w:jc w:val="center"/>
              <w:rPr>
                <w:rFonts w:ascii="Arial" w:hAnsi="Arial" w:cs="Arial"/>
                <w:sz w:val="20"/>
                <w:szCs w:val="20"/>
              </w:rPr>
            </w:pPr>
            <w:r w:rsidRPr="00EB74A5">
              <w:rPr>
                <w:rFonts w:ascii="Arial" w:hAnsi="Arial" w:cs="Arial"/>
                <w:spacing w:val="-5"/>
                <w:sz w:val="20"/>
                <w:szCs w:val="20"/>
              </w:rPr>
              <w:t>98</w:t>
            </w:r>
          </w:p>
        </w:tc>
        <w:tc>
          <w:tcPr>
            <w:tcW w:w="1852" w:type="dxa"/>
          </w:tcPr>
          <w:p w:rsidR="00D206CA" w:rsidRPr="00EB74A5" w:rsidRDefault="00D206CA" w:rsidP="00BE38A8">
            <w:pPr>
              <w:pStyle w:val="TableParagraph"/>
              <w:spacing w:line="360" w:lineRule="auto"/>
              <w:ind w:left="146" w:right="127" w:hanging="6"/>
              <w:jc w:val="center"/>
              <w:rPr>
                <w:rFonts w:ascii="Arial" w:hAnsi="Arial" w:cs="Arial"/>
                <w:sz w:val="20"/>
                <w:szCs w:val="20"/>
              </w:rPr>
            </w:pPr>
            <w:r w:rsidRPr="00EB74A5">
              <w:rPr>
                <w:rFonts w:ascii="Arial" w:hAnsi="Arial" w:cs="Arial"/>
                <w:i/>
                <w:spacing w:val="-2"/>
                <w:sz w:val="20"/>
                <w:szCs w:val="20"/>
              </w:rPr>
              <w:t xml:space="preserve">Corymbia </w:t>
            </w:r>
            <w:r w:rsidRPr="00EB74A5">
              <w:rPr>
                <w:rFonts w:ascii="Arial" w:hAnsi="Arial" w:cs="Arial"/>
                <w:i/>
                <w:sz w:val="20"/>
                <w:szCs w:val="20"/>
              </w:rPr>
              <w:t>citriodora</w:t>
            </w:r>
            <w:r w:rsidRPr="00EB74A5">
              <w:rPr>
                <w:rFonts w:ascii="Arial" w:hAnsi="Arial" w:cs="Arial"/>
                <w:i/>
                <w:spacing w:val="-13"/>
                <w:sz w:val="20"/>
                <w:szCs w:val="20"/>
              </w:rPr>
              <w:t xml:space="preserve"> </w:t>
            </w:r>
            <w:r w:rsidRPr="00EB74A5">
              <w:rPr>
                <w:rFonts w:ascii="Arial" w:hAnsi="Arial" w:cs="Arial"/>
                <w:sz w:val="20"/>
                <w:szCs w:val="20"/>
              </w:rPr>
              <w:t>(Lemon-</w:t>
            </w:r>
          </w:p>
          <w:p w:rsidR="00D206CA" w:rsidRPr="00EB74A5" w:rsidRDefault="00D206CA" w:rsidP="00BE38A8">
            <w:pPr>
              <w:pStyle w:val="TableParagraph"/>
              <w:spacing w:before="1"/>
              <w:ind w:left="138" w:right="124"/>
              <w:jc w:val="center"/>
              <w:rPr>
                <w:rFonts w:ascii="Arial" w:hAnsi="Arial" w:cs="Arial"/>
                <w:sz w:val="20"/>
                <w:szCs w:val="20"/>
              </w:rPr>
            </w:pPr>
            <w:r w:rsidRPr="00EB74A5">
              <w:rPr>
                <w:rFonts w:ascii="Arial" w:hAnsi="Arial" w:cs="Arial"/>
                <w:sz w:val="20"/>
                <w:szCs w:val="20"/>
              </w:rPr>
              <w:t>scented</w:t>
            </w:r>
            <w:r w:rsidRPr="00EB74A5">
              <w:rPr>
                <w:rFonts w:ascii="Arial" w:hAnsi="Arial" w:cs="Arial"/>
                <w:spacing w:val="-6"/>
                <w:sz w:val="20"/>
                <w:szCs w:val="20"/>
              </w:rPr>
              <w:t xml:space="preserve"> </w:t>
            </w:r>
            <w:r w:rsidRPr="00EB74A5">
              <w:rPr>
                <w:rFonts w:ascii="Arial" w:hAnsi="Arial" w:cs="Arial"/>
                <w:spacing w:val="-4"/>
                <w:sz w:val="20"/>
                <w:szCs w:val="20"/>
              </w:rPr>
              <w:t>Gum)</w:t>
            </w:r>
          </w:p>
        </w:tc>
        <w:tc>
          <w:tcPr>
            <w:tcW w:w="1855" w:type="dxa"/>
          </w:tcPr>
          <w:p w:rsidR="00D206CA" w:rsidRPr="00EB74A5" w:rsidRDefault="00D206CA" w:rsidP="00BE38A8">
            <w:pPr>
              <w:pStyle w:val="TableParagraph"/>
              <w:spacing w:before="173" w:line="360" w:lineRule="auto"/>
              <w:ind w:left="453" w:right="274" w:hanging="161"/>
              <w:rPr>
                <w:rFonts w:ascii="Arial" w:hAnsi="Arial" w:cs="Arial"/>
                <w:sz w:val="20"/>
                <w:szCs w:val="20"/>
              </w:rPr>
            </w:pPr>
            <w:r w:rsidRPr="00EB74A5">
              <w:rPr>
                <w:rFonts w:ascii="Arial" w:hAnsi="Arial" w:cs="Arial"/>
                <w:sz w:val="20"/>
                <w:szCs w:val="20"/>
              </w:rPr>
              <w:t>Glenmore</w:t>
            </w:r>
            <w:r w:rsidRPr="00EB74A5">
              <w:rPr>
                <w:rFonts w:ascii="Arial" w:hAnsi="Arial" w:cs="Arial"/>
                <w:spacing w:val="-13"/>
                <w:sz w:val="20"/>
                <w:szCs w:val="20"/>
              </w:rPr>
              <w:t xml:space="preserve"> </w:t>
            </w:r>
            <w:r w:rsidRPr="00EB74A5">
              <w:rPr>
                <w:rFonts w:ascii="Arial" w:hAnsi="Arial" w:cs="Arial"/>
                <w:sz w:val="20"/>
                <w:szCs w:val="20"/>
              </w:rPr>
              <w:t>Road verge - East</w:t>
            </w:r>
          </w:p>
        </w:tc>
        <w:tc>
          <w:tcPr>
            <w:tcW w:w="1853" w:type="dxa"/>
            <w:gridSpan w:val="2"/>
          </w:tcPr>
          <w:p w:rsidR="00D206CA" w:rsidRPr="00EB74A5" w:rsidRDefault="00D206CA" w:rsidP="00BE38A8">
            <w:pPr>
              <w:pStyle w:val="TableParagraph"/>
              <w:spacing w:before="173" w:line="360" w:lineRule="auto"/>
              <w:ind w:left="417" w:hanging="207"/>
              <w:rPr>
                <w:rFonts w:ascii="Arial" w:hAnsi="Arial" w:cs="Arial"/>
                <w:sz w:val="20"/>
                <w:szCs w:val="20"/>
              </w:rPr>
            </w:pPr>
            <w:r w:rsidRPr="00EB74A5">
              <w:rPr>
                <w:rFonts w:ascii="Arial" w:hAnsi="Arial" w:cs="Arial"/>
                <w:sz w:val="20"/>
                <w:szCs w:val="20"/>
              </w:rPr>
              <w:t>Fence</w:t>
            </w:r>
            <w:r w:rsidRPr="00EB74A5">
              <w:rPr>
                <w:rFonts w:ascii="Arial" w:hAnsi="Arial" w:cs="Arial"/>
                <w:spacing w:val="-13"/>
                <w:sz w:val="20"/>
                <w:szCs w:val="20"/>
              </w:rPr>
              <w:t xml:space="preserve"> </w:t>
            </w:r>
            <w:r w:rsidRPr="00EB74A5">
              <w:rPr>
                <w:rFonts w:ascii="Arial" w:hAnsi="Arial" w:cs="Arial"/>
                <w:sz w:val="20"/>
                <w:szCs w:val="20"/>
              </w:rPr>
              <w:t>in</w:t>
            </w:r>
            <w:r w:rsidRPr="00EB74A5">
              <w:rPr>
                <w:rFonts w:ascii="Arial" w:hAnsi="Arial" w:cs="Arial"/>
                <w:spacing w:val="-12"/>
                <w:sz w:val="20"/>
                <w:szCs w:val="20"/>
              </w:rPr>
              <w:t xml:space="preserve"> </w:t>
            </w:r>
            <w:r w:rsidRPr="00EB74A5">
              <w:rPr>
                <w:rFonts w:ascii="Arial" w:hAnsi="Arial" w:cs="Arial"/>
                <w:sz w:val="20"/>
                <w:szCs w:val="20"/>
              </w:rPr>
              <w:t>common with Tree 81</w:t>
            </w:r>
          </w:p>
        </w:tc>
      </w:tr>
      <w:tr w:rsidR="00D206CA" w:rsidRPr="00EB74A5" w:rsidTr="00BE38A8">
        <w:trPr>
          <w:gridAfter w:val="1"/>
          <w:wAfter w:w="6" w:type="dxa"/>
          <w:trHeight w:val="1036"/>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825"/>
              <w:rPr>
                <w:rFonts w:ascii="Arial" w:hAnsi="Arial" w:cs="Arial"/>
                <w:sz w:val="20"/>
                <w:szCs w:val="20"/>
              </w:rPr>
            </w:pPr>
            <w:r w:rsidRPr="00EB74A5">
              <w:rPr>
                <w:rFonts w:ascii="Arial" w:hAnsi="Arial" w:cs="Arial"/>
                <w:spacing w:val="-5"/>
                <w:sz w:val="20"/>
                <w:szCs w:val="20"/>
              </w:rPr>
              <w:t>99</w:t>
            </w:r>
          </w:p>
        </w:tc>
        <w:tc>
          <w:tcPr>
            <w:tcW w:w="1852" w:type="dxa"/>
          </w:tcPr>
          <w:p w:rsidR="00D206CA" w:rsidRPr="00EB74A5" w:rsidRDefault="00D206CA" w:rsidP="00BE38A8">
            <w:pPr>
              <w:pStyle w:val="TableParagraph"/>
              <w:spacing w:line="360" w:lineRule="auto"/>
              <w:ind w:left="139" w:right="124" w:firstLine="304"/>
              <w:rPr>
                <w:rFonts w:ascii="Arial" w:hAnsi="Arial" w:cs="Arial"/>
                <w:sz w:val="20"/>
                <w:szCs w:val="20"/>
              </w:rPr>
            </w:pPr>
            <w:r w:rsidRPr="00EB74A5">
              <w:rPr>
                <w:rFonts w:ascii="Arial" w:hAnsi="Arial" w:cs="Arial"/>
                <w:i/>
                <w:spacing w:val="-2"/>
                <w:sz w:val="20"/>
                <w:szCs w:val="20"/>
              </w:rPr>
              <w:t xml:space="preserve">Callistemon </w:t>
            </w:r>
            <w:r w:rsidRPr="00EB74A5">
              <w:rPr>
                <w:rFonts w:ascii="Arial" w:hAnsi="Arial" w:cs="Arial"/>
                <w:i/>
                <w:sz w:val="20"/>
                <w:szCs w:val="20"/>
              </w:rPr>
              <w:t>viminalis</w:t>
            </w:r>
            <w:r w:rsidRPr="00EB74A5">
              <w:rPr>
                <w:rFonts w:ascii="Arial" w:hAnsi="Arial" w:cs="Arial"/>
                <w:i/>
                <w:spacing w:val="-13"/>
                <w:sz w:val="20"/>
                <w:szCs w:val="20"/>
              </w:rPr>
              <w:t xml:space="preserve"> </w:t>
            </w:r>
            <w:r w:rsidRPr="00EB74A5">
              <w:rPr>
                <w:rFonts w:ascii="Arial" w:hAnsi="Arial" w:cs="Arial"/>
                <w:sz w:val="20"/>
                <w:szCs w:val="20"/>
              </w:rPr>
              <w:t>(Weeping</w:t>
            </w:r>
          </w:p>
          <w:p w:rsidR="00D206CA" w:rsidRPr="00EB74A5" w:rsidRDefault="00D206CA" w:rsidP="00BE38A8">
            <w:pPr>
              <w:pStyle w:val="TableParagraph"/>
              <w:spacing w:before="1"/>
              <w:ind w:left="425"/>
              <w:rPr>
                <w:rFonts w:ascii="Arial" w:hAnsi="Arial" w:cs="Arial"/>
                <w:sz w:val="20"/>
                <w:szCs w:val="20"/>
              </w:rPr>
            </w:pPr>
            <w:r w:rsidRPr="00EB74A5">
              <w:rPr>
                <w:rFonts w:ascii="Arial" w:hAnsi="Arial" w:cs="Arial"/>
                <w:spacing w:val="-2"/>
                <w:sz w:val="20"/>
                <w:szCs w:val="20"/>
              </w:rPr>
              <w:t>Bottlebrush)</w:t>
            </w:r>
          </w:p>
        </w:tc>
        <w:tc>
          <w:tcPr>
            <w:tcW w:w="1852" w:type="dxa"/>
            <w:vMerge w:val="restart"/>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3"/>
              <w:rPr>
                <w:rFonts w:ascii="Arial" w:hAnsi="Arial" w:cs="Arial"/>
                <w:sz w:val="20"/>
                <w:szCs w:val="20"/>
              </w:rPr>
            </w:pPr>
          </w:p>
          <w:p w:rsidR="00D206CA" w:rsidRPr="00EB74A5" w:rsidRDefault="00D206CA" w:rsidP="00BE38A8">
            <w:pPr>
              <w:pStyle w:val="TableParagraph"/>
              <w:spacing w:before="1" w:line="360" w:lineRule="auto"/>
              <w:ind w:left="449" w:right="275" w:hanging="161"/>
              <w:rPr>
                <w:rFonts w:ascii="Arial" w:hAnsi="Arial" w:cs="Arial"/>
                <w:sz w:val="20"/>
                <w:szCs w:val="20"/>
              </w:rPr>
            </w:pPr>
            <w:r w:rsidRPr="00EB74A5">
              <w:rPr>
                <w:rFonts w:ascii="Arial" w:hAnsi="Arial" w:cs="Arial"/>
                <w:sz w:val="20"/>
                <w:szCs w:val="20"/>
              </w:rPr>
              <w:t>Glenmore</w:t>
            </w:r>
            <w:r w:rsidRPr="00EB74A5">
              <w:rPr>
                <w:rFonts w:ascii="Arial" w:hAnsi="Arial" w:cs="Arial"/>
                <w:spacing w:val="-13"/>
                <w:sz w:val="20"/>
                <w:szCs w:val="20"/>
              </w:rPr>
              <w:t xml:space="preserve"> </w:t>
            </w:r>
            <w:r w:rsidRPr="00EB74A5">
              <w:rPr>
                <w:rFonts w:ascii="Arial" w:hAnsi="Arial" w:cs="Arial"/>
                <w:sz w:val="20"/>
                <w:szCs w:val="20"/>
              </w:rPr>
              <w:t>Road verge - East</w:t>
            </w:r>
          </w:p>
        </w:tc>
        <w:tc>
          <w:tcPr>
            <w:tcW w:w="1850" w:type="dxa"/>
            <w:vMerge w:val="restart"/>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42"/>
              <w:ind w:left="210"/>
              <w:rPr>
                <w:rFonts w:ascii="Arial" w:hAnsi="Arial" w:cs="Arial"/>
                <w:sz w:val="20"/>
                <w:szCs w:val="20"/>
              </w:rPr>
            </w:pPr>
            <w:r w:rsidRPr="00EB74A5">
              <w:rPr>
                <w:rFonts w:ascii="Arial" w:hAnsi="Arial" w:cs="Arial"/>
                <w:sz w:val="20"/>
                <w:szCs w:val="20"/>
              </w:rPr>
              <w:t>Fence</w:t>
            </w:r>
            <w:r w:rsidRPr="00EB74A5">
              <w:rPr>
                <w:rFonts w:ascii="Arial" w:hAnsi="Arial" w:cs="Arial"/>
                <w:spacing w:val="-4"/>
                <w:sz w:val="20"/>
                <w:szCs w:val="20"/>
              </w:rPr>
              <w:t xml:space="preserve"> </w:t>
            </w:r>
            <w:r w:rsidRPr="00EB74A5">
              <w:rPr>
                <w:rFonts w:ascii="Arial" w:hAnsi="Arial" w:cs="Arial"/>
                <w:sz w:val="20"/>
                <w:szCs w:val="20"/>
              </w:rPr>
              <w:t>in</w:t>
            </w:r>
            <w:r w:rsidRPr="00EB74A5">
              <w:rPr>
                <w:rFonts w:ascii="Arial" w:hAnsi="Arial" w:cs="Arial"/>
                <w:spacing w:val="-3"/>
                <w:sz w:val="20"/>
                <w:szCs w:val="20"/>
              </w:rPr>
              <w:t xml:space="preserve"> </w:t>
            </w:r>
            <w:r w:rsidRPr="00EB74A5">
              <w:rPr>
                <w:rFonts w:ascii="Arial" w:hAnsi="Arial" w:cs="Arial"/>
                <w:spacing w:val="-2"/>
                <w:sz w:val="20"/>
                <w:szCs w:val="20"/>
              </w:rPr>
              <w:t>common</w:t>
            </w:r>
          </w:p>
        </w:tc>
      </w:tr>
      <w:tr w:rsidR="00D206CA" w:rsidRPr="00EB74A5" w:rsidTr="00BE38A8">
        <w:trPr>
          <w:gridAfter w:val="1"/>
          <w:wAfter w:w="6" w:type="dxa"/>
          <w:trHeight w:val="1033"/>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775"/>
              <w:rPr>
                <w:rFonts w:ascii="Arial" w:hAnsi="Arial" w:cs="Arial"/>
                <w:sz w:val="20"/>
                <w:szCs w:val="20"/>
              </w:rPr>
            </w:pPr>
            <w:r w:rsidRPr="00EB74A5">
              <w:rPr>
                <w:rFonts w:ascii="Arial" w:hAnsi="Arial" w:cs="Arial"/>
                <w:spacing w:val="-5"/>
                <w:sz w:val="20"/>
                <w:szCs w:val="20"/>
              </w:rPr>
              <w:t>100</w:t>
            </w:r>
          </w:p>
        </w:tc>
        <w:tc>
          <w:tcPr>
            <w:tcW w:w="1852" w:type="dxa"/>
          </w:tcPr>
          <w:p w:rsidR="00D206CA" w:rsidRPr="00EB74A5" w:rsidRDefault="00D206CA" w:rsidP="00BE38A8">
            <w:pPr>
              <w:pStyle w:val="TableParagraph"/>
              <w:ind w:left="124" w:right="117"/>
              <w:jc w:val="center"/>
              <w:rPr>
                <w:rFonts w:ascii="Arial" w:hAnsi="Arial" w:cs="Arial"/>
                <w:i/>
                <w:sz w:val="20"/>
                <w:szCs w:val="20"/>
              </w:rPr>
            </w:pPr>
            <w:r w:rsidRPr="00EB74A5">
              <w:rPr>
                <w:rFonts w:ascii="Arial" w:hAnsi="Arial" w:cs="Arial"/>
                <w:i/>
                <w:spacing w:val="-2"/>
                <w:sz w:val="20"/>
                <w:szCs w:val="20"/>
              </w:rPr>
              <w:t>Corymbia</w:t>
            </w:r>
          </w:p>
          <w:p w:rsidR="00D206CA" w:rsidRPr="00EB74A5" w:rsidRDefault="00D206CA" w:rsidP="00BE38A8">
            <w:pPr>
              <w:pStyle w:val="TableParagraph"/>
              <w:spacing w:before="6" w:line="340" w:lineRule="atLeast"/>
              <w:ind w:left="128" w:right="113"/>
              <w:jc w:val="center"/>
              <w:rPr>
                <w:rFonts w:ascii="Arial" w:hAnsi="Arial" w:cs="Arial"/>
                <w:sz w:val="20"/>
                <w:szCs w:val="20"/>
              </w:rPr>
            </w:pPr>
            <w:r w:rsidRPr="00EB74A5">
              <w:rPr>
                <w:rFonts w:ascii="Arial" w:hAnsi="Arial" w:cs="Arial"/>
                <w:i/>
                <w:sz w:val="20"/>
                <w:szCs w:val="20"/>
              </w:rPr>
              <w:t>citriodora</w:t>
            </w:r>
            <w:r w:rsidRPr="00EB74A5">
              <w:rPr>
                <w:rFonts w:ascii="Arial" w:hAnsi="Arial" w:cs="Arial"/>
                <w:i/>
                <w:spacing w:val="-13"/>
                <w:sz w:val="20"/>
                <w:szCs w:val="20"/>
              </w:rPr>
              <w:t xml:space="preserve"> </w:t>
            </w:r>
            <w:r w:rsidRPr="00EB74A5">
              <w:rPr>
                <w:rFonts w:ascii="Arial" w:hAnsi="Arial" w:cs="Arial"/>
                <w:sz w:val="20"/>
                <w:szCs w:val="20"/>
              </w:rPr>
              <w:t>(Lemon- scented Gum)</w:t>
            </w:r>
          </w:p>
        </w:tc>
        <w:tc>
          <w:tcPr>
            <w:tcW w:w="1852" w:type="dxa"/>
            <w:vMerge/>
            <w:tcBorders>
              <w:top w:val="nil"/>
            </w:tcBorders>
          </w:tcPr>
          <w:p w:rsidR="00D206CA" w:rsidRPr="00EB74A5" w:rsidRDefault="00D206CA" w:rsidP="00BE38A8">
            <w:pPr>
              <w:rPr>
                <w:rFonts w:cs="Arial"/>
                <w:sz w:val="20"/>
              </w:rPr>
            </w:pPr>
          </w:p>
        </w:tc>
        <w:tc>
          <w:tcPr>
            <w:tcW w:w="1850" w:type="dxa"/>
            <w:vMerge/>
            <w:tcBorders>
              <w:top w:val="nil"/>
            </w:tcBorders>
          </w:tcPr>
          <w:p w:rsidR="00D206CA" w:rsidRPr="00EB74A5" w:rsidRDefault="00D206CA" w:rsidP="00BE38A8">
            <w:pPr>
              <w:rPr>
                <w:rFonts w:cs="Arial"/>
                <w:sz w:val="20"/>
              </w:rPr>
            </w:pPr>
          </w:p>
        </w:tc>
      </w:tr>
      <w:tr w:rsidR="00D206CA" w:rsidRPr="00EB74A5" w:rsidTr="00BE38A8">
        <w:trPr>
          <w:gridAfter w:val="1"/>
          <w:wAfter w:w="6" w:type="dxa"/>
          <w:trHeight w:val="1034"/>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775"/>
              <w:rPr>
                <w:rFonts w:ascii="Arial" w:hAnsi="Arial" w:cs="Arial"/>
                <w:sz w:val="20"/>
                <w:szCs w:val="20"/>
              </w:rPr>
            </w:pPr>
            <w:r w:rsidRPr="00EB74A5">
              <w:rPr>
                <w:rFonts w:ascii="Arial" w:hAnsi="Arial" w:cs="Arial"/>
                <w:spacing w:val="-5"/>
                <w:sz w:val="20"/>
                <w:szCs w:val="20"/>
              </w:rPr>
              <w:t>101</w:t>
            </w:r>
          </w:p>
        </w:tc>
        <w:tc>
          <w:tcPr>
            <w:tcW w:w="1852" w:type="dxa"/>
          </w:tcPr>
          <w:p w:rsidR="00D206CA" w:rsidRPr="00EB74A5" w:rsidRDefault="00D206CA" w:rsidP="00BE38A8">
            <w:pPr>
              <w:pStyle w:val="TableParagraph"/>
              <w:spacing w:line="360" w:lineRule="auto"/>
              <w:ind w:left="146" w:right="131" w:hanging="6"/>
              <w:jc w:val="center"/>
              <w:rPr>
                <w:rFonts w:ascii="Arial" w:hAnsi="Arial" w:cs="Arial"/>
                <w:sz w:val="20"/>
                <w:szCs w:val="20"/>
              </w:rPr>
            </w:pPr>
            <w:r w:rsidRPr="00EB74A5">
              <w:rPr>
                <w:rFonts w:ascii="Arial" w:hAnsi="Arial" w:cs="Arial"/>
                <w:i/>
                <w:spacing w:val="-2"/>
                <w:sz w:val="20"/>
                <w:szCs w:val="20"/>
              </w:rPr>
              <w:t xml:space="preserve">Corymbia </w:t>
            </w:r>
            <w:r w:rsidRPr="00EB74A5">
              <w:rPr>
                <w:rFonts w:ascii="Arial" w:hAnsi="Arial" w:cs="Arial"/>
                <w:i/>
                <w:sz w:val="20"/>
                <w:szCs w:val="20"/>
              </w:rPr>
              <w:t>citriodora</w:t>
            </w:r>
            <w:r w:rsidRPr="00EB74A5">
              <w:rPr>
                <w:rFonts w:ascii="Arial" w:hAnsi="Arial" w:cs="Arial"/>
                <w:i/>
                <w:spacing w:val="-13"/>
                <w:sz w:val="20"/>
                <w:szCs w:val="20"/>
              </w:rPr>
              <w:t xml:space="preserve"> </w:t>
            </w:r>
            <w:r w:rsidRPr="00EB74A5">
              <w:rPr>
                <w:rFonts w:ascii="Arial" w:hAnsi="Arial" w:cs="Arial"/>
                <w:sz w:val="20"/>
                <w:szCs w:val="20"/>
              </w:rPr>
              <w:t>(Lemon-</w:t>
            </w:r>
          </w:p>
          <w:p w:rsidR="00D206CA" w:rsidRPr="00EB74A5" w:rsidRDefault="00D206CA" w:rsidP="00BE38A8">
            <w:pPr>
              <w:pStyle w:val="TableParagraph"/>
              <w:spacing w:before="1"/>
              <w:ind w:left="127" w:right="117"/>
              <w:jc w:val="center"/>
              <w:rPr>
                <w:rFonts w:ascii="Arial" w:hAnsi="Arial" w:cs="Arial"/>
                <w:sz w:val="20"/>
                <w:szCs w:val="20"/>
              </w:rPr>
            </w:pPr>
            <w:r w:rsidRPr="00EB74A5">
              <w:rPr>
                <w:rFonts w:ascii="Arial" w:hAnsi="Arial" w:cs="Arial"/>
                <w:sz w:val="20"/>
                <w:szCs w:val="20"/>
              </w:rPr>
              <w:t>scented</w:t>
            </w:r>
            <w:r w:rsidRPr="00EB74A5">
              <w:rPr>
                <w:rFonts w:ascii="Arial" w:hAnsi="Arial" w:cs="Arial"/>
                <w:spacing w:val="-6"/>
                <w:sz w:val="20"/>
                <w:szCs w:val="20"/>
              </w:rPr>
              <w:t xml:space="preserve"> </w:t>
            </w:r>
            <w:r w:rsidRPr="00EB74A5">
              <w:rPr>
                <w:rFonts w:ascii="Arial" w:hAnsi="Arial" w:cs="Arial"/>
                <w:spacing w:val="-4"/>
                <w:sz w:val="20"/>
                <w:szCs w:val="20"/>
              </w:rPr>
              <w:t>Gum)</w:t>
            </w:r>
          </w:p>
        </w:tc>
        <w:tc>
          <w:tcPr>
            <w:tcW w:w="1852" w:type="dxa"/>
            <w:vMerge/>
            <w:tcBorders>
              <w:top w:val="nil"/>
            </w:tcBorders>
          </w:tcPr>
          <w:p w:rsidR="00D206CA" w:rsidRPr="00EB74A5" w:rsidRDefault="00D206CA" w:rsidP="00BE38A8">
            <w:pPr>
              <w:rPr>
                <w:rFonts w:cs="Arial"/>
                <w:sz w:val="20"/>
              </w:rPr>
            </w:pPr>
          </w:p>
        </w:tc>
        <w:tc>
          <w:tcPr>
            <w:tcW w:w="1850" w:type="dxa"/>
            <w:vMerge/>
            <w:tcBorders>
              <w:top w:val="nil"/>
            </w:tcBorders>
          </w:tcPr>
          <w:p w:rsidR="00D206CA" w:rsidRPr="00EB74A5" w:rsidRDefault="00D206CA" w:rsidP="00BE38A8">
            <w:pPr>
              <w:rPr>
                <w:rFonts w:cs="Arial"/>
                <w:sz w:val="20"/>
              </w:rPr>
            </w:pPr>
          </w:p>
        </w:tc>
      </w:tr>
      <w:tr w:rsidR="00D206CA" w:rsidRPr="00EB74A5" w:rsidTr="00BE38A8">
        <w:trPr>
          <w:gridAfter w:val="1"/>
          <w:wAfter w:w="6" w:type="dxa"/>
          <w:trHeight w:val="1036"/>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775"/>
              <w:rPr>
                <w:rFonts w:ascii="Arial" w:hAnsi="Arial" w:cs="Arial"/>
                <w:sz w:val="20"/>
                <w:szCs w:val="20"/>
              </w:rPr>
            </w:pPr>
            <w:r w:rsidRPr="00EB74A5">
              <w:rPr>
                <w:rFonts w:ascii="Arial" w:hAnsi="Arial" w:cs="Arial"/>
                <w:spacing w:val="-5"/>
                <w:sz w:val="20"/>
                <w:szCs w:val="20"/>
              </w:rPr>
              <w:t>102</w:t>
            </w:r>
          </w:p>
        </w:tc>
        <w:tc>
          <w:tcPr>
            <w:tcW w:w="1852" w:type="dxa"/>
          </w:tcPr>
          <w:p w:rsidR="00D206CA" w:rsidRPr="00EB74A5" w:rsidRDefault="00D206CA" w:rsidP="00BE38A8">
            <w:pPr>
              <w:pStyle w:val="TableParagraph"/>
              <w:spacing w:before="2" w:line="357" w:lineRule="auto"/>
              <w:ind w:left="146" w:right="131" w:hanging="6"/>
              <w:jc w:val="center"/>
              <w:rPr>
                <w:rFonts w:ascii="Arial" w:hAnsi="Arial" w:cs="Arial"/>
                <w:sz w:val="20"/>
                <w:szCs w:val="20"/>
              </w:rPr>
            </w:pPr>
            <w:r w:rsidRPr="00EB74A5">
              <w:rPr>
                <w:rFonts w:ascii="Arial" w:hAnsi="Arial" w:cs="Arial"/>
                <w:i/>
                <w:spacing w:val="-2"/>
                <w:sz w:val="20"/>
                <w:szCs w:val="20"/>
              </w:rPr>
              <w:t xml:space="preserve">Corymbia </w:t>
            </w:r>
            <w:r w:rsidRPr="00EB74A5">
              <w:rPr>
                <w:rFonts w:ascii="Arial" w:hAnsi="Arial" w:cs="Arial"/>
                <w:i/>
                <w:sz w:val="20"/>
                <w:szCs w:val="20"/>
              </w:rPr>
              <w:t>citriodora</w:t>
            </w:r>
            <w:r w:rsidRPr="00EB74A5">
              <w:rPr>
                <w:rFonts w:ascii="Arial" w:hAnsi="Arial" w:cs="Arial"/>
                <w:i/>
                <w:spacing w:val="-13"/>
                <w:sz w:val="20"/>
                <w:szCs w:val="20"/>
              </w:rPr>
              <w:t xml:space="preserve"> </w:t>
            </w:r>
            <w:r w:rsidRPr="00EB74A5">
              <w:rPr>
                <w:rFonts w:ascii="Arial" w:hAnsi="Arial" w:cs="Arial"/>
                <w:sz w:val="20"/>
                <w:szCs w:val="20"/>
              </w:rPr>
              <w:t>(Lemon-</w:t>
            </w:r>
          </w:p>
          <w:p w:rsidR="00D206CA" w:rsidRPr="00EB74A5" w:rsidRDefault="00D206CA" w:rsidP="00BE38A8">
            <w:pPr>
              <w:pStyle w:val="TableParagraph"/>
              <w:spacing w:before="4"/>
              <w:ind w:left="127" w:right="117"/>
              <w:jc w:val="center"/>
              <w:rPr>
                <w:rFonts w:ascii="Arial" w:hAnsi="Arial" w:cs="Arial"/>
                <w:sz w:val="20"/>
                <w:szCs w:val="20"/>
              </w:rPr>
            </w:pPr>
            <w:r w:rsidRPr="00EB74A5">
              <w:rPr>
                <w:rFonts w:ascii="Arial" w:hAnsi="Arial" w:cs="Arial"/>
                <w:sz w:val="20"/>
                <w:szCs w:val="20"/>
              </w:rPr>
              <w:t>scented</w:t>
            </w:r>
            <w:r w:rsidRPr="00EB74A5">
              <w:rPr>
                <w:rFonts w:ascii="Arial" w:hAnsi="Arial" w:cs="Arial"/>
                <w:spacing w:val="-6"/>
                <w:sz w:val="20"/>
                <w:szCs w:val="20"/>
              </w:rPr>
              <w:t xml:space="preserve"> </w:t>
            </w:r>
            <w:r w:rsidRPr="00EB74A5">
              <w:rPr>
                <w:rFonts w:ascii="Arial" w:hAnsi="Arial" w:cs="Arial"/>
                <w:spacing w:val="-4"/>
                <w:sz w:val="20"/>
                <w:szCs w:val="20"/>
              </w:rPr>
              <w:t>Gum)</w:t>
            </w:r>
          </w:p>
        </w:tc>
        <w:tc>
          <w:tcPr>
            <w:tcW w:w="1852" w:type="dxa"/>
            <w:vMerge/>
            <w:tcBorders>
              <w:top w:val="nil"/>
            </w:tcBorders>
          </w:tcPr>
          <w:p w:rsidR="00D206CA" w:rsidRPr="00EB74A5" w:rsidRDefault="00D206CA" w:rsidP="00BE38A8">
            <w:pPr>
              <w:rPr>
                <w:rFonts w:cs="Arial"/>
                <w:sz w:val="20"/>
              </w:rPr>
            </w:pPr>
          </w:p>
        </w:tc>
        <w:tc>
          <w:tcPr>
            <w:tcW w:w="1850" w:type="dxa"/>
            <w:vMerge/>
            <w:tcBorders>
              <w:top w:val="nil"/>
            </w:tcBorders>
          </w:tcPr>
          <w:p w:rsidR="00D206CA" w:rsidRPr="00EB74A5" w:rsidRDefault="00D206CA" w:rsidP="00BE38A8">
            <w:pPr>
              <w:rPr>
                <w:rFonts w:cs="Arial"/>
                <w:sz w:val="20"/>
              </w:rPr>
            </w:pPr>
          </w:p>
        </w:tc>
      </w:tr>
      <w:tr w:rsidR="00D206CA" w:rsidRPr="00EB74A5" w:rsidTr="00BE38A8">
        <w:trPr>
          <w:gridAfter w:val="1"/>
          <w:wAfter w:w="6" w:type="dxa"/>
          <w:trHeight w:val="1034"/>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775"/>
              <w:rPr>
                <w:rFonts w:ascii="Arial" w:hAnsi="Arial" w:cs="Arial"/>
                <w:sz w:val="20"/>
                <w:szCs w:val="20"/>
              </w:rPr>
            </w:pPr>
            <w:r w:rsidRPr="00EB74A5">
              <w:rPr>
                <w:rFonts w:ascii="Arial" w:hAnsi="Arial" w:cs="Arial"/>
                <w:spacing w:val="-5"/>
                <w:sz w:val="20"/>
                <w:szCs w:val="20"/>
              </w:rPr>
              <w:t>108</w:t>
            </w:r>
          </w:p>
        </w:tc>
        <w:tc>
          <w:tcPr>
            <w:tcW w:w="1852" w:type="dxa"/>
          </w:tcPr>
          <w:p w:rsidR="00D206CA" w:rsidRPr="00EB74A5" w:rsidRDefault="00D206CA" w:rsidP="00BE38A8">
            <w:pPr>
              <w:pStyle w:val="TableParagraph"/>
              <w:spacing w:line="360" w:lineRule="auto"/>
              <w:ind w:left="453" w:firstLine="43"/>
              <w:rPr>
                <w:rFonts w:ascii="Arial" w:hAnsi="Arial" w:cs="Arial"/>
                <w:i/>
                <w:sz w:val="20"/>
                <w:szCs w:val="20"/>
              </w:rPr>
            </w:pPr>
            <w:r w:rsidRPr="00EB74A5">
              <w:rPr>
                <w:rFonts w:ascii="Arial" w:hAnsi="Arial" w:cs="Arial"/>
                <w:i/>
                <w:spacing w:val="-2"/>
                <w:sz w:val="20"/>
                <w:szCs w:val="20"/>
              </w:rPr>
              <w:t>Jacaranda mimosifolia</w:t>
            </w:r>
          </w:p>
          <w:p w:rsidR="00D206CA" w:rsidRPr="00EB74A5" w:rsidRDefault="00D206CA" w:rsidP="00BE38A8">
            <w:pPr>
              <w:pStyle w:val="TableParagraph"/>
              <w:spacing w:line="229" w:lineRule="exact"/>
              <w:ind w:left="465"/>
              <w:rPr>
                <w:rFonts w:ascii="Arial" w:hAnsi="Arial" w:cs="Arial"/>
                <w:sz w:val="20"/>
                <w:szCs w:val="20"/>
              </w:rPr>
            </w:pPr>
            <w:r w:rsidRPr="00EB74A5">
              <w:rPr>
                <w:rFonts w:ascii="Arial" w:hAnsi="Arial" w:cs="Arial"/>
                <w:spacing w:val="-2"/>
                <w:sz w:val="20"/>
                <w:szCs w:val="20"/>
              </w:rPr>
              <w:t>(Jacaranda)</w:t>
            </w:r>
          </w:p>
        </w:tc>
        <w:tc>
          <w:tcPr>
            <w:tcW w:w="1852" w:type="dxa"/>
            <w:vMerge w:val="restart"/>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6"/>
              <w:rPr>
                <w:rFonts w:ascii="Arial" w:hAnsi="Arial" w:cs="Arial"/>
                <w:sz w:val="20"/>
                <w:szCs w:val="20"/>
              </w:rPr>
            </w:pPr>
          </w:p>
          <w:p w:rsidR="00D206CA" w:rsidRPr="00EB74A5" w:rsidRDefault="00D206CA" w:rsidP="00BE38A8">
            <w:pPr>
              <w:pStyle w:val="TableParagraph"/>
              <w:spacing w:line="360" w:lineRule="auto"/>
              <w:ind w:left="128" w:right="114"/>
              <w:jc w:val="center"/>
              <w:rPr>
                <w:rFonts w:ascii="Arial" w:hAnsi="Arial" w:cs="Arial"/>
                <w:sz w:val="20"/>
                <w:szCs w:val="20"/>
              </w:rPr>
            </w:pPr>
            <w:r w:rsidRPr="00EB74A5">
              <w:rPr>
                <w:rFonts w:ascii="Arial" w:hAnsi="Arial" w:cs="Arial"/>
                <w:sz w:val="20"/>
                <w:szCs w:val="20"/>
              </w:rPr>
              <w:t>South</w:t>
            </w:r>
            <w:r w:rsidRPr="00EB74A5">
              <w:rPr>
                <w:rFonts w:ascii="Arial" w:hAnsi="Arial" w:cs="Arial"/>
                <w:spacing w:val="-13"/>
                <w:sz w:val="20"/>
                <w:szCs w:val="20"/>
              </w:rPr>
              <w:t xml:space="preserve"> </w:t>
            </w:r>
            <w:r w:rsidRPr="00EB74A5">
              <w:rPr>
                <w:rFonts w:ascii="Arial" w:hAnsi="Arial" w:cs="Arial"/>
                <w:sz w:val="20"/>
                <w:szCs w:val="20"/>
              </w:rPr>
              <w:t>east</w:t>
            </w:r>
            <w:r w:rsidRPr="00EB74A5">
              <w:rPr>
                <w:rFonts w:ascii="Arial" w:hAnsi="Arial" w:cs="Arial"/>
                <w:spacing w:val="-12"/>
                <w:sz w:val="20"/>
                <w:szCs w:val="20"/>
              </w:rPr>
              <w:t xml:space="preserve"> </w:t>
            </w:r>
            <w:r w:rsidRPr="00EB74A5">
              <w:rPr>
                <w:rFonts w:ascii="Arial" w:hAnsi="Arial" w:cs="Arial"/>
                <w:sz w:val="20"/>
                <w:szCs w:val="20"/>
              </w:rPr>
              <w:t>corner</w:t>
            </w:r>
            <w:r w:rsidRPr="00EB74A5">
              <w:rPr>
                <w:rFonts w:ascii="Arial" w:hAnsi="Arial" w:cs="Arial"/>
                <w:spacing w:val="-12"/>
                <w:sz w:val="20"/>
                <w:szCs w:val="20"/>
              </w:rPr>
              <w:t xml:space="preserve"> </w:t>
            </w:r>
            <w:r w:rsidRPr="00EB74A5">
              <w:rPr>
                <w:rFonts w:ascii="Arial" w:hAnsi="Arial" w:cs="Arial"/>
                <w:sz w:val="20"/>
                <w:szCs w:val="20"/>
              </w:rPr>
              <w:t xml:space="preserve">– Glenmore Road </w:t>
            </w:r>
            <w:r w:rsidRPr="00EB74A5">
              <w:rPr>
                <w:rFonts w:ascii="Arial" w:hAnsi="Arial" w:cs="Arial"/>
                <w:spacing w:val="-2"/>
                <w:sz w:val="20"/>
                <w:szCs w:val="20"/>
              </w:rPr>
              <w:t>frontage</w:t>
            </w:r>
          </w:p>
        </w:tc>
        <w:tc>
          <w:tcPr>
            <w:tcW w:w="1850" w:type="dxa"/>
            <w:vMerge w:val="restart"/>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4"/>
              <w:rPr>
                <w:rFonts w:ascii="Arial" w:hAnsi="Arial" w:cs="Arial"/>
                <w:sz w:val="20"/>
                <w:szCs w:val="20"/>
              </w:rPr>
            </w:pPr>
          </w:p>
          <w:p w:rsidR="00D206CA" w:rsidRPr="00EB74A5" w:rsidRDefault="00D206CA" w:rsidP="00BE38A8">
            <w:pPr>
              <w:pStyle w:val="TableParagraph"/>
              <w:ind w:left="210"/>
              <w:rPr>
                <w:rFonts w:ascii="Arial" w:hAnsi="Arial" w:cs="Arial"/>
                <w:sz w:val="20"/>
                <w:szCs w:val="20"/>
              </w:rPr>
            </w:pPr>
            <w:r w:rsidRPr="00EB74A5">
              <w:rPr>
                <w:rFonts w:ascii="Arial" w:hAnsi="Arial" w:cs="Arial"/>
                <w:sz w:val="20"/>
                <w:szCs w:val="20"/>
              </w:rPr>
              <w:t>Fence</w:t>
            </w:r>
            <w:r w:rsidRPr="00EB74A5">
              <w:rPr>
                <w:rFonts w:ascii="Arial" w:hAnsi="Arial" w:cs="Arial"/>
                <w:spacing w:val="-4"/>
                <w:sz w:val="20"/>
                <w:szCs w:val="20"/>
              </w:rPr>
              <w:t xml:space="preserve"> </w:t>
            </w:r>
            <w:r w:rsidRPr="00EB74A5">
              <w:rPr>
                <w:rFonts w:ascii="Arial" w:hAnsi="Arial" w:cs="Arial"/>
                <w:sz w:val="20"/>
                <w:szCs w:val="20"/>
              </w:rPr>
              <w:t>in</w:t>
            </w:r>
            <w:r w:rsidRPr="00EB74A5">
              <w:rPr>
                <w:rFonts w:ascii="Arial" w:hAnsi="Arial" w:cs="Arial"/>
                <w:spacing w:val="-3"/>
                <w:sz w:val="20"/>
                <w:szCs w:val="20"/>
              </w:rPr>
              <w:t xml:space="preserve"> </w:t>
            </w:r>
            <w:r w:rsidRPr="00EB74A5">
              <w:rPr>
                <w:rFonts w:ascii="Arial" w:hAnsi="Arial" w:cs="Arial"/>
                <w:spacing w:val="-2"/>
                <w:sz w:val="20"/>
                <w:szCs w:val="20"/>
              </w:rPr>
              <w:t>common</w:t>
            </w:r>
          </w:p>
        </w:tc>
      </w:tr>
      <w:tr w:rsidR="00D206CA" w:rsidRPr="00EB74A5" w:rsidTr="00BE38A8">
        <w:trPr>
          <w:gridAfter w:val="1"/>
          <w:wAfter w:w="6" w:type="dxa"/>
          <w:trHeight w:val="1036"/>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775"/>
              <w:rPr>
                <w:rFonts w:ascii="Arial" w:hAnsi="Arial" w:cs="Arial"/>
                <w:sz w:val="20"/>
                <w:szCs w:val="20"/>
              </w:rPr>
            </w:pPr>
            <w:r w:rsidRPr="00EB74A5">
              <w:rPr>
                <w:rFonts w:ascii="Arial" w:hAnsi="Arial" w:cs="Arial"/>
                <w:spacing w:val="-5"/>
                <w:sz w:val="20"/>
                <w:szCs w:val="20"/>
              </w:rPr>
              <w:t>109</w:t>
            </w:r>
          </w:p>
        </w:tc>
        <w:tc>
          <w:tcPr>
            <w:tcW w:w="1852" w:type="dxa"/>
          </w:tcPr>
          <w:p w:rsidR="00D206CA" w:rsidRPr="00EB74A5" w:rsidRDefault="00D206CA" w:rsidP="00BE38A8">
            <w:pPr>
              <w:pStyle w:val="TableParagraph"/>
              <w:spacing w:line="360" w:lineRule="auto"/>
              <w:ind w:left="453" w:firstLine="43"/>
              <w:rPr>
                <w:rFonts w:ascii="Arial" w:hAnsi="Arial" w:cs="Arial"/>
                <w:i/>
                <w:sz w:val="20"/>
                <w:szCs w:val="20"/>
              </w:rPr>
            </w:pPr>
            <w:r w:rsidRPr="00EB74A5">
              <w:rPr>
                <w:rFonts w:ascii="Arial" w:hAnsi="Arial" w:cs="Arial"/>
                <w:i/>
                <w:spacing w:val="-2"/>
                <w:sz w:val="20"/>
                <w:szCs w:val="20"/>
              </w:rPr>
              <w:t>Jacaranda mimosifolia</w:t>
            </w:r>
          </w:p>
          <w:p w:rsidR="00D206CA" w:rsidRPr="00EB74A5" w:rsidRDefault="00D206CA" w:rsidP="00BE38A8">
            <w:pPr>
              <w:pStyle w:val="TableParagraph"/>
              <w:spacing w:before="1"/>
              <w:ind w:left="465"/>
              <w:rPr>
                <w:rFonts w:ascii="Arial" w:hAnsi="Arial" w:cs="Arial"/>
                <w:sz w:val="20"/>
                <w:szCs w:val="20"/>
              </w:rPr>
            </w:pPr>
            <w:r w:rsidRPr="00EB74A5">
              <w:rPr>
                <w:rFonts w:ascii="Arial" w:hAnsi="Arial" w:cs="Arial"/>
                <w:spacing w:val="-2"/>
                <w:sz w:val="20"/>
                <w:szCs w:val="20"/>
              </w:rPr>
              <w:t>(Jacaranda)</w:t>
            </w:r>
          </w:p>
        </w:tc>
        <w:tc>
          <w:tcPr>
            <w:tcW w:w="1852" w:type="dxa"/>
            <w:vMerge/>
            <w:tcBorders>
              <w:top w:val="nil"/>
            </w:tcBorders>
          </w:tcPr>
          <w:p w:rsidR="00D206CA" w:rsidRPr="00EB74A5" w:rsidRDefault="00D206CA" w:rsidP="00BE38A8">
            <w:pPr>
              <w:rPr>
                <w:rFonts w:cs="Arial"/>
                <w:sz w:val="20"/>
              </w:rPr>
            </w:pPr>
          </w:p>
        </w:tc>
        <w:tc>
          <w:tcPr>
            <w:tcW w:w="1850" w:type="dxa"/>
            <w:vMerge/>
            <w:tcBorders>
              <w:top w:val="nil"/>
            </w:tcBorders>
          </w:tcPr>
          <w:p w:rsidR="00D206CA" w:rsidRPr="00EB74A5" w:rsidRDefault="00D206CA" w:rsidP="00BE38A8">
            <w:pPr>
              <w:rPr>
                <w:rFonts w:cs="Arial"/>
                <w:sz w:val="20"/>
              </w:rPr>
            </w:pPr>
          </w:p>
        </w:tc>
      </w:tr>
      <w:tr w:rsidR="00D206CA" w:rsidRPr="00EB74A5" w:rsidTr="00BE38A8">
        <w:trPr>
          <w:gridAfter w:val="1"/>
          <w:wAfter w:w="6" w:type="dxa"/>
          <w:trHeight w:val="1033"/>
        </w:trPr>
        <w:tc>
          <w:tcPr>
            <w:tcW w:w="1850" w:type="dxa"/>
          </w:tcPr>
          <w:p w:rsidR="00D206CA" w:rsidRPr="00EB74A5" w:rsidRDefault="00D206CA" w:rsidP="00BE38A8">
            <w:pPr>
              <w:pStyle w:val="TableParagraph"/>
              <w:spacing w:before="10"/>
              <w:rPr>
                <w:rFonts w:ascii="Arial" w:hAnsi="Arial" w:cs="Arial"/>
                <w:sz w:val="20"/>
                <w:szCs w:val="20"/>
              </w:rPr>
            </w:pPr>
          </w:p>
          <w:p w:rsidR="00D206CA" w:rsidRPr="00EB74A5" w:rsidRDefault="00D206CA" w:rsidP="00BE38A8">
            <w:pPr>
              <w:pStyle w:val="TableParagraph"/>
              <w:ind w:left="775"/>
              <w:rPr>
                <w:rFonts w:ascii="Arial" w:hAnsi="Arial" w:cs="Arial"/>
                <w:sz w:val="20"/>
                <w:szCs w:val="20"/>
              </w:rPr>
            </w:pPr>
            <w:r w:rsidRPr="00EB74A5">
              <w:rPr>
                <w:rFonts w:ascii="Arial" w:hAnsi="Arial" w:cs="Arial"/>
                <w:spacing w:val="-5"/>
                <w:sz w:val="20"/>
                <w:szCs w:val="20"/>
              </w:rPr>
              <w:t>110</w:t>
            </w:r>
          </w:p>
        </w:tc>
        <w:tc>
          <w:tcPr>
            <w:tcW w:w="1852" w:type="dxa"/>
          </w:tcPr>
          <w:p w:rsidR="00D206CA" w:rsidRPr="00EB74A5" w:rsidRDefault="00D206CA" w:rsidP="00BE38A8">
            <w:pPr>
              <w:pStyle w:val="TableParagraph"/>
              <w:spacing w:line="357" w:lineRule="auto"/>
              <w:ind w:left="328" w:right="316" w:hanging="2"/>
              <w:jc w:val="center"/>
              <w:rPr>
                <w:rFonts w:ascii="Arial" w:hAnsi="Arial" w:cs="Arial"/>
                <w:sz w:val="20"/>
                <w:szCs w:val="20"/>
              </w:rPr>
            </w:pPr>
            <w:r w:rsidRPr="00EB74A5">
              <w:rPr>
                <w:rFonts w:ascii="Arial" w:hAnsi="Arial" w:cs="Arial"/>
                <w:i/>
                <w:spacing w:val="-2"/>
                <w:sz w:val="20"/>
                <w:szCs w:val="20"/>
              </w:rPr>
              <w:t xml:space="preserve">Tristaniopsis </w:t>
            </w:r>
            <w:r w:rsidRPr="00EB74A5">
              <w:rPr>
                <w:rFonts w:ascii="Arial" w:hAnsi="Arial" w:cs="Arial"/>
                <w:i/>
                <w:sz w:val="20"/>
                <w:szCs w:val="20"/>
              </w:rPr>
              <w:t>laurina</w:t>
            </w:r>
            <w:r w:rsidRPr="00EB74A5">
              <w:rPr>
                <w:rFonts w:ascii="Arial" w:hAnsi="Arial" w:cs="Arial"/>
                <w:i/>
                <w:spacing w:val="-5"/>
                <w:sz w:val="20"/>
                <w:szCs w:val="20"/>
              </w:rPr>
              <w:t xml:space="preserve"> </w:t>
            </w:r>
            <w:r w:rsidRPr="00EB74A5">
              <w:rPr>
                <w:rFonts w:ascii="Arial" w:hAnsi="Arial" w:cs="Arial"/>
                <w:spacing w:val="-2"/>
                <w:sz w:val="20"/>
                <w:szCs w:val="20"/>
              </w:rPr>
              <w:t>(Water</w:t>
            </w:r>
          </w:p>
          <w:p w:rsidR="00D206CA" w:rsidRPr="00EB74A5" w:rsidRDefault="00D206CA" w:rsidP="00BE38A8">
            <w:pPr>
              <w:pStyle w:val="TableParagraph"/>
              <w:spacing w:before="3"/>
              <w:ind w:left="128" w:right="116"/>
              <w:jc w:val="center"/>
              <w:rPr>
                <w:rFonts w:ascii="Arial" w:hAnsi="Arial" w:cs="Arial"/>
                <w:sz w:val="20"/>
                <w:szCs w:val="20"/>
              </w:rPr>
            </w:pPr>
            <w:r w:rsidRPr="00EB74A5">
              <w:rPr>
                <w:rFonts w:ascii="Arial" w:hAnsi="Arial" w:cs="Arial"/>
                <w:spacing w:val="-4"/>
                <w:sz w:val="20"/>
                <w:szCs w:val="20"/>
              </w:rPr>
              <w:t>gum)</w:t>
            </w:r>
          </w:p>
        </w:tc>
        <w:tc>
          <w:tcPr>
            <w:tcW w:w="1852" w:type="dxa"/>
          </w:tcPr>
          <w:p w:rsidR="00D206CA" w:rsidRPr="00EB74A5" w:rsidRDefault="00D206CA" w:rsidP="00BE38A8">
            <w:pPr>
              <w:pStyle w:val="TableParagraph"/>
              <w:spacing w:before="173" w:line="357" w:lineRule="auto"/>
              <w:ind w:left="416" w:right="275" w:hanging="128"/>
              <w:rPr>
                <w:rFonts w:ascii="Arial" w:hAnsi="Arial" w:cs="Arial"/>
                <w:sz w:val="20"/>
                <w:szCs w:val="20"/>
              </w:rPr>
            </w:pPr>
            <w:r w:rsidRPr="00EB74A5">
              <w:rPr>
                <w:rFonts w:ascii="Arial" w:hAnsi="Arial" w:cs="Arial"/>
                <w:sz w:val="20"/>
                <w:szCs w:val="20"/>
              </w:rPr>
              <w:t>Glenmore</w:t>
            </w:r>
            <w:r w:rsidRPr="00EB74A5">
              <w:rPr>
                <w:rFonts w:ascii="Arial" w:hAnsi="Arial" w:cs="Arial"/>
                <w:spacing w:val="-13"/>
                <w:sz w:val="20"/>
                <w:szCs w:val="20"/>
              </w:rPr>
              <w:t xml:space="preserve"> </w:t>
            </w:r>
            <w:r w:rsidRPr="00EB74A5">
              <w:rPr>
                <w:rFonts w:ascii="Arial" w:hAnsi="Arial" w:cs="Arial"/>
                <w:sz w:val="20"/>
                <w:szCs w:val="20"/>
              </w:rPr>
              <w:t>Road verge - West</w:t>
            </w:r>
          </w:p>
        </w:tc>
        <w:tc>
          <w:tcPr>
            <w:tcW w:w="1850" w:type="dxa"/>
          </w:tcPr>
          <w:p w:rsidR="00D206CA" w:rsidRPr="00EB74A5" w:rsidRDefault="00D206CA" w:rsidP="00BE38A8">
            <w:pPr>
              <w:pStyle w:val="TableParagraph"/>
              <w:spacing w:before="10"/>
              <w:rPr>
                <w:rFonts w:ascii="Arial" w:hAnsi="Arial" w:cs="Arial"/>
                <w:sz w:val="20"/>
                <w:szCs w:val="20"/>
              </w:rPr>
            </w:pPr>
          </w:p>
          <w:p w:rsidR="00D206CA" w:rsidRPr="00EB74A5" w:rsidRDefault="00D206CA" w:rsidP="00BE38A8">
            <w:pPr>
              <w:pStyle w:val="TableParagraph"/>
              <w:ind w:left="236" w:right="218"/>
              <w:jc w:val="center"/>
              <w:rPr>
                <w:rFonts w:ascii="Arial" w:hAnsi="Arial" w:cs="Arial"/>
                <w:sz w:val="20"/>
                <w:szCs w:val="20"/>
              </w:rPr>
            </w:pPr>
            <w:r w:rsidRPr="00EB74A5">
              <w:rPr>
                <w:rFonts w:ascii="Arial" w:hAnsi="Arial" w:cs="Arial"/>
                <w:spacing w:val="-5"/>
                <w:sz w:val="20"/>
                <w:szCs w:val="20"/>
              </w:rPr>
              <w:t>1m</w:t>
            </w:r>
          </w:p>
        </w:tc>
      </w:tr>
      <w:tr w:rsidR="00D206CA" w:rsidRPr="00EB74A5" w:rsidTr="00BE38A8">
        <w:trPr>
          <w:gridAfter w:val="1"/>
          <w:wAfter w:w="6" w:type="dxa"/>
          <w:trHeight w:val="1033"/>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775"/>
              <w:rPr>
                <w:rFonts w:ascii="Arial" w:hAnsi="Arial" w:cs="Arial"/>
                <w:sz w:val="20"/>
                <w:szCs w:val="20"/>
              </w:rPr>
            </w:pPr>
            <w:r w:rsidRPr="00EB74A5">
              <w:rPr>
                <w:rFonts w:ascii="Arial" w:hAnsi="Arial" w:cs="Arial"/>
                <w:spacing w:val="-5"/>
                <w:sz w:val="20"/>
                <w:szCs w:val="20"/>
              </w:rPr>
              <w:t>111</w:t>
            </w:r>
          </w:p>
        </w:tc>
        <w:tc>
          <w:tcPr>
            <w:tcW w:w="1852" w:type="dxa"/>
          </w:tcPr>
          <w:p w:rsidR="00D206CA" w:rsidRPr="00EB74A5" w:rsidRDefault="00D206CA" w:rsidP="00BE38A8">
            <w:pPr>
              <w:pStyle w:val="TableParagraph"/>
              <w:spacing w:line="360" w:lineRule="auto"/>
              <w:ind w:left="328" w:right="316" w:hanging="2"/>
              <w:jc w:val="center"/>
              <w:rPr>
                <w:rFonts w:ascii="Arial" w:hAnsi="Arial" w:cs="Arial"/>
                <w:sz w:val="20"/>
                <w:szCs w:val="20"/>
              </w:rPr>
            </w:pPr>
            <w:r w:rsidRPr="00EB74A5">
              <w:rPr>
                <w:rFonts w:ascii="Arial" w:hAnsi="Arial" w:cs="Arial"/>
                <w:i/>
                <w:spacing w:val="-2"/>
                <w:sz w:val="20"/>
                <w:szCs w:val="20"/>
              </w:rPr>
              <w:t xml:space="preserve">Tristaniopsis </w:t>
            </w:r>
            <w:r w:rsidRPr="00EB74A5">
              <w:rPr>
                <w:rFonts w:ascii="Arial" w:hAnsi="Arial" w:cs="Arial"/>
                <w:i/>
                <w:sz w:val="20"/>
                <w:szCs w:val="20"/>
              </w:rPr>
              <w:t>laurina</w:t>
            </w:r>
            <w:r w:rsidRPr="00EB74A5">
              <w:rPr>
                <w:rFonts w:ascii="Arial" w:hAnsi="Arial" w:cs="Arial"/>
                <w:i/>
                <w:spacing w:val="-5"/>
                <w:sz w:val="20"/>
                <w:szCs w:val="20"/>
              </w:rPr>
              <w:t xml:space="preserve"> </w:t>
            </w:r>
            <w:r w:rsidRPr="00EB74A5">
              <w:rPr>
                <w:rFonts w:ascii="Arial" w:hAnsi="Arial" w:cs="Arial"/>
                <w:spacing w:val="-2"/>
                <w:sz w:val="20"/>
                <w:szCs w:val="20"/>
              </w:rPr>
              <w:t>(Water</w:t>
            </w:r>
          </w:p>
          <w:p w:rsidR="00D206CA" w:rsidRPr="00EB74A5" w:rsidRDefault="00D206CA" w:rsidP="00BE38A8">
            <w:pPr>
              <w:pStyle w:val="TableParagraph"/>
              <w:spacing w:before="1"/>
              <w:ind w:left="128" w:right="116"/>
              <w:jc w:val="center"/>
              <w:rPr>
                <w:rFonts w:ascii="Arial" w:hAnsi="Arial" w:cs="Arial"/>
                <w:sz w:val="20"/>
                <w:szCs w:val="20"/>
              </w:rPr>
            </w:pPr>
            <w:r w:rsidRPr="00EB74A5">
              <w:rPr>
                <w:rFonts w:ascii="Arial" w:hAnsi="Arial" w:cs="Arial"/>
                <w:spacing w:val="-4"/>
                <w:sz w:val="20"/>
                <w:szCs w:val="20"/>
              </w:rPr>
              <w:t>gum)</w:t>
            </w:r>
          </w:p>
        </w:tc>
        <w:tc>
          <w:tcPr>
            <w:tcW w:w="1852" w:type="dxa"/>
          </w:tcPr>
          <w:p w:rsidR="00D206CA" w:rsidRPr="00EB74A5" w:rsidRDefault="00D206CA" w:rsidP="00BE38A8">
            <w:pPr>
              <w:pStyle w:val="TableParagraph"/>
              <w:spacing w:before="173" w:line="360" w:lineRule="auto"/>
              <w:ind w:left="416" w:right="275" w:hanging="128"/>
              <w:rPr>
                <w:rFonts w:ascii="Arial" w:hAnsi="Arial" w:cs="Arial"/>
                <w:sz w:val="20"/>
                <w:szCs w:val="20"/>
              </w:rPr>
            </w:pPr>
            <w:r w:rsidRPr="00EB74A5">
              <w:rPr>
                <w:rFonts w:ascii="Arial" w:hAnsi="Arial" w:cs="Arial"/>
                <w:sz w:val="20"/>
                <w:szCs w:val="20"/>
              </w:rPr>
              <w:t>Glenmore</w:t>
            </w:r>
            <w:r w:rsidRPr="00EB74A5">
              <w:rPr>
                <w:rFonts w:ascii="Arial" w:hAnsi="Arial" w:cs="Arial"/>
                <w:spacing w:val="-13"/>
                <w:sz w:val="20"/>
                <w:szCs w:val="20"/>
              </w:rPr>
              <w:t xml:space="preserve"> </w:t>
            </w:r>
            <w:r w:rsidRPr="00EB74A5">
              <w:rPr>
                <w:rFonts w:ascii="Arial" w:hAnsi="Arial" w:cs="Arial"/>
                <w:sz w:val="20"/>
                <w:szCs w:val="20"/>
              </w:rPr>
              <w:t>Road verge - West</w:t>
            </w:r>
          </w:p>
        </w:tc>
        <w:tc>
          <w:tcPr>
            <w:tcW w:w="1850" w:type="dxa"/>
          </w:tcPr>
          <w:p w:rsidR="00D206CA" w:rsidRPr="00EB74A5" w:rsidRDefault="00D206CA" w:rsidP="00BE38A8">
            <w:pPr>
              <w:pStyle w:val="TableParagraph"/>
              <w:spacing w:before="173" w:line="360" w:lineRule="auto"/>
              <w:ind w:left="417" w:hanging="207"/>
              <w:rPr>
                <w:rFonts w:ascii="Arial" w:hAnsi="Arial" w:cs="Arial"/>
                <w:sz w:val="20"/>
                <w:szCs w:val="20"/>
              </w:rPr>
            </w:pPr>
            <w:r w:rsidRPr="00EB74A5">
              <w:rPr>
                <w:rFonts w:ascii="Arial" w:hAnsi="Arial" w:cs="Arial"/>
                <w:sz w:val="20"/>
                <w:szCs w:val="20"/>
              </w:rPr>
              <w:t>Fence</w:t>
            </w:r>
            <w:r w:rsidRPr="00EB74A5">
              <w:rPr>
                <w:rFonts w:ascii="Arial" w:hAnsi="Arial" w:cs="Arial"/>
                <w:spacing w:val="-13"/>
                <w:sz w:val="20"/>
                <w:szCs w:val="20"/>
              </w:rPr>
              <w:t xml:space="preserve"> </w:t>
            </w:r>
            <w:r w:rsidRPr="00EB74A5">
              <w:rPr>
                <w:rFonts w:ascii="Arial" w:hAnsi="Arial" w:cs="Arial"/>
                <w:sz w:val="20"/>
                <w:szCs w:val="20"/>
              </w:rPr>
              <w:t>in</w:t>
            </w:r>
            <w:r w:rsidRPr="00EB74A5">
              <w:rPr>
                <w:rFonts w:ascii="Arial" w:hAnsi="Arial" w:cs="Arial"/>
                <w:spacing w:val="-12"/>
                <w:sz w:val="20"/>
                <w:szCs w:val="20"/>
              </w:rPr>
              <w:t xml:space="preserve"> </w:t>
            </w:r>
            <w:r w:rsidRPr="00EB74A5">
              <w:rPr>
                <w:rFonts w:ascii="Arial" w:hAnsi="Arial" w:cs="Arial"/>
                <w:sz w:val="20"/>
                <w:szCs w:val="20"/>
              </w:rPr>
              <w:t>common with Tree 91</w:t>
            </w:r>
          </w:p>
        </w:tc>
      </w:tr>
      <w:tr w:rsidR="00D206CA" w:rsidRPr="00EB74A5" w:rsidTr="00BE38A8">
        <w:trPr>
          <w:gridAfter w:val="1"/>
          <w:wAfter w:w="6" w:type="dxa"/>
          <w:trHeight w:val="1036"/>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775"/>
              <w:rPr>
                <w:rFonts w:ascii="Arial" w:hAnsi="Arial" w:cs="Arial"/>
                <w:sz w:val="20"/>
                <w:szCs w:val="20"/>
              </w:rPr>
            </w:pPr>
            <w:r w:rsidRPr="00EB74A5">
              <w:rPr>
                <w:rFonts w:ascii="Arial" w:hAnsi="Arial" w:cs="Arial"/>
                <w:spacing w:val="-5"/>
                <w:sz w:val="20"/>
                <w:szCs w:val="20"/>
              </w:rPr>
              <w:t>112</w:t>
            </w:r>
          </w:p>
        </w:tc>
        <w:tc>
          <w:tcPr>
            <w:tcW w:w="1852" w:type="dxa"/>
          </w:tcPr>
          <w:p w:rsidR="00D206CA" w:rsidRPr="00EB74A5" w:rsidRDefault="00D206CA" w:rsidP="00BE38A8">
            <w:pPr>
              <w:pStyle w:val="TableParagraph"/>
              <w:spacing w:line="360" w:lineRule="auto"/>
              <w:ind w:left="257" w:right="245" w:firstLine="1"/>
              <w:jc w:val="center"/>
              <w:rPr>
                <w:rFonts w:ascii="Arial" w:hAnsi="Arial" w:cs="Arial"/>
                <w:sz w:val="20"/>
                <w:szCs w:val="20"/>
              </w:rPr>
            </w:pPr>
            <w:r w:rsidRPr="00EB74A5">
              <w:rPr>
                <w:rFonts w:ascii="Arial" w:hAnsi="Arial" w:cs="Arial"/>
                <w:i/>
                <w:spacing w:val="-2"/>
                <w:sz w:val="20"/>
                <w:szCs w:val="20"/>
              </w:rPr>
              <w:t xml:space="preserve">Lophostemon </w:t>
            </w:r>
            <w:r w:rsidRPr="00EB74A5">
              <w:rPr>
                <w:rFonts w:ascii="Arial" w:hAnsi="Arial" w:cs="Arial"/>
                <w:i/>
                <w:sz w:val="20"/>
                <w:szCs w:val="20"/>
              </w:rPr>
              <w:t>confertus</w:t>
            </w:r>
            <w:r w:rsidRPr="00EB74A5">
              <w:rPr>
                <w:rFonts w:ascii="Arial" w:hAnsi="Arial" w:cs="Arial"/>
                <w:i/>
                <w:spacing w:val="-13"/>
                <w:sz w:val="20"/>
                <w:szCs w:val="20"/>
              </w:rPr>
              <w:t xml:space="preserve"> </w:t>
            </w:r>
            <w:r w:rsidRPr="00EB74A5">
              <w:rPr>
                <w:rFonts w:ascii="Arial" w:hAnsi="Arial" w:cs="Arial"/>
                <w:sz w:val="20"/>
                <w:szCs w:val="20"/>
              </w:rPr>
              <w:t>(Brush</w:t>
            </w:r>
          </w:p>
          <w:p w:rsidR="00D206CA" w:rsidRPr="00EB74A5" w:rsidRDefault="00D206CA" w:rsidP="00BE38A8">
            <w:pPr>
              <w:pStyle w:val="TableParagraph"/>
              <w:spacing w:before="1"/>
              <w:ind w:left="125" w:right="117"/>
              <w:jc w:val="center"/>
              <w:rPr>
                <w:rFonts w:ascii="Arial" w:hAnsi="Arial" w:cs="Arial"/>
                <w:sz w:val="20"/>
                <w:szCs w:val="20"/>
              </w:rPr>
            </w:pPr>
            <w:r w:rsidRPr="00EB74A5">
              <w:rPr>
                <w:rFonts w:ascii="Arial" w:hAnsi="Arial" w:cs="Arial"/>
                <w:spacing w:val="-4"/>
                <w:sz w:val="20"/>
                <w:szCs w:val="20"/>
              </w:rPr>
              <w:t>Box)</w:t>
            </w:r>
          </w:p>
        </w:tc>
        <w:tc>
          <w:tcPr>
            <w:tcW w:w="1852" w:type="dxa"/>
            <w:vMerge w:val="restart"/>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line="360" w:lineRule="auto"/>
              <w:ind w:left="128" w:right="117"/>
              <w:jc w:val="center"/>
              <w:rPr>
                <w:rFonts w:ascii="Arial" w:hAnsi="Arial" w:cs="Arial"/>
                <w:sz w:val="20"/>
                <w:szCs w:val="20"/>
              </w:rPr>
            </w:pPr>
            <w:r w:rsidRPr="00EB74A5">
              <w:rPr>
                <w:rFonts w:ascii="Arial" w:hAnsi="Arial" w:cs="Arial"/>
                <w:sz w:val="20"/>
                <w:szCs w:val="20"/>
              </w:rPr>
              <w:t>South</w:t>
            </w:r>
            <w:r w:rsidRPr="00EB74A5">
              <w:rPr>
                <w:rFonts w:ascii="Arial" w:hAnsi="Arial" w:cs="Arial"/>
                <w:spacing w:val="-13"/>
                <w:sz w:val="20"/>
                <w:szCs w:val="20"/>
              </w:rPr>
              <w:t xml:space="preserve"> </w:t>
            </w:r>
            <w:r w:rsidRPr="00EB74A5">
              <w:rPr>
                <w:rFonts w:ascii="Arial" w:hAnsi="Arial" w:cs="Arial"/>
                <w:sz w:val="20"/>
                <w:szCs w:val="20"/>
              </w:rPr>
              <w:t>west</w:t>
            </w:r>
            <w:r w:rsidRPr="00EB74A5">
              <w:rPr>
                <w:rFonts w:ascii="Arial" w:hAnsi="Arial" w:cs="Arial"/>
                <w:spacing w:val="-12"/>
                <w:sz w:val="20"/>
                <w:szCs w:val="20"/>
              </w:rPr>
              <w:t xml:space="preserve"> </w:t>
            </w:r>
            <w:r w:rsidRPr="00EB74A5">
              <w:rPr>
                <w:rFonts w:ascii="Arial" w:hAnsi="Arial" w:cs="Arial"/>
                <w:sz w:val="20"/>
                <w:szCs w:val="20"/>
              </w:rPr>
              <w:t>corner</w:t>
            </w:r>
            <w:r w:rsidRPr="00EB74A5">
              <w:rPr>
                <w:rFonts w:ascii="Arial" w:hAnsi="Arial" w:cs="Arial"/>
                <w:spacing w:val="-13"/>
                <w:sz w:val="20"/>
                <w:szCs w:val="20"/>
              </w:rPr>
              <w:t xml:space="preserve"> </w:t>
            </w:r>
            <w:r w:rsidRPr="00EB74A5">
              <w:rPr>
                <w:rFonts w:ascii="Arial" w:hAnsi="Arial" w:cs="Arial"/>
                <w:sz w:val="20"/>
                <w:szCs w:val="20"/>
              </w:rPr>
              <w:t xml:space="preserve">– Glenmore Road </w:t>
            </w:r>
            <w:r w:rsidRPr="00EB74A5">
              <w:rPr>
                <w:rFonts w:ascii="Arial" w:hAnsi="Arial" w:cs="Arial"/>
                <w:spacing w:val="-2"/>
                <w:sz w:val="20"/>
                <w:szCs w:val="20"/>
              </w:rPr>
              <w:t>frontage</w:t>
            </w:r>
          </w:p>
        </w:tc>
        <w:tc>
          <w:tcPr>
            <w:tcW w:w="1850" w:type="dxa"/>
            <w:vMerge w:val="restart"/>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27"/>
              <w:ind w:left="210"/>
              <w:rPr>
                <w:rFonts w:ascii="Arial" w:hAnsi="Arial" w:cs="Arial"/>
                <w:sz w:val="20"/>
                <w:szCs w:val="20"/>
              </w:rPr>
            </w:pPr>
            <w:r w:rsidRPr="00EB74A5">
              <w:rPr>
                <w:rFonts w:ascii="Arial" w:hAnsi="Arial" w:cs="Arial"/>
                <w:sz w:val="20"/>
                <w:szCs w:val="20"/>
              </w:rPr>
              <w:t>Fence</w:t>
            </w:r>
            <w:r w:rsidRPr="00EB74A5">
              <w:rPr>
                <w:rFonts w:ascii="Arial" w:hAnsi="Arial" w:cs="Arial"/>
                <w:spacing w:val="-4"/>
                <w:sz w:val="20"/>
                <w:szCs w:val="20"/>
              </w:rPr>
              <w:t xml:space="preserve"> </w:t>
            </w:r>
            <w:r w:rsidRPr="00EB74A5">
              <w:rPr>
                <w:rFonts w:ascii="Arial" w:hAnsi="Arial" w:cs="Arial"/>
                <w:sz w:val="20"/>
                <w:szCs w:val="20"/>
              </w:rPr>
              <w:t>in</w:t>
            </w:r>
            <w:r w:rsidRPr="00EB74A5">
              <w:rPr>
                <w:rFonts w:ascii="Arial" w:hAnsi="Arial" w:cs="Arial"/>
                <w:spacing w:val="-3"/>
                <w:sz w:val="20"/>
                <w:szCs w:val="20"/>
              </w:rPr>
              <w:t xml:space="preserve"> </w:t>
            </w:r>
            <w:r w:rsidRPr="00EB74A5">
              <w:rPr>
                <w:rFonts w:ascii="Arial" w:hAnsi="Arial" w:cs="Arial"/>
                <w:spacing w:val="-2"/>
                <w:sz w:val="20"/>
                <w:szCs w:val="20"/>
              </w:rPr>
              <w:t>common</w:t>
            </w:r>
          </w:p>
        </w:tc>
      </w:tr>
      <w:tr w:rsidR="00D206CA" w:rsidRPr="00EB74A5" w:rsidTr="00BE38A8">
        <w:trPr>
          <w:gridAfter w:val="1"/>
          <w:wAfter w:w="6" w:type="dxa"/>
          <w:trHeight w:val="1033"/>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775"/>
              <w:rPr>
                <w:rFonts w:ascii="Arial" w:hAnsi="Arial" w:cs="Arial"/>
                <w:sz w:val="20"/>
                <w:szCs w:val="20"/>
              </w:rPr>
            </w:pPr>
            <w:r w:rsidRPr="00EB74A5">
              <w:rPr>
                <w:rFonts w:ascii="Arial" w:hAnsi="Arial" w:cs="Arial"/>
                <w:spacing w:val="-5"/>
                <w:sz w:val="20"/>
                <w:szCs w:val="20"/>
              </w:rPr>
              <w:t>113</w:t>
            </w:r>
          </w:p>
        </w:tc>
        <w:tc>
          <w:tcPr>
            <w:tcW w:w="1852" w:type="dxa"/>
          </w:tcPr>
          <w:p w:rsidR="00D206CA" w:rsidRPr="00EB74A5" w:rsidRDefault="00D206CA" w:rsidP="00BE38A8">
            <w:pPr>
              <w:pStyle w:val="TableParagraph"/>
              <w:spacing w:line="360" w:lineRule="auto"/>
              <w:ind w:left="128" w:right="113"/>
              <w:jc w:val="center"/>
              <w:rPr>
                <w:rFonts w:ascii="Arial" w:hAnsi="Arial" w:cs="Arial"/>
                <w:i/>
                <w:sz w:val="20"/>
                <w:szCs w:val="20"/>
              </w:rPr>
            </w:pPr>
            <w:r w:rsidRPr="00EB74A5">
              <w:rPr>
                <w:rFonts w:ascii="Arial" w:hAnsi="Arial" w:cs="Arial"/>
                <w:i/>
                <w:spacing w:val="-2"/>
                <w:sz w:val="20"/>
                <w:szCs w:val="20"/>
              </w:rPr>
              <w:t>Cinnamomum camphora</w:t>
            </w:r>
          </w:p>
          <w:p w:rsidR="00D206CA" w:rsidRPr="00EB74A5" w:rsidRDefault="00D206CA" w:rsidP="00BE38A8">
            <w:pPr>
              <w:pStyle w:val="TableParagraph"/>
              <w:spacing w:line="229" w:lineRule="exact"/>
              <w:ind w:left="128" w:right="116"/>
              <w:jc w:val="center"/>
              <w:rPr>
                <w:rFonts w:ascii="Arial" w:hAnsi="Arial" w:cs="Arial"/>
                <w:sz w:val="20"/>
                <w:szCs w:val="20"/>
              </w:rPr>
            </w:pPr>
            <w:r w:rsidRPr="00EB74A5">
              <w:rPr>
                <w:rFonts w:ascii="Arial" w:hAnsi="Arial" w:cs="Arial"/>
                <w:sz w:val="20"/>
                <w:szCs w:val="20"/>
              </w:rPr>
              <w:t>(Camphor</w:t>
            </w:r>
            <w:r w:rsidRPr="00EB74A5">
              <w:rPr>
                <w:rFonts w:ascii="Arial" w:hAnsi="Arial" w:cs="Arial"/>
                <w:spacing w:val="-5"/>
                <w:sz w:val="20"/>
                <w:szCs w:val="20"/>
              </w:rPr>
              <w:t xml:space="preserve"> </w:t>
            </w:r>
            <w:r w:rsidRPr="00EB74A5">
              <w:rPr>
                <w:rFonts w:ascii="Arial" w:hAnsi="Arial" w:cs="Arial"/>
                <w:spacing w:val="-2"/>
                <w:sz w:val="20"/>
                <w:szCs w:val="20"/>
              </w:rPr>
              <w:t>Laurel)</w:t>
            </w:r>
          </w:p>
        </w:tc>
        <w:tc>
          <w:tcPr>
            <w:tcW w:w="1852" w:type="dxa"/>
            <w:vMerge/>
            <w:tcBorders>
              <w:top w:val="nil"/>
            </w:tcBorders>
          </w:tcPr>
          <w:p w:rsidR="00D206CA" w:rsidRPr="00EB74A5" w:rsidRDefault="00D206CA" w:rsidP="00BE38A8">
            <w:pPr>
              <w:rPr>
                <w:rFonts w:cs="Arial"/>
                <w:sz w:val="20"/>
              </w:rPr>
            </w:pPr>
          </w:p>
        </w:tc>
        <w:tc>
          <w:tcPr>
            <w:tcW w:w="1850" w:type="dxa"/>
            <w:vMerge/>
            <w:tcBorders>
              <w:top w:val="nil"/>
            </w:tcBorders>
          </w:tcPr>
          <w:p w:rsidR="00D206CA" w:rsidRPr="00EB74A5" w:rsidRDefault="00D206CA" w:rsidP="00BE38A8">
            <w:pPr>
              <w:rPr>
                <w:rFonts w:cs="Arial"/>
                <w:sz w:val="20"/>
              </w:rPr>
            </w:pPr>
          </w:p>
        </w:tc>
      </w:tr>
      <w:tr w:rsidR="00D206CA" w:rsidRPr="00EB74A5" w:rsidTr="00BE38A8">
        <w:trPr>
          <w:gridAfter w:val="1"/>
          <w:wAfter w:w="6" w:type="dxa"/>
          <w:trHeight w:val="1036"/>
        </w:trPr>
        <w:tc>
          <w:tcPr>
            <w:tcW w:w="1850" w:type="dxa"/>
          </w:tcPr>
          <w:p w:rsidR="00D206CA" w:rsidRPr="00EB74A5" w:rsidRDefault="00D206CA" w:rsidP="00BE38A8">
            <w:pPr>
              <w:pStyle w:val="TableParagraph"/>
              <w:rPr>
                <w:rFonts w:ascii="Arial" w:hAnsi="Arial" w:cs="Arial"/>
                <w:sz w:val="20"/>
                <w:szCs w:val="20"/>
              </w:rPr>
            </w:pPr>
          </w:p>
          <w:p w:rsidR="00D206CA" w:rsidRPr="00EB74A5" w:rsidRDefault="00D206CA" w:rsidP="00BE38A8">
            <w:pPr>
              <w:pStyle w:val="TableParagraph"/>
              <w:spacing w:before="1"/>
              <w:ind w:left="775"/>
              <w:rPr>
                <w:rFonts w:ascii="Arial" w:hAnsi="Arial" w:cs="Arial"/>
                <w:sz w:val="20"/>
                <w:szCs w:val="20"/>
              </w:rPr>
            </w:pPr>
            <w:r w:rsidRPr="00EB74A5">
              <w:rPr>
                <w:rFonts w:ascii="Arial" w:hAnsi="Arial" w:cs="Arial"/>
                <w:spacing w:val="-5"/>
                <w:sz w:val="20"/>
                <w:szCs w:val="20"/>
              </w:rPr>
              <w:t>114</w:t>
            </w:r>
          </w:p>
        </w:tc>
        <w:tc>
          <w:tcPr>
            <w:tcW w:w="1852" w:type="dxa"/>
          </w:tcPr>
          <w:p w:rsidR="00D206CA" w:rsidRPr="00EB74A5" w:rsidRDefault="00D206CA" w:rsidP="00BE38A8">
            <w:pPr>
              <w:pStyle w:val="TableParagraph"/>
              <w:spacing w:line="360" w:lineRule="auto"/>
              <w:ind w:left="165" w:right="153" w:firstLine="220"/>
              <w:rPr>
                <w:rFonts w:ascii="Arial" w:hAnsi="Arial" w:cs="Arial"/>
                <w:sz w:val="20"/>
                <w:szCs w:val="20"/>
              </w:rPr>
            </w:pPr>
            <w:r w:rsidRPr="00EB74A5">
              <w:rPr>
                <w:rFonts w:ascii="Arial" w:hAnsi="Arial" w:cs="Arial"/>
                <w:i/>
                <w:spacing w:val="-2"/>
                <w:sz w:val="20"/>
                <w:szCs w:val="20"/>
              </w:rPr>
              <w:t xml:space="preserve">Brachychiton </w:t>
            </w:r>
            <w:r w:rsidRPr="00EB74A5">
              <w:rPr>
                <w:rFonts w:ascii="Arial" w:hAnsi="Arial" w:cs="Arial"/>
                <w:i/>
                <w:sz w:val="20"/>
                <w:szCs w:val="20"/>
              </w:rPr>
              <w:t>discolor</w:t>
            </w:r>
            <w:r w:rsidRPr="00EB74A5">
              <w:rPr>
                <w:rFonts w:ascii="Arial" w:hAnsi="Arial" w:cs="Arial"/>
                <w:i/>
                <w:spacing w:val="-13"/>
                <w:sz w:val="20"/>
                <w:szCs w:val="20"/>
              </w:rPr>
              <w:t xml:space="preserve"> </w:t>
            </w:r>
            <w:r w:rsidRPr="00EB74A5">
              <w:rPr>
                <w:rFonts w:ascii="Arial" w:hAnsi="Arial" w:cs="Arial"/>
                <w:sz w:val="20"/>
                <w:szCs w:val="20"/>
              </w:rPr>
              <w:t>(Lacebark</w:t>
            </w:r>
          </w:p>
          <w:p w:rsidR="00D206CA" w:rsidRPr="00EB74A5" w:rsidRDefault="00D206CA" w:rsidP="00BE38A8">
            <w:pPr>
              <w:pStyle w:val="TableParagraph"/>
              <w:spacing w:before="1"/>
              <w:ind w:left="482"/>
              <w:rPr>
                <w:rFonts w:ascii="Arial" w:hAnsi="Arial" w:cs="Arial"/>
                <w:sz w:val="20"/>
                <w:szCs w:val="20"/>
              </w:rPr>
            </w:pPr>
            <w:r w:rsidRPr="00EB74A5">
              <w:rPr>
                <w:rFonts w:ascii="Arial" w:hAnsi="Arial" w:cs="Arial"/>
                <w:spacing w:val="-2"/>
                <w:sz w:val="20"/>
                <w:szCs w:val="20"/>
              </w:rPr>
              <w:t>Kurrajong)</w:t>
            </w:r>
          </w:p>
        </w:tc>
        <w:tc>
          <w:tcPr>
            <w:tcW w:w="1852" w:type="dxa"/>
            <w:vMerge/>
            <w:tcBorders>
              <w:top w:val="nil"/>
            </w:tcBorders>
          </w:tcPr>
          <w:p w:rsidR="00D206CA" w:rsidRPr="00EB74A5" w:rsidRDefault="00D206CA" w:rsidP="00BE38A8">
            <w:pPr>
              <w:rPr>
                <w:rFonts w:cs="Arial"/>
                <w:sz w:val="20"/>
              </w:rPr>
            </w:pPr>
          </w:p>
        </w:tc>
        <w:tc>
          <w:tcPr>
            <w:tcW w:w="1850" w:type="dxa"/>
            <w:vMerge/>
            <w:tcBorders>
              <w:top w:val="nil"/>
            </w:tcBorders>
          </w:tcPr>
          <w:p w:rsidR="00D206CA" w:rsidRPr="00EB74A5" w:rsidRDefault="00D206CA" w:rsidP="00BE38A8">
            <w:pPr>
              <w:rPr>
                <w:rFonts w:cs="Arial"/>
                <w:sz w:val="20"/>
              </w:rPr>
            </w:pPr>
          </w:p>
        </w:tc>
      </w:tr>
    </w:tbl>
    <w:p w:rsidR="00EB74A5" w:rsidRDefault="00EB74A5" w:rsidP="00EB74A5">
      <w:pPr>
        <w:spacing w:before="6"/>
        <w:ind w:left="1111" w:right="522"/>
        <w:jc w:val="both"/>
        <w:rPr>
          <w:rFonts w:cs="Arial"/>
          <w:b/>
          <w:sz w:val="20"/>
        </w:rPr>
      </w:pPr>
    </w:p>
    <w:p w:rsidR="00D206CA" w:rsidRPr="00EB74A5" w:rsidRDefault="00D206CA" w:rsidP="00EB74A5">
      <w:pPr>
        <w:spacing w:before="6"/>
        <w:ind w:left="1111" w:right="522"/>
        <w:jc w:val="both"/>
        <w:rPr>
          <w:rFonts w:cs="Arial"/>
          <w:sz w:val="20"/>
        </w:rPr>
      </w:pPr>
      <w:r w:rsidRPr="00EB74A5">
        <w:rPr>
          <w:rFonts w:cs="Arial"/>
          <w:b/>
          <w:sz w:val="20"/>
        </w:rPr>
        <w:t>Note</w:t>
      </w:r>
      <w:r w:rsidRPr="00EB74A5">
        <w:rPr>
          <w:rFonts w:cs="Arial"/>
          <w:sz w:val="20"/>
        </w:rPr>
        <w:t xml:space="preserve">: Where this condition relates to street trees and the fence cannot be placed at the specified radius, the fencing shall be positioned so that the entire verge (nature strip) area in front of the subject property, excluding existing driveways, footpaths and bus stops is </w:t>
      </w:r>
      <w:r w:rsidRPr="00EB74A5">
        <w:rPr>
          <w:rFonts w:cs="Arial"/>
          <w:spacing w:val="-2"/>
          <w:sz w:val="20"/>
        </w:rPr>
        <w:t>protected.</w:t>
      </w:r>
    </w:p>
    <w:p w:rsidR="00D206CA" w:rsidRPr="00D206CA" w:rsidRDefault="00D206CA" w:rsidP="00D206CA">
      <w:pPr>
        <w:pStyle w:val="BodyText"/>
        <w:spacing w:before="9"/>
        <w:ind w:left="0"/>
      </w:pPr>
    </w:p>
    <w:p w:rsidR="00D206CA" w:rsidRDefault="00D206CA" w:rsidP="00EB74A5">
      <w:pPr>
        <w:spacing w:before="1"/>
        <w:ind w:left="1111" w:right="516"/>
        <w:jc w:val="both"/>
        <w:rPr>
          <w:sz w:val="20"/>
        </w:rPr>
      </w:pPr>
      <w:r>
        <w:rPr>
          <w:b/>
          <w:sz w:val="20"/>
        </w:rPr>
        <w:t>Note:</w:t>
      </w:r>
      <w:r>
        <w:rPr>
          <w:b/>
          <w:spacing w:val="-5"/>
          <w:sz w:val="20"/>
        </w:rPr>
        <w:t xml:space="preserve"> </w:t>
      </w:r>
      <w:r>
        <w:rPr>
          <w:sz w:val="20"/>
        </w:rPr>
        <w:t>Where</w:t>
      </w:r>
      <w:r>
        <w:rPr>
          <w:spacing w:val="-7"/>
          <w:sz w:val="20"/>
        </w:rPr>
        <w:t xml:space="preserve"> </w:t>
      </w:r>
      <w:r>
        <w:rPr>
          <w:sz w:val="20"/>
        </w:rPr>
        <w:t>this</w:t>
      </w:r>
      <w:r>
        <w:rPr>
          <w:spacing w:val="-5"/>
          <w:sz w:val="20"/>
        </w:rPr>
        <w:t xml:space="preserve"> </w:t>
      </w:r>
      <w:r>
        <w:rPr>
          <w:sz w:val="20"/>
        </w:rPr>
        <w:t>condition</w:t>
      </w:r>
      <w:r>
        <w:rPr>
          <w:spacing w:val="-4"/>
          <w:sz w:val="20"/>
        </w:rPr>
        <w:t xml:space="preserve"> </w:t>
      </w:r>
      <w:r>
        <w:rPr>
          <w:sz w:val="20"/>
        </w:rPr>
        <w:t>relates</w:t>
      </w:r>
      <w:r>
        <w:rPr>
          <w:spacing w:val="-5"/>
          <w:sz w:val="20"/>
        </w:rPr>
        <w:t xml:space="preserve"> </w:t>
      </w:r>
      <w:r>
        <w:rPr>
          <w:sz w:val="20"/>
        </w:rPr>
        <w:t>to</w:t>
      </w:r>
      <w:r>
        <w:rPr>
          <w:spacing w:val="-7"/>
          <w:sz w:val="20"/>
        </w:rPr>
        <w:t xml:space="preserve"> </w:t>
      </w:r>
      <w:r>
        <w:rPr>
          <w:sz w:val="20"/>
        </w:rPr>
        <w:t>trees</w:t>
      </w:r>
      <w:r>
        <w:rPr>
          <w:spacing w:val="-5"/>
          <w:sz w:val="20"/>
        </w:rPr>
        <w:t xml:space="preserve"> </w:t>
      </w:r>
      <w:r>
        <w:rPr>
          <w:sz w:val="20"/>
        </w:rPr>
        <w:t>on</w:t>
      </w:r>
      <w:r>
        <w:rPr>
          <w:spacing w:val="-7"/>
          <w:sz w:val="20"/>
        </w:rPr>
        <w:t xml:space="preserve"> </w:t>
      </w:r>
      <w:r>
        <w:rPr>
          <w:sz w:val="20"/>
        </w:rPr>
        <w:t>private</w:t>
      </w:r>
      <w:r>
        <w:rPr>
          <w:spacing w:val="-7"/>
          <w:sz w:val="20"/>
        </w:rPr>
        <w:t xml:space="preserve"> </w:t>
      </w:r>
      <w:r>
        <w:rPr>
          <w:sz w:val="20"/>
        </w:rPr>
        <w:t>property</w:t>
      </w:r>
      <w:r>
        <w:rPr>
          <w:spacing w:val="-5"/>
          <w:sz w:val="20"/>
        </w:rPr>
        <w:t xml:space="preserve"> </w:t>
      </w:r>
      <w:r>
        <w:rPr>
          <w:sz w:val="20"/>
        </w:rPr>
        <w:t>the</w:t>
      </w:r>
      <w:r>
        <w:rPr>
          <w:spacing w:val="-7"/>
          <w:sz w:val="20"/>
        </w:rPr>
        <w:t xml:space="preserve"> </w:t>
      </w:r>
      <w:r>
        <w:rPr>
          <w:sz w:val="20"/>
        </w:rPr>
        <w:t>radial</w:t>
      </w:r>
      <w:r>
        <w:rPr>
          <w:spacing w:val="-5"/>
          <w:sz w:val="20"/>
        </w:rPr>
        <w:t xml:space="preserve"> </w:t>
      </w:r>
      <w:r>
        <w:rPr>
          <w:sz w:val="20"/>
        </w:rPr>
        <w:t>distance</w:t>
      </w:r>
      <w:r>
        <w:rPr>
          <w:spacing w:val="-7"/>
          <w:sz w:val="20"/>
        </w:rPr>
        <w:t xml:space="preserve"> </w:t>
      </w:r>
      <w:r>
        <w:rPr>
          <w:sz w:val="20"/>
        </w:rPr>
        <w:t>of</w:t>
      </w:r>
      <w:r>
        <w:rPr>
          <w:spacing w:val="-6"/>
          <w:sz w:val="20"/>
        </w:rPr>
        <w:t xml:space="preserve"> </w:t>
      </w:r>
      <w:r>
        <w:rPr>
          <w:sz w:val="20"/>
        </w:rPr>
        <w:t>fencing shall be positioned only within the subject property.</w:t>
      </w:r>
    </w:p>
    <w:p w:rsidR="00D206CA" w:rsidRDefault="00D206CA" w:rsidP="00D206CA">
      <w:pPr>
        <w:spacing w:before="1" w:line="360" w:lineRule="auto"/>
        <w:ind w:left="1113" w:right="515"/>
        <w:jc w:val="both"/>
        <w:rPr>
          <w:sz w:val="20"/>
        </w:rPr>
      </w:pPr>
    </w:p>
    <w:p w:rsidR="00D206CA" w:rsidRPr="00EB74A5" w:rsidRDefault="00D206CA" w:rsidP="00E25CCC">
      <w:pPr>
        <w:pStyle w:val="ListParagraph"/>
        <w:widowControl w:val="0"/>
        <w:numPr>
          <w:ilvl w:val="0"/>
          <w:numId w:val="35"/>
        </w:numPr>
        <w:tabs>
          <w:tab w:val="left" w:pos="1046"/>
        </w:tabs>
        <w:autoSpaceDE w:val="0"/>
        <w:autoSpaceDN w:val="0"/>
        <w:ind w:right="587"/>
        <w:rPr>
          <w:rFonts w:cs="Arial"/>
        </w:rPr>
      </w:pPr>
      <w:r w:rsidRPr="00EB74A5">
        <w:rPr>
          <w:rFonts w:cs="Arial"/>
        </w:rPr>
        <w:t>Tree Protection Zones shall be fenced with a 1.8 metre high chainmesh or weldmesh fence and secured to restrict access. The fence shall be established prior to</w:t>
      </w:r>
      <w:r w:rsidRPr="00EB74A5">
        <w:rPr>
          <w:rFonts w:cs="Arial"/>
          <w:spacing w:val="-1"/>
        </w:rPr>
        <w:t xml:space="preserve"> </w:t>
      </w:r>
      <w:r w:rsidRPr="00EB74A5">
        <w:rPr>
          <w:rFonts w:cs="Arial"/>
        </w:rPr>
        <w:t>any</w:t>
      </w:r>
      <w:r w:rsidRPr="00EB74A5">
        <w:rPr>
          <w:rFonts w:cs="Arial"/>
          <w:spacing w:val="-1"/>
        </w:rPr>
        <w:t xml:space="preserve"> </w:t>
      </w:r>
      <w:r w:rsidRPr="00EB74A5">
        <w:rPr>
          <w:rFonts w:cs="Arial"/>
        </w:rPr>
        <w:t>materials</w:t>
      </w:r>
      <w:r w:rsidRPr="00EB74A5">
        <w:rPr>
          <w:rFonts w:cs="Arial"/>
          <w:spacing w:val="-1"/>
        </w:rPr>
        <w:t xml:space="preserve"> </w:t>
      </w:r>
      <w:r w:rsidRPr="00EB74A5">
        <w:rPr>
          <w:rFonts w:cs="Arial"/>
        </w:rPr>
        <w:t>being</w:t>
      </w:r>
      <w:r w:rsidRPr="00EB74A5">
        <w:rPr>
          <w:rFonts w:cs="Arial"/>
          <w:spacing w:val="-1"/>
        </w:rPr>
        <w:t xml:space="preserve"> </w:t>
      </w:r>
      <w:r w:rsidRPr="00EB74A5">
        <w:rPr>
          <w:rFonts w:cs="Arial"/>
        </w:rPr>
        <w:t>bought</w:t>
      </w:r>
      <w:r w:rsidRPr="00EB74A5">
        <w:rPr>
          <w:rFonts w:cs="Arial"/>
          <w:spacing w:val="-1"/>
        </w:rPr>
        <w:t xml:space="preserve"> </w:t>
      </w:r>
      <w:r w:rsidRPr="00EB74A5">
        <w:rPr>
          <w:rFonts w:cs="Arial"/>
        </w:rPr>
        <w:t>onto</w:t>
      </w:r>
      <w:r w:rsidRPr="00EB74A5">
        <w:rPr>
          <w:rFonts w:cs="Arial"/>
          <w:spacing w:val="-1"/>
        </w:rPr>
        <w:t xml:space="preserve"> </w:t>
      </w:r>
      <w:r w:rsidRPr="00EB74A5">
        <w:rPr>
          <w:rFonts w:cs="Arial"/>
        </w:rPr>
        <w:t>the</w:t>
      </w:r>
      <w:r w:rsidRPr="00EB74A5">
        <w:rPr>
          <w:rFonts w:cs="Arial"/>
          <w:spacing w:val="-2"/>
        </w:rPr>
        <w:t xml:space="preserve"> </w:t>
      </w:r>
      <w:r w:rsidRPr="00EB74A5">
        <w:rPr>
          <w:rFonts w:cs="Arial"/>
        </w:rPr>
        <w:t>site</w:t>
      </w:r>
      <w:r w:rsidRPr="00EB74A5">
        <w:rPr>
          <w:rFonts w:cs="Arial"/>
          <w:spacing w:val="-2"/>
        </w:rPr>
        <w:t xml:space="preserve"> </w:t>
      </w:r>
      <w:r w:rsidRPr="00EB74A5">
        <w:rPr>
          <w:rFonts w:cs="Arial"/>
        </w:rPr>
        <w:t>and</w:t>
      </w:r>
      <w:r w:rsidRPr="00EB74A5">
        <w:rPr>
          <w:rFonts w:cs="Arial"/>
          <w:spacing w:val="-1"/>
        </w:rPr>
        <w:t xml:space="preserve"> </w:t>
      </w:r>
      <w:r w:rsidRPr="00EB74A5">
        <w:rPr>
          <w:rFonts w:cs="Arial"/>
        </w:rPr>
        <w:t>before</w:t>
      </w:r>
      <w:r w:rsidRPr="00EB74A5">
        <w:rPr>
          <w:rFonts w:cs="Arial"/>
          <w:spacing w:val="-2"/>
        </w:rPr>
        <w:t xml:space="preserve"> </w:t>
      </w:r>
      <w:r w:rsidRPr="00EB74A5">
        <w:rPr>
          <w:rFonts w:cs="Arial"/>
        </w:rPr>
        <w:t>the</w:t>
      </w:r>
      <w:r w:rsidRPr="00EB74A5">
        <w:rPr>
          <w:rFonts w:cs="Arial"/>
          <w:spacing w:val="-2"/>
        </w:rPr>
        <w:t xml:space="preserve"> </w:t>
      </w:r>
      <w:r w:rsidRPr="00EB74A5">
        <w:rPr>
          <w:rFonts w:cs="Arial"/>
        </w:rPr>
        <w:t>commencement</w:t>
      </w:r>
      <w:r w:rsidRPr="00EB74A5">
        <w:rPr>
          <w:rFonts w:cs="Arial"/>
          <w:spacing w:val="-1"/>
        </w:rPr>
        <w:t xml:space="preserve"> </w:t>
      </w:r>
      <w:r w:rsidRPr="00EB74A5">
        <w:rPr>
          <w:rFonts w:cs="Arial"/>
        </w:rPr>
        <w:t>of</w:t>
      </w:r>
      <w:r w:rsidRPr="00EB74A5">
        <w:rPr>
          <w:rFonts w:cs="Arial"/>
          <w:spacing w:val="-2"/>
        </w:rPr>
        <w:t xml:space="preserve"> </w:t>
      </w:r>
      <w:r w:rsidRPr="00EB74A5">
        <w:rPr>
          <w:rFonts w:cs="Arial"/>
        </w:rPr>
        <w:t>works including</w:t>
      </w:r>
      <w:r w:rsidRPr="00EB74A5">
        <w:rPr>
          <w:rFonts w:cs="Arial"/>
          <w:spacing w:val="-3"/>
        </w:rPr>
        <w:t xml:space="preserve"> </w:t>
      </w:r>
      <w:r w:rsidRPr="00EB74A5">
        <w:rPr>
          <w:rFonts w:cs="Arial"/>
        </w:rPr>
        <w:t>demolition.</w:t>
      </w:r>
      <w:r w:rsidRPr="00EB74A5">
        <w:rPr>
          <w:rFonts w:cs="Arial"/>
          <w:spacing w:val="-3"/>
        </w:rPr>
        <w:t xml:space="preserve"> </w:t>
      </w:r>
      <w:r w:rsidRPr="00EB74A5">
        <w:rPr>
          <w:rFonts w:cs="Arial"/>
        </w:rPr>
        <w:t>The</w:t>
      </w:r>
      <w:r w:rsidRPr="00EB74A5">
        <w:rPr>
          <w:rFonts w:cs="Arial"/>
          <w:spacing w:val="-4"/>
        </w:rPr>
        <w:t xml:space="preserve"> </w:t>
      </w:r>
      <w:r w:rsidRPr="00EB74A5">
        <w:rPr>
          <w:rFonts w:cs="Arial"/>
        </w:rPr>
        <w:t>area</w:t>
      </w:r>
      <w:r w:rsidRPr="00EB74A5">
        <w:rPr>
          <w:rFonts w:cs="Arial"/>
          <w:spacing w:val="-4"/>
        </w:rPr>
        <w:t xml:space="preserve"> </w:t>
      </w:r>
      <w:r w:rsidRPr="00EB74A5">
        <w:rPr>
          <w:rFonts w:cs="Arial"/>
        </w:rPr>
        <w:t>within</w:t>
      </w:r>
      <w:r w:rsidRPr="00EB74A5">
        <w:rPr>
          <w:rFonts w:cs="Arial"/>
          <w:spacing w:val="-3"/>
        </w:rPr>
        <w:t xml:space="preserve"> </w:t>
      </w:r>
      <w:r w:rsidRPr="00EB74A5">
        <w:rPr>
          <w:rFonts w:cs="Arial"/>
        </w:rPr>
        <w:t>the</w:t>
      </w:r>
      <w:r w:rsidRPr="00EB74A5">
        <w:rPr>
          <w:rFonts w:cs="Arial"/>
          <w:spacing w:val="-4"/>
        </w:rPr>
        <w:t xml:space="preserve"> </w:t>
      </w:r>
      <w:r w:rsidRPr="00EB74A5">
        <w:rPr>
          <w:rFonts w:cs="Arial"/>
        </w:rPr>
        <w:t>fence</w:t>
      </w:r>
      <w:r w:rsidRPr="00EB74A5">
        <w:rPr>
          <w:rFonts w:cs="Arial"/>
          <w:spacing w:val="-4"/>
        </w:rPr>
        <w:t xml:space="preserve"> </w:t>
      </w:r>
      <w:r w:rsidRPr="00EB74A5">
        <w:rPr>
          <w:rFonts w:cs="Arial"/>
        </w:rPr>
        <w:t>shall</w:t>
      </w:r>
      <w:r w:rsidRPr="00EB74A5">
        <w:rPr>
          <w:rFonts w:cs="Arial"/>
          <w:spacing w:val="-3"/>
        </w:rPr>
        <w:t xml:space="preserve"> </w:t>
      </w:r>
      <w:r w:rsidRPr="00EB74A5">
        <w:rPr>
          <w:rFonts w:cs="Arial"/>
        </w:rPr>
        <w:t>be</w:t>
      </w:r>
      <w:r w:rsidRPr="00EB74A5">
        <w:rPr>
          <w:rFonts w:cs="Arial"/>
          <w:spacing w:val="-4"/>
        </w:rPr>
        <w:t xml:space="preserve"> </w:t>
      </w:r>
      <w:r w:rsidRPr="00EB74A5">
        <w:rPr>
          <w:rFonts w:cs="Arial"/>
        </w:rPr>
        <w:t>mulched</w:t>
      </w:r>
      <w:r w:rsidRPr="00EB74A5">
        <w:rPr>
          <w:rFonts w:cs="Arial"/>
          <w:spacing w:val="-3"/>
        </w:rPr>
        <w:t xml:space="preserve"> </w:t>
      </w:r>
      <w:r w:rsidRPr="00EB74A5">
        <w:rPr>
          <w:rFonts w:cs="Arial"/>
        </w:rPr>
        <w:t>and</w:t>
      </w:r>
      <w:r w:rsidRPr="00EB74A5">
        <w:rPr>
          <w:rFonts w:cs="Arial"/>
          <w:spacing w:val="-3"/>
        </w:rPr>
        <w:t xml:space="preserve"> </w:t>
      </w:r>
      <w:r w:rsidRPr="00EB74A5">
        <w:rPr>
          <w:rFonts w:cs="Arial"/>
        </w:rPr>
        <w:t>maintained</w:t>
      </w:r>
      <w:r w:rsidRPr="00EB74A5">
        <w:rPr>
          <w:rFonts w:cs="Arial"/>
          <w:spacing w:val="-3"/>
        </w:rPr>
        <w:t xml:space="preserve"> </w:t>
      </w:r>
      <w:r w:rsidRPr="00EB74A5">
        <w:rPr>
          <w:rFonts w:cs="Arial"/>
        </w:rPr>
        <w:t>to a depth of 75mm. The soil within the TPZ shall be</w:t>
      </w:r>
      <w:r w:rsidRPr="00EB74A5">
        <w:rPr>
          <w:rFonts w:cs="Arial"/>
          <w:spacing w:val="-3"/>
        </w:rPr>
        <w:t xml:space="preserve"> </w:t>
      </w:r>
      <w:r w:rsidRPr="00EB74A5">
        <w:rPr>
          <w:rFonts w:cs="Arial"/>
        </w:rPr>
        <w:t xml:space="preserve">kept in a moist </w:t>
      </w:r>
      <w:r w:rsidRPr="00EB74A5">
        <w:rPr>
          <w:rFonts w:cs="Arial"/>
        </w:rPr>
        <w:lastRenderedPageBreak/>
        <w:t>condition</w:t>
      </w:r>
      <w:r w:rsidRPr="00EB74A5">
        <w:rPr>
          <w:rFonts w:cs="Arial"/>
          <w:spacing w:val="-2"/>
        </w:rPr>
        <w:t xml:space="preserve"> </w:t>
      </w:r>
      <w:r w:rsidRPr="00EB74A5">
        <w:rPr>
          <w:rFonts w:cs="Arial"/>
        </w:rPr>
        <w:t>for the duration of the construction works. Unless approved by the site arborist there shall be no access within the TPZ.</w:t>
      </w:r>
    </w:p>
    <w:p w:rsidR="00D206CA" w:rsidRDefault="00D206CA" w:rsidP="00D206CA">
      <w:pPr>
        <w:pStyle w:val="BodyText"/>
        <w:rPr>
          <w:rFonts w:ascii="Times New Roman"/>
          <w:sz w:val="24"/>
        </w:rPr>
      </w:pPr>
    </w:p>
    <w:p w:rsidR="00D206CA" w:rsidRPr="00EB74A5" w:rsidRDefault="00D206CA" w:rsidP="00E25CCC">
      <w:pPr>
        <w:pStyle w:val="ListParagraph"/>
        <w:widowControl w:val="0"/>
        <w:numPr>
          <w:ilvl w:val="0"/>
          <w:numId w:val="35"/>
        </w:numPr>
        <w:tabs>
          <w:tab w:val="left" w:pos="1045"/>
        </w:tabs>
        <w:autoSpaceDE w:val="0"/>
        <w:autoSpaceDN w:val="0"/>
        <w:spacing w:before="1"/>
        <w:ind w:left="1045" w:hanging="359"/>
        <w:rPr>
          <w:rFonts w:cs="Arial"/>
          <w:sz w:val="24"/>
        </w:rPr>
      </w:pPr>
      <w:r w:rsidRPr="00EB74A5">
        <w:rPr>
          <w:rFonts w:cs="Arial"/>
        </w:rPr>
        <w:t>Trunk</w:t>
      </w:r>
      <w:r w:rsidRPr="00EB74A5">
        <w:rPr>
          <w:rFonts w:cs="Arial"/>
          <w:spacing w:val="-4"/>
        </w:rPr>
        <w:t xml:space="preserve"> </w:t>
      </w:r>
      <w:r w:rsidRPr="00EB74A5">
        <w:rPr>
          <w:rFonts w:cs="Arial"/>
        </w:rPr>
        <w:t>protection</w:t>
      </w:r>
      <w:r w:rsidRPr="00EB74A5">
        <w:rPr>
          <w:rFonts w:cs="Arial"/>
          <w:spacing w:val="-1"/>
        </w:rPr>
        <w:t xml:space="preserve"> </w:t>
      </w:r>
      <w:r w:rsidRPr="00EB74A5">
        <w:rPr>
          <w:rFonts w:cs="Arial"/>
        </w:rPr>
        <w:t>shall</w:t>
      </w:r>
      <w:r w:rsidRPr="00EB74A5">
        <w:rPr>
          <w:rFonts w:cs="Arial"/>
          <w:spacing w:val="-1"/>
        </w:rPr>
        <w:t xml:space="preserve"> </w:t>
      </w:r>
      <w:r w:rsidRPr="00EB74A5">
        <w:rPr>
          <w:rFonts w:cs="Arial"/>
        </w:rPr>
        <w:t>be</w:t>
      </w:r>
      <w:r w:rsidRPr="00EB74A5">
        <w:rPr>
          <w:rFonts w:cs="Arial"/>
          <w:spacing w:val="-1"/>
        </w:rPr>
        <w:t xml:space="preserve"> </w:t>
      </w:r>
      <w:r w:rsidRPr="00EB74A5">
        <w:rPr>
          <w:rFonts w:cs="Arial"/>
        </w:rPr>
        <w:t>installed</w:t>
      </w:r>
      <w:r w:rsidRPr="00EB74A5">
        <w:rPr>
          <w:rFonts w:cs="Arial"/>
          <w:spacing w:val="-1"/>
        </w:rPr>
        <w:t xml:space="preserve"> </w:t>
      </w:r>
      <w:r w:rsidRPr="00EB74A5">
        <w:rPr>
          <w:rFonts w:cs="Arial"/>
        </w:rPr>
        <w:t>around</w:t>
      </w:r>
      <w:r w:rsidRPr="00EB74A5">
        <w:rPr>
          <w:rFonts w:cs="Arial"/>
          <w:spacing w:val="-1"/>
        </w:rPr>
        <w:t xml:space="preserve"> </w:t>
      </w:r>
      <w:r w:rsidRPr="00EB74A5">
        <w:rPr>
          <w:rFonts w:cs="Arial"/>
        </w:rPr>
        <w:t>the</w:t>
      </w:r>
      <w:r w:rsidRPr="00EB74A5">
        <w:rPr>
          <w:rFonts w:cs="Arial"/>
          <w:spacing w:val="-2"/>
        </w:rPr>
        <w:t xml:space="preserve"> </w:t>
      </w:r>
      <w:r w:rsidRPr="00EB74A5">
        <w:rPr>
          <w:rFonts w:cs="Arial"/>
        </w:rPr>
        <w:t>trunks</w:t>
      </w:r>
      <w:r w:rsidRPr="00EB74A5">
        <w:rPr>
          <w:rFonts w:cs="Arial"/>
          <w:spacing w:val="-2"/>
        </w:rPr>
        <w:t xml:space="preserve"> </w:t>
      </w:r>
      <w:r w:rsidRPr="00EB74A5">
        <w:rPr>
          <w:rFonts w:cs="Arial"/>
        </w:rPr>
        <w:t>of</w:t>
      </w:r>
      <w:r w:rsidRPr="00EB74A5">
        <w:rPr>
          <w:rFonts w:cs="Arial"/>
          <w:spacing w:val="-2"/>
        </w:rPr>
        <w:t xml:space="preserve"> </w:t>
      </w:r>
      <w:r w:rsidRPr="00EB74A5">
        <w:rPr>
          <w:rFonts w:cs="Arial"/>
        </w:rPr>
        <w:t>the</w:t>
      </w:r>
      <w:r w:rsidRPr="00EB74A5">
        <w:rPr>
          <w:rFonts w:cs="Arial"/>
          <w:spacing w:val="-2"/>
        </w:rPr>
        <w:t xml:space="preserve"> </w:t>
      </w:r>
      <w:r w:rsidRPr="00EB74A5">
        <w:rPr>
          <w:rFonts w:cs="Arial"/>
        </w:rPr>
        <w:t>following</w:t>
      </w:r>
      <w:r w:rsidRPr="00EB74A5">
        <w:rPr>
          <w:rFonts w:cs="Arial"/>
          <w:spacing w:val="-1"/>
        </w:rPr>
        <w:t xml:space="preserve"> </w:t>
      </w:r>
      <w:r w:rsidRPr="00EB74A5">
        <w:rPr>
          <w:rFonts w:cs="Arial"/>
          <w:spacing w:val="-2"/>
        </w:rPr>
        <w:t>trees:</w:t>
      </w:r>
    </w:p>
    <w:p w:rsidR="00D206CA" w:rsidRDefault="00D206CA" w:rsidP="00D206CA">
      <w:pPr>
        <w:pStyle w:val="BodyText"/>
        <w:rPr>
          <w:rFonts w:ascii="Times New Roman"/>
          <w:sz w:val="24"/>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8"/>
        <w:gridCol w:w="5849"/>
      </w:tblGrid>
      <w:tr w:rsidR="00D206CA" w:rsidTr="00BE38A8">
        <w:trPr>
          <w:trHeight w:val="690"/>
        </w:trPr>
        <w:tc>
          <w:tcPr>
            <w:tcW w:w="1558" w:type="dxa"/>
          </w:tcPr>
          <w:p w:rsidR="00D206CA" w:rsidRPr="00EB74A5" w:rsidRDefault="00D206CA" w:rsidP="00BE38A8">
            <w:pPr>
              <w:pStyle w:val="TableParagraph"/>
              <w:ind w:left="261" w:right="253"/>
              <w:jc w:val="center"/>
              <w:rPr>
                <w:rFonts w:ascii="Arial" w:hAnsi="Arial" w:cs="Arial"/>
                <w:b/>
                <w:sz w:val="20"/>
              </w:rPr>
            </w:pPr>
            <w:r w:rsidRPr="00EB74A5">
              <w:rPr>
                <w:rFonts w:ascii="Arial" w:hAnsi="Arial" w:cs="Arial"/>
                <w:b/>
                <w:sz w:val="20"/>
              </w:rPr>
              <w:t>Council</w:t>
            </w:r>
            <w:r w:rsidRPr="00EB74A5">
              <w:rPr>
                <w:rFonts w:ascii="Arial" w:hAnsi="Arial" w:cs="Arial"/>
                <w:b/>
                <w:spacing w:val="-9"/>
                <w:sz w:val="20"/>
              </w:rPr>
              <w:t xml:space="preserve"> </w:t>
            </w:r>
            <w:r w:rsidRPr="00EB74A5">
              <w:rPr>
                <w:rFonts w:ascii="Arial" w:hAnsi="Arial" w:cs="Arial"/>
                <w:b/>
                <w:spacing w:val="-5"/>
                <w:sz w:val="20"/>
              </w:rPr>
              <w:t>Ref</w:t>
            </w:r>
          </w:p>
          <w:p w:rsidR="00D206CA" w:rsidRPr="00EB74A5" w:rsidRDefault="00D206CA" w:rsidP="00BE38A8">
            <w:pPr>
              <w:pStyle w:val="TableParagraph"/>
              <w:spacing w:before="116"/>
              <w:ind w:left="261" w:right="253"/>
              <w:jc w:val="center"/>
              <w:rPr>
                <w:rFonts w:ascii="Arial" w:hAnsi="Arial" w:cs="Arial"/>
                <w:b/>
                <w:sz w:val="20"/>
              </w:rPr>
            </w:pPr>
            <w:r w:rsidRPr="00EB74A5">
              <w:rPr>
                <w:rFonts w:ascii="Arial" w:hAnsi="Arial" w:cs="Arial"/>
                <w:b/>
                <w:spacing w:val="-5"/>
                <w:sz w:val="20"/>
              </w:rPr>
              <w:t>No.</w:t>
            </w:r>
          </w:p>
        </w:tc>
        <w:tc>
          <w:tcPr>
            <w:tcW w:w="5849" w:type="dxa"/>
          </w:tcPr>
          <w:p w:rsidR="00D206CA" w:rsidRPr="00EB74A5" w:rsidRDefault="00D206CA" w:rsidP="00BE38A8">
            <w:pPr>
              <w:pStyle w:val="TableParagraph"/>
              <w:spacing w:before="173"/>
              <w:ind w:left="1026" w:right="1019"/>
              <w:jc w:val="center"/>
              <w:rPr>
                <w:rFonts w:ascii="Arial" w:hAnsi="Arial" w:cs="Arial"/>
                <w:b/>
                <w:sz w:val="20"/>
              </w:rPr>
            </w:pPr>
            <w:r w:rsidRPr="00EB74A5">
              <w:rPr>
                <w:rFonts w:ascii="Arial" w:hAnsi="Arial" w:cs="Arial"/>
                <w:b/>
                <w:spacing w:val="-2"/>
                <w:sz w:val="20"/>
              </w:rPr>
              <w:t>Species</w:t>
            </w:r>
          </w:p>
        </w:tc>
      </w:tr>
      <w:tr w:rsidR="00D206CA" w:rsidTr="00BE38A8">
        <w:trPr>
          <w:trHeight w:val="345"/>
        </w:trPr>
        <w:tc>
          <w:tcPr>
            <w:tcW w:w="1558" w:type="dxa"/>
          </w:tcPr>
          <w:p w:rsidR="00D206CA" w:rsidRPr="00EB74A5" w:rsidRDefault="00D206CA" w:rsidP="00BE38A8">
            <w:pPr>
              <w:pStyle w:val="TableParagraph"/>
              <w:ind w:left="261" w:right="250"/>
              <w:jc w:val="center"/>
              <w:rPr>
                <w:rFonts w:ascii="Arial" w:hAnsi="Arial" w:cs="Arial"/>
                <w:sz w:val="20"/>
              </w:rPr>
            </w:pPr>
            <w:r w:rsidRPr="00EB74A5">
              <w:rPr>
                <w:rFonts w:ascii="Arial" w:hAnsi="Arial" w:cs="Arial"/>
                <w:spacing w:val="-5"/>
                <w:sz w:val="20"/>
              </w:rPr>
              <w:t>117</w:t>
            </w:r>
          </w:p>
        </w:tc>
        <w:tc>
          <w:tcPr>
            <w:tcW w:w="5849" w:type="dxa"/>
          </w:tcPr>
          <w:p w:rsidR="00D206CA" w:rsidRPr="00EB74A5" w:rsidRDefault="00D206CA" w:rsidP="00BE38A8">
            <w:pPr>
              <w:pStyle w:val="TableParagraph"/>
              <w:ind w:left="1029" w:right="1019"/>
              <w:jc w:val="center"/>
              <w:rPr>
                <w:rFonts w:ascii="Arial" w:hAnsi="Arial" w:cs="Arial"/>
                <w:sz w:val="20"/>
              </w:rPr>
            </w:pPr>
            <w:r w:rsidRPr="00EB74A5">
              <w:rPr>
                <w:rFonts w:ascii="Arial" w:hAnsi="Arial" w:cs="Arial"/>
                <w:i/>
                <w:sz w:val="20"/>
              </w:rPr>
              <w:t>Phoenix</w:t>
            </w:r>
            <w:r w:rsidRPr="00EB74A5">
              <w:rPr>
                <w:rFonts w:ascii="Arial" w:hAnsi="Arial" w:cs="Arial"/>
                <w:i/>
                <w:spacing w:val="-8"/>
                <w:sz w:val="20"/>
              </w:rPr>
              <w:t xml:space="preserve"> </w:t>
            </w:r>
            <w:r w:rsidRPr="00EB74A5">
              <w:rPr>
                <w:rFonts w:ascii="Arial" w:hAnsi="Arial" w:cs="Arial"/>
                <w:i/>
                <w:sz w:val="20"/>
              </w:rPr>
              <w:t>canariensis</w:t>
            </w:r>
            <w:r w:rsidRPr="00EB74A5">
              <w:rPr>
                <w:rFonts w:ascii="Arial" w:hAnsi="Arial" w:cs="Arial"/>
                <w:i/>
                <w:spacing w:val="-8"/>
                <w:sz w:val="20"/>
              </w:rPr>
              <w:t xml:space="preserve"> </w:t>
            </w:r>
            <w:r w:rsidRPr="00EB74A5">
              <w:rPr>
                <w:rFonts w:ascii="Arial" w:hAnsi="Arial" w:cs="Arial"/>
                <w:sz w:val="20"/>
              </w:rPr>
              <w:t>(Canary</w:t>
            </w:r>
            <w:r w:rsidRPr="00EB74A5">
              <w:rPr>
                <w:rFonts w:ascii="Arial" w:hAnsi="Arial" w:cs="Arial"/>
                <w:spacing w:val="-6"/>
                <w:sz w:val="20"/>
              </w:rPr>
              <w:t xml:space="preserve"> </w:t>
            </w:r>
            <w:r w:rsidRPr="00EB74A5">
              <w:rPr>
                <w:rFonts w:ascii="Arial" w:hAnsi="Arial" w:cs="Arial"/>
                <w:sz w:val="20"/>
              </w:rPr>
              <w:t>Island</w:t>
            </w:r>
            <w:r w:rsidRPr="00EB74A5">
              <w:rPr>
                <w:rFonts w:ascii="Arial" w:hAnsi="Arial" w:cs="Arial"/>
                <w:spacing w:val="-6"/>
                <w:sz w:val="20"/>
              </w:rPr>
              <w:t xml:space="preserve"> </w:t>
            </w:r>
            <w:r w:rsidRPr="00EB74A5">
              <w:rPr>
                <w:rFonts w:ascii="Arial" w:hAnsi="Arial" w:cs="Arial"/>
                <w:sz w:val="20"/>
              </w:rPr>
              <w:t>Date</w:t>
            </w:r>
            <w:r w:rsidRPr="00EB74A5">
              <w:rPr>
                <w:rFonts w:ascii="Arial" w:hAnsi="Arial" w:cs="Arial"/>
                <w:spacing w:val="-7"/>
                <w:sz w:val="20"/>
              </w:rPr>
              <w:t xml:space="preserve"> </w:t>
            </w:r>
            <w:r w:rsidRPr="00EB74A5">
              <w:rPr>
                <w:rFonts w:ascii="Arial" w:hAnsi="Arial" w:cs="Arial"/>
                <w:spacing w:val="-4"/>
                <w:sz w:val="20"/>
              </w:rPr>
              <w:t>palm)</w:t>
            </w:r>
          </w:p>
        </w:tc>
      </w:tr>
      <w:tr w:rsidR="00D206CA" w:rsidTr="00BE38A8">
        <w:trPr>
          <w:trHeight w:val="345"/>
        </w:trPr>
        <w:tc>
          <w:tcPr>
            <w:tcW w:w="1558" w:type="dxa"/>
          </w:tcPr>
          <w:p w:rsidR="00D206CA" w:rsidRPr="00EB74A5" w:rsidRDefault="00D206CA" w:rsidP="00BE38A8">
            <w:pPr>
              <w:pStyle w:val="TableParagraph"/>
              <w:ind w:left="261" w:right="250"/>
              <w:jc w:val="center"/>
              <w:rPr>
                <w:rFonts w:ascii="Arial" w:hAnsi="Arial" w:cs="Arial"/>
                <w:sz w:val="20"/>
              </w:rPr>
            </w:pPr>
            <w:r w:rsidRPr="00EB74A5">
              <w:rPr>
                <w:rFonts w:ascii="Arial" w:hAnsi="Arial" w:cs="Arial"/>
                <w:spacing w:val="-5"/>
                <w:sz w:val="20"/>
              </w:rPr>
              <w:t>118</w:t>
            </w:r>
          </w:p>
        </w:tc>
        <w:tc>
          <w:tcPr>
            <w:tcW w:w="5849" w:type="dxa"/>
          </w:tcPr>
          <w:p w:rsidR="00D206CA" w:rsidRPr="00EB74A5" w:rsidRDefault="00D206CA" w:rsidP="00BE38A8">
            <w:pPr>
              <w:pStyle w:val="TableParagraph"/>
              <w:ind w:left="1029" w:right="1019"/>
              <w:jc w:val="center"/>
              <w:rPr>
                <w:rFonts w:ascii="Arial" w:hAnsi="Arial" w:cs="Arial"/>
                <w:sz w:val="20"/>
              </w:rPr>
            </w:pPr>
            <w:r w:rsidRPr="00EB74A5">
              <w:rPr>
                <w:rFonts w:ascii="Arial" w:hAnsi="Arial" w:cs="Arial"/>
                <w:i/>
                <w:sz w:val="20"/>
              </w:rPr>
              <w:t>Phoenix</w:t>
            </w:r>
            <w:r w:rsidRPr="00EB74A5">
              <w:rPr>
                <w:rFonts w:ascii="Arial" w:hAnsi="Arial" w:cs="Arial"/>
                <w:i/>
                <w:spacing w:val="-8"/>
                <w:sz w:val="20"/>
              </w:rPr>
              <w:t xml:space="preserve"> </w:t>
            </w:r>
            <w:r w:rsidRPr="00EB74A5">
              <w:rPr>
                <w:rFonts w:ascii="Arial" w:hAnsi="Arial" w:cs="Arial"/>
                <w:i/>
                <w:sz w:val="20"/>
              </w:rPr>
              <w:t>canariensis</w:t>
            </w:r>
            <w:r w:rsidRPr="00EB74A5">
              <w:rPr>
                <w:rFonts w:ascii="Arial" w:hAnsi="Arial" w:cs="Arial"/>
                <w:i/>
                <w:spacing w:val="-8"/>
                <w:sz w:val="20"/>
              </w:rPr>
              <w:t xml:space="preserve"> </w:t>
            </w:r>
            <w:r w:rsidRPr="00EB74A5">
              <w:rPr>
                <w:rFonts w:ascii="Arial" w:hAnsi="Arial" w:cs="Arial"/>
                <w:sz w:val="20"/>
              </w:rPr>
              <w:t>(Canary</w:t>
            </w:r>
            <w:r w:rsidRPr="00EB74A5">
              <w:rPr>
                <w:rFonts w:ascii="Arial" w:hAnsi="Arial" w:cs="Arial"/>
                <w:spacing w:val="-6"/>
                <w:sz w:val="20"/>
              </w:rPr>
              <w:t xml:space="preserve"> </w:t>
            </w:r>
            <w:r w:rsidRPr="00EB74A5">
              <w:rPr>
                <w:rFonts w:ascii="Arial" w:hAnsi="Arial" w:cs="Arial"/>
                <w:sz w:val="20"/>
              </w:rPr>
              <w:t>Island</w:t>
            </w:r>
            <w:r w:rsidRPr="00EB74A5">
              <w:rPr>
                <w:rFonts w:ascii="Arial" w:hAnsi="Arial" w:cs="Arial"/>
                <w:spacing w:val="-6"/>
                <w:sz w:val="20"/>
              </w:rPr>
              <w:t xml:space="preserve"> </w:t>
            </w:r>
            <w:r w:rsidRPr="00EB74A5">
              <w:rPr>
                <w:rFonts w:ascii="Arial" w:hAnsi="Arial" w:cs="Arial"/>
                <w:sz w:val="20"/>
              </w:rPr>
              <w:t>Date</w:t>
            </w:r>
            <w:r w:rsidRPr="00EB74A5">
              <w:rPr>
                <w:rFonts w:ascii="Arial" w:hAnsi="Arial" w:cs="Arial"/>
                <w:spacing w:val="-7"/>
                <w:sz w:val="20"/>
              </w:rPr>
              <w:t xml:space="preserve"> </w:t>
            </w:r>
            <w:r w:rsidRPr="00EB74A5">
              <w:rPr>
                <w:rFonts w:ascii="Arial" w:hAnsi="Arial" w:cs="Arial"/>
                <w:spacing w:val="-4"/>
                <w:sz w:val="20"/>
              </w:rPr>
              <w:t>palm)</w:t>
            </w:r>
          </w:p>
        </w:tc>
      </w:tr>
      <w:tr w:rsidR="00D206CA" w:rsidTr="00BE38A8">
        <w:trPr>
          <w:trHeight w:val="345"/>
        </w:trPr>
        <w:tc>
          <w:tcPr>
            <w:tcW w:w="1558" w:type="dxa"/>
          </w:tcPr>
          <w:p w:rsidR="00D206CA" w:rsidRPr="00EB74A5" w:rsidRDefault="00D206CA" w:rsidP="00BE38A8">
            <w:pPr>
              <w:pStyle w:val="TableParagraph"/>
              <w:ind w:left="261" w:right="250"/>
              <w:jc w:val="center"/>
              <w:rPr>
                <w:rFonts w:ascii="Arial" w:hAnsi="Arial" w:cs="Arial"/>
                <w:sz w:val="20"/>
              </w:rPr>
            </w:pPr>
            <w:r w:rsidRPr="00EB74A5">
              <w:rPr>
                <w:rFonts w:ascii="Arial" w:hAnsi="Arial" w:cs="Arial"/>
                <w:spacing w:val="-5"/>
                <w:sz w:val="20"/>
              </w:rPr>
              <w:t>119</w:t>
            </w:r>
          </w:p>
        </w:tc>
        <w:tc>
          <w:tcPr>
            <w:tcW w:w="5849" w:type="dxa"/>
          </w:tcPr>
          <w:p w:rsidR="00D206CA" w:rsidRPr="00EB74A5" w:rsidRDefault="00D206CA" w:rsidP="00BE38A8">
            <w:pPr>
              <w:pStyle w:val="TableParagraph"/>
              <w:ind w:left="1029" w:right="1019"/>
              <w:jc w:val="center"/>
              <w:rPr>
                <w:rFonts w:ascii="Arial" w:hAnsi="Arial" w:cs="Arial"/>
                <w:sz w:val="20"/>
              </w:rPr>
            </w:pPr>
            <w:r w:rsidRPr="00EB74A5">
              <w:rPr>
                <w:rFonts w:ascii="Arial" w:hAnsi="Arial" w:cs="Arial"/>
                <w:i/>
                <w:sz w:val="20"/>
              </w:rPr>
              <w:t>Phoenix</w:t>
            </w:r>
            <w:r w:rsidRPr="00EB74A5">
              <w:rPr>
                <w:rFonts w:ascii="Arial" w:hAnsi="Arial" w:cs="Arial"/>
                <w:i/>
                <w:spacing w:val="-8"/>
                <w:sz w:val="20"/>
              </w:rPr>
              <w:t xml:space="preserve"> </w:t>
            </w:r>
            <w:r w:rsidRPr="00EB74A5">
              <w:rPr>
                <w:rFonts w:ascii="Arial" w:hAnsi="Arial" w:cs="Arial"/>
                <w:i/>
                <w:sz w:val="20"/>
              </w:rPr>
              <w:t>canariensis</w:t>
            </w:r>
            <w:r w:rsidRPr="00EB74A5">
              <w:rPr>
                <w:rFonts w:ascii="Arial" w:hAnsi="Arial" w:cs="Arial"/>
                <w:i/>
                <w:spacing w:val="-8"/>
                <w:sz w:val="20"/>
              </w:rPr>
              <w:t xml:space="preserve"> </w:t>
            </w:r>
            <w:r w:rsidRPr="00EB74A5">
              <w:rPr>
                <w:rFonts w:ascii="Arial" w:hAnsi="Arial" w:cs="Arial"/>
                <w:sz w:val="20"/>
              </w:rPr>
              <w:t>(Canary</w:t>
            </w:r>
            <w:r w:rsidRPr="00EB74A5">
              <w:rPr>
                <w:rFonts w:ascii="Arial" w:hAnsi="Arial" w:cs="Arial"/>
                <w:spacing w:val="-6"/>
                <w:sz w:val="20"/>
              </w:rPr>
              <w:t xml:space="preserve"> </w:t>
            </w:r>
            <w:r w:rsidRPr="00EB74A5">
              <w:rPr>
                <w:rFonts w:ascii="Arial" w:hAnsi="Arial" w:cs="Arial"/>
                <w:sz w:val="20"/>
              </w:rPr>
              <w:t>Island</w:t>
            </w:r>
            <w:r w:rsidRPr="00EB74A5">
              <w:rPr>
                <w:rFonts w:ascii="Arial" w:hAnsi="Arial" w:cs="Arial"/>
                <w:spacing w:val="-6"/>
                <w:sz w:val="20"/>
              </w:rPr>
              <w:t xml:space="preserve"> </w:t>
            </w:r>
            <w:r w:rsidRPr="00EB74A5">
              <w:rPr>
                <w:rFonts w:ascii="Arial" w:hAnsi="Arial" w:cs="Arial"/>
                <w:sz w:val="20"/>
              </w:rPr>
              <w:t>Date</w:t>
            </w:r>
            <w:r w:rsidRPr="00EB74A5">
              <w:rPr>
                <w:rFonts w:ascii="Arial" w:hAnsi="Arial" w:cs="Arial"/>
                <w:spacing w:val="-7"/>
                <w:sz w:val="20"/>
              </w:rPr>
              <w:t xml:space="preserve"> </w:t>
            </w:r>
            <w:r w:rsidRPr="00EB74A5">
              <w:rPr>
                <w:rFonts w:ascii="Arial" w:hAnsi="Arial" w:cs="Arial"/>
                <w:spacing w:val="-4"/>
                <w:sz w:val="20"/>
              </w:rPr>
              <w:t>palm)</w:t>
            </w:r>
          </w:p>
        </w:tc>
      </w:tr>
      <w:tr w:rsidR="00D206CA" w:rsidTr="00BE38A8">
        <w:trPr>
          <w:trHeight w:val="342"/>
        </w:trPr>
        <w:tc>
          <w:tcPr>
            <w:tcW w:w="1558" w:type="dxa"/>
          </w:tcPr>
          <w:p w:rsidR="00D206CA" w:rsidRPr="00EB74A5" w:rsidRDefault="00D206CA" w:rsidP="00BE38A8">
            <w:pPr>
              <w:pStyle w:val="TableParagraph"/>
              <w:ind w:left="261" w:right="250"/>
              <w:jc w:val="center"/>
              <w:rPr>
                <w:rFonts w:ascii="Arial" w:hAnsi="Arial" w:cs="Arial"/>
                <w:sz w:val="20"/>
              </w:rPr>
            </w:pPr>
            <w:r w:rsidRPr="00EB74A5">
              <w:rPr>
                <w:rFonts w:ascii="Arial" w:hAnsi="Arial" w:cs="Arial"/>
                <w:spacing w:val="-5"/>
                <w:sz w:val="20"/>
              </w:rPr>
              <w:t>120</w:t>
            </w:r>
          </w:p>
        </w:tc>
        <w:tc>
          <w:tcPr>
            <w:tcW w:w="5849" w:type="dxa"/>
          </w:tcPr>
          <w:p w:rsidR="00D206CA" w:rsidRPr="00EB74A5" w:rsidRDefault="00D206CA" w:rsidP="00BE38A8">
            <w:pPr>
              <w:pStyle w:val="TableParagraph"/>
              <w:ind w:left="1029" w:right="1019"/>
              <w:jc w:val="center"/>
              <w:rPr>
                <w:rFonts w:ascii="Arial" w:hAnsi="Arial" w:cs="Arial"/>
                <w:sz w:val="20"/>
              </w:rPr>
            </w:pPr>
            <w:r w:rsidRPr="00EB74A5">
              <w:rPr>
                <w:rFonts w:ascii="Arial" w:hAnsi="Arial" w:cs="Arial"/>
                <w:i/>
                <w:sz w:val="20"/>
              </w:rPr>
              <w:t>Phoenix</w:t>
            </w:r>
            <w:r w:rsidRPr="00EB74A5">
              <w:rPr>
                <w:rFonts w:ascii="Arial" w:hAnsi="Arial" w:cs="Arial"/>
                <w:i/>
                <w:spacing w:val="-8"/>
                <w:sz w:val="20"/>
              </w:rPr>
              <w:t xml:space="preserve"> </w:t>
            </w:r>
            <w:r w:rsidRPr="00EB74A5">
              <w:rPr>
                <w:rFonts w:ascii="Arial" w:hAnsi="Arial" w:cs="Arial"/>
                <w:i/>
                <w:sz w:val="20"/>
              </w:rPr>
              <w:t>canariensis</w:t>
            </w:r>
            <w:r w:rsidRPr="00EB74A5">
              <w:rPr>
                <w:rFonts w:ascii="Arial" w:hAnsi="Arial" w:cs="Arial"/>
                <w:i/>
                <w:spacing w:val="-8"/>
                <w:sz w:val="20"/>
              </w:rPr>
              <w:t xml:space="preserve"> </w:t>
            </w:r>
            <w:r w:rsidRPr="00EB74A5">
              <w:rPr>
                <w:rFonts w:ascii="Arial" w:hAnsi="Arial" w:cs="Arial"/>
                <w:sz w:val="20"/>
              </w:rPr>
              <w:t>(Canary</w:t>
            </w:r>
            <w:r w:rsidRPr="00EB74A5">
              <w:rPr>
                <w:rFonts w:ascii="Arial" w:hAnsi="Arial" w:cs="Arial"/>
                <w:spacing w:val="-6"/>
                <w:sz w:val="20"/>
              </w:rPr>
              <w:t xml:space="preserve"> </w:t>
            </w:r>
            <w:r w:rsidRPr="00EB74A5">
              <w:rPr>
                <w:rFonts w:ascii="Arial" w:hAnsi="Arial" w:cs="Arial"/>
                <w:sz w:val="20"/>
              </w:rPr>
              <w:t>Island</w:t>
            </w:r>
            <w:r w:rsidRPr="00EB74A5">
              <w:rPr>
                <w:rFonts w:ascii="Arial" w:hAnsi="Arial" w:cs="Arial"/>
                <w:spacing w:val="-6"/>
                <w:sz w:val="20"/>
              </w:rPr>
              <w:t xml:space="preserve"> </w:t>
            </w:r>
            <w:r w:rsidRPr="00EB74A5">
              <w:rPr>
                <w:rFonts w:ascii="Arial" w:hAnsi="Arial" w:cs="Arial"/>
                <w:sz w:val="20"/>
              </w:rPr>
              <w:t>Date</w:t>
            </w:r>
            <w:r w:rsidRPr="00EB74A5">
              <w:rPr>
                <w:rFonts w:ascii="Arial" w:hAnsi="Arial" w:cs="Arial"/>
                <w:spacing w:val="-7"/>
                <w:sz w:val="20"/>
              </w:rPr>
              <w:t xml:space="preserve"> </w:t>
            </w:r>
            <w:r w:rsidRPr="00EB74A5">
              <w:rPr>
                <w:rFonts w:ascii="Arial" w:hAnsi="Arial" w:cs="Arial"/>
                <w:spacing w:val="-4"/>
                <w:sz w:val="20"/>
              </w:rPr>
              <w:t>palm)</w:t>
            </w:r>
          </w:p>
        </w:tc>
      </w:tr>
      <w:tr w:rsidR="00D206CA" w:rsidTr="00BE38A8">
        <w:trPr>
          <w:trHeight w:val="345"/>
        </w:trPr>
        <w:tc>
          <w:tcPr>
            <w:tcW w:w="1558" w:type="dxa"/>
          </w:tcPr>
          <w:p w:rsidR="00D206CA" w:rsidRPr="00EB74A5" w:rsidRDefault="00D206CA" w:rsidP="00BE38A8">
            <w:pPr>
              <w:pStyle w:val="TableParagraph"/>
              <w:spacing w:before="2"/>
              <w:ind w:left="261" w:right="250"/>
              <w:jc w:val="center"/>
              <w:rPr>
                <w:rFonts w:ascii="Arial" w:hAnsi="Arial" w:cs="Arial"/>
                <w:sz w:val="20"/>
              </w:rPr>
            </w:pPr>
            <w:r w:rsidRPr="00EB74A5">
              <w:rPr>
                <w:rFonts w:ascii="Arial" w:hAnsi="Arial" w:cs="Arial"/>
                <w:spacing w:val="-5"/>
                <w:sz w:val="20"/>
              </w:rPr>
              <w:t>121</w:t>
            </w:r>
          </w:p>
        </w:tc>
        <w:tc>
          <w:tcPr>
            <w:tcW w:w="5849" w:type="dxa"/>
          </w:tcPr>
          <w:p w:rsidR="00D206CA" w:rsidRPr="00EB74A5" w:rsidRDefault="00D206CA" w:rsidP="00BE38A8">
            <w:pPr>
              <w:pStyle w:val="TableParagraph"/>
              <w:spacing w:before="2"/>
              <w:ind w:left="1029" w:right="1019"/>
              <w:jc w:val="center"/>
              <w:rPr>
                <w:rFonts w:ascii="Arial" w:hAnsi="Arial" w:cs="Arial"/>
                <w:sz w:val="20"/>
              </w:rPr>
            </w:pPr>
            <w:r w:rsidRPr="00EB74A5">
              <w:rPr>
                <w:rFonts w:ascii="Arial" w:hAnsi="Arial" w:cs="Arial"/>
                <w:i/>
                <w:sz w:val="20"/>
              </w:rPr>
              <w:t>Phoenix</w:t>
            </w:r>
            <w:r w:rsidRPr="00EB74A5">
              <w:rPr>
                <w:rFonts w:ascii="Arial" w:hAnsi="Arial" w:cs="Arial"/>
                <w:i/>
                <w:spacing w:val="-8"/>
                <w:sz w:val="20"/>
              </w:rPr>
              <w:t xml:space="preserve"> </w:t>
            </w:r>
            <w:r w:rsidRPr="00EB74A5">
              <w:rPr>
                <w:rFonts w:ascii="Arial" w:hAnsi="Arial" w:cs="Arial"/>
                <w:i/>
                <w:sz w:val="20"/>
              </w:rPr>
              <w:t>canariensis</w:t>
            </w:r>
            <w:r w:rsidRPr="00EB74A5">
              <w:rPr>
                <w:rFonts w:ascii="Arial" w:hAnsi="Arial" w:cs="Arial"/>
                <w:i/>
                <w:spacing w:val="-8"/>
                <w:sz w:val="20"/>
              </w:rPr>
              <w:t xml:space="preserve"> </w:t>
            </w:r>
            <w:r w:rsidRPr="00EB74A5">
              <w:rPr>
                <w:rFonts w:ascii="Arial" w:hAnsi="Arial" w:cs="Arial"/>
                <w:sz w:val="20"/>
              </w:rPr>
              <w:t>(Canary</w:t>
            </w:r>
            <w:r w:rsidRPr="00EB74A5">
              <w:rPr>
                <w:rFonts w:ascii="Arial" w:hAnsi="Arial" w:cs="Arial"/>
                <w:spacing w:val="-6"/>
                <w:sz w:val="20"/>
              </w:rPr>
              <w:t xml:space="preserve"> </w:t>
            </w:r>
            <w:r w:rsidRPr="00EB74A5">
              <w:rPr>
                <w:rFonts w:ascii="Arial" w:hAnsi="Arial" w:cs="Arial"/>
                <w:sz w:val="20"/>
              </w:rPr>
              <w:t>Island</w:t>
            </w:r>
            <w:r w:rsidRPr="00EB74A5">
              <w:rPr>
                <w:rFonts w:ascii="Arial" w:hAnsi="Arial" w:cs="Arial"/>
                <w:spacing w:val="-6"/>
                <w:sz w:val="20"/>
              </w:rPr>
              <w:t xml:space="preserve"> </w:t>
            </w:r>
            <w:r w:rsidRPr="00EB74A5">
              <w:rPr>
                <w:rFonts w:ascii="Arial" w:hAnsi="Arial" w:cs="Arial"/>
                <w:sz w:val="20"/>
              </w:rPr>
              <w:t>Date</w:t>
            </w:r>
            <w:r w:rsidRPr="00EB74A5">
              <w:rPr>
                <w:rFonts w:ascii="Arial" w:hAnsi="Arial" w:cs="Arial"/>
                <w:spacing w:val="-7"/>
                <w:sz w:val="20"/>
              </w:rPr>
              <w:t xml:space="preserve"> </w:t>
            </w:r>
            <w:r w:rsidRPr="00EB74A5">
              <w:rPr>
                <w:rFonts w:ascii="Arial" w:hAnsi="Arial" w:cs="Arial"/>
                <w:spacing w:val="-4"/>
                <w:sz w:val="20"/>
              </w:rPr>
              <w:t>palm)</w:t>
            </w:r>
          </w:p>
        </w:tc>
      </w:tr>
      <w:tr w:rsidR="00D206CA" w:rsidTr="00BE38A8">
        <w:trPr>
          <w:trHeight w:val="345"/>
        </w:trPr>
        <w:tc>
          <w:tcPr>
            <w:tcW w:w="1558" w:type="dxa"/>
          </w:tcPr>
          <w:p w:rsidR="00D206CA" w:rsidRPr="00EB74A5" w:rsidRDefault="00D206CA" w:rsidP="00BE38A8">
            <w:pPr>
              <w:pStyle w:val="TableParagraph"/>
              <w:spacing w:before="2"/>
              <w:ind w:left="261" w:right="250"/>
              <w:jc w:val="center"/>
              <w:rPr>
                <w:rFonts w:ascii="Arial" w:hAnsi="Arial" w:cs="Arial"/>
                <w:sz w:val="20"/>
              </w:rPr>
            </w:pPr>
            <w:r w:rsidRPr="00EB74A5">
              <w:rPr>
                <w:rFonts w:ascii="Arial" w:hAnsi="Arial" w:cs="Arial"/>
                <w:spacing w:val="-5"/>
                <w:sz w:val="20"/>
              </w:rPr>
              <w:t>122</w:t>
            </w:r>
          </w:p>
        </w:tc>
        <w:tc>
          <w:tcPr>
            <w:tcW w:w="5849" w:type="dxa"/>
          </w:tcPr>
          <w:p w:rsidR="00D206CA" w:rsidRPr="00EB74A5" w:rsidRDefault="00D206CA" w:rsidP="00BE38A8">
            <w:pPr>
              <w:pStyle w:val="TableParagraph"/>
              <w:spacing w:before="2"/>
              <w:ind w:left="1029" w:right="1019"/>
              <w:jc w:val="center"/>
              <w:rPr>
                <w:rFonts w:ascii="Arial" w:hAnsi="Arial" w:cs="Arial"/>
                <w:sz w:val="20"/>
              </w:rPr>
            </w:pPr>
            <w:r w:rsidRPr="00EB74A5">
              <w:rPr>
                <w:rFonts w:ascii="Arial" w:hAnsi="Arial" w:cs="Arial"/>
                <w:i/>
                <w:sz w:val="20"/>
              </w:rPr>
              <w:t>Phoenix</w:t>
            </w:r>
            <w:r w:rsidRPr="00EB74A5">
              <w:rPr>
                <w:rFonts w:ascii="Arial" w:hAnsi="Arial" w:cs="Arial"/>
                <w:i/>
                <w:spacing w:val="-8"/>
                <w:sz w:val="20"/>
              </w:rPr>
              <w:t xml:space="preserve"> </w:t>
            </w:r>
            <w:r w:rsidRPr="00EB74A5">
              <w:rPr>
                <w:rFonts w:ascii="Arial" w:hAnsi="Arial" w:cs="Arial"/>
                <w:i/>
                <w:sz w:val="20"/>
              </w:rPr>
              <w:t>canariensis</w:t>
            </w:r>
            <w:r w:rsidRPr="00EB74A5">
              <w:rPr>
                <w:rFonts w:ascii="Arial" w:hAnsi="Arial" w:cs="Arial"/>
                <w:i/>
                <w:spacing w:val="-8"/>
                <w:sz w:val="20"/>
              </w:rPr>
              <w:t xml:space="preserve"> </w:t>
            </w:r>
            <w:r w:rsidRPr="00EB74A5">
              <w:rPr>
                <w:rFonts w:ascii="Arial" w:hAnsi="Arial" w:cs="Arial"/>
                <w:sz w:val="20"/>
              </w:rPr>
              <w:t>(Canary</w:t>
            </w:r>
            <w:r w:rsidRPr="00EB74A5">
              <w:rPr>
                <w:rFonts w:ascii="Arial" w:hAnsi="Arial" w:cs="Arial"/>
                <w:spacing w:val="-6"/>
                <w:sz w:val="20"/>
              </w:rPr>
              <w:t xml:space="preserve"> </w:t>
            </w:r>
            <w:r w:rsidRPr="00EB74A5">
              <w:rPr>
                <w:rFonts w:ascii="Arial" w:hAnsi="Arial" w:cs="Arial"/>
                <w:sz w:val="20"/>
              </w:rPr>
              <w:t>Island</w:t>
            </w:r>
            <w:r w:rsidRPr="00EB74A5">
              <w:rPr>
                <w:rFonts w:ascii="Arial" w:hAnsi="Arial" w:cs="Arial"/>
                <w:spacing w:val="-6"/>
                <w:sz w:val="20"/>
              </w:rPr>
              <w:t xml:space="preserve"> </w:t>
            </w:r>
            <w:r w:rsidRPr="00EB74A5">
              <w:rPr>
                <w:rFonts w:ascii="Arial" w:hAnsi="Arial" w:cs="Arial"/>
                <w:sz w:val="20"/>
              </w:rPr>
              <w:t>Date</w:t>
            </w:r>
            <w:r w:rsidRPr="00EB74A5">
              <w:rPr>
                <w:rFonts w:ascii="Arial" w:hAnsi="Arial" w:cs="Arial"/>
                <w:spacing w:val="-7"/>
                <w:sz w:val="20"/>
              </w:rPr>
              <w:t xml:space="preserve"> </w:t>
            </w:r>
            <w:r w:rsidRPr="00EB74A5">
              <w:rPr>
                <w:rFonts w:ascii="Arial" w:hAnsi="Arial" w:cs="Arial"/>
                <w:spacing w:val="-4"/>
                <w:sz w:val="20"/>
              </w:rPr>
              <w:t>palm)</w:t>
            </w:r>
          </w:p>
        </w:tc>
      </w:tr>
      <w:tr w:rsidR="00D206CA" w:rsidTr="00BE38A8">
        <w:trPr>
          <w:trHeight w:val="345"/>
        </w:trPr>
        <w:tc>
          <w:tcPr>
            <w:tcW w:w="1558" w:type="dxa"/>
          </w:tcPr>
          <w:p w:rsidR="00D206CA" w:rsidRPr="00EB74A5" w:rsidRDefault="00D206CA" w:rsidP="00BE38A8">
            <w:pPr>
              <w:pStyle w:val="TableParagraph"/>
              <w:ind w:left="261" w:right="250"/>
              <w:jc w:val="center"/>
              <w:rPr>
                <w:rFonts w:ascii="Arial" w:hAnsi="Arial" w:cs="Arial"/>
                <w:sz w:val="20"/>
              </w:rPr>
            </w:pPr>
            <w:r w:rsidRPr="00EB74A5">
              <w:rPr>
                <w:rFonts w:ascii="Arial" w:hAnsi="Arial" w:cs="Arial"/>
                <w:spacing w:val="-5"/>
                <w:sz w:val="20"/>
              </w:rPr>
              <w:t>123</w:t>
            </w:r>
          </w:p>
        </w:tc>
        <w:tc>
          <w:tcPr>
            <w:tcW w:w="5849" w:type="dxa"/>
          </w:tcPr>
          <w:p w:rsidR="00D206CA" w:rsidRPr="00EB74A5" w:rsidRDefault="00D206CA" w:rsidP="00BE38A8">
            <w:pPr>
              <w:pStyle w:val="TableParagraph"/>
              <w:ind w:left="1029" w:right="1019"/>
              <w:jc w:val="center"/>
              <w:rPr>
                <w:rFonts w:ascii="Arial" w:hAnsi="Arial" w:cs="Arial"/>
                <w:sz w:val="20"/>
              </w:rPr>
            </w:pPr>
            <w:r w:rsidRPr="00EB74A5">
              <w:rPr>
                <w:rFonts w:ascii="Arial" w:hAnsi="Arial" w:cs="Arial"/>
                <w:i/>
                <w:sz w:val="20"/>
              </w:rPr>
              <w:t>Phoenix</w:t>
            </w:r>
            <w:r w:rsidRPr="00EB74A5">
              <w:rPr>
                <w:rFonts w:ascii="Arial" w:hAnsi="Arial" w:cs="Arial"/>
                <w:i/>
                <w:spacing w:val="-8"/>
                <w:sz w:val="20"/>
              </w:rPr>
              <w:t xml:space="preserve"> </w:t>
            </w:r>
            <w:r w:rsidRPr="00EB74A5">
              <w:rPr>
                <w:rFonts w:ascii="Arial" w:hAnsi="Arial" w:cs="Arial"/>
                <w:i/>
                <w:sz w:val="20"/>
              </w:rPr>
              <w:t>canariensis</w:t>
            </w:r>
            <w:r w:rsidRPr="00EB74A5">
              <w:rPr>
                <w:rFonts w:ascii="Arial" w:hAnsi="Arial" w:cs="Arial"/>
                <w:i/>
                <w:spacing w:val="-8"/>
                <w:sz w:val="20"/>
              </w:rPr>
              <w:t xml:space="preserve"> </w:t>
            </w:r>
            <w:r w:rsidRPr="00EB74A5">
              <w:rPr>
                <w:rFonts w:ascii="Arial" w:hAnsi="Arial" w:cs="Arial"/>
                <w:sz w:val="20"/>
              </w:rPr>
              <w:t>(Canary</w:t>
            </w:r>
            <w:r w:rsidRPr="00EB74A5">
              <w:rPr>
                <w:rFonts w:ascii="Arial" w:hAnsi="Arial" w:cs="Arial"/>
                <w:spacing w:val="-6"/>
                <w:sz w:val="20"/>
              </w:rPr>
              <w:t xml:space="preserve"> </w:t>
            </w:r>
            <w:r w:rsidRPr="00EB74A5">
              <w:rPr>
                <w:rFonts w:ascii="Arial" w:hAnsi="Arial" w:cs="Arial"/>
                <w:sz w:val="20"/>
              </w:rPr>
              <w:t>Island</w:t>
            </w:r>
            <w:r w:rsidRPr="00EB74A5">
              <w:rPr>
                <w:rFonts w:ascii="Arial" w:hAnsi="Arial" w:cs="Arial"/>
                <w:spacing w:val="-6"/>
                <w:sz w:val="20"/>
              </w:rPr>
              <w:t xml:space="preserve"> </w:t>
            </w:r>
            <w:r w:rsidRPr="00EB74A5">
              <w:rPr>
                <w:rFonts w:ascii="Arial" w:hAnsi="Arial" w:cs="Arial"/>
                <w:sz w:val="20"/>
              </w:rPr>
              <w:t>Date</w:t>
            </w:r>
            <w:r w:rsidRPr="00EB74A5">
              <w:rPr>
                <w:rFonts w:ascii="Arial" w:hAnsi="Arial" w:cs="Arial"/>
                <w:spacing w:val="-7"/>
                <w:sz w:val="20"/>
              </w:rPr>
              <w:t xml:space="preserve"> </w:t>
            </w:r>
            <w:r w:rsidRPr="00EB74A5">
              <w:rPr>
                <w:rFonts w:ascii="Arial" w:hAnsi="Arial" w:cs="Arial"/>
                <w:spacing w:val="-4"/>
                <w:sz w:val="20"/>
              </w:rPr>
              <w:t>palm)</w:t>
            </w:r>
          </w:p>
        </w:tc>
      </w:tr>
    </w:tbl>
    <w:p w:rsidR="00D206CA" w:rsidRDefault="00D206CA" w:rsidP="00D206CA">
      <w:pPr>
        <w:pStyle w:val="BodyText"/>
        <w:spacing w:before="2"/>
        <w:rPr>
          <w:rFonts w:ascii="Times New Roman"/>
          <w:sz w:val="33"/>
        </w:rPr>
      </w:pPr>
    </w:p>
    <w:p w:rsidR="00D206CA" w:rsidRPr="00D206CA" w:rsidRDefault="00D206CA" w:rsidP="00EB74A5">
      <w:pPr>
        <w:pStyle w:val="BodyText"/>
        <w:ind w:left="1111" w:right="516"/>
        <w:rPr>
          <w:szCs w:val="22"/>
        </w:rPr>
      </w:pPr>
      <w:r>
        <w:t>Trunk</w:t>
      </w:r>
      <w:r>
        <w:rPr>
          <w:spacing w:val="-5"/>
        </w:rPr>
        <w:t xml:space="preserve"> </w:t>
      </w:r>
      <w:r>
        <w:t>protection</w:t>
      </w:r>
      <w:r>
        <w:rPr>
          <w:spacing w:val="-5"/>
        </w:rPr>
        <w:t xml:space="preserve"> </w:t>
      </w:r>
      <w:r>
        <w:t>shall</w:t>
      </w:r>
      <w:r>
        <w:rPr>
          <w:spacing w:val="-6"/>
        </w:rPr>
        <w:t xml:space="preserve"> </w:t>
      </w:r>
      <w:r>
        <w:t>consist</w:t>
      </w:r>
      <w:r>
        <w:rPr>
          <w:spacing w:val="-1"/>
        </w:rPr>
        <w:t xml:space="preserve"> </w:t>
      </w:r>
      <w:r>
        <w:t>of</w:t>
      </w:r>
      <w:r>
        <w:rPr>
          <w:spacing w:val="-3"/>
        </w:rPr>
        <w:t xml:space="preserve"> </w:t>
      </w:r>
      <w:r>
        <w:t>a</w:t>
      </w:r>
      <w:r>
        <w:rPr>
          <w:spacing w:val="-5"/>
        </w:rPr>
        <w:t xml:space="preserve"> </w:t>
      </w:r>
      <w:r>
        <w:t>padding</w:t>
      </w:r>
      <w:r>
        <w:rPr>
          <w:spacing w:val="-5"/>
        </w:rPr>
        <w:t xml:space="preserve"> </w:t>
      </w:r>
      <w:r>
        <w:t>material</w:t>
      </w:r>
      <w:r>
        <w:rPr>
          <w:spacing w:val="-3"/>
        </w:rPr>
        <w:t xml:space="preserve"> </w:t>
      </w:r>
      <w:r>
        <w:t>such</w:t>
      </w:r>
      <w:r>
        <w:rPr>
          <w:spacing w:val="-5"/>
        </w:rPr>
        <w:t xml:space="preserve"> </w:t>
      </w:r>
      <w:r>
        <w:t>as</w:t>
      </w:r>
      <w:r>
        <w:rPr>
          <w:spacing w:val="-5"/>
        </w:rPr>
        <w:t xml:space="preserve"> </w:t>
      </w:r>
      <w:r>
        <w:t>hessian</w:t>
      </w:r>
      <w:r>
        <w:rPr>
          <w:spacing w:val="-5"/>
        </w:rPr>
        <w:t xml:space="preserve"> </w:t>
      </w:r>
      <w:r>
        <w:t>or</w:t>
      </w:r>
      <w:r>
        <w:rPr>
          <w:spacing w:val="-4"/>
        </w:rPr>
        <w:t xml:space="preserve"> </w:t>
      </w:r>
      <w:r>
        <w:t>thick</w:t>
      </w:r>
      <w:r>
        <w:rPr>
          <w:spacing w:val="-2"/>
        </w:rPr>
        <w:t xml:space="preserve"> </w:t>
      </w:r>
      <w:r>
        <w:t xml:space="preserve">carpet underlay wrapped around the trunk. Hardwood planks (50mm x100mm or similar) </w:t>
      </w:r>
      <w:r w:rsidRPr="00D206CA">
        <w:rPr>
          <w:szCs w:val="22"/>
        </w:rPr>
        <w:t>shall</w:t>
      </w:r>
      <w:r w:rsidRPr="00D206CA">
        <w:rPr>
          <w:spacing w:val="-12"/>
          <w:szCs w:val="22"/>
        </w:rPr>
        <w:t xml:space="preserve"> </w:t>
      </w:r>
      <w:r w:rsidRPr="00D206CA">
        <w:rPr>
          <w:szCs w:val="22"/>
        </w:rPr>
        <w:t>be</w:t>
      </w:r>
      <w:r w:rsidRPr="00D206CA">
        <w:rPr>
          <w:spacing w:val="-14"/>
          <w:szCs w:val="22"/>
        </w:rPr>
        <w:t xml:space="preserve"> </w:t>
      </w:r>
      <w:r w:rsidRPr="00D206CA">
        <w:rPr>
          <w:szCs w:val="22"/>
        </w:rPr>
        <w:t>placed</w:t>
      </w:r>
      <w:r w:rsidRPr="00D206CA">
        <w:rPr>
          <w:spacing w:val="-11"/>
          <w:szCs w:val="22"/>
        </w:rPr>
        <w:t xml:space="preserve"> </w:t>
      </w:r>
      <w:r w:rsidRPr="00D206CA">
        <w:rPr>
          <w:szCs w:val="22"/>
        </w:rPr>
        <w:t>over</w:t>
      </w:r>
      <w:r w:rsidRPr="00D206CA">
        <w:rPr>
          <w:spacing w:val="-15"/>
          <w:szCs w:val="22"/>
        </w:rPr>
        <w:t xml:space="preserve"> </w:t>
      </w:r>
      <w:r w:rsidRPr="00D206CA">
        <w:rPr>
          <w:szCs w:val="22"/>
        </w:rPr>
        <w:t>the</w:t>
      </w:r>
      <w:r w:rsidRPr="00D206CA">
        <w:rPr>
          <w:spacing w:val="-14"/>
          <w:szCs w:val="22"/>
        </w:rPr>
        <w:t xml:space="preserve"> </w:t>
      </w:r>
      <w:r w:rsidRPr="00D206CA">
        <w:rPr>
          <w:szCs w:val="22"/>
        </w:rPr>
        <w:t>padding</w:t>
      </w:r>
      <w:r w:rsidRPr="00D206CA">
        <w:rPr>
          <w:spacing w:val="-11"/>
          <w:szCs w:val="22"/>
        </w:rPr>
        <w:t xml:space="preserve"> </w:t>
      </w:r>
      <w:r w:rsidRPr="00D206CA">
        <w:rPr>
          <w:szCs w:val="22"/>
        </w:rPr>
        <w:t>and</w:t>
      </w:r>
      <w:r w:rsidRPr="00D206CA">
        <w:rPr>
          <w:spacing w:val="-14"/>
          <w:szCs w:val="22"/>
        </w:rPr>
        <w:t xml:space="preserve"> </w:t>
      </w:r>
      <w:r w:rsidRPr="00D206CA">
        <w:rPr>
          <w:szCs w:val="22"/>
        </w:rPr>
        <w:t>around</w:t>
      </w:r>
      <w:r w:rsidRPr="00D206CA">
        <w:rPr>
          <w:spacing w:val="-16"/>
          <w:szCs w:val="22"/>
        </w:rPr>
        <w:t xml:space="preserve"> </w:t>
      </w:r>
      <w:r w:rsidRPr="00D206CA">
        <w:rPr>
          <w:szCs w:val="22"/>
        </w:rPr>
        <w:t>the</w:t>
      </w:r>
      <w:r w:rsidRPr="00D206CA">
        <w:rPr>
          <w:spacing w:val="-13"/>
          <w:szCs w:val="22"/>
        </w:rPr>
        <w:t xml:space="preserve"> </w:t>
      </w:r>
      <w:r w:rsidRPr="00D206CA">
        <w:rPr>
          <w:szCs w:val="22"/>
        </w:rPr>
        <w:t>trunk</w:t>
      </w:r>
      <w:r w:rsidRPr="00D206CA">
        <w:rPr>
          <w:spacing w:val="-11"/>
          <w:szCs w:val="22"/>
        </w:rPr>
        <w:t xml:space="preserve"> </w:t>
      </w:r>
      <w:r w:rsidRPr="00D206CA">
        <w:rPr>
          <w:szCs w:val="22"/>
        </w:rPr>
        <w:t>of</w:t>
      </w:r>
      <w:r w:rsidRPr="00D206CA">
        <w:rPr>
          <w:spacing w:val="-12"/>
          <w:szCs w:val="22"/>
        </w:rPr>
        <w:t xml:space="preserve"> </w:t>
      </w:r>
      <w:r w:rsidRPr="00D206CA">
        <w:rPr>
          <w:szCs w:val="22"/>
        </w:rPr>
        <w:t>the</w:t>
      </w:r>
      <w:r w:rsidRPr="00D206CA">
        <w:rPr>
          <w:spacing w:val="-16"/>
          <w:szCs w:val="22"/>
        </w:rPr>
        <w:t xml:space="preserve"> </w:t>
      </w:r>
      <w:r w:rsidRPr="00D206CA">
        <w:rPr>
          <w:szCs w:val="22"/>
        </w:rPr>
        <w:t>tree</w:t>
      </w:r>
      <w:r w:rsidRPr="00D206CA">
        <w:rPr>
          <w:spacing w:val="-13"/>
          <w:szCs w:val="22"/>
        </w:rPr>
        <w:t xml:space="preserve"> </w:t>
      </w:r>
      <w:r w:rsidRPr="00D206CA">
        <w:rPr>
          <w:szCs w:val="22"/>
        </w:rPr>
        <w:t>at</w:t>
      </w:r>
      <w:r w:rsidRPr="00D206CA">
        <w:rPr>
          <w:spacing w:val="-12"/>
          <w:szCs w:val="22"/>
        </w:rPr>
        <w:t xml:space="preserve"> </w:t>
      </w:r>
      <w:r w:rsidRPr="00D206CA">
        <w:rPr>
          <w:szCs w:val="22"/>
        </w:rPr>
        <w:t>150mm</w:t>
      </w:r>
      <w:r w:rsidRPr="00D206CA">
        <w:rPr>
          <w:spacing w:val="-15"/>
          <w:szCs w:val="22"/>
        </w:rPr>
        <w:t xml:space="preserve"> </w:t>
      </w:r>
      <w:r w:rsidRPr="00D206CA">
        <w:rPr>
          <w:szCs w:val="22"/>
        </w:rPr>
        <w:t>centres. The</w:t>
      </w:r>
      <w:r w:rsidRPr="00D206CA">
        <w:rPr>
          <w:spacing w:val="-7"/>
          <w:szCs w:val="22"/>
        </w:rPr>
        <w:t xml:space="preserve"> </w:t>
      </w:r>
      <w:r w:rsidRPr="00D206CA">
        <w:rPr>
          <w:szCs w:val="22"/>
        </w:rPr>
        <w:t>planks</w:t>
      </w:r>
      <w:r w:rsidRPr="00D206CA">
        <w:rPr>
          <w:spacing w:val="-7"/>
          <w:szCs w:val="22"/>
        </w:rPr>
        <w:t xml:space="preserve"> </w:t>
      </w:r>
      <w:r w:rsidRPr="00D206CA">
        <w:rPr>
          <w:szCs w:val="22"/>
        </w:rPr>
        <w:t>shall</w:t>
      </w:r>
      <w:r w:rsidRPr="00D206CA">
        <w:rPr>
          <w:spacing w:val="-7"/>
          <w:szCs w:val="22"/>
        </w:rPr>
        <w:t xml:space="preserve"> </w:t>
      </w:r>
      <w:r w:rsidRPr="00D206CA">
        <w:rPr>
          <w:szCs w:val="22"/>
        </w:rPr>
        <w:t>be</w:t>
      </w:r>
      <w:r w:rsidRPr="00D206CA">
        <w:rPr>
          <w:spacing w:val="-7"/>
          <w:szCs w:val="22"/>
        </w:rPr>
        <w:t xml:space="preserve"> </w:t>
      </w:r>
      <w:r w:rsidRPr="00D206CA">
        <w:rPr>
          <w:szCs w:val="22"/>
        </w:rPr>
        <w:t>secured</w:t>
      </w:r>
      <w:r w:rsidRPr="00D206CA">
        <w:rPr>
          <w:spacing w:val="-7"/>
          <w:szCs w:val="22"/>
        </w:rPr>
        <w:t xml:space="preserve"> </w:t>
      </w:r>
      <w:r w:rsidRPr="00D206CA">
        <w:rPr>
          <w:szCs w:val="22"/>
        </w:rPr>
        <w:t>with</w:t>
      </w:r>
      <w:r w:rsidRPr="00D206CA">
        <w:rPr>
          <w:spacing w:val="-7"/>
          <w:szCs w:val="22"/>
        </w:rPr>
        <w:t xml:space="preserve"> </w:t>
      </w:r>
      <w:r w:rsidRPr="00D206CA">
        <w:rPr>
          <w:szCs w:val="22"/>
        </w:rPr>
        <w:t>8</w:t>
      </w:r>
      <w:r w:rsidRPr="00D206CA">
        <w:rPr>
          <w:spacing w:val="-7"/>
          <w:szCs w:val="22"/>
        </w:rPr>
        <w:t xml:space="preserve"> </w:t>
      </w:r>
      <w:r w:rsidRPr="00D206CA">
        <w:rPr>
          <w:szCs w:val="22"/>
        </w:rPr>
        <w:t>gauge</w:t>
      </w:r>
      <w:r w:rsidRPr="00D206CA">
        <w:rPr>
          <w:spacing w:val="-7"/>
          <w:szCs w:val="22"/>
        </w:rPr>
        <w:t xml:space="preserve"> </w:t>
      </w:r>
      <w:r w:rsidRPr="00D206CA">
        <w:rPr>
          <w:szCs w:val="22"/>
        </w:rPr>
        <w:t>wire</w:t>
      </w:r>
      <w:r w:rsidRPr="00D206CA">
        <w:rPr>
          <w:spacing w:val="-7"/>
          <w:szCs w:val="22"/>
        </w:rPr>
        <w:t xml:space="preserve"> </w:t>
      </w:r>
      <w:r w:rsidRPr="00D206CA">
        <w:rPr>
          <w:szCs w:val="22"/>
        </w:rPr>
        <w:t>at</w:t>
      </w:r>
      <w:r w:rsidRPr="00D206CA">
        <w:rPr>
          <w:spacing w:val="-7"/>
          <w:szCs w:val="22"/>
        </w:rPr>
        <w:t xml:space="preserve"> </w:t>
      </w:r>
      <w:r w:rsidRPr="00D206CA">
        <w:rPr>
          <w:szCs w:val="22"/>
        </w:rPr>
        <w:t>300mm</w:t>
      </w:r>
      <w:r w:rsidRPr="00D206CA">
        <w:rPr>
          <w:spacing w:val="-8"/>
          <w:szCs w:val="22"/>
        </w:rPr>
        <w:t xml:space="preserve"> </w:t>
      </w:r>
      <w:r w:rsidRPr="00D206CA">
        <w:rPr>
          <w:szCs w:val="22"/>
        </w:rPr>
        <w:t>spacing.</w:t>
      </w:r>
      <w:r w:rsidRPr="00D206CA">
        <w:rPr>
          <w:spacing w:val="-6"/>
          <w:szCs w:val="22"/>
        </w:rPr>
        <w:t xml:space="preserve"> </w:t>
      </w:r>
      <w:r w:rsidRPr="00D206CA">
        <w:rPr>
          <w:szCs w:val="22"/>
        </w:rPr>
        <w:t>Trunk</w:t>
      </w:r>
      <w:r w:rsidRPr="00D206CA">
        <w:rPr>
          <w:spacing w:val="-7"/>
          <w:szCs w:val="22"/>
        </w:rPr>
        <w:t xml:space="preserve"> </w:t>
      </w:r>
      <w:r w:rsidRPr="00D206CA">
        <w:rPr>
          <w:szCs w:val="22"/>
        </w:rPr>
        <w:t>protection shall extend a minimum height of 5 metres or to the maximum possible length permitted by the first branches.</w:t>
      </w:r>
    </w:p>
    <w:p w:rsidR="00D206CA" w:rsidRPr="00D206CA" w:rsidRDefault="00D206CA" w:rsidP="00D206CA">
      <w:pPr>
        <w:pStyle w:val="BodyText"/>
        <w:ind w:left="0"/>
        <w:rPr>
          <w:szCs w:val="22"/>
        </w:rPr>
      </w:pPr>
    </w:p>
    <w:p w:rsidR="00D206CA" w:rsidRDefault="00D206CA" w:rsidP="00EB74A5">
      <w:pPr>
        <w:pStyle w:val="ListParagraph"/>
        <w:widowControl w:val="0"/>
        <w:numPr>
          <w:ilvl w:val="0"/>
          <w:numId w:val="35"/>
        </w:numPr>
        <w:tabs>
          <w:tab w:val="left" w:pos="1110"/>
          <w:tab w:val="left" w:pos="1113"/>
        </w:tabs>
        <w:autoSpaceDE w:val="0"/>
        <w:autoSpaceDN w:val="0"/>
        <w:ind w:left="1113" w:right="516" w:hanging="428"/>
        <w:jc w:val="both"/>
        <w:rPr>
          <w:szCs w:val="22"/>
        </w:rPr>
      </w:pPr>
      <w:r w:rsidRPr="00D206CA">
        <w:rPr>
          <w:szCs w:val="22"/>
        </w:rPr>
        <w:t>A sign identifying the Tree Protection Zone shall be erected on each side of the protection fence indicating the existence of a TPZ. Signage must be visible from within the development site.</w:t>
      </w:r>
    </w:p>
    <w:p w:rsidR="00EB74A5" w:rsidRPr="00EB74A5" w:rsidRDefault="00EB74A5" w:rsidP="00EB74A5">
      <w:pPr>
        <w:pStyle w:val="ListParagraph"/>
        <w:widowControl w:val="0"/>
        <w:tabs>
          <w:tab w:val="left" w:pos="1110"/>
          <w:tab w:val="left" w:pos="1113"/>
        </w:tabs>
        <w:autoSpaceDE w:val="0"/>
        <w:autoSpaceDN w:val="0"/>
        <w:ind w:left="1113" w:right="516"/>
        <w:jc w:val="both"/>
        <w:rPr>
          <w:szCs w:val="22"/>
        </w:rPr>
      </w:pPr>
    </w:p>
    <w:p w:rsidR="00D206CA" w:rsidRPr="00D206CA" w:rsidRDefault="00D206CA" w:rsidP="00EB74A5">
      <w:pPr>
        <w:pStyle w:val="ListParagraph"/>
        <w:widowControl w:val="0"/>
        <w:numPr>
          <w:ilvl w:val="0"/>
          <w:numId w:val="35"/>
        </w:numPr>
        <w:tabs>
          <w:tab w:val="left" w:pos="1110"/>
          <w:tab w:val="left" w:pos="1113"/>
        </w:tabs>
        <w:autoSpaceDE w:val="0"/>
        <w:autoSpaceDN w:val="0"/>
        <w:ind w:left="1113" w:right="516" w:hanging="428"/>
        <w:jc w:val="both"/>
        <w:rPr>
          <w:szCs w:val="22"/>
        </w:rPr>
      </w:pPr>
      <w:r w:rsidRPr="00D206CA">
        <w:rPr>
          <w:szCs w:val="22"/>
        </w:rPr>
        <w:t xml:space="preserve">No excavation, construction activity, grade changes, storage of materials, stockpiling, siting of works sheds, preparation of mixes or cleaning of tools is permitted within Tree Protection Zones, unless specified in </w:t>
      </w:r>
      <w:r w:rsidRPr="00D206CA">
        <w:rPr>
          <w:b/>
          <w:szCs w:val="22"/>
        </w:rPr>
        <w:t xml:space="preserve">Condition B.7 </w:t>
      </w:r>
      <w:r w:rsidRPr="00D206CA">
        <w:rPr>
          <w:szCs w:val="22"/>
        </w:rPr>
        <w:t xml:space="preserve">of this </w:t>
      </w:r>
      <w:r w:rsidRPr="00D206CA">
        <w:rPr>
          <w:spacing w:val="-2"/>
          <w:szCs w:val="22"/>
        </w:rPr>
        <w:t>consent.</w:t>
      </w:r>
    </w:p>
    <w:p w:rsidR="00D206CA" w:rsidRPr="00D206CA" w:rsidRDefault="00D206CA" w:rsidP="00EB74A5">
      <w:pPr>
        <w:pStyle w:val="BodyText"/>
        <w:spacing w:before="9" w:after="0"/>
        <w:rPr>
          <w:szCs w:val="22"/>
        </w:rPr>
      </w:pPr>
    </w:p>
    <w:p w:rsidR="00D206CA" w:rsidRPr="00D206CA" w:rsidRDefault="00D206CA" w:rsidP="00EB74A5">
      <w:pPr>
        <w:pStyle w:val="ListParagraph"/>
        <w:widowControl w:val="0"/>
        <w:numPr>
          <w:ilvl w:val="0"/>
          <w:numId w:val="35"/>
        </w:numPr>
        <w:tabs>
          <w:tab w:val="left" w:pos="1111"/>
          <w:tab w:val="left" w:pos="1113"/>
        </w:tabs>
        <w:autoSpaceDE w:val="0"/>
        <w:autoSpaceDN w:val="0"/>
        <w:ind w:left="1113" w:right="515" w:hanging="428"/>
        <w:jc w:val="both"/>
        <w:rPr>
          <w:szCs w:val="22"/>
        </w:rPr>
      </w:pPr>
      <w:r w:rsidRPr="00D206CA">
        <w:rPr>
          <w:szCs w:val="22"/>
        </w:rPr>
        <w:t xml:space="preserve">Temporary access within the TPZ for pedestrian and machinery movements shall only be permitted with the approval of the site arborist or unless specified in this </w:t>
      </w:r>
      <w:r w:rsidRPr="00D206CA">
        <w:rPr>
          <w:spacing w:val="-2"/>
          <w:szCs w:val="22"/>
        </w:rPr>
        <w:t>consent.</w:t>
      </w:r>
    </w:p>
    <w:p w:rsidR="00D206CA" w:rsidRDefault="00D206CA" w:rsidP="00EB74A5">
      <w:pPr>
        <w:pStyle w:val="BodyText"/>
        <w:spacing w:before="10" w:after="0"/>
        <w:rPr>
          <w:sz w:val="20"/>
        </w:rPr>
      </w:pPr>
    </w:p>
    <w:p w:rsidR="00D206CA" w:rsidRDefault="00D206CA" w:rsidP="00EB74A5">
      <w:pPr>
        <w:pStyle w:val="ListParagraph"/>
        <w:widowControl w:val="0"/>
        <w:numPr>
          <w:ilvl w:val="0"/>
          <w:numId w:val="35"/>
        </w:numPr>
        <w:tabs>
          <w:tab w:val="left" w:pos="1110"/>
          <w:tab w:val="left" w:pos="1113"/>
        </w:tabs>
        <w:autoSpaceDE w:val="0"/>
        <w:autoSpaceDN w:val="0"/>
        <w:ind w:left="1113" w:right="515" w:hanging="428"/>
        <w:jc w:val="both"/>
      </w:pPr>
      <w:r>
        <w:t>The site foreman must be made aware of all tree protection requirements associated</w:t>
      </w:r>
      <w:r>
        <w:rPr>
          <w:spacing w:val="-10"/>
        </w:rPr>
        <w:t xml:space="preserve"> </w:t>
      </w:r>
      <w:r>
        <w:t>with</w:t>
      </w:r>
      <w:r>
        <w:rPr>
          <w:spacing w:val="-12"/>
        </w:rPr>
        <w:t xml:space="preserve"> </w:t>
      </w:r>
      <w:r>
        <w:t>these</w:t>
      </w:r>
      <w:r>
        <w:rPr>
          <w:spacing w:val="-12"/>
        </w:rPr>
        <w:t xml:space="preserve"> </w:t>
      </w:r>
      <w:r>
        <w:t>conditions</w:t>
      </w:r>
      <w:r>
        <w:rPr>
          <w:spacing w:val="-9"/>
        </w:rPr>
        <w:t xml:space="preserve"> </w:t>
      </w:r>
      <w:r>
        <w:t>of</w:t>
      </w:r>
      <w:r>
        <w:rPr>
          <w:spacing w:val="-8"/>
        </w:rPr>
        <w:t xml:space="preserve"> </w:t>
      </w:r>
      <w:r>
        <w:t>consent</w:t>
      </w:r>
      <w:r>
        <w:rPr>
          <w:spacing w:val="-11"/>
        </w:rPr>
        <w:t xml:space="preserve"> </w:t>
      </w:r>
      <w:r>
        <w:t>by</w:t>
      </w:r>
      <w:r>
        <w:rPr>
          <w:spacing w:val="-12"/>
        </w:rPr>
        <w:t xml:space="preserve"> </w:t>
      </w:r>
      <w:r>
        <w:t>the</w:t>
      </w:r>
      <w:r>
        <w:rPr>
          <w:spacing w:val="-10"/>
        </w:rPr>
        <w:t xml:space="preserve"> </w:t>
      </w:r>
      <w:r>
        <w:t>project</w:t>
      </w:r>
      <w:r>
        <w:rPr>
          <w:spacing w:val="-11"/>
        </w:rPr>
        <w:t xml:space="preserve"> </w:t>
      </w:r>
      <w:r>
        <w:t>arborist.</w:t>
      </w:r>
      <w:r>
        <w:rPr>
          <w:spacing w:val="-11"/>
        </w:rPr>
        <w:t xml:space="preserve"> </w:t>
      </w:r>
      <w:r>
        <w:t>Any</w:t>
      </w:r>
      <w:r>
        <w:rPr>
          <w:spacing w:val="-9"/>
        </w:rPr>
        <w:t xml:space="preserve"> </w:t>
      </w:r>
      <w:r>
        <w:t>subsequent site</w:t>
      </w:r>
      <w:r>
        <w:rPr>
          <w:spacing w:val="-4"/>
        </w:rPr>
        <w:t xml:space="preserve"> </w:t>
      </w:r>
      <w:r>
        <w:t>personnel</w:t>
      </w:r>
      <w:r>
        <w:rPr>
          <w:spacing w:val="-5"/>
        </w:rPr>
        <w:t xml:space="preserve"> </w:t>
      </w:r>
      <w:r>
        <w:t>and</w:t>
      </w:r>
      <w:r>
        <w:rPr>
          <w:spacing w:val="-6"/>
        </w:rPr>
        <w:t xml:space="preserve"> </w:t>
      </w:r>
      <w:r>
        <w:t>contractors</w:t>
      </w:r>
      <w:r>
        <w:rPr>
          <w:spacing w:val="-8"/>
        </w:rPr>
        <w:t xml:space="preserve"> </w:t>
      </w:r>
      <w:r>
        <w:t>to</w:t>
      </w:r>
      <w:r>
        <w:rPr>
          <w:spacing w:val="-6"/>
        </w:rPr>
        <w:t xml:space="preserve"> </w:t>
      </w:r>
      <w:r>
        <w:t>the</w:t>
      </w:r>
      <w:r>
        <w:rPr>
          <w:spacing w:val="-7"/>
        </w:rPr>
        <w:t xml:space="preserve"> </w:t>
      </w:r>
      <w:r>
        <w:t>site</w:t>
      </w:r>
      <w:r>
        <w:rPr>
          <w:spacing w:val="-7"/>
        </w:rPr>
        <w:t xml:space="preserve"> </w:t>
      </w:r>
      <w:r>
        <w:t>must</w:t>
      </w:r>
      <w:r>
        <w:rPr>
          <w:spacing w:val="-3"/>
        </w:rPr>
        <w:t xml:space="preserve"> </w:t>
      </w:r>
      <w:r>
        <w:t>be</w:t>
      </w:r>
      <w:r>
        <w:rPr>
          <w:spacing w:val="-6"/>
        </w:rPr>
        <w:t xml:space="preserve"> </w:t>
      </w:r>
      <w:r>
        <w:t>made</w:t>
      </w:r>
      <w:r>
        <w:rPr>
          <w:spacing w:val="-6"/>
        </w:rPr>
        <w:t xml:space="preserve"> </w:t>
      </w:r>
      <w:r>
        <w:t>aware</w:t>
      </w:r>
      <w:r>
        <w:rPr>
          <w:spacing w:val="-6"/>
        </w:rPr>
        <w:t xml:space="preserve"> </w:t>
      </w:r>
      <w:r>
        <w:t>of</w:t>
      </w:r>
      <w:r>
        <w:rPr>
          <w:spacing w:val="-3"/>
        </w:rPr>
        <w:t xml:space="preserve"> </w:t>
      </w:r>
      <w:r>
        <w:t>all</w:t>
      </w:r>
      <w:r>
        <w:rPr>
          <w:spacing w:val="-7"/>
        </w:rPr>
        <w:t xml:space="preserve"> </w:t>
      </w:r>
      <w:r>
        <w:t>tree</w:t>
      </w:r>
      <w:r>
        <w:rPr>
          <w:spacing w:val="-6"/>
        </w:rPr>
        <w:t xml:space="preserve"> </w:t>
      </w:r>
      <w:r>
        <w:t>protection requirements by the site foreman.</w:t>
      </w:r>
    </w:p>
    <w:p w:rsidR="00D206CA" w:rsidRDefault="00D206CA" w:rsidP="00EB74A5">
      <w:pPr>
        <w:pStyle w:val="BodyText"/>
        <w:spacing w:before="6" w:after="0"/>
        <w:ind w:left="0"/>
        <w:rPr>
          <w:sz w:val="19"/>
        </w:rPr>
      </w:pPr>
    </w:p>
    <w:p w:rsidR="00D206CA" w:rsidRDefault="00D206CA" w:rsidP="00EB74A5">
      <w:pPr>
        <w:pStyle w:val="ListParagraph"/>
        <w:widowControl w:val="0"/>
        <w:numPr>
          <w:ilvl w:val="0"/>
          <w:numId w:val="35"/>
        </w:numPr>
        <w:tabs>
          <w:tab w:val="left" w:pos="1252"/>
        </w:tabs>
        <w:autoSpaceDE w:val="0"/>
        <w:autoSpaceDN w:val="0"/>
        <w:ind w:left="1252" w:right="519" w:hanging="567"/>
      </w:pPr>
      <w:r>
        <w:t>The</w:t>
      </w:r>
      <w:r>
        <w:rPr>
          <w:spacing w:val="-10"/>
        </w:rPr>
        <w:t xml:space="preserve"> </w:t>
      </w:r>
      <w:r>
        <w:t>project</w:t>
      </w:r>
      <w:r>
        <w:rPr>
          <w:spacing w:val="-11"/>
        </w:rPr>
        <w:t xml:space="preserve"> </w:t>
      </w:r>
      <w:r>
        <w:t>arborist</w:t>
      </w:r>
      <w:r>
        <w:rPr>
          <w:spacing w:val="-11"/>
        </w:rPr>
        <w:t xml:space="preserve"> </w:t>
      </w:r>
      <w:r>
        <w:t>shall</w:t>
      </w:r>
      <w:r>
        <w:rPr>
          <w:spacing w:val="-13"/>
        </w:rPr>
        <w:t xml:space="preserve"> </w:t>
      </w:r>
      <w:r>
        <w:t>provide</w:t>
      </w:r>
      <w:r>
        <w:rPr>
          <w:spacing w:val="-10"/>
        </w:rPr>
        <w:t xml:space="preserve"> </w:t>
      </w:r>
      <w:r>
        <w:t>written</w:t>
      </w:r>
      <w:r>
        <w:rPr>
          <w:spacing w:val="-12"/>
        </w:rPr>
        <w:t xml:space="preserve"> </w:t>
      </w:r>
      <w:r>
        <w:t>certification</w:t>
      </w:r>
      <w:r>
        <w:rPr>
          <w:spacing w:val="-10"/>
        </w:rPr>
        <w:t xml:space="preserve"> </w:t>
      </w:r>
      <w:r>
        <w:t>of</w:t>
      </w:r>
      <w:r>
        <w:rPr>
          <w:spacing w:val="-11"/>
        </w:rPr>
        <w:t xml:space="preserve"> </w:t>
      </w:r>
      <w:r>
        <w:t>compliance</w:t>
      </w:r>
      <w:r>
        <w:rPr>
          <w:spacing w:val="-10"/>
        </w:rPr>
        <w:t xml:space="preserve"> </w:t>
      </w:r>
      <w:r>
        <w:t>with</w:t>
      </w:r>
      <w:r>
        <w:rPr>
          <w:spacing w:val="-12"/>
        </w:rPr>
        <w:t xml:space="preserve"> </w:t>
      </w:r>
      <w:r>
        <w:t>the</w:t>
      </w:r>
      <w:r>
        <w:rPr>
          <w:spacing w:val="-12"/>
        </w:rPr>
        <w:t xml:space="preserve"> </w:t>
      </w:r>
      <w:r>
        <w:t xml:space="preserve">above </w:t>
      </w:r>
      <w:r>
        <w:rPr>
          <w:spacing w:val="-2"/>
        </w:rPr>
        <w:t>condition.</w:t>
      </w:r>
    </w:p>
    <w:p w:rsidR="00D206CA" w:rsidRPr="00453729" w:rsidRDefault="00D206CA" w:rsidP="00D206CA">
      <w:pPr>
        <w:ind w:left="567"/>
        <w:rPr>
          <w:sz w:val="16"/>
        </w:rPr>
      </w:pPr>
    </w:p>
    <w:p w:rsidR="00D206CA" w:rsidRPr="00453729" w:rsidRDefault="00D206CA" w:rsidP="00E25CCC">
      <w:pPr>
        <w:pStyle w:val="ConditionHeading2"/>
        <w:tabs>
          <w:tab w:val="num" w:pos="567"/>
        </w:tabs>
      </w:pPr>
      <w:r>
        <w:t>Permissible</w:t>
      </w:r>
      <w:r>
        <w:rPr>
          <w:spacing w:val="-4"/>
        </w:rPr>
        <w:t xml:space="preserve"> </w:t>
      </w:r>
      <w:r>
        <w:t>work</w:t>
      </w:r>
      <w:r>
        <w:rPr>
          <w:spacing w:val="-3"/>
        </w:rPr>
        <w:t xml:space="preserve"> </w:t>
      </w:r>
      <w:r>
        <w:t>within</w:t>
      </w:r>
      <w:r>
        <w:rPr>
          <w:spacing w:val="-3"/>
        </w:rPr>
        <w:t xml:space="preserve"> </w:t>
      </w:r>
      <w:r>
        <w:t>Tree</w:t>
      </w:r>
      <w:r>
        <w:rPr>
          <w:spacing w:val="-4"/>
        </w:rPr>
        <w:t xml:space="preserve"> </w:t>
      </w:r>
      <w:r>
        <w:t>Protection</w:t>
      </w:r>
      <w:r>
        <w:rPr>
          <w:spacing w:val="-2"/>
        </w:rPr>
        <w:t xml:space="preserve"> Zones</w:t>
      </w:r>
    </w:p>
    <w:p w:rsidR="00D206CA" w:rsidRPr="00453729" w:rsidRDefault="00D206CA" w:rsidP="00BE38A8"/>
    <w:p w:rsidR="00D206CA" w:rsidRDefault="00D206CA" w:rsidP="009541BD">
      <w:pPr>
        <w:pStyle w:val="BodyText"/>
        <w:ind w:left="686"/>
      </w:pPr>
      <w:r>
        <w:t>The</w:t>
      </w:r>
      <w:r>
        <w:rPr>
          <w:spacing w:val="-5"/>
        </w:rPr>
        <w:t xml:space="preserve"> </w:t>
      </w:r>
      <w:r>
        <w:t>following</w:t>
      </w:r>
      <w:r>
        <w:rPr>
          <w:spacing w:val="-5"/>
        </w:rPr>
        <w:t xml:space="preserve"> </w:t>
      </w:r>
      <w:r>
        <w:t>works</w:t>
      </w:r>
      <w:r>
        <w:rPr>
          <w:spacing w:val="-7"/>
        </w:rPr>
        <w:t xml:space="preserve"> </w:t>
      </w:r>
      <w:r>
        <w:t>are</w:t>
      </w:r>
      <w:r>
        <w:rPr>
          <w:spacing w:val="-8"/>
        </w:rPr>
        <w:t xml:space="preserve"> </w:t>
      </w:r>
      <w:r>
        <w:t>permissible</w:t>
      </w:r>
      <w:r>
        <w:rPr>
          <w:spacing w:val="-5"/>
        </w:rPr>
        <w:t xml:space="preserve"> </w:t>
      </w:r>
      <w:r>
        <w:t>within</w:t>
      </w:r>
      <w:r>
        <w:rPr>
          <w:spacing w:val="-7"/>
        </w:rPr>
        <w:t xml:space="preserve"> </w:t>
      </w:r>
      <w:r>
        <w:t>the</w:t>
      </w:r>
      <w:r>
        <w:rPr>
          <w:spacing w:val="-5"/>
        </w:rPr>
        <w:t xml:space="preserve"> </w:t>
      </w:r>
      <w:r>
        <w:t>Tree</w:t>
      </w:r>
      <w:r>
        <w:rPr>
          <w:spacing w:val="-5"/>
        </w:rPr>
        <w:t xml:space="preserve"> </w:t>
      </w:r>
      <w:r>
        <w:t>Protection</w:t>
      </w:r>
      <w:r>
        <w:rPr>
          <w:spacing w:val="-4"/>
        </w:rPr>
        <w:t xml:space="preserve"> </w:t>
      </w:r>
      <w:r>
        <w:rPr>
          <w:spacing w:val="-2"/>
        </w:rPr>
        <w:t>Zone:</w:t>
      </w:r>
    </w:p>
    <w:p w:rsidR="009541BD" w:rsidRPr="00D206CA" w:rsidRDefault="009541BD" w:rsidP="009541BD">
      <w:pPr>
        <w:pStyle w:val="BodyText"/>
        <w:ind w:left="686"/>
      </w:pPr>
    </w:p>
    <w:tbl>
      <w:tblPr>
        <w:tblW w:w="0" w:type="auto"/>
        <w:tblInd w:w="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3009"/>
        <w:gridCol w:w="1274"/>
        <w:gridCol w:w="2378"/>
      </w:tblGrid>
      <w:tr w:rsidR="00D206CA" w:rsidTr="00BE38A8">
        <w:trPr>
          <w:trHeight w:val="1036"/>
        </w:trPr>
        <w:tc>
          <w:tcPr>
            <w:tcW w:w="1135" w:type="dxa"/>
          </w:tcPr>
          <w:p w:rsidR="00D206CA" w:rsidRDefault="00D206CA" w:rsidP="00BE38A8">
            <w:pPr>
              <w:pStyle w:val="TableParagraph"/>
              <w:spacing w:before="172" w:line="360" w:lineRule="auto"/>
              <w:ind w:left="215" w:right="187" w:hanging="17"/>
              <w:rPr>
                <w:rFonts w:ascii="Arial"/>
                <w:b/>
                <w:sz w:val="20"/>
              </w:rPr>
            </w:pPr>
            <w:r>
              <w:rPr>
                <w:rFonts w:ascii="Arial"/>
                <w:b/>
                <w:spacing w:val="-2"/>
                <w:sz w:val="20"/>
              </w:rPr>
              <w:t xml:space="preserve">Council </w:t>
            </w:r>
            <w:r>
              <w:rPr>
                <w:rFonts w:ascii="Arial"/>
                <w:b/>
                <w:sz w:val="20"/>
              </w:rPr>
              <w:t>Ref</w:t>
            </w:r>
            <w:r>
              <w:rPr>
                <w:rFonts w:ascii="Arial"/>
                <w:b/>
                <w:spacing w:val="-5"/>
                <w:sz w:val="20"/>
              </w:rPr>
              <w:t xml:space="preserve"> No.</w:t>
            </w:r>
          </w:p>
        </w:tc>
        <w:tc>
          <w:tcPr>
            <w:tcW w:w="3009" w:type="dxa"/>
          </w:tcPr>
          <w:p w:rsidR="00D206CA" w:rsidRDefault="00D206CA" w:rsidP="00BE38A8">
            <w:pPr>
              <w:pStyle w:val="TableParagraph"/>
              <w:rPr>
                <w:rFonts w:ascii="Arial"/>
                <w:sz w:val="30"/>
              </w:rPr>
            </w:pPr>
          </w:p>
          <w:p w:rsidR="00D206CA" w:rsidRDefault="00D206CA" w:rsidP="00BE38A8">
            <w:pPr>
              <w:pStyle w:val="TableParagraph"/>
              <w:ind w:left="1111" w:right="1105"/>
              <w:jc w:val="center"/>
              <w:rPr>
                <w:rFonts w:ascii="Arial"/>
                <w:b/>
                <w:sz w:val="20"/>
              </w:rPr>
            </w:pPr>
            <w:r>
              <w:rPr>
                <w:rFonts w:ascii="Arial"/>
                <w:b/>
                <w:spacing w:val="-2"/>
                <w:sz w:val="20"/>
              </w:rPr>
              <w:t>Species</w:t>
            </w:r>
          </w:p>
        </w:tc>
        <w:tc>
          <w:tcPr>
            <w:tcW w:w="1274" w:type="dxa"/>
          </w:tcPr>
          <w:p w:rsidR="00D206CA" w:rsidRDefault="00D206CA" w:rsidP="00BE38A8">
            <w:pPr>
              <w:pStyle w:val="TableParagraph"/>
              <w:spacing w:line="360" w:lineRule="auto"/>
              <w:ind w:left="111" w:right="91" w:firstLine="194"/>
              <w:rPr>
                <w:rFonts w:ascii="Arial"/>
                <w:b/>
                <w:sz w:val="20"/>
              </w:rPr>
            </w:pPr>
            <w:r>
              <w:rPr>
                <w:rFonts w:ascii="Arial"/>
                <w:b/>
                <w:spacing w:val="-2"/>
                <w:sz w:val="20"/>
              </w:rPr>
              <w:t xml:space="preserve">Radius </w:t>
            </w:r>
            <w:r>
              <w:rPr>
                <w:rFonts w:ascii="Arial"/>
                <w:b/>
                <w:sz w:val="20"/>
              </w:rPr>
              <w:t>from</w:t>
            </w:r>
            <w:r>
              <w:rPr>
                <w:rFonts w:ascii="Arial"/>
                <w:b/>
                <w:spacing w:val="-14"/>
                <w:sz w:val="20"/>
              </w:rPr>
              <w:t xml:space="preserve"> </w:t>
            </w:r>
            <w:r>
              <w:rPr>
                <w:rFonts w:ascii="Arial"/>
                <w:b/>
                <w:sz w:val="20"/>
              </w:rPr>
              <w:t>Trunk</w:t>
            </w:r>
          </w:p>
          <w:p w:rsidR="00D206CA" w:rsidRDefault="00D206CA" w:rsidP="00BE38A8">
            <w:pPr>
              <w:pStyle w:val="TableParagraph"/>
              <w:ind w:left="243"/>
              <w:rPr>
                <w:rFonts w:ascii="Arial"/>
                <w:b/>
                <w:sz w:val="20"/>
              </w:rPr>
            </w:pPr>
            <w:r>
              <w:rPr>
                <w:rFonts w:ascii="Arial"/>
                <w:b/>
                <w:spacing w:val="-2"/>
                <w:sz w:val="20"/>
              </w:rPr>
              <w:t>(metres)</w:t>
            </w:r>
          </w:p>
        </w:tc>
        <w:tc>
          <w:tcPr>
            <w:tcW w:w="2378" w:type="dxa"/>
          </w:tcPr>
          <w:p w:rsidR="00D206CA" w:rsidRDefault="00D206CA" w:rsidP="00BE38A8">
            <w:pPr>
              <w:pStyle w:val="TableParagraph"/>
              <w:rPr>
                <w:rFonts w:ascii="Arial"/>
                <w:sz w:val="30"/>
              </w:rPr>
            </w:pPr>
          </w:p>
          <w:p w:rsidR="00D206CA" w:rsidRDefault="00D206CA" w:rsidP="00BE38A8">
            <w:pPr>
              <w:pStyle w:val="TableParagraph"/>
              <w:ind w:left="406"/>
              <w:rPr>
                <w:rFonts w:ascii="Arial"/>
                <w:b/>
                <w:sz w:val="20"/>
              </w:rPr>
            </w:pPr>
            <w:r>
              <w:rPr>
                <w:rFonts w:ascii="Arial"/>
                <w:b/>
                <w:sz w:val="20"/>
              </w:rPr>
              <w:t>Approved</w:t>
            </w:r>
            <w:r>
              <w:rPr>
                <w:rFonts w:ascii="Arial"/>
                <w:b/>
                <w:spacing w:val="-13"/>
                <w:sz w:val="20"/>
              </w:rPr>
              <w:t xml:space="preserve"> </w:t>
            </w:r>
            <w:r>
              <w:rPr>
                <w:rFonts w:ascii="Arial"/>
                <w:b/>
                <w:spacing w:val="-4"/>
                <w:sz w:val="20"/>
              </w:rPr>
              <w:t>works</w:t>
            </w:r>
          </w:p>
        </w:tc>
      </w:tr>
      <w:tr w:rsidR="00D206CA" w:rsidTr="00BE38A8">
        <w:trPr>
          <w:trHeight w:val="1033"/>
        </w:trPr>
        <w:tc>
          <w:tcPr>
            <w:tcW w:w="1135" w:type="dxa"/>
          </w:tcPr>
          <w:p w:rsidR="00D206CA" w:rsidRDefault="00D206CA" w:rsidP="00BE38A8">
            <w:pPr>
              <w:pStyle w:val="TableParagraph"/>
              <w:rPr>
                <w:rFonts w:ascii="Arial"/>
                <w:sz w:val="30"/>
              </w:rPr>
            </w:pPr>
          </w:p>
          <w:p w:rsidR="00D206CA" w:rsidRDefault="00D206CA" w:rsidP="00BE38A8">
            <w:pPr>
              <w:pStyle w:val="TableParagraph"/>
              <w:ind w:left="384" w:right="382"/>
              <w:jc w:val="center"/>
              <w:rPr>
                <w:rFonts w:ascii="Arial"/>
                <w:sz w:val="20"/>
              </w:rPr>
            </w:pPr>
            <w:r>
              <w:rPr>
                <w:rFonts w:ascii="Arial"/>
                <w:spacing w:val="-5"/>
                <w:sz w:val="20"/>
              </w:rPr>
              <w:t>100</w:t>
            </w:r>
          </w:p>
        </w:tc>
        <w:tc>
          <w:tcPr>
            <w:tcW w:w="3009" w:type="dxa"/>
          </w:tcPr>
          <w:p w:rsidR="00D206CA" w:rsidRDefault="00D206CA" w:rsidP="00BE38A8">
            <w:pPr>
              <w:pStyle w:val="TableParagraph"/>
              <w:spacing w:before="172" w:line="357" w:lineRule="auto"/>
              <w:ind w:left="876" w:hanging="639"/>
              <w:rPr>
                <w:rFonts w:ascii="Arial"/>
                <w:sz w:val="20"/>
              </w:rPr>
            </w:pPr>
            <w:r>
              <w:rPr>
                <w:rFonts w:ascii="Arial"/>
                <w:i/>
                <w:sz w:val="20"/>
              </w:rPr>
              <w:t>Corymbia</w:t>
            </w:r>
            <w:r>
              <w:rPr>
                <w:rFonts w:ascii="Arial"/>
                <w:i/>
                <w:spacing w:val="-14"/>
                <w:sz w:val="20"/>
              </w:rPr>
              <w:t xml:space="preserve"> </w:t>
            </w:r>
            <w:r>
              <w:rPr>
                <w:rFonts w:ascii="Arial"/>
                <w:i/>
                <w:sz w:val="20"/>
              </w:rPr>
              <w:t>citriodora</w:t>
            </w:r>
            <w:r>
              <w:rPr>
                <w:rFonts w:ascii="Arial"/>
                <w:i/>
                <w:spacing w:val="-14"/>
                <w:sz w:val="20"/>
              </w:rPr>
              <w:t xml:space="preserve"> </w:t>
            </w:r>
            <w:r>
              <w:rPr>
                <w:rFonts w:ascii="Arial"/>
                <w:sz w:val="20"/>
              </w:rPr>
              <w:t>(Lemon- scented Gum)</w:t>
            </w:r>
          </w:p>
        </w:tc>
        <w:tc>
          <w:tcPr>
            <w:tcW w:w="1274" w:type="dxa"/>
          </w:tcPr>
          <w:p w:rsidR="00D206CA" w:rsidRDefault="00D206CA" w:rsidP="00BE38A8">
            <w:pPr>
              <w:pStyle w:val="TableParagraph"/>
              <w:rPr>
                <w:rFonts w:ascii="Arial"/>
                <w:sz w:val="30"/>
              </w:rPr>
            </w:pPr>
          </w:p>
          <w:p w:rsidR="00D206CA" w:rsidRDefault="00D206CA" w:rsidP="00BE38A8">
            <w:pPr>
              <w:pStyle w:val="TableParagraph"/>
              <w:ind w:right="488"/>
              <w:jc w:val="right"/>
              <w:rPr>
                <w:rFonts w:ascii="Arial"/>
                <w:sz w:val="20"/>
              </w:rPr>
            </w:pPr>
            <w:r>
              <w:rPr>
                <w:rFonts w:ascii="Arial"/>
                <w:spacing w:val="-5"/>
                <w:sz w:val="20"/>
              </w:rPr>
              <w:t>3m</w:t>
            </w:r>
          </w:p>
        </w:tc>
        <w:tc>
          <w:tcPr>
            <w:tcW w:w="2378" w:type="dxa"/>
          </w:tcPr>
          <w:p w:rsidR="00D206CA" w:rsidRDefault="00D206CA" w:rsidP="00BE38A8">
            <w:pPr>
              <w:pStyle w:val="TableParagraph"/>
              <w:spacing w:line="229" w:lineRule="exact"/>
              <w:ind w:left="116" w:right="106"/>
              <w:jc w:val="center"/>
              <w:rPr>
                <w:rFonts w:ascii="Arial"/>
                <w:sz w:val="20"/>
              </w:rPr>
            </w:pPr>
            <w:r>
              <w:rPr>
                <w:rFonts w:ascii="Arial"/>
                <w:sz w:val="20"/>
              </w:rPr>
              <w:t>Excavation</w:t>
            </w:r>
            <w:r>
              <w:rPr>
                <w:rFonts w:ascii="Arial"/>
                <w:spacing w:val="-12"/>
                <w:sz w:val="20"/>
              </w:rPr>
              <w:t xml:space="preserve"> </w:t>
            </w:r>
            <w:r>
              <w:rPr>
                <w:rFonts w:ascii="Arial"/>
                <w:spacing w:val="-5"/>
                <w:sz w:val="20"/>
              </w:rPr>
              <w:t>and</w:t>
            </w:r>
          </w:p>
          <w:p w:rsidR="00D206CA" w:rsidRDefault="00D206CA" w:rsidP="00BE38A8">
            <w:pPr>
              <w:pStyle w:val="TableParagraph"/>
              <w:spacing w:before="5" w:line="340" w:lineRule="atLeast"/>
              <w:ind w:left="118" w:right="106"/>
              <w:jc w:val="center"/>
              <w:rPr>
                <w:rFonts w:ascii="Arial"/>
                <w:sz w:val="20"/>
              </w:rPr>
            </w:pPr>
            <w:r>
              <w:rPr>
                <w:rFonts w:ascii="Arial"/>
                <w:sz w:val="20"/>
              </w:rPr>
              <w:t>construction</w:t>
            </w:r>
            <w:r>
              <w:rPr>
                <w:rFonts w:ascii="Arial"/>
                <w:spacing w:val="-14"/>
                <w:sz w:val="20"/>
              </w:rPr>
              <w:t xml:space="preserve"> </w:t>
            </w:r>
            <w:r>
              <w:rPr>
                <w:rFonts w:ascii="Arial"/>
                <w:sz w:val="20"/>
              </w:rPr>
              <w:t>of</w:t>
            </w:r>
            <w:r>
              <w:rPr>
                <w:rFonts w:ascii="Arial"/>
                <w:spacing w:val="-14"/>
                <w:sz w:val="20"/>
              </w:rPr>
              <w:t xml:space="preserve"> </w:t>
            </w:r>
            <w:r>
              <w:rPr>
                <w:rFonts w:ascii="Arial"/>
                <w:sz w:val="20"/>
              </w:rPr>
              <w:t xml:space="preserve">driveway </w:t>
            </w:r>
            <w:r>
              <w:rPr>
                <w:rFonts w:ascii="Arial"/>
                <w:spacing w:val="-2"/>
                <w:sz w:val="20"/>
              </w:rPr>
              <w:t>crossing</w:t>
            </w:r>
          </w:p>
        </w:tc>
      </w:tr>
      <w:tr w:rsidR="00D206CA" w:rsidTr="00BE38A8">
        <w:trPr>
          <w:trHeight w:val="1379"/>
        </w:trPr>
        <w:tc>
          <w:tcPr>
            <w:tcW w:w="1135" w:type="dxa"/>
          </w:tcPr>
          <w:p w:rsidR="00D206CA" w:rsidRDefault="00D206CA" w:rsidP="00BE38A8">
            <w:pPr>
              <w:pStyle w:val="TableParagraph"/>
              <w:rPr>
                <w:rFonts w:ascii="Arial"/>
              </w:rPr>
            </w:pPr>
          </w:p>
          <w:p w:rsidR="00D206CA" w:rsidRDefault="00D206CA" w:rsidP="00BE38A8">
            <w:pPr>
              <w:pStyle w:val="TableParagraph"/>
              <w:rPr>
                <w:rFonts w:ascii="Arial"/>
                <w:sz w:val="23"/>
              </w:rPr>
            </w:pPr>
          </w:p>
          <w:p w:rsidR="00D206CA" w:rsidRDefault="00D206CA" w:rsidP="00BE38A8">
            <w:pPr>
              <w:pStyle w:val="TableParagraph"/>
              <w:ind w:left="384" w:right="382"/>
              <w:jc w:val="center"/>
              <w:rPr>
                <w:rFonts w:ascii="Arial"/>
                <w:sz w:val="20"/>
              </w:rPr>
            </w:pPr>
            <w:r>
              <w:rPr>
                <w:rFonts w:ascii="Arial"/>
                <w:spacing w:val="-5"/>
                <w:sz w:val="20"/>
              </w:rPr>
              <w:t>101</w:t>
            </w:r>
          </w:p>
        </w:tc>
        <w:tc>
          <w:tcPr>
            <w:tcW w:w="3009" w:type="dxa"/>
          </w:tcPr>
          <w:p w:rsidR="00D206CA" w:rsidRDefault="00D206CA" w:rsidP="00BE38A8">
            <w:pPr>
              <w:pStyle w:val="TableParagraph"/>
              <w:rPr>
                <w:rFonts w:ascii="Arial"/>
                <w:sz w:val="30"/>
              </w:rPr>
            </w:pPr>
          </w:p>
          <w:p w:rsidR="00D206CA" w:rsidRDefault="00D206CA" w:rsidP="00BE38A8">
            <w:pPr>
              <w:pStyle w:val="TableParagraph"/>
              <w:spacing w:line="360" w:lineRule="auto"/>
              <w:ind w:left="876" w:hanging="639"/>
              <w:rPr>
                <w:rFonts w:ascii="Arial"/>
                <w:sz w:val="20"/>
              </w:rPr>
            </w:pPr>
            <w:r>
              <w:rPr>
                <w:rFonts w:ascii="Arial"/>
                <w:i/>
                <w:sz w:val="20"/>
              </w:rPr>
              <w:t>Corymbia</w:t>
            </w:r>
            <w:r>
              <w:rPr>
                <w:rFonts w:ascii="Arial"/>
                <w:i/>
                <w:spacing w:val="-14"/>
                <w:sz w:val="20"/>
              </w:rPr>
              <w:t xml:space="preserve"> </w:t>
            </w:r>
            <w:r>
              <w:rPr>
                <w:rFonts w:ascii="Arial"/>
                <w:i/>
                <w:sz w:val="20"/>
              </w:rPr>
              <w:t>citriodora</w:t>
            </w:r>
            <w:r>
              <w:rPr>
                <w:rFonts w:ascii="Arial"/>
                <w:i/>
                <w:spacing w:val="-14"/>
                <w:sz w:val="20"/>
              </w:rPr>
              <w:t xml:space="preserve"> </w:t>
            </w:r>
            <w:r>
              <w:rPr>
                <w:rFonts w:ascii="Arial"/>
                <w:sz w:val="20"/>
              </w:rPr>
              <w:t>(Lemon- scented Gum)</w:t>
            </w:r>
          </w:p>
        </w:tc>
        <w:tc>
          <w:tcPr>
            <w:tcW w:w="1274" w:type="dxa"/>
          </w:tcPr>
          <w:p w:rsidR="00D206CA" w:rsidRDefault="00D206CA" w:rsidP="00BE38A8">
            <w:pPr>
              <w:pStyle w:val="TableParagraph"/>
              <w:rPr>
                <w:rFonts w:ascii="Arial"/>
              </w:rPr>
            </w:pPr>
          </w:p>
          <w:p w:rsidR="00D206CA" w:rsidRDefault="00D206CA" w:rsidP="00BE38A8">
            <w:pPr>
              <w:pStyle w:val="TableParagraph"/>
              <w:rPr>
                <w:rFonts w:ascii="Arial"/>
                <w:sz w:val="23"/>
              </w:rPr>
            </w:pPr>
          </w:p>
          <w:p w:rsidR="00D206CA" w:rsidRDefault="00D206CA" w:rsidP="00BE38A8">
            <w:pPr>
              <w:pStyle w:val="TableParagraph"/>
              <w:ind w:right="488"/>
              <w:jc w:val="right"/>
              <w:rPr>
                <w:rFonts w:ascii="Arial"/>
                <w:sz w:val="20"/>
              </w:rPr>
            </w:pPr>
            <w:r>
              <w:rPr>
                <w:rFonts w:ascii="Arial"/>
                <w:spacing w:val="-5"/>
                <w:sz w:val="20"/>
              </w:rPr>
              <w:t>3m</w:t>
            </w:r>
          </w:p>
        </w:tc>
        <w:tc>
          <w:tcPr>
            <w:tcW w:w="2378" w:type="dxa"/>
          </w:tcPr>
          <w:p w:rsidR="00D206CA" w:rsidRDefault="00D206CA" w:rsidP="00BE38A8">
            <w:pPr>
              <w:pStyle w:val="TableParagraph"/>
              <w:spacing w:line="360" w:lineRule="auto"/>
              <w:ind w:left="118" w:right="106" w:firstLine="1"/>
              <w:jc w:val="center"/>
              <w:rPr>
                <w:rFonts w:ascii="Arial"/>
                <w:sz w:val="20"/>
              </w:rPr>
            </w:pPr>
            <w:r>
              <w:rPr>
                <w:rFonts w:ascii="Arial"/>
                <w:sz w:val="20"/>
              </w:rPr>
              <w:t>Excavation and construction</w:t>
            </w:r>
            <w:r>
              <w:rPr>
                <w:rFonts w:ascii="Arial"/>
                <w:spacing w:val="-14"/>
                <w:sz w:val="20"/>
              </w:rPr>
              <w:t xml:space="preserve"> </w:t>
            </w:r>
            <w:r>
              <w:rPr>
                <w:rFonts w:ascii="Arial"/>
                <w:sz w:val="20"/>
              </w:rPr>
              <w:t>of</w:t>
            </w:r>
            <w:r>
              <w:rPr>
                <w:rFonts w:ascii="Arial"/>
                <w:spacing w:val="-14"/>
                <w:sz w:val="20"/>
              </w:rPr>
              <w:t xml:space="preserve"> </w:t>
            </w:r>
            <w:r>
              <w:rPr>
                <w:rFonts w:ascii="Arial"/>
                <w:sz w:val="20"/>
              </w:rPr>
              <w:t>driveway crossing. Removal of</w:t>
            </w:r>
          </w:p>
          <w:p w:rsidR="00D206CA" w:rsidRDefault="00D206CA" w:rsidP="00BE38A8">
            <w:pPr>
              <w:pStyle w:val="TableParagraph"/>
              <w:spacing w:line="230" w:lineRule="exact"/>
              <w:ind w:left="115" w:right="106"/>
              <w:jc w:val="center"/>
              <w:rPr>
                <w:rFonts w:ascii="Arial"/>
                <w:sz w:val="20"/>
              </w:rPr>
            </w:pPr>
            <w:r>
              <w:rPr>
                <w:rFonts w:ascii="Arial"/>
                <w:sz w:val="20"/>
              </w:rPr>
              <w:t>stormwater</w:t>
            </w:r>
            <w:r>
              <w:rPr>
                <w:rFonts w:ascii="Arial"/>
                <w:spacing w:val="-13"/>
                <w:sz w:val="20"/>
              </w:rPr>
              <w:t xml:space="preserve"> </w:t>
            </w:r>
            <w:r>
              <w:rPr>
                <w:rFonts w:ascii="Arial"/>
                <w:spacing w:val="-5"/>
                <w:sz w:val="20"/>
              </w:rPr>
              <w:t>pit</w:t>
            </w:r>
          </w:p>
        </w:tc>
      </w:tr>
      <w:tr w:rsidR="00D206CA" w:rsidTr="00BE38A8">
        <w:trPr>
          <w:trHeight w:val="690"/>
        </w:trPr>
        <w:tc>
          <w:tcPr>
            <w:tcW w:w="1135" w:type="dxa"/>
          </w:tcPr>
          <w:p w:rsidR="00D206CA" w:rsidRDefault="00D206CA" w:rsidP="00BE38A8">
            <w:pPr>
              <w:pStyle w:val="TableParagraph"/>
              <w:spacing w:before="172"/>
              <w:ind w:left="384" w:right="382"/>
              <w:jc w:val="center"/>
              <w:rPr>
                <w:rFonts w:ascii="Arial"/>
                <w:sz w:val="20"/>
              </w:rPr>
            </w:pPr>
            <w:r>
              <w:rPr>
                <w:rFonts w:ascii="Arial"/>
                <w:spacing w:val="-5"/>
                <w:sz w:val="20"/>
              </w:rPr>
              <w:t>114</w:t>
            </w:r>
          </w:p>
        </w:tc>
        <w:tc>
          <w:tcPr>
            <w:tcW w:w="3009" w:type="dxa"/>
          </w:tcPr>
          <w:p w:rsidR="00D206CA" w:rsidRDefault="00D206CA" w:rsidP="00BE38A8">
            <w:pPr>
              <w:pStyle w:val="TableParagraph"/>
              <w:spacing w:line="229" w:lineRule="exact"/>
              <w:ind w:left="554"/>
              <w:rPr>
                <w:rFonts w:ascii="Arial"/>
                <w:i/>
                <w:sz w:val="20"/>
              </w:rPr>
            </w:pPr>
            <w:r>
              <w:rPr>
                <w:rFonts w:ascii="Arial"/>
                <w:i/>
                <w:spacing w:val="-2"/>
                <w:sz w:val="20"/>
              </w:rPr>
              <w:t>Brachychiton</w:t>
            </w:r>
            <w:r>
              <w:rPr>
                <w:rFonts w:ascii="Arial"/>
                <w:i/>
                <w:spacing w:val="9"/>
                <w:sz w:val="20"/>
              </w:rPr>
              <w:t xml:space="preserve"> </w:t>
            </w:r>
            <w:r>
              <w:rPr>
                <w:rFonts w:ascii="Arial"/>
                <w:i/>
                <w:spacing w:val="-2"/>
                <w:sz w:val="20"/>
              </w:rPr>
              <w:t>discolor</w:t>
            </w:r>
          </w:p>
          <w:p w:rsidR="00D206CA" w:rsidRDefault="00D206CA" w:rsidP="00BE38A8">
            <w:pPr>
              <w:pStyle w:val="TableParagraph"/>
              <w:spacing w:before="115"/>
              <w:ind w:left="563"/>
              <w:rPr>
                <w:rFonts w:ascii="Arial"/>
                <w:sz w:val="20"/>
              </w:rPr>
            </w:pPr>
            <w:r>
              <w:rPr>
                <w:rFonts w:ascii="Arial"/>
                <w:sz w:val="20"/>
              </w:rPr>
              <w:t>(Lacebark</w:t>
            </w:r>
            <w:r>
              <w:rPr>
                <w:rFonts w:ascii="Arial"/>
                <w:spacing w:val="-13"/>
                <w:sz w:val="20"/>
              </w:rPr>
              <w:t xml:space="preserve"> </w:t>
            </w:r>
            <w:r>
              <w:rPr>
                <w:rFonts w:ascii="Arial"/>
                <w:spacing w:val="-2"/>
                <w:sz w:val="20"/>
              </w:rPr>
              <w:t>Kurrajong)</w:t>
            </w:r>
          </w:p>
        </w:tc>
        <w:tc>
          <w:tcPr>
            <w:tcW w:w="1274" w:type="dxa"/>
          </w:tcPr>
          <w:p w:rsidR="00D206CA" w:rsidRDefault="00D206CA" w:rsidP="00BE38A8">
            <w:pPr>
              <w:pStyle w:val="TableParagraph"/>
              <w:spacing w:before="172"/>
              <w:ind w:right="488"/>
              <w:jc w:val="right"/>
              <w:rPr>
                <w:rFonts w:ascii="Arial"/>
                <w:sz w:val="20"/>
              </w:rPr>
            </w:pPr>
            <w:r>
              <w:rPr>
                <w:rFonts w:ascii="Arial"/>
                <w:spacing w:val="-5"/>
                <w:sz w:val="20"/>
              </w:rPr>
              <w:t>3m</w:t>
            </w:r>
          </w:p>
        </w:tc>
        <w:tc>
          <w:tcPr>
            <w:tcW w:w="2378" w:type="dxa"/>
          </w:tcPr>
          <w:p w:rsidR="00D206CA" w:rsidRDefault="00D206CA" w:rsidP="00BE38A8">
            <w:pPr>
              <w:pStyle w:val="TableParagraph"/>
              <w:spacing w:line="229" w:lineRule="exact"/>
              <w:ind w:left="116" w:right="106"/>
              <w:jc w:val="center"/>
              <w:rPr>
                <w:rFonts w:ascii="Arial"/>
                <w:sz w:val="20"/>
              </w:rPr>
            </w:pPr>
            <w:r>
              <w:rPr>
                <w:rFonts w:ascii="Arial"/>
                <w:spacing w:val="-2"/>
                <w:sz w:val="20"/>
              </w:rPr>
              <w:t>Construction</w:t>
            </w:r>
            <w:r>
              <w:rPr>
                <w:rFonts w:ascii="Arial"/>
                <w:spacing w:val="8"/>
                <w:sz w:val="20"/>
              </w:rPr>
              <w:t xml:space="preserve"> </w:t>
            </w:r>
            <w:r>
              <w:rPr>
                <w:rFonts w:ascii="Arial"/>
                <w:spacing w:val="-5"/>
                <w:sz w:val="20"/>
              </w:rPr>
              <w:t>of</w:t>
            </w:r>
          </w:p>
          <w:p w:rsidR="00D206CA" w:rsidRDefault="00D206CA" w:rsidP="00BE38A8">
            <w:pPr>
              <w:pStyle w:val="TableParagraph"/>
              <w:spacing w:before="115"/>
              <w:ind w:left="113" w:right="106"/>
              <w:jc w:val="center"/>
              <w:rPr>
                <w:rFonts w:ascii="Arial"/>
                <w:sz w:val="20"/>
              </w:rPr>
            </w:pPr>
            <w:r>
              <w:rPr>
                <w:rFonts w:ascii="Arial"/>
                <w:sz w:val="20"/>
              </w:rPr>
              <w:t>electricity</w:t>
            </w:r>
            <w:r>
              <w:rPr>
                <w:rFonts w:ascii="Arial"/>
                <w:spacing w:val="-14"/>
                <w:sz w:val="20"/>
              </w:rPr>
              <w:t xml:space="preserve"> </w:t>
            </w:r>
            <w:r>
              <w:rPr>
                <w:rFonts w:ascii="Arial"/>
                <w:spacing w:val="-2"/>
                <w:sz w:val="20"/>
              </w:rPr>
              <w:t>substation</w:t>
            </w:r>
          </w:p>
        </w:tc>
      </w:tr>
    </w:tbl>
    <w:p w:rsidR="00D206CA" w:rsidRDefault="00D206CA" w:rsidP="00D206CA">
      <w:pPr>
        <w:pStyle w:val="BodyText"/>
        <w:rPr>
          <w:sz w:val="25"/>
        </w:rPr>
      </w:pPr>
    </w:p>
    <w:p w:rsidR="00D206CA" w:rsidRDefault="00D206CA" w:rsidP="009541BD">
      <w:pPr>
        <w:pStyle w:val="BodyText"/>
        <w:spacing w:before="94"/>
        <w:ind w:left="686"/>
      </w:pPr>
      <w:r>
        <w:t>The</w:t>
      </w:r>
      <w:r>
        <w:rPr>
          <w:spacing w:val="40"/>
        </w:rPr>
        <w:t xml:space="preserve"> </w:t>
      </w:r>
      <w:r>
        <w:t>project</w:t>
      </w:r>
      <w:r>
        <w:rPr>
          <w:spacing w:val="40"/>
        </w:rPr>
        <w:t xml:space="preserve"> </w:t>
      </w:r>
      <w:r>
        <w:t>arborist</w:t>
      </w:r>
      <w:r>
        <w:rPr>
          <w:spacing w:val="40"/>
        </w:rPr>
        <w:t xml:space="preserve"> </w:t>
      </w:r>
      <w:r>
        <w:t>shall</w:t>
      </w:r>
      <w:r>
        <w:rPr>
          <w:spacing w:val="40"/>
        </w:rPr>
        <w:t xml:space="preserve"> </w:t>
      </w:r>
      <w:r>
        <w:t>provide</w:t>
      </w:r>
      <w:r>
        <w:rPr>
          <w:spacing w:val="40"/>
        </w:rPr>
        <w:t xml:space="preserve"> </w:t>
      </w:r>
      <w:r>
        <w:t>written</w:t>
      </w:r>
      <w:r>
        <w:rPr>
          <w:spacing w:val="40"/>
        </w:rPr>
        <w:t xml:space="preserve"> </w:t>
      </w:r>
      <w:r>
        <w:t>certification</w:t>
      </w:r>
      <w:r>
        <w:rPr>
          <w:spacing w:val="40"/>
        </w:rPr>
        <w:t xml:space="preserve"> </w:t>
      </w:r>
      <w:r>
        <w:t>of</w:t>
      </w:r>
      <w:r>
        <w:rPr>
          <w:spacing w:val="40"/>
        </w:rPr>
        <w:t xml:space="preserve"> </w:t>
      </w:r>
      <w:r>
        <w:t>compliance</w:t>
      </w:r>
      <w:r>
        <w:rPr>
          <w:spacing w:val="40"/>
        </w:rPr>
        <w:t xml:space="preserve"> </w:t>
      </w:r>
      <w:r>
        <w:t>with</w:t>
      </w:r>
      <w:r>
        <w:rPr>
          <w:spacing w:val="40"/>
        </w:rPr>
        <w:t xml:space="preserve"> </w:t>
      </w:r>
      <w:r>
        <w:t>the</w:t>
      </w:r>
      <w:r>
        <w:rPr>
          <w:spacing w:val="40"/>
        </w:rPr>
        <w:t xml:space="preserve"> </w:t>
      </w:r>
      <w:r>
        <w:t xml:space="preserve">above </w:t>
      </w:r>
      <w:r>
        <w:rPr>
          <w:spacing w:val="-2"/>
        </w:rPr>
        <w:t>condition.</w:t>
      </w:r>
    </w:p>
    <w:p w:rsidR="00D206CA" w:rsidRPr="00453729" w:rsidRDefault="00D206CA" w:rsidP="00D206CA">
      <w:pPr>
        <w:ind w:left="567"/>
        <w:rPr>
          <w:sz w:val="16"/>
        </w:rPr>
      </w:pPr>
    </w:p>
    <w:p w:rsidR="00D206CA" w:rsidRDefault="00D206CA" w:rsidP="00E25CCC">
      <w:pPr>
        <w:pStyle w:val="ConditionHeading2"/>
      </w:pPr>
      <w:bookmarkStart w:id="25" w:name="B.8_Demolition_and_Construction_Manageme"/>
      <w:bookmarkEnd w:id="25"/>
      <w:r>
        <w:t>Demolition</w:t>
      </w:r>
      <w:r w:rsidRPr="00D206CA">
        <w:rPr>
          <w:spacing w:val="-5"/>
        </w:rPr>
        <w:t xml:space="preserve"> </w:t>
      </w:r>
      <w:r>
        <w:t>and</w:t>
      </w:r>
      <w:r w:rsidRPr="00D206CA">
        <w:rPr>
          <w:spacing w:val="-4"/>
        </w:rPr>
        <w:t xml:space="preserve"> </w:t>
      </w:r>
      <w:r>
        <w:t>Construction</w:t>
      </w:r>
      <w:r w:rsidRPr="00D206CA">
        <w:rPr>
          <w:spacing w:val="-4"/>
        </w:rPr>
        <w:t xml:space="preserve"> </w:t>
      </w:r>
      <w:r>
        <w:t>Management</w:t>
      </w:r>
      <w:r w:rsidRPr="00D206CA">
        <w:rPr>
          <w:spacing w:val="-4"/>
        </w:rPr>
        <w:t xml:space="preserve"> Plan</w:t>
      </w:r>
    </w:p>
    <w:p w:rsidR="00D206CA" w:rsidRDefault="00D206CA" w:rsidP="009541BD">
      <w:pPr>
        <w:ind w:left="567"/>
      </w:pPr>
    </w:p>
    <w:p w:rsidR="00D206CA" w:rsidRDefault="00D206CA" w:rsidP="009541BD">
      <w:pPr>
        <w:pStyle w:val="BodyText"/>
        <w:ind w:left="686"/>
      </w:pPr>
      <w:r>
        <w:t>A</w:t>
      </w:r>
      <w:r>
        <w:rPr>
          <w:spacing w:val="-5"/>
        </w:rPr>
        <w:t xml:space="preserve"> </w:t>
      </w:r>
      <w:r>
        <w:t>Demolition</w:t>
      </w:r>
      <w:r>
        <w:rPr>
          <w:spacing w:val="-7"/>
        </w:rPr>
        <w:t xml:space="preserve"> </w:t>
      </w:r>
      <w:r>
        <w:t>and</w:t>
      </w:r>
      <w:r>
        <w:rPr>
          <w:spacing w:val="-7"/>
        </w:rPr>
        <w:t xml:space="preserve"> </w:t>
      </w:r>
      <w:r>
        <w:t>Construction</w:t>
      </w:r>
      <w:r>
        <w:rPr>
          <w:spacing w:val="-7"/>
        </w:rPr>
        <w:t xml:space="preserve"> </w:t>
      </w:r>
      <w:r>
        <w:t>Management</w:t>
      </w:r>
      <w:r>
        <w:rPr>
          <w:spacing w:val="-6"/>
        </w:rPr>
        <w:t xml:space="preserve"> </w:t>
      </w:r>
      <w:r>
        <w:t>Plan</w:t>
      </w:r>
      <w:r>
        <w:rPr>
          <w:spacing w:val="-7"/>
        </w:rPr>
        <w:t xml:space="preserve"> </w:t>
      </w:r>
      <w:r>
        <w:t>shall</w:t>
      </w:r>
      <w:r>
        <w:rPr>
          <w:spacing w:val="-6"/>
        </w:rPr>
        <w:t xml:space="preserve"> </w:t>
      </w:r>
      <w:r>
        <w:t>be</w:t>
      </w:r>
      <w:r>
        <w:rPr>
          <w:spacing w:val="-10"/>
        </w:rPr>
        <w:t xml:space="preserve"> </w:t>
      </w:r>
      <w:r>
        <w:t>reviewed</w:t>
      </w:r>
      <w:r>
        <w:rPr>
          <w:spacing w:val="-5"/>
        </w:rPr>
        <w:t xml:space="preserve"> </w:t>
      </w:r>
      <w:r>
        <w:t>and</w:t>
      </w:r>
      <w:r>
        <w:rPr>
          <w:spacing w:val="-7"/>
        </w:rPr>
        <w:t xml:space="preserve"> </w:t>
      </w:r>
      <w:r>
        <w:t>certified</w:t>
      </w:r>
      <w:r>
        <w:rPr>
          <w:spacing w:val="-7"/>
        </w:rPr>
        <w:t xml:space="preserve"> </w:t>
      </w:r>
      <w:r>
        <w:t>by</w:t>
      </w:r>
      <w:r>
        <w:rPr>
          <w:spacing w:val="-7"/>
        </w:rPr>
        <w:t xml:space="preserve"> </w:t>
      </w:r>
      <w:r>
        <w:t>the Project Arborist that appropriate tree protection measures have been accounted for.</w:t>
      </w:r>
    </w:p>
    <w:p w:rsidR="009541BD" w:rsidRDefault="009541BD" w:rsidP="009541BD">
      <w:pPr>
        <w:pStyle w:val="BodyText"/>
        <w:spacing w:after="0"/>
        <w:ind w:left="686"/>
      </w:pPr>
    </w:p>
    <w:p w:rsidR="009541BD" w:rsidRDefault="00D206CA" w:rsidP="00ED7DFE">
      <w:pPr>
        <w:pStyle w:val="BodyText"/>
        <w:ind w:left="686"/>
      </w:pPr>
      <w:r>
        <w:t>This Demolition and Construction Management Plan is to provide detail of all demolition and construction works that may impact Council Tree 85, 86. 88 &amp; 89 standing on Glenmore Road verge adjacent to existing southern grandstand.</w:t>
      </w:r>
    </w:p>
    <w:p w:rsidR="00ED7DFE" w:rsidRDefault="00ED7DFE" w:rsidP="00ED7DFE">
      <w:pPr>
        <w:pStyle w:val="BodyText"/>
        <w:ind w:left="686"/>
      </w:pPr>
    </w:p>
    <w:p w:rsidR="005E4D96" w:rsidRPr="00453729" w:rsidRDefault="005E4D96" w:rsidP="00E25CCC">
      <w:pPr>
        <w:pStyle w:val="ConditionHeading2"/>
        <w:tabs>
          <w:tab w:val="num" w:pos="567"/>
        </w:tabs>
      </w:pPr>
      <w:r>
        <w:t>Arborists</w:t>
      </w:r>
      <w:r>
        <w:rPr>
          <w:spacing w:val="-4"/>
        </w:rPr>
        <w:t xml:space="preserve"> </w:t>
      </w:r>
      <w:r>
        <w:t>Documentation</w:t>
      </w:r>
      <w:r>
        <w:rPr>
          <w:spacing w:val="-4"/>
        </w:rPr>
        <w:t xml:space="preserve"> </w:t>
      </w:r>
      <w:r>
        <w:t>and</w:t>
      </w:r>
      <w:r>
        <w:rPr>
          <w:spacing w:val="-3"/>
        </w:rPr>
        <w:t xml:space="preserve"> </w:t>
      </w:r>
      <w:r>
        <w:t>Compliance</w:t>
      </w:r>
      <w:r>
        <w:rPr>
          <w:spacing w:val="-4"/>
        </w:rPr>
        <w:t xml:space="preserve"> </w:t>
      </w:r>
      <w:r>
        <w:rPr>
          <w:spacing w:val="-2"/>
        </w:rPr>
        <w:t>Checklist</w:t>
      </w:r>
    </w:p>
    <w:p w:rsidR="005E4D96" w:rsidRPr="00453729" w:rsidRDefault="005E4D96" w:rsidP="00BE38A8"/>
    <w:p w:rsidR="009541BD" w:rsidRDefault="005E4D96" w:rsidP="007E70EC">
      <w:pPr>
        <w:pStyle w:val="BodyText"/>
        <w:ind w:left="686" w:right="517"/>
        <w:rPr>
          <w:rFonts w:cs="Arial"/>
          <w:szCs w:val="22"/>
        </w:rPr>
      </w:pPr>
      <w:r w:rsidRPr="009541BD">
        <w:rPr>
          <w:rFonts w:cs="Arial"/>
          <w:szCs w:val="22"/>
        </w:rPr>
        <w:t>The site arborist shall provide written certification that all tree protection measures and construction techniques relevant to this consent have been complied with. Documentation for</w:t>
      </w:r>
      <w:r w:rsidR="009541BD" w:rsidRPr="009541BD">
        <w:rPr>
          <w:rFonts w:cs="Arial"/>
          <w:szCs w:val="22"/>
        </w:rPr>
        <w:t xml:space="preserve"> each site visit shall include:</w:t>
      </w:r>
    </w:p>
    <w:p w:rsidR="007E70EC" w:rsidRPr="009541BD" w:rsidRDefault="007E70EC" w:rsidP="007E70EC">
      <w:pPr>
        <w:pStyle w:val="BodyText"/>
        <w:spacing w:after="0"/>
        <w:ind w:left="686" w:right="516"/>
        <w:rPr>
          <w:rFonts w:cs="Arial"/>
          <w:szCs w:val="22"/>
        </w:rPr>
      </w:pPr>
    </w:p>
    <w:p w:rsidR="005E4D96" w:rsidRPr="009541BD" w:rsidRDefault="005E4D96" w:rsidP="009541BD">
      <w:pPr>
        <w:pStyle w:val="ListParagraph"/>
        <w:widowControl w:val="0"/>
        <w:numPr>
          <w:ilvl w:val="0"/>
          <w:numId w:val="34"/>
        </w:numPr>
        <w:tabs>
          <w:tab w:val="left" w:pos="1252"/>
        </w:tabs>
        <w:autoSpaceDE w:val="0"/>
        <w:autoSpaceDN w:val="0"/>
        <w:ind w:right="518"/>
        <w:rPr>
          <w:rFonts w:cs="Arial"/>
          <w:szCs w:val="22"/>
        </w:rPr>
      </w:pPr>
      <w:r w:rsidRPr="009541BD">
        <w:rPr>
          <w:rFonts w:cs="Arial"/>
          <w:szCs w:val="22"/>
        </w:rPr>
        <w:t>A</w:t>
      </w:r>
      <w:r w:rsidRPr="009541BD">
        <w:rPr>
          <w:rFonts w:cs="Arial"/>
          <w:spacing w:val="76"/>
          <w:szCs w:val="22"/>
        </w:rPr>
        <w:t xml:space="preserve"> </w:t>
      </w:r>
      <w:r w:rsidRPr="009541BD">
        <w:rPr>
          <w:rFonts w:cs="Arial"/>
          <w:szCs w:val="22"/>
        </w:rPr>
        <w:t>record</w:t>
      </w:r>
      <w:r w:rsidRPr="009541BD">
        <w:rPr>
          <w:rFonts w:cs="Arial"/>
          <w:spacing w:val="77"/>
          <w:szCs w:val="22"/>
        </w:rPr>
        <w:t xml:space="preserve"> </w:t>
      </w:r>
      <w:r w:rsidRPr="009541BD">
        <w:rPr>
          <w:rFonts w:cs="Arial"/>
          <w:szCs w:val="22"/>
        </w:rPr>
        <w:t>of</w:t>
      </w:r>
      <w:r w:rsidRPr="009541BD">
        <w:rPr>
          <w:rFonts w:cs="Arial"/>
          <w:spacing w:val="76"/>
          <w:szCs w:val="22"/>
        </w:rPr>
        <w:t xml:space="preserve"> </w:t>
      </w:r>
      <w:r w:rsidRPr="009541BD">
        <w:rPr>
          <w:rFonts w:cs="Arial"/>
          <w:szCs w:val="22"/>
        </w:rPr>
        <w:t>the</w:t>
      </w:r>
      <w:r w:rsidRPr="009541BD">
        <w:rPr>
          <w:rFonts w:cs="Arial"/>
          <w:spacing w:val="76"/>
          <w:szCs w:val="22"/>
        </w:rPr>
        <w:t xml:space="preserve"> </w:t>
      </w:r>
      <w:r w:rsidRPr="009541BD">
        <w:rPr>
          <w:rFonts w:cs="Arial"/>
          <w:szCs w:val="22"/>
        </w:rPr>
        <w:t>condition</w:t>
      </w:r>
      <w:r w:rsidRPr="009541BD">
        <w:rPr>
          <w:rFonts w:cs="Arial"/>
          <w:spacing w:val="77"/>
          <w:szCs w:val="22"/>
        </w:rPr>
        <w:t xml:space="preserve"> </w:t>
      </w:r>
      <w:r w:rsidRPr="009541BD">
        <w:rPr>
          <w:rFonts w:cs="Arial"/>
          <w:szCs w:val="22"/>
        </w:rPr>
        <w:t>of</w:t>
      </w:r>
      <w:r w:rsidRPr="009541BD">
        <w:rPr>
          <w:rFonts w:cs="Arial"/>
          <w:spacing w:val="76"/>
          <w:szCs w:val="22"/>
        </w:rPr>
        <w:t xml:space="preserve"> </w:t>
      </w:r>
      <w:r w:rsidRPr="009541BD">
        <w:rPr>
          <w:rFonts w:cs="Arial"/>
          <w:szCs w:val="22"/>
        </w:rPr>
        <w:t>trees</w:t>
      </w:r>
      <w:r w:rsidRPr="009541BD">
        <w:rPr>
          <w:rFonts w:cs="Arial"/>
          <w:spacing w:val="77"/>
          <w:szCs w:val="22"/>
        </w:rPr>
        <w:t xml:space="preserve"> </w:t>
      </w:r>
      <w:r w:rsidRPr="009541BD">
        <w:rPr>
          <w:rFonts w:cs="Arial"/>
          <w:szCs w:val="22"/>
        </w:rPr>
        <w:t>to</w:t>
      </w:r>
      <w:r w:rsidRPr="009541BD">
        <w:rPr>
          <w:rFonts w:cs="Arial"/>
          <w:spacing w:val="77"/>
          <w:szCs w:val="22"/>
        </w:rPr>
        <w:t xml:space="preserve"> </w:t>
      </w:r>
      <w:r w:rsidRPr="009541BD">
        <w:rPr>
          <w:rFonts w:cs="Arial"/>
          <w:szCs w:val="22"/>
        </w:rPr>
        <w:t>be</w:t>
      </w:r>
      <w:r w:rsidRPr="009541BD">
        <w:rPr>
          <w:rFonts w:cs="Arial"/>
          <w:spacing w:val="76"/>
          <w:szCs w:val="22"/>
        </w:rPr>
        <w:t xml:space="preserve"> </w:t>
      </w:r>
      <w:r w:rsidRPr="009541BD">
        <w:rPr>
          <w:rFonts w:cs="Arial"/>
          <w:szCs w:val="22"/>
        </w:rPr>
        <w:t>retained</w:t>
      </w:r>
      <w:r w:rsidRPr="009541BD">
        <w:rPr>
          <w:rFonts w:cs="Arial"/>
          <w:spacing w:val="77"/>
          <w:szCs w:val="22"/>
        </w:rPr>
        <w:t xml:space="preserve"> </w:t>
      </w:r>
      <w:r w:rsidRPr="009541BD">
        <w:rPr>
          <w:rFonts w:cs="Arial"/>
          <w:szCs w:val="22"/>
        </w:rPr>
        <w:t>prior</w:t>
      </w:r>
      <w:r w:rsidRPr="009541BD">
        <w:rPr>
          <w:rFonts w:cs="Arial"/>
          <w:spacing w:val="76"/>
          <w:szCs w:val="22"/>
        </w:rPr>
        <w:t xml:space="preserve"> </w:t>
      </w:r>
      <w:r w:rsidRPr="009541BD">
        <w:rPr>
          <w:rFonts w:cs="Arial"/>
          <w:szCs w:val="22"/>
        </w:rPr>
        <w:t>to</w:t>
      </w:r>
      <w:r w:rsidRPr="009541BD">
        <w:rPr>
          <w:rFonts w:cs="Arial"/>
          <w:spacing w:val="77"/>
          <w:szCs w:val="22"/>
        </w:rPr>
        <w:t xml:space="preserve"> </w:t>
      </w:r>
      <w:r w:rsidRPr="009541BD">
        <w:rPr>
          <w:rFonts w:cs="Arial"/>
          <w:szCs w:val="22"/>
        </w:rPr>
        <w:t>and</w:t>
      </w:r>
      <w:r w:rsidRPr="009541BD">
        <w:rPr>
          <w:rFonts w:cs="Arial"/>
          <w:spacing w:val="77"/>
          <w:szCs w:val="22"/>
        </w:rPr>
        <w:t xml:space="preserve"> </w:t>
      </w:r>
      <w:r w:rsidRPr="009541BD">
        <w:rPr>
          <w:rFonts w:cs="Arial"/>
          <w:szCs w:val="22"/>
        </w:rPr>
        <w:t xml:space="preserve">throughout </w:t>
      </w:r>
      <w:r w:rsidRPr="009541BD">
        <w:rPr>
          <w:rFonts w:cs="Arial"/>
          <w:spacing w:val="-2"/>
          <w:szCs w:val="22"/>
        </w:rPr>
        <w:t>development;</w:t>
      </w:r>
    </w:p>
    <w:p w:rsidR="005E4D96" w:rsidRPr="009541BD" w:rsidRDefault="005E4D96" w:rsidP="009541BD">
      <w:pPr>
        <w:pStyle w:val="ListParagraph"/>
        <w:widowControl w:val="0"/>
        <w:numPr>
          <w:ilvl w:val="0"/>
          <w:numId w:val="34"/>
        </w:numPr>
        <w:tabs>
          <w:tab w:val="left" w:pos="1252"/>
        </w:tabs>
        <w:autoSpaceDE w:val="0"/>
        <w:autoSpaceDN w:val="0"/>
        <w:ind w:right="519"/>
        <w:rPr>
          <w:rFonts w:cs="Arial"/>
          <w:szCs w:val="22"/>
        </w:rPr>
      </w:pPr>
      <w:r w:rsidRPr="009541BD">
        <w:rPr>
          <w:rFonts w:cs="Arial"/>
          <w:szCs w:val="22"/>
        </w:rPr>
        <w:t>Recommended</w:t>
      </w:r>
      <w:r w:rsidRPr="009541BD">
        <w:rPr>
          <w:rFonts w:cs="Arial"/>
          <w:spacing w:val="80"/>
          <w:szCs w:val="22"/>
        </w:rPr>
        <w:t xml:space="preserve"> </w:t>
      </w:r>
      <w:r w:rsidRPr="009541BD">
        <w:rPr>
          <w:rFonts w:cs="Arial"/>
          <w:szCs w:val="22"/>
        </w:rPr>
        <w:t>actions</w:t>
      </w:r>
      <w:r w:rsidRPr="009541BD">
        <w:rPr>
          <w:rFonts w:cs="Arial"/>
          <w:spacing w:val="80"/>
          <w:szCs w:val="22"/>
        </w:rPr>
        <w:t xml:space="preserve"> </w:t>
      </w:r>
      <w:r w:rsidRPr="009541BD">
        <w:rPr>
          <w:rFonts w:cs="Arial"/>
          <w:szCs w:val="22"/>
        </w:rPr>
        <w:t>to</w:t>
      </w:r>
      <w:r w:rsidRPr="009541BD">
        <w:rPr>
          <w:rFonts w:cs="Arial"/>
          <w:spacing w:val="80"/>
          <w:szCs w:val="22"/>
        </w:rPr>
        <w:t xml:space="preserve"> </w:t>
      </w:r>
      <w:r w:rsidRPr="009541BD">
        <w:rPr>
          <w:rFonts w:cs="Arial"/>
          <w:szCs w:val="22"/>
        </w:rPr>
        <w:t>improve</w:t>
      </w:r>
      <w:r w:rsidRPr="009541BD">
        <w:rPr>
          <w:rFonts w:cs="Arial"/>
          <w:spacing w:val="80"/>
          <w:szCs w:val="22"/>
        </w:rPr>
        <w:t xml:space="preserve"> </w:t>
      </w:r>
      <w:r w:rsidRPr="009541BD">
        <w:rPr>
          <w:rFonts w:cs="Arial"/>
          <w:szCs w:val="22"/>
        </w:rPr>
        <w:t>site</w:t>
      </w:r>
      <w:r w:rsidRPr="009541BD">
        <w:rPr>
          <w:rFonts w:cs="Arial"/>
          <w:spacing w:val="80"/>
          <w:szCs w:val="22"/>
        </w:rPr>
        <w:t xml:space="preserve"> </w:t>
      </w:r>
      <w:r w:rsidRPr="009541BD">
        <w:rPr>
          <w:rFonts w:cs="Arial"/>
          <w:szCs w:val="22"/>
        </w:rPr>
        <w:t>conditions</w:t>
      </w:r>
      <w:r w:rsidRPr="009541BD">
        <w:rPr>
          <w:rFonts w:cs="Arial"/>
          <w:spacing w:val="80"/>
          <w:szCs w:val="22"/>
        </w:rPr>
        <w:t xml:space="preserve"> </w:t>
      </w:r>
      <w:r w:rsidRPr="009541BD">
        <w:rPr>
          <w:rFonts w:cs="Arial"/>
          <w:szCs w:val="22"/>
        </w:rPr>
        <w:t>and</w:t>
      </w:r>
      <w:r w:rsidRPr="009541BD">
        <w:rPr>
          <w:rFonts w:cs="Arial"/>
          <w:spacing w:val="80"/>
          <w:szCs w:val="22"/>
        </w:rPr>
        <w:t xml:space="preserve"> </w:t>
      </w:r>
      <w:r w:rsidRPr="009541BD">
        <w:rPr>
          <w:rFonts w:cs="Arial"/>
          <w:szCs w:val="22"/>
        </w:rPr>
        <w:t>rectification</w:t>
      </w:r>
      <w:r w:rsidRPr="009541BD">
        <w:rPr>
          <w:rFonts w:cs="Arial"/>
          <w:spacing w:val="80"/>
          <w:szCs w:val="22"/>
        </w:rPr>
        <w:t xml:space="preserve"> </w:t>
      </w:r>
      <w:r w:rsidRPr="009541BD">
        <w:rPr>
          <w:rFonts w:cs="Arial"/>
          <w:szCs w:val="22"/>
        </w:rPr>
        <w:t>of</w:t>
      </w:r>
      <w:r w:rsidRPr="009541BD">
        <w:rPr>
          <w:rFonts w:cs="Arial"/>
          <w:spacing w:val="80"/>
          <w:szCs w:val="22"/>
        </w:rPr>
        <w:t xml:space="preserve"> </w:t>
      </w:r>
      <w:r w:rsidRPr="009541BD">
        <w:rPr>
          <w:rFonts w:cs="Arial"/>
          <w:szCs w:val="22"/>
        </w:rPr>
        <w:t>non- compliance; and</w:t>
      </w:r>
    </w:p>
    <w:p w:rsidR="005E4D96" w:rsidRPr="009541BD" w:rsidRDefault="005E4D96" w:rsidP="009541BD">
      <w:pPr>
        <w:pStyle w:val="ListParagraph"/>
        <w:widowControl w:val="0"/>
        <w:numPr>
          <w:ilvl w:val="0"/>
          <w:numId w:val="34"/>
        </w:numPr>
        <w:tabs>
          <w:tab w:val="left" w:pos="1252"/>
        </w:tabs>
        <w:autoSpaceDE w:val="0"/>
        <w:autoSpaceDN w:val="0"/>
        <w:rPr>
          <w:rFonts w:cs="Arial"/>
          <w:szCs w:val="22"/>
        </w:rPr>
      </w:pPr>
      <w:r w:rsidRPr="009541BD">
        <w:rPr>
          <w:rFonts w:cs="Arial"/>
          <w:szCs w:val="22"/>
        </w:rPr>
        <w:t>Recommendations</w:t>
      </w:r>
      <w:r w:rsidRPr="009541BD">
        <w:rPr>
          <w:rFonts w:cs="Arial"/>
          <w:spacing w:val="-4"/>
          <w:szCs w:val="22"/>
        </w:rPr>
        <w:t xml:space="preserve"> </w:t>
      </w:r>
      <w:r w:rsidRPr="009541BD">
        <w:rPr>
          <w:rFonts w:cs="Arial"/>
          <w:szCs w:val="22"/>
        </w:rPr>
        <w:t>for</w:t>
      </w:r>
      <w:r w:rsidRPr="009541BD">
        <w:rPr>
          <w:rFonts w:cs="Arial"/>
          <w:spacing w:val="-3"/>
          <w:szCs w:val="22"/>
        </w:rPr>
        <w:t xml:space="preserve"> </w:t>
      </w:r>
      <w:r w:rsidRPr="009541BD">
        <w:rPr>
          <w:rFonts w:cs="Arial"/>
          <w:szCs w:val="22"/>
        </w:rPr>
        <w:t>future</w:t>
      </w:r>
      <w:r w:rsidRPr="009541BD">
        <w:rPr>
          <w:rFonts w:cs="Arial"/>
          <w:spacing w:val="-2"/>
          <w:szCs w:val="22"/>
        </w:rPr>
        <w:t xml:space="preserve"> </w:t>
      </w:r>
      <w:r w:rsidRPr="009541BD">
        <w:rPr>
          <w:rFonts w:cs="Arial"/>
          <w:szCs w:val="22"/>
        </w:rPr>
        <w:t>works</w:t>
      </w:r>
      <w:r w:rsidRPr="009541BD">
        <w:rPr>
          <w:rFonts w:cs="Arial"/>
          <w:spacing w:val="-2"/>
          <w:szCs w:val="22"/>
        </w:rPr>
        <w:t xml:space="preserve"> </w:t>
      </w:r>
      <w:r w:rsidRPr="009541BD">
        <w:rPr>
          <w:rFonts w:cs="Arial"/>
          <w:szCs w:val="22"/>
        </w:rPr>
        <w:t>which</w:t>
      </w:r>
      <w:r w:rsidRPr="009541BD">
        <w:rPr>
          <w:rFonts w:cs="Arial"/>
          <w:spacing w:val="-2"/>
          <w:szCs w:val="22"/>
        </w:rPr>
        <w:t xml:space="preserve"> </w:t>
      </w:r>
      <w:r w:rsidRPr="009541BD">
        <w:rPr>
          <w:rFonts w:cs="Arial"/>
          <w:szCs w:val="22"/>
        </w:rPr>
        <w:t>may</w:t>
      </w:r>
      <w:r w:rsidRPr="009541BD">
        <w:rPr>
          <w:rFonts w:cs="Arial"/>
          <w:spacing w:val="-1"/>
          <w:szCs w:val="22"/>
        </w:rPr>
        <w:t xml:space="preserve"> </w:t>
      </w:r>
      <w:r w:rsidRPr="009541BD">
        <w:rPr>
          <w:rFonts w:cs="Arial"/>
          <w:szCs w:val="22"/>
        </w:rPr>
        <w:t>impact</w:t>
      </w:r>
      <w:r w:rsidRPr="009541BD">
        <w:rPr>
          <w:rFonts w:cs="Arial"/>
          <w:spacing w:val="-2"/>
          <w:szCs w:val="22"/>
        </w:rPr>
        <w:t xml:space="preserve"> </w:t>
      </w:r>
      <w:r w:rsidRPr="009541BD">
        <w:rPr>
          <w:rFonts w:cs="Arial"/>
          <w:szCs w:val="22"/>
        </w:rPr>
        <w:t>the</w:t>
      </w:r>
      <w:r w:rsidRPr="009541BD">
        <w:rPr>
          <w:rFonts w:cs="Arial"/>
          <w:spacing w:val="-2"/>
          <w:szCs w:val="22"/>
        </w:rPr>
        <w:t xml:space="preserve"> trees</w:t>
      </w:r>
    </w:p>
    <w:p w:rsidR="005E4D96" w:rsidRPr="009541BD" w:rsidRDefault="005E4D96" w:rsidP="009541BD">
      <w:pPr>
        <w:pStyle w:val="BodyText"/>
        <w:spacing w:before="10"/>
        <w:rPr>
          <w:rFonts w:cs="Arial"/>
          <w:szCs w:val="22"/>
        </w:rPr>
      </w:pPr>
    </w:p>
    <w:p w:rsidR="009541BD" w:rsidRPr="009541BD" w:rsidRDefault="005E4D96" w:rsidP="007E70EC">
      <w:pPr>
        <w:pStyle w:val="BodyText"/>
        <w:ind w:left="686" w:right="947"/>
        <w:rPr>
          <w:rFonts w:cs="Arial"/>
          <w:szCs w:val="22"/>
        </w:rPr>
      </w:pPr>
      <w:r w:rsidRPr="009541BD">
        <w:rPr>
          <w:rFonts w:cs="Arial"/>
          <w:szCs w:val="22"/>
        </w:rPr>
        <w:lastRenderedPageBreak/>
        <w:t>All</w:t>
      </w:r>
      <w:r w:rsidRPr="009541BD">
        <w:rPr>
          <w:rFonts w:cs="Arial"/>
          <w:spacing w:val="-3"/>
          <w:szCs w:val="22"/>
        </w:rPr>
        <w:t xml:space="preserve"> </w:t>
      </w:r>
      <w:r w:rsidRPr="009541BD">
        <w:rPr>
          <w:rFonts w:cs="Arial"/>
          <w:szCs w:val="22"/>
        </w:rPr>
        <w:t>compliance</w:t>
      </w:r>
      <w:r w:rsidRPr="009541BD">
        <w:rPr>
          <w:rFonts w:cs="Arial"/>
          <w:spacing w:val="-3"/>
          <w:szCs w:val="22"/>
        </w:rPr>
        <w:t xml:space="preserve"> </w:t>
      </w:r>
      <w:r w:rsidRPr="009541BD">
        <w:rPr>
          <w:rFonts w:cs="Arial"/>
          <w:szCs w:val="22"/>
        </w:rPr>
        <w:t>certification</w:t>
      </w:r>
      <w:r w:rsidRPr="009541BD">
        <w:rPr>
          <w:rFonts w:cs="Arial"/>
          <w:spacing w:val="-3"/>
          <w:szCs w:val="22"/>
        </w:rPr>
        <w:t xml:space="preserve"> </w:t>
      </w:r>
      <w:r w:rsidRPr="009541BD">
        <w:rPr>
          <w:rFonts w:cs="Arial"/>
          <w:szCs w:val="22"/>
        </w:rPr>
        <w:t>documents</w:t>
      </w:r>
      <w:r w:rsidRPr="009541BD">
        <w:rPr>
          <w:rFonts w:cs="Arial"/>
          <w:spacing w:val="-4"/>
          <w:szCs w:val="22"/>
        </w:rPr>
        <w:t xml:space="preserve"> </w:t>
      </w:r>
      <w:r w:rsidRPr="009541BD">
        <w:rPr>
          <w:rFonts w:cs="Arial"/>
          <w:szCs w:val="22"/>
        </w:rPr>
        <w:t>shall</w:t>
      </w:r>
      <w:r w:rsidRPr="009541BD">
        <w:rPr>
          <w:rFonts w:cs="Arial"/>
          <w:spacing w:val="-3"/>
          <w:szCs w:val="22"/>
        </w:rPr>
        <w:t xml:space="preserve"> </w:t>
      </w:r>
      <w:r w:rsidRPr="009541BD">
        <w:rPr>
          <w:rFonts w:cs="Arial"/>
          <w:szCs w:val="22"/>
        </w:rPr>
        <w:t>be</w:t>
      </w:r>
      <w:r w:rsidRPr="009541BD">
        <w:rPr>
          <w:rFonts w:cs="Arial"/>
          <w:spacing w:val="-3"/>
          <w:szCs w:val="22"/>
        </w:rPr>
        <w:t xml:space="preserve"> </w:t>
      </w:r>
      <w:r w:rsidRPr="009541BD">
        <w:rPr>
          <w:rFonts w:cs="Arial"/>
          <w:szCs w:val="22"/>
        </w:rPr>
        <w:t>kept</w:t>
      </w:r>
      <w:r w:rsidRPr="009541BD">
        <w:rPr>
          <w:rFonts w:cs="Arial"/>
          <w:spacing w:val="-1"/>
          <w:szCs w:val="22"/>
        </w:rPr>
        <w:t xml:space="preserve"> </w:t>
      </w:r>
      <w:r w:rsidRPr="009541BD">
        <w:rPr>
          <w:rFonts w:cs="Arial"/>
          <w:szCs w:val="22"/>
        </w:rPr>
        <w:t>on</w:t>
      </w:r>
      <w:r w:rsidRPr="009541BD">
        <w:rPr>
          <w:rFonts w:cs="Arial"/>
          <w:spacing w:val="-4"/>
          <w:szCs w:val="22"/>
        </w:rPr>
        <w:t xml:space="preserve"> </w:t>
      </w:r>
      <w:r w:rsidRPr="009541BD">
        <w:rPr>
          <w:rFonts w:cs="Arial"/>
          <w:szCs w:val="22"/>
        </w:rPr>
        <w:t>site</w:t>
      </w:r>
      <w:r w:rsidRPr="009541BD">
        <w:rPr>
          <w:rFonts w:cs="Arial"/>
          <w:spacing w:val="-4"/>
          <w:szCs w:val="22"/>
        </w:rPr>
        <w:t xml:space="preserve"> </w:t>
      </w:r>
      <w:r w:rsidRPr="009541BD">
        <w:rPr>
          <w:rFonts w:cs="Arial"/>
          <w:szCs w:val="22"/>
        </w:rPr>
        <w:t>by</w:t>
      </w:r>
      <w:r w:rsidRPr="009541BD">
        <w:rPr>
          <w:rFonts w:cs="Arial"/>
          <w:spacing w:val="-4"/>
          <w:szCs w:val="22"/>
        </w:rPr>
        <w:t xml:space="preserve"> </w:t>
      </w:r>
      <w:r w:rsidRPr="009541BD">
        <w:rPr>
          <w:rFonts w:cs="Arial"/>
          <w:szCs w:val="22"/>
        </w:rPr>
        <w:t>the</w:t>
      </w:r>
      <w:r w:rsidRPr="009541BD">
        <w:rPr>
          <w:rFonts w:cs="Arial"/>
          <w:spacing w:val="-3"/>
          <w:szCs w:val="22"/>
        </w:rPr>
        <w:t xml:space="preserve"> </w:t>
      </w:r>
      <w:r w:rsidRPr="009541BD">
        <w:rPr>
          <w:rFonts w:cs="Arial"/>
          <w:szCs w:val="22"/>
        </w:rPr>
        <w:t>Site</w:t>
      </w:r>
      <w:r w:rsidRPr="009541BD">
        <w:rPr>
          <w:rFonts w:cs="Arial"/>
          <w:spacing w:val="-4"/>
          <w:szCs w:val="22"/>
        </w:rPr>
        <w:t xml:space="preserve"> </w:t>
      </w:r>
      <w:r w:rsidRPr="009541BD">
        <w:rPr>
          <w:rFonts w:cs="Arial"/>
          <w:szCs w:val="22"/>
        </w:rPr>
        <w:t>Foreman. As a minimum the following intervals of site inspections must be made:</w:t>
      </w:r>
    </w:p>
    <w:tbl>
      <w:tblPr>
        <w:tblW w:w="0" w:type="auto"/>
        <w:tblInd w:w="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00"/>
        <w:gridCol w:w="4022"/>
      </w:tblGrid>
      <w:tr w:rsidR="005E4D96" w:rsidTr="00BE38A8">
        <w:trPr>
          <w:trHeight w:val="757"/>
        </w:trPr>
        <w:tc>
          <w:tcPr>
            <w:tcW w:w="4200" w:type="dxa"/>
          </w:tcPr>
          <w:p w:rsidR="005E4D96" w:rsidRPr="009541BD" w:rsidRDefault="005E4D96" w:rsidP="00BE38A8">
            <w:pPr>
              <w:pStyle w:val="TableParagraph"/>
              <w:ind w:left="107"/>
              <w:rPr>
                <w:rFonts w:ascii="Arial"/>
                <w:b/>
                <w:sz w:val="20"/>
                <w:szCs w:val="20"/>
              </w:rPr>
            </w:pPr>
            <w:r w:rsidRPr="009541BD">
              <w:rPr>
                <w:rFonts w:ascii="Arial"/>
                <w:b/>
                <w:sz w:val="20"/>
                <w:szCs w:val="20"/>
              </w:rPr>
              <w:t>Stage</w:t>
            </w:r>
            <w:r w:rsidRPr="009541BD">
              <w:rPr>
                <w:rFonts w:ascii="Arial"/>
                <w:b/>
                <w:spacing w:val="-6"/>
                <w:sz w:val="20"/>
                <w:szCs w:val="20"/>
              </w:rPr>
              <w:t xml:space="preserve"> </w:t>
            </w:r>
            <w:r w:rsidRPr="009541BD">
              <w:rPr>
                <w:rFonts w:ascii="Arial"/>
                <w:b/>
                <w:sz w:val="20"/>
                <w:szCs w:val="20"/>
              </w:rPr>
              <w:t>of</w:t>
            </w:r>
            <w:r w:rsidRPr="009541BD">
              <w:rPr>
                <w:rFonts w:ascii="Arial"/>
                <w:b/>
                <w:spacing w:val="-6"/>
                <w:sz w:val="20"/>
                <w:szCs w:val="20"/>
              </w:rPr>
              <w:t xml:space="preserve"> </w:t>
            </w:r>
            <w:r w:rsidRPr="009541BD">
              <w:rPr>
                <w:rFonts w:ascii="Arial"/>
                <w:b/>
                <w:sz w:val="20"/>
                <w:szCs w:val="20"/>
              </w:rPr>
              <w:t>arboricultural</w:t>
            </w:r>
            <w:r w:rsidRPr="009541BD">
              <w:rPr>
                <w:rFonts w:ascii="Arial"/>
                <w:b/>
                <w:spacing w:val="-7"/>
                <w:sz w:val="20"/>
                <w:szCs w:val="20"/>
              </w:rPr>
              <w:t xml:space="preserve"> </w:t>
            </w:r>
            <w:r w:rsidRPr="009541BD">
              <w:rPr>
                <w:rFonts w:ascii="Arial"/>
                <w:b/>
                <w:spacing w:val="-2"/>
                <w:sz w:val="20"/>
                <w:szCs w:val="20"/>
              </w:rPr>
              <w:t>inspection</w:t>
            </w:r>
          </w:p>
        </w:tc>
        <w:tc>
          <w:tcPr>
            <w:tcW w:w="4022" w:type="dxa"/>
          </w:tcPr>
          <w:p w:rsidR="005E4D96" w:rsidRPr="009541BD" w:rsidRDefault="005E4D96" w:rsidP="00BE38A8">
            <w:pPr>
              <w:pStyle w:val="TableParagraph"/>
              <w:tabs>
                <w:tab w:val="left" w:pos="1653"/>
                <w:tab w:val="left" w:pos="3525"/>
              </w:tabs>
              <w:ind w:left="107"/>
              <w:rPr>
                <w:rFonts w:ascii="Arial"/>
                <w:b/>
                <w:sz w:val="20"/>
                <w:szCs w:val="20"/>
              </w:rPr>
            </w:pPr>
            <w:r w:rsidRPr="009541BD">
              <w:rPr>
                <w:rFonts w:ascii="Arial"/>
                <w:b/>
                <w:spacing w:val="-2"/>
                <w:sz w:val="20"/>
                <w:szCs w:val="20"/>
              </w:rPr>
              <w:t>Compliance</w:t>
            </w:r>
            <w:r w:rsidRPr="009541BD">
              <w:rPr>
                <w:rFonts w:ascii="Arial"/>
                <w:b/>
                <w:sz w:val="20"/>
                <w:szCs w:val="20"/>
              </w:rPr>
              <w:tab/>
            </w:r>
            <w:r w:rsidRPr="009541BD">
              <w:rPr>
                <w:rFonts w:ascii="Arial"/>
                <w:b/>
                <w:spacing w:val="-2"/>
                <w:sz w:val="20"/>
                <w:szCs w:val="20"/>
              </w:rPr>
              <w:t>documentation</w:t>
            </w:r>
            <w:r w:rsidRPr="009541BD">
              <w:rPr>
                <w:rFonts w:ascii="Arial"/>
                <w:b/>
                <w:sz w:val="20"/>
                <w:szCs w:val="20"/>
              </w:rPr>
              <w:tab/>
            </w:r>
            <w:r w:rsidRPr="009541BD">
              <w:rPr>
                <w:rFonts w:ascii="Arial"/>
                <w:b/>
                <w:spacing w:val="-5"/>
                <w:sz w:val="20"/>
                <w:szCs w:val="20"/>
              </w:rPr>
              <w:t>and</w:t>
            </w:r>
          </w:p>
          <w:p w:rsidR="005E4D96" w:rsidRPr="009541BD" w:rsidRDefault="005E4D96" w:rsidP="00BE38A8">
            <w:pPr>
              <w:pStyle w:val="TableParagraph"/>
              <w:spacing w:before="126"/>
              <w:ind w:left="107"/>
              <w:rPr>
                <w:rFonts w:ascii="Arial"/>
                <w:b/>
                <w:sz w:val="20"/>
                <w:szCs w:val="20"/>
              </w:rPr>
            </w:pPr>
            <w:r w:rsidRPr="009541BD">
              <w:rPr>
                <w:rFonts w:ascii="Arial"/>
                <w:b/>
                <w:sz w:val="20"/>
                <w:szCs w:val="20"/>
              </w:rPr>
              <w:t>photos</w:t>
            </w:r>
            <w:r w:rsidRPr="009541BD">
              <w:rPr>
                <w:rFonts w:ascii="Arial"/>
                <w:b/>
                <w:spacing w:val="-4"/>
                <w:sz w:val="20"/>
                <w:szCs w:val="20"/>
              </w:rPr>
              <w:t xml:space="preserve"> </w:t>
            </w:r>
            <w:r w:rsidRPr="009541BD">
              <w:rPr>
                <w:rFonts w:ascii="Arial"/>
                <w:b/>
                <w:sz w:val="20"/>
                <w:szCs w:val="20"/>
              </w:rPr>
              <w:t>shall</w:t>
            </w:r>
            <w:r w:rsidRPr="009541BD">
              <w:rPr>
                <w:rFonts w:ascii="Arial"/>
                <w:b/>
                <w:spacing w:val="-3"/>
                <w:sz w:val="20"/>
                <w:szCs w:val="20"/>
              </w:rPr>
              <w:t xml:space="preserve"> </w:t>
            </w:r>
            <w:r w:rsidRPr="009541BD">
              <w:rPr>
                <w:rFonts w:ascii="Arial"/>
                <w:b/>
                <w:sz w:val="20"/>
                <w:szCs w:val="20"/>
              </w:rPr>
              <w:t>be</w:t>
            </w:r>
            <w:r w:rsidRPr="009541BD">
              <w:rPr>
                <w:rFonts w:ascii="Arial"/>
                <w:b/>
                <w:spacing w:val="-4"/>
                <w:sz w:val="20"/>
                <w:szCs w:val="20"/>
              </w:rPr>
              <w:t xml:space="preserve"> </w:t>
            </w:r>
            <w:r w:rsidRPr="009541BD">
              <w:rPr>
                <w:rFonts w:ascii="Arial"/>
                <w:b/>
                <w:spacing w:val="-2"/>
                <w:sz w:val="20"/>
                <w:szCs w:val="20"/>
              </w:rPr>
              <w:t>included</w:t>
            </w:r>
          </w:p>
        </w:tc>
      </w:tr>
      <w:tr w:rsidR="005E4D96" w:rsidTr="00BE38A8">
        <w:trPr>
          <w:trHeight w:val="345"/>
        </w:trPr>
        <w:tc>
          <w:tcPr>
            <w:tcW w:w="4200" w:type="dxa"/>
          </w:tcPr>
          <w:p w:rsidR="005E4D96" w:rsidRPr="009541BD" w:rsidRDefault="005E4D96" w:rsidP="00BE38A8">
            <w:pPr>
              <w:pStyle w:val="TableParagraph"/>
              <w:spacing w:line="229" w:lineRule="exact"/>
              <w:ind w:left="107"/>
              <w:rPr>
                <w:rFonts w:ascii="Arial"/>
                <w:sz w:val="20"/>
                <w:szCs w:val="20"/>
              </w:rPr>
            </w:pPr>
            <w:r w:rsidRPr="009541BD">
              <w:rPr>
                <w:rFonts w:ascii="Arial"/>
                <w:sz w:val="20"/>
                <w:szCs w:val="20"/>
              </w:rPr>
              <w:t>Installation</w:t>
            </w:r>
            <w:r w:rsidRPr="009541BD">
              <w:rPr>
                <w:rFonts w:ascii="Arial"/>
                <w:spacing w:val="-7"/>
                <w:sz w:val="20"/>
                <w:szCs w:val="20"/>
              </w:rPr>
              <w:t xml:space="preserve"> </w:t>
            </w:r>
            <w:r w:rsidRPr="009541BD">
              <w:rPr>
                <w:rFonts w:ascii="Arial"/>
                <w:sz w:val="20"/>
                <w:szCs w:val="20"/>
              </w:rPr>
              <w:t>of</w:t>
            </w:r>
            <w:r w:rsidRPr="009541BD">
              <w:rPr>
                <w:rFonts w:ascii="Arial"/>
                <w:spacing w:val="-7"/>
                <w:sz w:val="20"/>
                <w:szCs w:val="20"/>
              </w:rPr>
              <w:t xml:space="preserve"> </w:t>
            </w:r>
            <w:r w:rsidRPr="009541BD">
              <w:rPr>
                <w:rFonts w:ascii="Arial"/>
                <w:sz w:val="20"/>
                <w:szCs w:val="20"/>
              </w:rPr>
              <w:t>tree</w:t>
            </w:r>
            <w:r w:rsidRPr="009541BD">
              <w:rPr>
                <w:rFonts w:ascii="Arial"/>
                <w:spacing w:val="-8"/>
                <w:sz w:val="20"/>
                <w:szCs w:val="20"/>
              </w:rPr>
              <w:t xml:space="preserve"> </w:t>
            </w:r>
            <w:r w:rsidRPr="009541BD">
              <w:rPr>
                <w:rFonts w:ascii="Arial"/>
                <w:sz w:val="20"/>
                <w:szCs w:val="20"/>
              </w:rPr>
              <w:t>protection</w:t>
            </w:r>
            <w:r w:rsidRPr="009541BD">
              <w:rPr>
                <w:rFonts w:ascii="Arial"/>
                <w:spacing w:val="-8"/>
                <w:sz w:val="20"/>
                <w:szCs w:val="20"/>
              </w:rPr>
              <w:t xml:space="preserve"> </w:t>
            </w:r>
            <w:r w:rsidRPr="009541BD">
              <w:rPr>
                <w:rFonts w:ascii="Arial"/>
                <w:spacing w:val="-2"/>
                <w:sz w:val="20"/>
                <w:szCs w:val="20"/>
              </w:rPr>
              <w:t>fencing</w:t>
            </w:r>
          </w:p>
        </w:tc>
        <w:tc>
          <w:tcPr>
            <w:tcW w:w="4022" w:type="dxa"/>
          </w:tcPr>
          <w:p w:rsidR="005E4D96" w:rsidRPr="009541BD" w:rsidRDefault="005E4D96" w:rsidP="00BE38A8">
            <w:pPr>
              <w:pStyle w:val="TableParagraph"/>
              <w:spacing w:line="229" w:lineRule="exact"/>
              <w:ind w:left="107"/>
              <w:rPr>
                <w:rFonts w:ascii="Arial"/>
                <w:sz w:val="20"/>
                <w:szCs w:val="20"/>
              </w:rPr>
            </w:pPr>
            <w:r w:rsidRPr="009541BD">
              <w:rPr>
                <w:rFonts w:ascii="Arial"/>
                <w:sz w:val="20"/>
                <w:szCs w:val="20"/>
              </w:rPr>
              <w:t>Compliance</w:t>
            </w:r>
            <w:r w:rsidRPr="009541BD">
              <w:rPr>
                <w:rFonts w:ascii="Arial"/>
                <w:spacing w:val="-10"/>
                <w:sz w:val="20"/>
                <w:szCs w:val="20"/>
              </w:rPr>
              <w:t xml:space="preserve"> </w:t>
            </w:r>
            <w:r w:rsidRPr="009541BD">
              <w:rPr>
                <w:rFonts w:ascii="Arial"/>
                <w:sz w:val="20"/>
                <w:szCs w:val="20"/>
              </w:rPr>
              <w:t>with</w:t>
            </w:r>
            <w:r w:rsidRPr="009541BD">
              <w:rPr>
                <w:rFonts w:ascii="Arial"/>
                <w:spacing w:val="-8"/>
                <w:sz w:val="20"/>
                <w:szCs w:val="20"/>
              </w:rPr>
              <w:t xml:space="preserve"> </w:t>
            </w:r>
            <w:r w:rsidRPr="009541BD">
              <w:rPr>
                <w:rFonts w:ascii="Arial"/>
                <w:sz w:val="20"/>
                <w:szCs w:val="20"/>
              </w:rPr>
              <w:t>tree</w:t>
            </w:r>
            <w:r w:rsidRPr="009541BD">
              <w:rPr>
                <w:rFonts w:ascii="Arial"/>
                <w:spacing w:val="-8"/>
                <w:sz w:val="20"/>
                <w:szCs w:val="20"/>
              </w:rPr>
              <w:t xml:space="preserve"> </w:t>
            </w:r>
            <w:r w:rsidRPr="009541BD">
              <w:rPr>
                <w:rFonts w:ascii="Arial"/>
                <w:sz w:val="20"/>
                <w:szCs w:val="20"/>
              </w:rPr>
              <w:t>protection</w:t>
            </w:r>
            <w:r w:rsidRPr="009541BD">
              <w:rPr>
                <w:rFonts w:ascii="Arial"/>
                <w:spacing w:val="-8"/>
                <w:sz w:val="20"/>
                <w:szCs w:val="20"/>
              </w:rPr>
              <w:t xml:space="preserve"> </w:t>
            </w:r>
            <w:r w:rsidRPr="009541BD">
              <w:rPr>
                <w:rFonts w:ascii="Arial"/>
                <w:spacing w:val="-2"/>
                <w:sz w:val="20"/>
                <w:szCs w:val="20"/>
              </w:rPr>
              <w:t>measures</w:t>
            </w:r>
          </w:p>
        </w:tc>
      </w:tr>
      <w:tr w:rsidR="005E4D96" w:rsidTr="00BE38A8">
        <w:trPr>
          <w:trHeight w:val="690"/>
        </w:trPr>
        <w:tc>
          <w:tcPr>
            <w:tcW w:w="4200" w:type="dxa"/>
          </w:tcPr>
          <w:p w:rsidR="005E4D96" w:rsidRPr="009541BD" w:rsidRDefault="005E4D96" w:rsidP="00BE38A8">
            <w:pPr>
              <w:pStyle w:val="TableParagraph"/>
              <w:tabs>
                <w:tab w:val="left" w:pos="1211"/>
                <w:tab w:val="left" w:pos="2474"/>
                <w:tab w:val="left" w:pos="3011"/>
              </w:tabs>
              <w:spacing w:line="229" w:lineRule="exact"/>
              <w:ind w:left="107"/>
              <w:rPr>
                <w:rFonts w:ascii="Arial"/>
                <w:sz w:val="20"/>
                <w:szCs w:val="20"/>
              </w:rPr>
            </w:pPr>
            <w:r w:rsidRPr="009541BD">
              <w:rPr>
                <w:rFonts w:ascii="Arial"/>
                <w:spacing w:val="-2"/>
                <w:sz w:val="20"/>
                <w:szCs w:val="20"/>
              </w:rPr>
              <w:t>Basement</w:t>
            </w:r>
            <w:r w:rsidRPr="009541BD">
              <w:rPr>
                <w:rFonts w:ascii="Arial"/>
                <w:sz w:val="20"/>
                <w:szCs w:val="20"/>
              </w:rPr>
              <w:tab/>
            </w:r>
            <w:r w:rsidRPr="009541BD">
              <w:rPr>
                <w:rFonts w:ascii="Arial"/>
                <w:spacing w:val="-2"/>
                <w:sz w:val="20"/>
                <w:szCs w:val="20"/>
              </w:rPr>
              <w:t>excavations</w:t>
            </w:r>
            <w:r w:rsidRPr="009541BD">
              <w:rPr>
                <w:rFonts w:ascii="Arial"/>
                <w:sz w:val="20"/>
                <w:szCs w:val="20"/>
              </w:rPr>
              <w:tab/>
            </w:r>
            <w:r w:rsidRPr="009541BD">
              <w:rPr>
                <w:rFonts w:ascii="Arial"/>
                <w:spacing w:val="-5"/>
                <w:sz w:val="20"/>
                <w:szCs w:val="20"/>
              </w:rPr>
              <w:t>and</w:t>
            </w:r>
            <w:r w:rsidRPr="009541BD">
              <w:rPr>
                <w:rFonts w:ascii="Arial"/>
                <w:sz w:val="20"/>
                <w:szCs w:val="20"/>
              </w:rPr>
              <w:tab/>
            </w:r>
            <w:r w:rsidRPr="009541BD">
              <w:rPr>
                <w:rFonts w:ascii="Arial"/>
                <w:spacing w:val="-2"/>
                <w:sz w:val="20"/>
                <w:szCs w:val="20"/>
              </w:rPr>
              <w:t>construction</w:t>
            </w:r>
          </w:p>
          <w:p w:rsidR="005E4D96" w:rsidRPr="009541BD" w:rsidRDefault="005E4D96" w:rsidP="00BE38A8">
            <w:pPr>
              <w:pStyle w:val="TableParagraph"/>
              <w:spacing w:before="115"/>
              <w:ind w:left="107"/>
              <w:rPr>
                <w:rFonts w:ascii="Arial"/>
                <w:sz w:val="20"/>
                <w:szCs w:val="20"/>
              </w:rPr>
            </w:pPr>
            <w:r w:rsidRPr="009541BD">
              <w:rPr>
                <w:rFonts w:ascii="Arial"/>
                <w:sz w:val="20"/>
                <w:szCs w:val="20"/>
              </w:rPr>
              <w:t>adjacent</w:t>
            </w:r>
            <w:r w:rsidRPr="009541BD">
              <w:rPr>
                <w:rFonts w:ascii="Arial"/>
                <w:spacing w:val="-6"/>
                <w:sz w:val="20"/>
                <w:szCs w:val="20"/>
              </w:rPr>
              <w:t xml:space="preserve"> </w:t>
            </w:r>
            <w:r w:rsidRPr="009541BD">
              <w:rPr>
                <w:rFonts w:ascii="Arial"/>
                <w:sz w:val="20"/>
                <w:szCs w:val="20"/>
              </w:rPr>
              <w:t>to</w:t>
            </w:r>
            <w:r w:rsidRPr="009541BD">
              <w:rPr>
                <w:rFonts w:ascii="Arial"/>
                <w:spacing w:val="-6"/>
                <w:sz w:val="20"/>
                <w:szCs w:val="20"/>
              </w:rPr>
              <w:t xml:space="preserve"> </w:t>
            </w:r>
            <w:r w:rsidRPr="009541BD">
              <w:rPr>
                <w:rFonts w:ascii="Arial"/>
                <w:sz w:val="20"/>
                <w:szCs w:val="20"/>
              </w:rPr>
              <w:t>Tree</w:t>
            </w:r>
            <w:r w:rsidRPr="009541BD">
              <w:rPr>
                <w:rFonts w:ascii="Arial"/>
                <w:spacing w:val="-4"/>
                <w:sz w:val="20"/>
                <w:szCs w:val="20"/>
              </w:rPr>
              <w:t xml:space="preserve"> </w:t>
            </w:r>
            <w:r w:rsidRPr="009541BD">
              <w:rPr>
                <w:rFonts w:ascii="Arial"/>
                <w:sz w:val="20"/>
                <w:szCs w:val="20"/>
              </w:rPr>
              <w:t>85,</w:t>
            </w:r>
            <w:r w:rsidRPr="009541BD">
              <w:rPr>
                <w:rFonts w:ascii="Arial"/>
                <w:spacing w:val="-3"/>
                <w:sz w:val="20"/>
                <w:szCs w:val="20"/>
              </w:rPr>
              <w:t xml:space="preserve"> </w:t>
            </w:r>
            <w:r w:rsidRPr="009541BD">
              <w:rPr>
                <w:rFonts w:ascii="Arial"/>
                <w:sz w:val="20"/>
                <w:szCs w:val="20"/>
              </w:rPr>
              <w:t>86,</w:t>
            </w:r>
            <w:r w:rsidRPr="009541BD">
              <w:rPr>
                <w:rFonts w:ascii="Arial"/>
                <w:spacing w:val="-4"/>
                <w:sz w:val="20"/>
                <w:szCs w:val="20"/>
              </w:rPr>
              <w:t xml:space="preserve"> </w:t>
            </w:r>
            <w:r w:rsidRPr="009541BD">
              <w:rPr>
                <w:rFonts w:ascii="Arial"/>
                <w:sz w:val="20"/>
                <w:szCs w:val="20"/>
              </w:rPr>
              <w:t>88</w:t>
            </w:r>
            <w:r w:rsidRPr="009541BD">
              <w:rPr>
                <w:rFonts w:ascii="Arial"/>
                <w:spacing w:val="-4"/>
                <w:sz w:val="20"/>
                <w:szCs w:val="20"/>
              </w:rPr>
              <w:t xml:space="preserve"> </w:t>
            </w:r>
            <w:r w:rsidRPr="009541BD">
              <w:rPr>
                <w:rFonts w:ascii="Arial"/>
                <w:sz w:val="20"/>
                <w:szCs w:val="20"/>
              </w:rPr>
              <w:t>and</w:t>
            </w:r>
            <w:r w:rsidRPr="009541BD">
              <w:rPr>
                <w:rFonts w:ascii="Arial"/>
                <w:spacing w:val="-4"/>
                <w:sz w:val="20"/>
                <w:szCs w:val="20"/>
              </w:rPr>
              <w:t xml:space="preserve"> </w:t>
            </w:r>
            <w:r w:rsidRPr="009541BD">
              <w:rPr>
                <w:rFonts w:ascii="Arial"/>
                <w:spacing w:val="-5"/>
                <w:sz w:val="20"/>
                <w:szCs w:val="20"/>
              </w:rPr>
              <w:t>89</w:t>
            </w:r>
          </w:p>
        </w:tc>
        <w:tc>
          <w:tcPr>
            <w:tcW w:w="4022" w:type="dxa"/>
          </w:tcPr>
          <w:p w:rsidR="005E4D96" w:rsidRPr="009541BD" w:rsidRDefault="005E4D96" w:rsidP="00BE38A8">
            <w:pPr>
              <w:pStyle w:val="TableParagraph"/>
              <w:spacing w:before="172"/>
              <w:ind w:left="107"/>
              <w:rPr>
                <w:rFonts w:ascii="Arial"/>
                <w:sz w:val="20"/>
                <w:szCs w:val="20"/>
              </w:rPr>
            </w:pPr>
            <w:r w:rsidRPr="009541BD">
              <w:rPr>
                <w:rFonts w:ascii="Arial"/>
                <w:sz w:val="20"/>
                <w:szCs w:val="20"/>
              </w:rPr>
              <w:t>Condition</w:t>
            </w:r>
            <w:r w:rsidRPr="009541BD">
              <w:rPr>
                <w:rFonts w:ascii="Arial"/>
                <w:spacing w:val="-5"/>
                <w:sz w:val="20"/>
                <w:szCs w:val="20"/>
              </w:rPr>
              <w:t xml:space="preserve"> </w:t>
            </w:r>
            <w:r w:rsidRPr="009541BD">
              <w:rPr>
                <w:rFonts w:ascii="Arial"/>
                <w:sz w:val="20"/>
                <w:szCs w:val="20"/>
              </w:rPr>
              <w:t>of</w:t>
            </w:r>
            <w:r w:rsidRPr="009541BD">
              <w:rPr>
                <w:rFonts w:ascii="Arial"/>
                <w:spacing w:val="-7"/>
                <w:sz w:val="20"/>
                <w:szCs w:val="20"/>
              </w:rPr>
              <w:t xml:space="preserve"> </w:t>
            </w:r>
            <w:r w:rsidRPr="009541BD">
              <w:rPr>
                <w:rFonts w:ascii="Arial"/>
                <w:sz w:val="20"/>
                <w:szCs w:val="20"/>
              </w:rPr>
              <w:t>any</w:t>
            </w:r>
            <w:r w:rsidRPr="009541BD">
              <w:rPr>
                <w:rFonts w:ascii="Arial"/>
                <w:spacing w:val="-6"/>
                <w:sz w:val="20"/>
                <w:szCs w:val="20"/>
              </w:rPr>
              <w:t xml:space="preserve"> </w:t>
            </w:r>
            <w:r w:rsidRPr="009541BD">
              <w:rPr>
                <w:rFonts w:ascii="Arial"/>
                <w:sz w:val="20"/>
                <w:szCs w:val="20"/>
              </w:rPr>
              <w:t>exposed</w:t>
            </w:r>
            <w:r w:rsidRPr="009541BD">
              <w:rPr>
                <w:rFonts w:ascii="Arial"/>
                <w:spacing w:val="-6"/>
                <w:sz w:val="20"/>
                <w:szCs w:val="20"/>
              </w:rPr>
              <w:t xml:space="preserve"> </w:t>
            </w:r>
            <w:r w:rsidRPr="009541BD">
              <w:rPr>
                <w:rFonts w:ascii="Arial"/>
                <w:spacing w:val="-2"/>
                <w:sz w:val="20"/>
                <w:szCs w:val="20"/>
              </w:rPr>
              <w:t>roots.</w:t>
            </w:r>
          </w:p>
        </w:tc>
      </w:tr>
      <w:tr w:rsidR="005E4D96" w:rsidTr="00BE38A8">
        <w:trPr>
          <w:trHeight w:val="688"/>
        </w:trPr>
        <w:tc>
          <w:tcPr>
            <w:tcW w:w="4200" w:type="dxa"/>
          </w:tcPr>
          <w:p w:rsidR="005E4D96" w:rsidRPr="009541BD" w:rsidRDefault="005E4D96" w:rsidP="00BE38A8">
            <w:pPr>
              <w:pStyle w:val="TableParagraph"/>
              <w:spacing w:line="229" w:lineRule="exact"/>
              <w:ind w:left="107"/>
              <w:rPr>
                <w:rFonts w:ascii="Arial"/>
                <w:sz w:val="20"/>
                <w:szCs w:val="20"/>
              </w:rPr>
            </w:pPr>
            <w:r w:rsidRPr="009541BD">
              <w:rPr>
                <w:rFonts w:ascii="Arial"/>
                <w:sz w:val="20"/>
                <w:szCs w:val="20"/>
              </w:rPr>
              <w:t>Demolition</w:t>
            </w:r>
            <w:r w:rsidRPr="009541BD">
              <w:rPr>
                <w:rFonts w:ascii="Arial"/>
                <w:spacing w:val="-5"/>
                <w:sz w:val="20"/>
                <w:szCs w:val="20"/>
              </w:rPr>
              <w:t xml:space="preserve"> </w:t>
            </w:r>
            <w:r w:rsidRPr="009541BD">
              <w:rPr>
                <w:rFonts w:ascii="Arial"/>
                <w:sz w:val="20"/>
                <w:szCs w:val="20"/>
              </w:rPr>
              <w:t>of</w:t>
            </w:r>
            <w:r w:rsidRPr="009541BD">
              <w:rPr>
                <w:rFonts w:ascii="Arial"/>
                <w:spacing w:val="-5"/>
                <w:sz w:val="20"/>
                <w:szCs w:val="20"/>
              </w:rPr>
              <w:t xml:space="preserve"> </w:t>
            </w:r>
            <w:r w:rsidRPr="009541BD">
              <w:rPr>
                <w:rFonts w:ascii="Arial"/>
                <w:sz w:val="20"/>
                <w:szCs w:val="20"/>
              </w:rPr>
              <w:t>stormwater</w:t>
            </w:r>
            <w:r w:rsidRPr="009541BD">
              <w:rPr>
                <w:rFonts w:ascii="Arial"/>
                <w:spacing w:val="-5"/>
                <w:sz w:val="20"/>
                <w:szCs w:val="20"/>
              </w:rPr>
              <w:t xml:space="preserve"> </w:t>
            </w:r>
            <w:r w:rsidRPr="009541BD">
              <w:rPr>
                <w:rFonts w:ascii="Arial"/>
                <w:sz w:val="20"/>
                <w:szCs w:val="20"/>
              </w:rPr>
              <w:t>pit</w:t>
            </w:r>
            <w:r w:rsidRPr="009541BD">
              <w:rPr>
                <w:rFonts w:ascii="Arial"/>
                <w:spacing w:val="-6"/>
                <w:sz w:val="20"/>
                <w:szCs w:val="20"/>
              </w:rPr>
              <w:t xml:space="preserve"> </w:t>
            </w:r>
            <w:r w:rsidRPr="009541BD">
              <w:rPr>
                <w:rFonts w:ascii="Arial"/>
                <w:sz w:val="20"/>
                <w:szCs w:val="20"/>
              </w:rPr>
              <w:t>adjacent</w:t>
            </w:r>
            <w:r w:rsidRPr="009541BD">
              <w:rPr>
                <w:rFonts w:ascii="Arial"/>
                <w:spacing w:val="-6"/>
                <w:sz w:val="20"/>
                <w:szCs w:val="20"/>
              </w:rPr>
              <w:t xml:space="preserve"> </w:t>
            </w:r>
            <w:r w:rsidRPr="009541BD">
              <w:rPr>
                <w:rFonts w:ascii="Arial"/>
                <w:sz w:val="20"/>
                <w:szCs w:val="20"/>
              </w:rPr>
              <w:t>to</w:t>
            </w:r>
            <w:r w:rsidRPr="009541BD">
              <w:rPr>
                <w:rFonts w:ascii="Arial"/>
                <w:spacing w:val="-6"/>
                <w:sz w:val="20"/>
                <w:szCs w:val="20"/>
              </w:rPr>
              <w:t xml:space="preserve"> </w:t>
            </w:r>
            <w:r w:rsidRPr="009541BD">
              <w:rPr>
                <w:rFonts w:ascii="Arial"/>
                <w:spacing w:val="-4"/>
                <w:sz w:val="20"/>
                <w:szCs w:val="20"/>
              </w:rPr>
              <w:t>Tree</w:t>
            </w:r>
          </w:p>
          <w:p w:rsidR="005E4D96" w:rsidRPr="009541BD" w:rsidRDefault="005E4D96" w:rsidP="00BE38A8">
            <w:pPr>
              <w:pStyle w:val="TableParagraph"/>
              <w:spacing w:before="113"/>
              <w:ind w:left="107"/>
              <w:rPr>
                <w:rFonts w:ascii="Arial"/>
                <w:sz w:val="20"/>
                <w:szCs w:val="20"/>
              </w:rPr>
            </w:pPr>
            <w:r w:rsidRPr="009541BD">
              <w:rPr>
                <w:rFonts w:ascii="Arial"/>
                <w:spacing w:val="-5"/>
                <w:sz w:val="20"/>
                <w:szCs w:val="20"/>
              </w:rPr>
              <w:t>101</w:t>
            </w:r>
          </w:p>
        </w:tc>
        <w:tc>
          <w:tcPr>
            <w:tcW w:w="4022" w:type="dxa"/>
          </w:tcPr>
          <w:p w:rsidR="005E4D96" w:rsidRPr="009541BD" w:rsidRDefault="005E4D96" w:rsidP="00BE38A8">
            <w:pPr>
              <w:pStyle w:val="TableParagraph"/>
              <w:spacing w:before="172"/>
              <w:ind w:left="107"/>
              <w:rPr>
                <w:rFonts w:ascii="Arial"/>
                <w:sz w:val="20"/>
                <w:szCs w:val="20"/>
              </w:rPr>
            </w:pPr>
            <w:r w:rsidRPr="009541BD">
              <w:rPr>
                <w:rFonts w:ascii="Arial"/>
                <w:sz w:val="20"/>
                <w:szCs w:val="20"/>
              </w:rPr>
              <w:t>Condition</w:t>
            </w:r>
            <w:r w:rsidRPr="009541BD">
              <w:rPr>
                <w:rFonts w:ascii="Arial"/>
                <w:spacing w:val="-5"/>
                <w:sz w:val="20"/>
                <w:szCs w:val="20"/>
              </w:rPr>
              <w:t xml:space="preserve"> </w:t>
            </w:r>
            <w:r w:rsidRPr="009541BD">
              <w:rPr>
                <w:rFonts w:ascii="Arial"/>
                <w:sz w:val="20"/>
                <w:szCs w:val="20"/>
              </w:rPr>
              <w:t>of</w:t>
            </w:r>
            <w:r w:rsidRPr="009541BD">
              <w:rPr>
                <w:rFonts w:ascii="Arial"/>
                <w:spacing w:val="-7"/>
                <w:sz w:val="20"/>
                <w:szCs w:val="20"/>
              </w:rPr>
              <w:t xml:space="preserve"> </w:t>
            </w:r>
            <w:r w:rsidRPr="009541BD">
              <w:rPr>
                <w:rFonts w:ascii="Arial"/>
                <w:sz w:val="20"/>
                <w:szCs w:val="20"/>
              </w:rPr>
              <w:t>any</w:t>
            </w:r>
            <w:r w:rsidRPr="009541BD">
              <w:rPr>
                <w:rFonts w:ascii="Arial"/>
                <w:spacing w:val="-6"/>
                <w:sz w:val="20"/>
                <w:szCs w:val="20"/>
              </w:rPr>
              <w:t xml:space="preserve"> </w:t>
            </w:r>
            <w:r w:rsidRPr="009541BD">
              <w:rPr>
                <w:rFonts w:ascii="Arial"/>
                <w:sz w:val="20"/>
                <w:szCs w:val="20"/>
              </w:rPr>
              <w:t>exposed</w:t>
            </w:r>
            <w:r w:rsidRPr="009541BD">
              <w:rPr>
                <w:rFonts w:ascii="Arial"/>
                <w:spacing w:val="-6"/>
                <w:sz w:val="20"/>
                <w:szCs w:val="20"/>
              </w:rPr>
              <w:t xml:space="preserve"> </w:t>
            </w:r>
            <w:r w:rsidRPr="009541BD">
              <w:rPr>
                <w:rFonts w:ascii="Arial"/>
                <w:spacing w:val="-2"/>
                <w:sz w:val="20"/>
                <w:szCs w:val="20"/>
              </w:rPr>
              <w:t>roots</w:t>
            </w:r>
          </w:p>
        </w:tc>
      </w:tr>
      <w:tr w:rsidR="005E4D96" w:rsidTr="00BE38A8">
        <w:trPr>
          <w:trHeight w:val="1379"/>
        </w:trPr>
        <w:tc>
          <w:tcPr>
            <w:tcW w:w="4200" w:type="dxa"/>
          </w:tcPr>
          <w:p w:rsidR="005E4D96" w:rsidRPr="009541BD" w:rsidRDefault="005E4D96" w:rsidP="00BE38A8">
            <w:pPr>
              <w:pStyle w:val="TableParagraph"/>
              <w:rPr>
                <w:rFonts w:ascii="Arial"/>
                <w:sz w:val="20"/>
                <w:szCs w:val="20"/>
              </w:rPr>
            </w:pPr>
          </w:p>
          <w:p w:rsidR="005E4D96" w:rsidRPr="009541BD" w:rsidRDefault="005E4D96" w:rsidP="00BE38A8">
            <w:pPr>
              <w:pStyle w:val="TableParagraph"/>
              <w:spacing w:line="360" w:lineRule="auto"/>
              <w:ind w:left="107"/>
              <w:rPr>
                <w:rFonts w:ascii="Arial"/>
                <w:sz w:val="20"/>
                <w:szCs w:val="20"/>
              </w:rPr>
            </w:pPr>
            <w:r w:rsidRPr="009541BD">
              <w:rPr>
                <w:rFonts w:ascii="Arial"/>
                <w:sz w:val="20"/>
                <w:szCs w:val="20"/>
              </w:rPr>
              <w:t>Driveway</w:t>
            </w:r>
            <w:r w:rsidRPr="009541BD">
              <w:rPr>
                <w:rFonts w:ascii="Arial"/>
                <w:spacing w:val="40"/>
                <w:sz w:val="20"/>
                <w:szCs w:val="20"/>
              </w:rPr>
              <w:t xml:space="preserve"> </w:t>
            </w:r>
            <w:r w:rsidRPr="009541BD">
              <w:rPr>
                <w:rFonts w:ascii="Arial"/>
                <w:sz w:val="20"/>
                <w:szCs w:val="20"/>
              </w:rPr>
              <w:t>crossing</w:t>
            </w:r>
            <w:r w:rsidRPr="009541BD">
              <w:rPr>
                <w:rFonts w:ascii="Arial"/>
                <w:spacing w:val="40"/>
                <w:sz w:val="20"/>
                <w:szCs w:val="20"/>
              </w:rPr>
              <w:t xml:space="preserve"> </w:t>
            </w:r>
            <w:r w:rsidRPr="009541BD">
              <w:rPr>
                <w:rFonts w:ascii="Arial"/>
                <w:sz w:val="20"/>
                <w:szCs w:val="20"/>
              </w:rPr>
              <w:t>excavations</w:t>
            </w:r>
            <w:r w:rsidRPr="009541BD">
              <w:rPr>
                <w:rFonts w:ascii="Arial"/>
                <w:spacing w:val="40"/>
                <w:sz w:val="20"/>
                <w:szCs w:val="20"/>
              </w:rPr>
              <w:t xml:space="preserve"> </w:t>
            </w:r>
            <w:r w:rsidRPr="009541BD">
              <w:rPr>
                <w:rFonts w:ascii="Arial"/>
                <w:sz w:val="20"/>
                <w:szCs w:val="20"/>
              </w:rPr>
              <w:t>adjacent</w:t>
            </w:r>
            <w:r w:rsidRPr="009541BD">
              <w:rPr>
                <w:rFonts w:ascii="Arial"/>
                <w:spacing w:val="40"/>
                <w:sz w:val="20"/>
                <w:szCs w:val="20"/>
              </w:rPr>
              <w:t xml:space="preserve"> </w:t>
            </w:r>
            <w:r w:rsidRPr="009541BD">
              <w:rPr>
                <w:rFonts w:ascii="Arial"/>
                <w:sz w:val="20"/>
                <w:szCs w:val="20"/>
              </w:rPr>
              <w:t>to Tree 100 &amp; Tree 101</w:t>
            </w:r>
          </w:p>
        </w:tc>
        <w:tc>
          <w:tcPr>
            <w:tcW w:w="4022" w:type="dxa"/>
          </w:tcPr>
          <w:p w:rsidR="005E4D96" w:rsidRPr="009541BD" w:rsidRDefault="005E4D96" w:rsidP="00BE38A8">
            <w:pPr>
              <w:pStyle w:val="TableParagraph"/>
              <w:spacing w:line="360" w:lineRule="auto"/>
              <w:ind w:left="107" w:right="98"/>
              <w:jc w:val="both"/>
              <w:rPr>
                <w:rFonts w:ascii="Arial"/>
                <w:sz w:val="20"/>
                <w:szCs w:val="20"/>
              </w:rPr>
            </w:pPr>
            <w:r w:rsidRPr="009541BD">
              <w:rPr>
                <w:rFonts w:ascii="Arial"/>
                <w:sz w:val="20"/>
                <w:szCs w:val="20"/>
              </w:rPr>
              <w:t>Assess any impacts to root systems by excavations</w:t>
            </w:r>
            <w:r w:rsidRPr="009541BD">
              <w:rPr>
                <w:rFonts w:ascii="Arial"/>
                <w:spacing w:val="-5"/>
                <w:sz w:val="20"/>
                <w:szCs w:val="20"/>
              </w:rPr>
              <w:t xml:space="preserve"> </w:t>
            </w:r>
            <w:r w:rsidRPr="009541BD">
              <w:rPr>
                <w:rFonts w:ascii="Arial"/>
                <w:sz w:val="20"/>
                <w:szCs w:val="20"/>
              </w:rPr>
              <w:t>and</w:t>
            </w:r>
            <w:r w:rsidRPr="009541BD">
              <w:rPr>
                <w:rFonts w:ascii="Arial"/>
                <w:spacing w:val="-9"/>
                <w:sz w:val="20"/>
                <w:szCs w:val="20"/>
              </w:rPr>
              <w:t xml:space="preserve"> </w:t>
            </w:r>
            <w:r w:rsidRPr="009541BD">
              <w:rPr>
                <w:rFonts w:ascii="Arial"/>
                <w:sz w:val="20"/>
                <w:szCs w:val="20"/>
              </w:rPr>
              <w:t>removal</w:t>
            </w:r>
            <w:r w:rsidRPr="009541BD">
              <w:rPr>
                <w:rFonts w:ascii="Arial"/>
                <w:spacing w:val="-10"/>
                <w:sz w:val="20"/>
                <w:szCs w:val="20"/>
              </w:rPr>
              <w:t xml:space="preserve"> </w:t>
            </w:r>
            <w:r w:rsidRPr="009541BD">
              <w:rPr>
                <w:rFonts w:ascii="Arial"/>
                <w:sz w:val="20"/>
                <w:szCs w:val="20"/>
              </w:rPr>
              <w:t>of</w:t>
            </w:r>
            <w:r w:rsidRPr="009541BD">
              <w:rPr>
                <w:rFonts w:ascii="Arial"/>
                <w:spacing w:val="-7"/>
                <w:sz w:val="20"/>
                <w:szCs w:val="20"/>
              </w:rPr>
              <w:t xml:space="preserve"> </w:t>
            </w:r>
            <w:r w:rsidRPr="009541BD">
              <w:rPr>
                <w:rFonts w:ascii="Arial"/>
                <w:sz w:val="20"/>
                <w:szCs w:val="20"/>
              </w:rPr>
              <w:t>stormwater</w:t>
            </w:r>
            <w:r w:rsidRPr="009541BD">
              <w:rPr>
                <w:rFonts w:ascii="Arial"/>
                <w:spacing w:val="-6"/>
                <w:sz w:val="20"/>
                <w:szCs w:val="20"/>
              </w:rPr>
              <w:t xml:space="preserve"> </w:t>
            </w:r>
            <w:r w:rsidRPr="009541BD">
              <w:rPr>
                <w:rFonts w:ascii="Arial"/>
                <w:sz w:val="20"/>
                <w:szCs w:val="20"/>
              </w:rPr>
              <w:t>pit. Assess</w:t>
            </w:r>
            <w:r w:rsidRPr="009541BD">
              <w:rPr>
                <w:rFonts w:ascii="Arial"/>
                <w:spacing w:val="30"/>
                <w:sz w:val="20"/>
                <w:szCs w:val="20"/>
              </w:rPr>
              <w:t xml:space="preserve"> </w:t>
            </w:r>
            <w:r w:rsidRPr="009541BD">
              <w:rPr>
                <w:rFonts w:ascii="Arial"/>
                <w:sz w:val="20"/>
                <w:szCs w:val="20"/>
              </w:rPr>
              <w:t>ongoing</w:t>
            </w:r>
            <w:r w:rsidRPr="009541BD">
              <w:rPr>
                <w:rFonts w:ascii="Arial"/>
                <w:spacing w:val="28"/>
                <w:sz w:val="20"/>
                <w:szCs w:val="20"/>
              </w:rPr>
              <w:t xml:space="preserve"> </w:t>
            </w:r>
            <w:r w:rsidRPr="009541BD">
              <w:rPr>
                <w:rFonts w:ascii="Arial"/>
                <w:sz w:val="20"/>
                <w:szCs w:val="20"/>
              </w:rPr>
              <w:t>viability</w:t>
            </w:r>
            <w:r w:rsidRPr="009541BD">
              <w:rPr>
                <w:rFonts w:ascii="Arial"/>
                <w:spacing w:val="30"/>
                <w:sz w:val="20"/>
                <w:szCs w:val="20"/>
              </w:rPr>
              <w:t xml:space="preserve"> </w:t>
            </w:r>
            <w:r w:rsidRPr="009541BD">
              <w:rPr>
                <w:rFonts w:ascii="Arial"/>
                <w:sz w:val="20"/>
                <w:szCs w:val="20"/>
              </w:rPr>
              <w:t>of</w:t>
            </w:r>
            <w:r w:rsidRPr="009541BD">
              <w:rPr>
                <w:rFonts w:ascii="Arial"/>
                <w:spacing w:val="31"/>
                <w:sz w:val="20"/>
                <w:szCs w:val="20"/>
              </w:rPr>
              <w:t xml:space="preserve"> </w:t>
            </w:r>
            <w:r w:rsidRPr="009541BD">
              <w:rPr>
                <w:rFonts w:ascii="Arial"/>
                <w:sz w:val="20"/>
                <w:szCs w:val="20"/>
              </w:rPr>
              <w:t>Tree</w:t>
            </w:r>
            <w:r w:rsidRPr="009541BD">
              <w:rPr>
                <w:rFonts w:ascii="Arial"/>
                <w:spacing w:val="28"/>
                <w:sz w:val="20"/>
                <w:szCs w:val="20"/>
              </w:rPr>
              <w:t xml:space="preserve"> </w:t>
            </w:r>
            <w:r w:rsidRPr="009541BD">
              <w:rPr>
                <w:rFonts w:ascii="Arial"/>
                <w:sz w:val="20"/>
                <w:szCs w:val="20"/>
              </w:rPr>
              <w:t>101</w:t>
            </w:r>
            <w:r w:rsidRPr="009541BD">
              <w:rPr>
                <w:rFonts w:ascii="Arial"/>
                <w:spacing w:val="28"/>
                <w:sz w:val="20"/>
                <w:szCs w:val="20"/>
              </w:rPr>
              <w:t xml:space="preserve"> </w:t>
            </w:r>
            <w:r w:rsidRPr="009541BD">
              <w:rPr>
                <w:rFonts w:ascii="Arial"/>
                <w:spacing w:val="-5"/>
                <w:sz w:val="20"/>
                <w:szCs w:val="20"/>
              </w:rPr>
              <w:t>and</w:t>
            </w:r>
          </w:p>
          <w:p w:rsidR="005E4D96" w:rsidRPr="009541BD" w:rsidRDefault="005E4D96" w:rsidP="00BE38A8">
            <w:pPr>
              <w:pStyle w:val="TableParagraph"/>
              <w:spacing w:before="1"/>
              <w:ind w:left="107"/>
              <w:jc w:val="both"/>
              <w:rPr>
                <w:rFonts w:ascii="Arial"/>
                <w:sz w:val="20"/>
                <w:szCs w:val="20"/>
              </w:rPr>
            </w:pPr>
            <w:r w:rsidRPr="009541BD">
              <w:rPr>
                <w:rFonts w:ascii="Arial"/>
                <w:sz w:val="20"/>
                <w:szCs w:val="20"/>
              </w:rPr>
              <w:t>advise</w:t>
            </w:r>
            <w:r w:rsidRPr="009541BD">
              <w:rPr>
                <w:rFonts w:ascii="Arial"/>
                <w:spacing w:val="-10"/>
                <w:sz w:val="20"/>
                <w:szCs w:val="20"/>
              </w:rPr>
              <w:t xml:space="preserve"> </w:t>
            </w:r>
            <w:r w:rsidRPr="009541BD">
              <w:rPr>
                <w:rFonts w:ascii="Arial"/>
                <w:sz w:val="20"/>
                <w:szCs w:val="20"/>
              </w:rPr>
              <w:t>property</w:t>
            </w:r>
            <w:r w:rsidRPr="009541BD">
              <w:rPr>
                <w:rFonts w:ascii="Arial"/>
                <w:spacing w:val="-9"/>
                <w:sz w:val="20"/>
                <w:szCs w:val="20"/>
              </w:rPr>
              <w:t xml:space="preserve"> </w:t>
            </w:r>
            <w:r w:rsidRPr="009541BD">
              <w:rPr>
                <w:rFonts w:ascii="Arial"/>
                <w:spacing w:val="-2"/>
                <w:sz w:val="20"/>
                <w:szCs w:val="20"/>
              </w:rPr>
              <w:t>owners</w:t>
            </w:r>
          </w:p>
        </w:tc>
      </w:tr>
      <w:tr w:rsidR="005E4D96" w:rsidTr="00BE38A8">
        <w:trPr>
          <w:trHeight w:val="690"/>
        </w:trPr>
        <w:tc>
          <w:tcPr>
            <w:tcW w:w="4200" w:type="dxa"/>
          </w:tcPr>
          <w:p w:rsidR="005E4D96" w:rsidRPr="009541BD" w:rsidRDefault="005E4D96" w:rsidP="00BE38A8">
            <w:pPr>
              <w:pStyle w:val="TableParagraph"/>
              <w:spacing w:before="172"/>
              <w:ind w:left="107"/>
              <w:rPr>
                <w:rFonts w:ascii="Arial"/>
                <w:sz w:val="20"/>
                <w:szCs w:val="20"/>
              </w:rPr>
            </w:pPr>
            <w:r w:rsidRPr="009541BD">
              <w:rPr>
                <w:rFonts w:ascii="Arial"/>
                <w:sz w:val="20"/>
                <w:szCs w:val="20"/>
              </w:rPr>
              <w:t>Inspection</w:t>
            </w:r>
            <w:r w:rsidRPr="009541BD">
              <w:rPr>
                <w:rFonts w:ascii="Arial"/>
                <w:spacing w:val="-7"/>
                <w:sz w:val="20"/>
                <w:szCs w:val="20"/>
              </w:rPr>
              <w:t xml:space="preserve"> </w:t>
            </w:r>
            <w:r w:rsidRPr="009541BD">
              <w:rPr>
                <w:rFonts w:ascii="Arial"/>
                <w:sz w:val="20"/>
                <w:szCs w:val="20"/>
              </w:rPr>
              <w:t>of</w:t>
            </w:r>
            <w:r w:rsidRPr="009541BD">
              <w:rPr>
                <w:rFonts w:ascii="Arial"/>
                <w:spacing w:val="-6"/>
                <w:sz w:val="20"/>
                <w:szCs w:val="20"/>
              </w:rPr>
              <w:t xml:space="preserve"> </w:t>
            </w:r>
            <w:r w:rsidRPr="009541BD">
              <w:rPr>
                <w:rFonts w:ascii="Arial"/>
                <w:sz w:val="20"/>
                <w:szCs w:val="20"/>
              </w:rPr>
              <w:t>pier</w:t>
            </w:r>
            <w:r w:rsidRPr="009541BD">
              <w:rPr>
                <w:rFonts w:ascii="Arial"/>
                <w:spacing w:val="-6"/>
                <w:sz w:val="20"/>
                <w:szCs w:val="20"/>
              </w:rPr>
              <w:t xml:space="preserve"> </w:t>
            </w:r>
            <w:r w:rsidRPr="009541BD">
              <w:rPr>
                <w:rFonts w:ascii="Arial"/>
                <w:sz w:val="20"/>
                <w:szCs w:val="20"/>
              </w:rPr>
              <w:t>holes</w:t>
            </w:r>
            <w:r w:rsidRPr="009541BD">
              <w:rPr>
                <w:rFonts w:ascii="Arial"/>
                <w:spacing w:val="-2"/>
                <w:sz w:val="20"/>
                <w:szCs w:val="20"/>
              </w:rPr>
              <w:t xml:space="preserve"> </w:t>
            </w:r>
            <w:r w:rsidRPr="009541BD">
              <w:rPr>
                <w:rFonts w:ascii="Arial"/>
                <w:sz w:val="20"/>
                <w:szCs w:val="20"/>
              </w:rPr>
              <w:t>adjacent</w:t>
            </w:r>
            <w:r w:rsidRPr="009541BD">
              <w:rPr>
                <w:rFonts w:ascii="Arial"/>
                <w:spacing w:val="-7"/>
                <w:sz w:val="20"/>
                <w:szCs w:val="20"/>
              </w:rPr>
              <w:t xml:space="preserve"> </w:t>
            </w:r>
            <w:r w:rsidRPr="009541BD">
              <w:rPr>
                <w:rFonts w:ascii="Arial"/>
                <w:sz w:val="20"/>
                <w:szCs w:val="20"/>
              </w:rPr>
              <w:t>to</w:t>
            </w:r>
            <w:r w:rsidRPr="009541BD">
              <w:rPr>
                <w:rFonts w:ascii="Arial"/>
                <w:spacing w:val="-6"/>
                <w:sz w:val="20"/>
                <w:szCs w:val="20"/>
              </w:rPr>
              <w:t xml:space="preserve"> </w:t>
            </w:r>
            <w:r w:rsidRPr="009541BD">
              <w:rPr>
                <w:rFonts w:ascii="Arial"/>
                <w:sz w:val="20"/>
                <w:szCs w:val="20"/>
              </w:rPr>
              <w:t>Tree</w:t>
            </w:r>
            <w:r w:rsidRPr="009541BD">
              <w:rPr>
                <w:rFonts w:ascii="Arial"/>
                <w:spacing w:val="-5"/>
                <w:sz w:val="20"/>
                <w:szCs w:val="20"/>
              </w:rPr>
              <w:t xml:space="preserve"> 114</w:t>
            </w:r>
          </w:p>
        </w:tc>
        <w:tc>
          <w:tcPr>
            <w:tcW w:w="4022" w:type="dxa"/>
          </w:tcPr>
          <w:p w:rsidR="005E4D96" w:rsidRPr="009541BD" w:rsidRDefault="005E4D96" w:rsidP="00BE38A8">
            <w:pPr>
              <w:pStyle w:val="TableParagraph"/>
              <w:spacing w:line="229" w:lineRule="exact"/>
              <w:ind w:left="107"/>
              <w:rPr>
                <w:rFonts w:ascii="Arial"/>
                <w:sz w:val="20"/>
                <w:szCs w:val="20"/>
              </w:rPr>
            </w:pPr>
            <w:r w:rsidRPr="009541BD">
              <w:rPr>
                <w:rFonts w:ascii="Arial"/>
                <w:sz w:val="20"/>
                <w:szCs w:val="20"/>
              </w:rPr>
              <w:t>Piers</w:t>
            </w:r>
            <w:r w:rsidRPr="009541BD">
              <w:rPr>
                <w:rFonts w:ascii="Arial"/>
                <w:spacing w:val="11"/>
                <w:sz w:val="20"/>
                <w:szCs w:val="20"/>
              </w:rPr>
              <w:t xml:space="preserve"> </w:t>
            </w:r>
            <w:r w:rsidRPr="009541BD">
              <w:rPr>
                <w:rFonts w:ascii="Arial"/>
                <w:sz w:val="20"/>
                <w:szCs w:val="20"/>
              </w:rPr>
              <w:t>positioned</w:t>
            </w:r>
            <w:r w:rsidRPr="009541BD">
              <w:rPr>
                <w:rFonts w:ascii="Arial"/>
                <w:spacing w:val="10"/>
                <w:sz w:val="20"/>
                <w:szCs w:val="20"/>
              </w:rPr>
              <w:t xml:space="preserve"> </w:t>
            </w:r>
            <w:r w:rsidRPr="009541BD">
              <w:rPr>
                <w:rFonts w:ascii="Arial"/>
                <w:sz w:val="20"/>
                <w:szCs w:val="20"/>
              </w:rPr>
              <w:t>to</w:t>
            </w:r>
            <w:r w:rsidRPr="009541BD">
              <w:rPr>
                <w:rFonts w:ascii="Arial"/>
                <w:spacing w:val="7"/>
                <w:sz w:val="20"/>
                <w:szCs w:val="20"/>
              </w:rPr>
              <w:t xml:space="preserve"> </w:t>
            </w:r>
            <w:r w:rsidRPr="009541BD">
              <w:rPr>
                <w:rFonts w:ascii="Arial"/>
                <w:sz w:val="20"/>
                <w:szCs w:val="20"/>
              </w:rPr>
              <w:t>avoid</w:t>
            </w:r>
            <w:r w:rsidRPr="009541BD">
              <w:rPr>
                <w:rFonts w:ascii="Arial"/>
                <w:spacing w:val="11"/>
                <w:sz w:val="20"/>
                <w:szCs w:val="20"/>
              </w:rPr>
              <w:t xml:space="preserve"> </w:t>
            </w:r>
            <w:r w:rsidRPr="009541BD">
              <w:rPr>
                <w:rFonts w:ascii="Arial"/>
                <w:sz w:val="20"/>
                <w:szCs w:val="20"/>
              </w:rPr>
              <w:t>the</w:t>
            </w:r>
            <w:r w:rsidRPr="009541BD">
              <w:rPr>
                <w:rFonts w:ascii="Arial"/>
                <w:spacing w:val="7"/>
                <w:sz w:val="20"/>
                <w:szCs w:val="20"/>
              </w:rPr>
              <w:t xml:space="preserve"> </w:t>
            </w:r>
            <w:r w:rsidRPr="009541BD">
              <w:rPr>
                <w:rFonts w:ascii="Arial"/>
                <w:sz w:val="20"/>
                <w:szCs w:val="20"/>
              </w:rPr>
              <w:t>severance</w:t>
            </w:r>
            <w:r w:rsidRPr="009541BD">
              <w:rPr>
                <w:rFonts w:ascii="Arial"/>
                <w:spacing w:val="10"/>
                <w:sz w:val="20"/>
                <w:szCs w:val="20"/>
              </w:rPr>
              <w:t xml:space="preserve"> </w:t>
            </w:r>
            <w:r w:rsidRPr="009541BD">
              <w:rPr>
                <w:rFonts w:ascii="Arial"/>
                <w:spacing w:val="-5"/>
                <w:sz w:val="20"/>
                <w:szCs w:val="20"/>
              </w:rPr>
              <w:t>of</w:t>
            </w:r>
          </w:p>
          <w:p w:rsidR="005E4D96" w:rsidRPr="009541BD" w:rsidRDefault="005E4D96" w:rsidP="00BE38A8">
            <w:pPr>
              <w:pStyle w:val="TableParagraph"/>
              <w:spacing w:before="115"/>
              <w:ind w:left="107"/>
              <w:rPr>
                <w:rFonts w:ascii="Arial" w:eastAsia="Arial" w:hAnsi="Arial" w:cs="Arial"/>
                <w:sz w:val="20"/>
                <w:szCs w:val="20"/>
              </w:rPr>
            </w:pPr>
            <w:r w:rsidRPr="009541BD">
              <w:rPr>
                <w:rFonts w:ascii="Arial" w:eastAsia="Arial" w:hAnsi="Arial" w:cs="Arial"/>
                <w:sz w:val="20"/>
                <w:szCs w:val="20"/>
              </w:rPr>
              <w:t>and</w:t>
            </w:r>
            <w:r w:rsidRPr="009541BD">
              <w:rPr>
                <w:rFonts w:ascii="Arial" w:eastAsia="Arial" w:hAnsi="Arial" w:cs="Arial"/>
                <w:spacing w:val="-5"/>
                <w:sz w:val="20"/>
                <w:szCs w:val="20"/>
              </w:rPr>
              <w:t xml:space="preserve"> </w:t>
            </w:r>
            <w:r w:rsidRPr="009541BD">
              <w:rPr>
                <w:rFonts w:ascii="Arial" w:eastAsia="Arial" w:hAnsi="Arial" w:cs="Arial"/>
                <w:sz w:val="20"/>
                <w:szCs w:val="20"/>
              </w:rPr>
              <w:t>damage</w:t>
            </w:r>
            <w:r w:rsidRPr="009541BD">
              <w:rPr>
                <w:rFonts w:ascii="Arial" w:eastAsia="Arial" w:hAnsi="Arial" w:cs="Arial"/>
                <w:spacing w:val="-5"/>
                <w:sz w:val="20"/>
                <w:szCs w:val="20"/>
              </w:rPr>
              <w:t xml:space="preserve"> </w:t>
            </w:r>
            <w:r w:rsidRPr="009541BD">
              <w:rPr>
                <w:rFonts w:ascii="Arial" w:eastAsia="Arial" w:hAnsi="Arial" w:cs="Arial"/>
                <w:sz w:val="20"/>
                <w:szCs w:val="20"/>
              </w:rPr>
              <w:t>to</w:t>
            </w:r>
            <w:r w:rsidRPr="009541BD">
              <w:rPr>
                <w:rFonts w:ascii="Arial" w:eastAsia="Arial" w:hAnsi="Arial" w:cs="Arial"/>
                <w:spacing w:val="-6"/>
                <w:sz w:val="20"/>
                <w:szCs w:val="20"/>
              </w:rPr>
              <w:t xml:space="preserve"> </w:t>
            </w:r>
            <w:r w:rsidRPr="009541BD">
              <w:rPr>
                <w:rFonts w:ascii="Arial" w:eastAsia="Arial" w:hAnsi="Arial" w:cs="Arial"/>
                <w:sz w:val="20"/>
                <w:szCs w:val="20"/>
              </w:rPr>
              <w:t>roots</w:t>
            </w:r>
            <w:r w:rsidRPr="009541BD">
              <w:rPr>
                <w:rFonts w:ascii="Arial" w:eastAsia="Arial" w:hAnsi="Arial" w:cs="Arial"/>
                <w:spacing w:val="-6"/>
                <w:sz w:val="20"/>
                <w:szCs w:val="20"/>
              </w:rPr>
              <w:t xml:space="preserve"> </w:t>
            </w:r>
            <w:r w:rsidRPr="009541BD">
              <w:rPr>
                <w:rFonts w:ascii="Arial" w:eastAsia="Arial" w:hAnsi="Arial" w:cs="Arial"/>
                <w:sz w:val="20"/>
                <w:szCs w:val="20"/>
              </w:rPr>
              <w:t>greater</w:t>
            </w:r>
            <w:r w:rsidRPr="009541BD">
              <w:rPr>
                <w:rFonts w:ascii="Arial" w:eastAsia="Arial" w:hAnsi="Arial" w:cs="Arial"/>
                <w:spacing w:val="-6"/>
                <w:sz w:val="20"/>
                <w:szCs w:val="20"/>
              </w:rPr>
              <w:t xml:space="preserve"> </w:t>
            </w:r>
            <w:r w:rsidRPr="009541BD">
              <w:rPr>
                <w:rFonts w:ascii="Arial" w:eastAsia="Arial" w:hAnsi="Arial" w:cs="Arial"/>
                <w:sz w:val="20"/>
                <w:szCs w:val="20"/>
              </w:rPr>
              <w:t>than</w:t>
            </w:r>
            <w:r w:rsidRPr="009541BD">
              <w:rPr>
                <w:rFonts w:ascii="Arial" w:eastAsia="Arial" w:hAnsi="Arial" w:cs="Arial"/>
                <w:spacing w:val="-4"/>
                <w:sz w:val="20"/>
                <w:szCs w:val="20"/>
              </w:rPr>
              <w:t xml:space="preserve"> 50mmᴓ</w:t>
            </w:r>
          </w:p>
        </w:tc>
      </w:tr>
      <w:tr w:rsidR="005E4D96" w:rsidTr="00BE38A8">
        <w:trPr>
          <w:trHeight w:val="690"/>
        </w:trPr>
        <w:tc>
          <w:tcPr>
            <w:tcW w:w="4200" w:type="dxa"/>
          </w:tcPr>
          <w:p w:rsidR="005E4D96" w:rsidRPr="009541BD" w:rsidRDefault="005E4D96" w:rsidP="00BE38A8">
            <w:pPr>
              <w:pStyle w:val="TableParagraph"/>
              <w:spacing w:before="172"/>
              <w:ind w:left="107"/>
              <w:rPr>
                <w:rFonts w:ascii="Arial"/>
                <w:sz w:val="20"/>
                <w:szCs w:val="20"/>
              </w:rPr>
            </w:pPr>
            <w:r w:rsidRPr="009541BD">
              <w:rPr>
                <w:rFonts w:ascii="Arial"/>
                <w:sz w:val="20"/>
                <w:szCs w:val="20"/>
              </w:rPr>
              <w:t>Removal</w:t>
            </w:r>
            <w:r w:rsidRPr="009541BD">
              <w:rPr>
                <w:rFonts w:ascii="Arial"/>
                <w:spacing w:val="-9"/>
                <w:sz w:val="20"/>
                <w:szCs w:val="20"/>
              </w:rPr>
              <w:t xml:space="preserve"> </w:t>
            </w:r>
            <w:r w:rsidRPr="009541BD">
              <w:rPr>
                <w:rFonts w:ascii="Arial"/>
                <w:sz w:val="20"/>
                <w:szCs w:val="20"/>
              </w:rPr>
              <w:t>of</w:t>
            </w:r>
            <w:r w:rsidRPr="009541BD">
              <w:rPr>
                <w:rFonts w:ascii="Arial"/>
                <w:spacing w:val="-7"/>
                <w:sz w:val="20"/>
                <w:szCs w:val="20"/>
              </w:rPr>
              <w:t xml:space="preserve"> </w:t>
            </w:r>
            <w:r w:rsidRPr="009541BD">
              <w:rPr>
                <w:rFonts w:ascii="Arial"/>
                <w:sz w:val="20"/>
                <w:szCs w:val="20"/>
              </w:rPr>
              <w:t>Tree</w:t>
            </w:r>
            <w:r w:rsidRPr="009541BD">
              <w:rPr>
                <w:rFonts w:ascii="Arial"/>
                <w:spacing w:val="-6"/>
                <w:sz w:val="20"/>
                <w:szCs w:val="20"/>
              </w:rPr>
              <w:t xml:space="preserve"> </w:t>
            </w:r>
            <w:r w:rsidRPr="009541BD">
              <w:rPr>
                <w:rFonts w:ascii="Arial"/>
                <w:sz w:val="20"/>
                <w:szCs w:val="20"/>
              </w:rPr>
              <w:t>Protection</w:t>
            </w:r>
            <w:r w:rsidRPr="009541BD">
              <w:rPr>
                <w:rFonts w:ascii="Arial"/>
                <w:spacing w:val="-5"/>
                <w:sz w:val="20"/>
                <w:szCs w:val="20"/>
              </w:rPr>
              <w:t xml:space="preserve"> </w:t>
            </w:r>
            <w:r w:rsidRPr="009541BD">
              <w:rPr>
                <w:rFonts w:ascii="Arial"/>
                <w:spacing w:val="-2"/>
                <w:sz w:val="20"/>
                <w:szCs w:val="20"/>
              </w:rPr>
              <w:t>Fencing</w:t>
            </w:r>
          </w:p>
        </w:tc>
        <w:tc>
          <w:tcPr>
            <w:tcW w:w="4022" w:type="dxa"/>
          </w:tcPr>
          <w:p w:rsidR="005E4D96" w:rsidRPr="009541BD" w:rsidRDefault="005E4D96" w:rsidP="00BE38A8">
            <w:pPr>
              <w:pStyle w:val="TableParagraph"/>
              <w:spacing w:line="229" w:lineRule="exact"/>
              <w:ind w:left="107"/>
              <w:rPr>
                <w:rFonts w:ascii="Arial"/>
                <w:sz w:val="20"/>
                <w:szCs w:val="20"/>
              </w:rPr>
            </w:pPr>
            <w:r w:rsidRPr="009541BD">
              <w:rPr>
                <w:rFonts w:ascii="Arial"/>
                <w:sz w:val="20"/>
                <w:szCs w:val="20"/>
              </w:rPr>
              <w:t>Trees</w:t>
            </w:r>
            <w:r w:rsidRPr="009541BD">
              <w:rPr>
                <w:rFonts w:ascii="Arial"/>
                <w:spacing w:val="-6"/>
                <w:sz w:val="20"/>
                <w:szCs w:val="20"/>
              </w:rPr>
              <w:t xml:space="preserve"> </w:t>
            </w:r>
            <w:r w:rsidRPr="009541BD">
              <w:rPr>
                <w:rFonts w:ascii="Arial"/>
                <w:sz w:val="20"/>
                <w:szCs w:val="20"/>
              </w:rPr>
              <w:t>remain</w:t>
            </w:r>
            <w:r w:rsidRPr="009541BD">
              <w:rPr>
                <w:rFonts w:ascii="Arial"/>
                <w:spacing w:val="-5"/>
                <w:sz w:val="20"/>
                <w:szCs w:val="20"/>
              </w:rPr>
              <w:t xml:space="preserve"> </w:t>
            </w:r>
            <w:r w:rsidRPr="009541BD">
              <w:rPr>
                <w:rFonts w:ascii="Arial"/>
                <w:sz w:val="20"/>
                <w:szCs w:val="20"/>
              </w:rPr>
              <w:t>in</w:t>
            </w:r>
            <w:r w:rsidRPr="009541BD">
              <w:rPr>
                <w:rFonts w:ascii="Arial"/>
                <w:spacing w:val="-6"/>
                <w:sz w:val="20"/>
                <w:szCs w:val="20"/>
              </w:rPr>
              <w:t xml:space="preserve"> </w:t>
            </w:r>
            <w:r w:rsidRPr="009541BD">
              <w:rPr>
                <w:rFonts w:ascii="Arial"/>
                <w:sz w:val="20"/>
                <w:szCs w:val="20"/>
              </w:rPr>
              <w:t>good</w:t>
            </w:r>
            <w:r w:rsidRPr="009541BD">
              <w:rPr>
                <w:rFonts w:ascii="Arial"/>
                <w:spacing w:val="-4"/>
                <w:sz w:val="20"/>
                <w:szCs w:val="20"/>
              </w:rPr>
              <w:t xml:space="preserve"> </w:t>
            </w:r>
            <w:r w:rsidRPr="009541BD">
              <w:rPr>
                <w:rFonts w:ascii="Arial"/>
                <w:sz w:val="20"/>
                <w:szCs w:val="20"/>
              </w:rPr>
              <w:t>condition</w:t>
            </w:r>
            <w:r w:rsidRPr="009541BD">
              <w:rPr>
                <w:rFonts w:ascii="Arial"/>
                <w:spacing w:val="-5"/>
                <w:sz w:val="20"/>
                <w:szCs w:val="20"/>
              </w:rPr>
              <w:t xml:space="preserve"> </w:t>
            </w:r>
            <w:r w:rsidRPr="009541BD">
              <w:rPr>
                <w:rFonts w:ascii="Arial"/>
                <w:sz w:val="20"/>
                <w:szCs w:val="20"/>
              </w:rPr>
              <w:t>or</w:t>
            </w:r>
            <w:r w:rsidRPr="009541BD">
              <w:rPr>
                <w:rFonts w:ascii="Arial"/>
                <w:spacing w:val="-6"/>
                <w:sz w:val="20"/>
                <w:szCs w:val="20"/>
              </w:rPr>
              <w:t xml:space="preserve"> </w:t>
            </w:r>
            <w:r w:rsidRPr="009541BD">
              <w:rPr>
                <w:rFonts w:ascii="Arial"/>
                <w:spacing w:val="-2"/>
                <w:sz w:val="20"/>
                <w:szCs w:val="20"/>
              </w:rPr>
              <w:t>remedial</w:t>
            </w:r>
          </w:p>
          <w:p w:rsidR="005E4D96" w:rsidRPr="009541BD" w:rsidRDefault="005E4D96" w:rsidP="00BE38A8">
            <w:pPr>
              <w:pStyle w:val="TableParagraph"/>
              <w:spacing w:before="115"/>
              <w:ind w:left="107"/>
              <w:rPr>
                <w:rFonts w:ascii="Arial"/>
                <w:sz w:val="20"/>
                <w:szCs w:val="20"/>
              </w:rPr>
            </w:pPr>
            <w:r w:rsidRPr="009541BD">
              <w:rPr>
                <w:rFonts w:ascii="Arial"/>
                <w:sz w:val="20"/>
                <w:szCs w:val="20"/>
              </w:rPr>
              <w:t>action</w:t>
            </w:r>
            <w:r w:rsidRPr="009541BD">
              <w:rPr>
                <w:rFonts w:ascii="Arial"/>
                <w:spacing w:val="-9"/>
                <w:sz w:val="20"/>
                <w:szCs w:val="20"/>
              </w:rPr>
              <w:t xml:space="preserve"> </w:t>
            </w:r>
            <w:r w:rsidRPr="009541BD">
              <w:rPr>
                <w:rFonts w:ascii="Arial"/>
                <w:spacing w:val="-2"/>
                <w:sz w:val="20"/>
                <w:szCs w:val="20"/>
              </w:rPr>
              <w:t>required.</w:t>
            </w:r>
          </w:p>
        </w:tc>
      </w:tr>
    </w:tbl>
    <w:p w:rsidR="005E4D96" w:rsidRDefault="005E4D96" w:rsidP="001207E7">
      <w:pPr>
        <w:pStyle w:val="BodyText"/>
        <w:spacing w:after="0"/>
        <w:rPr>
          <w:sz w:val="25"/>
        </w:rPr>
      </w:pPr>
    </w:p>
    <w:p w:rsidR="005E4D96" w:rsidRDefault="005E4D96" w:rsidP="009541BD">
      <w:pPr>
        <w:pStyle w:val="BodyText"/>
        <w:spacing w:before="94"/>
        <w:ind w:left="686" w:right="516"/>
      </w:pPr>
      <w:r>
        <w:t>Inspections</w:t>
      </w:r>
      <w:r>
        <w:rPr>
          <w:spacing w:val="-16"/>
        </w:rPr>
        <w:t xml:space="preserve"> </w:t>
      </w:r>
      <w:r>
        <w:t>and</w:t>
      </w:r>
      <w:r>
        <w:rPr>
          <w:spacing w:val="-15"/>
        </w:rPr>
        <w:t xml:space="preserve"> </w:t>
      </w:r>
      <w:r>
        <w:t>compliance</w:t>
      </w:r>
      <w:r>
        <w:rPr>
          <w:spacing w:val="-15"/>
        </w:rPr>
        <w:t xml:space="preserve"> </w:t>
      </w:r>
      <w:r>
        <w:t>documentation</w:t>
      </w:r>
      <w:r>
        <w:rPr>
          <w:spacing w:val="-16"/>
        </w:rPr>
        <w:t xml:space="preserve"> </w:t>
      </w:r>
      <w:r>
        <w:t>shall</w:t>
      </w:r>
      <w:r>
        <w:rPr>
          <w:spacing w:val="-14"/>
        </w:rPr>
        <w:t xml:space="preserve"> </w:t>
      </w:r>
      <w:r>
        <w:t>be</w:t>
      </w:r>
      <w:r>
        <w:rPr>
          <w:spacing w:val="-15"/>
        </w:rPr>
        <w:t xml:space="preserve"> </w:t>
      </w:r>
      <w:r>
        <w:t>made</w:t>
      </w:r>
      <w:r>
        <w:rPr>
          <w:spacing w:val="-15"/>
        </w:rPr>
        <w:t xml:space="preserve"> </w:t>
      </w:r>
      <w:r>
        <w:t>by</w:t>
      </w:r>
      <w:r>
        <w:rPr>
          <w:spacing w:val="-14"/>
        </w:rPr>
        <w:t xml:space="preserve"> </w:t>
      </w:r>
      <w:r>
        <w:t>an</w:t>
      </w:r>
      <w:r>
        <w:rPr>
          <w:spacing w:val="-15"/>
        </w:rPr>
        <w:t xml:space="preserve"> </w:t>
      </w:r>
      <w:r>
        <w:t>arborist</w:t>
      </w:r>
      <w:r>
        <w:rPr>
          <w:spacing w:val="-13"/>
        </w:rPr>
        <w:t xml:space="preserve"> </w:t>
      </w:r>
      <w:r>
        <w:t>with</w:t>
      </w:r>
      <w:r>
        <w:rPr>
          <w:spacing w:val="-15"/>
        </w:rPr>
        <w:t xml:space="preserve"> </w:t>
      </w:r>
      <w:r>
        <w:t>AQF</w:t>
      </w:r>
      <w:r>
        <w:rPr>
          <w:spacing w:val="-15"/>
        </w:rPr>
        <w:t xml:space="preserve"> </w:t>
      </w:r>
      <w:r>
        <w:t>Level 5 qualifications.</w:t>
      </w:r>
    </w:p>
    <w:p w:rsidR="005E4D96" w:rsidRPr="009E299A" w:rsidRDefault="005E4D96" w:rsidP="001207E7">
      <w:pPr>
        <w:pStyle w:val="BodyText"/>
        <w:spacing w:after="0"/>
      </w:pPr>
    </w:p>
    <w:p w:rsidR="009541BD" w:rsidRDefault="005E4D96" w:rsidP="00496DBE">
      <w:pPr>
        <w:pStyle w:val="BodyText"/>
        <w:ind w:left="686" w:right="524"/>
      </w:pPr>
      <w:r>
        <w:t>Additional site visits shall be made when required by site arborist and/or site foreman for ongoing monitoring/supervisory work.</w:t>
      </w:r>
    </w:p>
    <w:p w:rsidR="00496DBE" w:rsidRPr="00496DBE" w:rsidRDefault="00496DBE" w:rsidP="001207E7">
      <w:pPr>
        <w:pStyle w:val="BodyText"/>
        <w:spacing w:after="0"/>
        <w:ind w:left="686" w:right="522"/>
      </w:pPr>
    </w:p>
    <w:p w:rsidR="00301453" w:rsidRPr="0091180C" w:rsidRDefault="00496DBE" w:rsidP="00496DBE">
      <w:pPr>
        <w:pStyle w:val="ConditionHeading1"/>
      </w:pPr>
      <w:r w:rsidRPr="00496DBE">
        <w:rPr>
          <w:rFonts w:cs="Arial"/>
        </w:rPr>
        <w:t>Conditions which must be satisfied prior to the issue of any Construction Certificate</w:t>
      </w:r>
    </w:p>
    <w:p w:rsidR="00301453" w:rsidRDefault="00301453" w:rsidP="00882DF5">
      <w:pPr>
        <w:rPr>
          <w:lang w:val="en-US"/>
        </w:rPr>
      </w:pPr>
    </w:p>
    <w:p w:rsidR="00F2578D" w:rsidRPr="00453729" w:rsidRDefault="00F2578D" w:rsidP="009E299A">
      <w:pPr>
        <w:pStyle w:val="ConditionHeading2"/>
      </w:pPr>
      <w:bookmarkStart w:id="26" w:name="_Toc14263069"/>
      <w:r w:rsidRPr="00453729">
        <w:t xml:space="preserve">Modification of </w:t>
      </w:r>
      <w:r>
        <w:t>D</w:t>
      </w:r>
      <w:r w:rsidRPr="00453729">
        <w:t>et</w:t>
      </w:r>
      <w:r>
        <w:t>ails</w:t>
      </w:r>
      <w:r w:rsidRPr="00453729">
        <w:t xml:space="preserve"> of the </w:t>
      </w:r>
      <w:r>
        <w:t>D</w:t>
      </w:r>
      <w:r w:rsidRPr="00453729">
        <w:t xml:space="preserve">evelopment (section 4.17(1)(g) of the </w:t>
      </w:r>
      <w:r w:rsidRPr="00453729">
        <w:rPr>
          <w:i/>
        </w:rPr>
        <w:t>Act</w:t>
      </w:r>
      <w:r w:rsidRPr="00453729">
        <w:t>)</w:t>
      </w:r>
      <w:bookmarkEnd w:id="26"/>
    </w:p>
    <w:p w:rsidR="00F2578D" w:rsidRPr="009541BD" w:rsidRDefault="00F2578D" w:rsidP="009541BD">
      <w:pPr>
        <w:rPr>
          <w:rFonts w:cs="Arial"/>
          <w:szCs w:val="22"/>
        </w:rPr>
      </w:pPr>
    </w:p>
    <w:p w:rsidR="009541BD" w:rsidRPr="009541BD" w:rsidRDefault="00F2578D" w:rsidP="00BD3726">
      <w:pPr>
        <w:pStyle w:val="BodyText"/>
        <w:ind w:left="686" w:right="517"/>
        <w:rPr>
          <w:rFonts w:cs="Arial"/>
          <w:szCs w:val="22"/>
        </w:rPr>
      </w:pPr>
      <w:r w:rsidRPr="009541BD">
        <w:rPr>
          <w:rFonts w:cs="Arial"/>
          <w:szCs w:val="22"/>
        </w:rPr>
        <w:t>The approved plans and the Construction Certificate plans and specification, required to</w:t>
      </w:r>
      <w:r w:rsidRPr="009541BD">
        <w:rPr>
          <w:rFonts w:cs="Arial"/>
          <w:spacing w:val="-16"/>
          <w:szCs w:val="22"/>
        </w:rPr>
        <w:t xml:space="preserve"> </w:t>
      </w:r>
      <w:r w:rsidRPr="009541BD">
        <w:rPr>
          <w:rFonts w:cs="Arial"/>
          <w:szCs w:val="22"/>
        </w:rPr>
        <w:t>be</w:t>
      </w:r>
      <w:r w:rsidRPr="009541BD">
        <w:rPr>
          <w:rFonts w:cs="Arial"/>
          <w:spacing w:val="-15"/>
          <w:szCs w:val="22"/>
        </w:rPr>
        <w:t xml:space="preserve"> </w:t>
      </w:r>
      <w:r w:rsidRPr="009541BD">
        <w:rPr>
          <w:rFonts w:cs="Arial"/>
          <w:szCs w:val="22"/>
        </w:rPr>
        <w:t>submitted</w:t>
      </w:r>
      <w:r w:rsidRPr="009541BD">
        <w:rPr>
          <w:rFonts w:cs="Arial"/>
          <w:spacing w:val="-15"/>
          <w:szCs w:val="22"/>
        </w:rPr>
        <w:t xml:space="preserve"> </w:t>
      </w:r>
      <w:r w:rsidRPr="009541BD">
        <w:rPr>
          <w:rFonts w:cs="Arial"/>
          <w:szCs w:val="22"/>
        </w:rPr>
        <w:t>to</w:t>
      </w:r>
      <w:r w:rsidRPr="009541BD">
        <w:rPr>
          <w:rFonts w:cs="Arial"/>
          <w:spacing w:val="-16"/>
          <w:szCs w:val="22"/>
        </w:rPr>
        <w:t xml:space="preserve"> </w:t>
      </w:r>
      <w:r w:rsidRPr="009541BD">
        <w:rPr>
          <w:rFonts w:cs="Arial"/>
          <w:szCs w:val="22"/>
        </w:rPr>
        <w:t>the</w:t>
      </w:r>
      <w:r w:rsidRPr="009541BD">
        <w:rPr>
          <w:rFonts w:cs="Arial"/>
          <w:spacing w:val="-15"/>
          <w:szCs w:val="22"/>
        </w:rPr>
        <w:t xml:space="preserve"> </w:t>
      </w:r>
      <w:r w:rsidRPr="009541BD">
        <w:rPr>
          <w:rFonts w:cs="Arial"/>
          <w:szCs w:val="22"/>
        </w:rPr>
        <w:t>Certifying</w:t>
      </w:r>
      <w:r w:rsidRPr="009541BD">
        <w:rPr>
          <w:rFonts w:cs="Arial"/>
          <w:spacing w:val="-15"/>
          <w:szCs w:val="22"/>
        </w:rPr>
        <w:t xml:space="preserve"> </w:t>
      </w:r>
      <w:r w:rsidRPr="009541BD">
        <w:rPr>
          <w:rFonts w:cs="Arial"/>
          <w:szCs w:val="22"/>
        </w:rPr>
        <w:t>Authority</w:t>
      </w:r>
      <w:r w:rsidRPr="009541BD">
        <w:rPr>
          <w:rFonts w:cs="Arial"/>
          <w:spacing w:val="-15"/>
          <w:szCs w:val="22"/>
        </w:rPr>
        <w:t xml:space="preserve"> </w:t>
      </w:r>
      <w:r w:rsidRPr="009541BD">
        <w:rPr>
          <w:rFonts w:cs="Arial"/>
          <w:szCs w:val="22"/>
        </w:rPr>
        <w:t>pursuant</w:t>
      </w:r>
      <w:r w:rsidRPr="009541BD">
        <w:rPr>
          <w:rFonts w:cs="Arial"/>
          <w:spacing w:val="-16"/>
          <w:szCs w:val="22"/>
        </w:rPr>
        <w:t xml:space="preserve"> </w:t>
      </w:r>
      <w:r w:rsidRPr="009541BD">
        <w:rPr>
          <w:rFonts w:cs="Arial"/>
          <w:szCs w:val="22"/>
        </w:rPr>
        <w:t>to</w:t>
      </w:r>
      <w:r w:rsidRPr="009541BD">
        <w:rPr>
          <w:rFonts w:cs="Arial"/>
          <w:spacing w:val="-15"/>
          <w:szCs w:val="22"/>
        </w:rPr>
        <w:t xml:space="preserve"> </w:t>
      </w:r>
      <w:r w:rsidRPr="009541BD">
        <w:rPr>
          <w:rFonts w:cs="Arial"/>
          <w:szCs w:val="22"/>
        </w:rPr>
        <w:t>clause</w:t>
      </w:r>
      <w:r w:rsidRPr="009541BD">
        <w:rPr>
          <w:rFonts w:cs="Arial"/>
          <w:spacing w:val="-15"/>
          <w:szCs w:val="22"/>
        </w:rPr>
        <w:t xml:space="preserve"> </w:t>
      </w:r>
      <w:r w:rsidRPr="009541BD">
        <w:rPr>
          <w:rFonts w:cs="Arial"/>
          <w:szCs w:val="22"/>
        </w:rPr>
        <w:t>139</w:t>
      </w:r>
      <w:r w:rsidRPr="009541BD">
        <w:rPr>
          <w:rFonts w:cs="Arial"/>
          <w:spacing w:val="-16"/>
          <w:szCs w:val="22"/>
        </w:rPr>
        <w:t xml:space="preserve"> </w:t>
      </w:r>
      <w:r w:rsidRPr="009541BD">
        <w:rPr>
          <w:rFonts w:cs="Arial"/>
          <w:szCs w:val="22"/>
        </w:rPr>
        <w:t>of</w:t>
      </w:r>
      <w:r w:rsidRPr="009541BD">
        <w:rPr>
          <w:rFonts w:cs="Arial"/>
          <w:spacing w:val="-15"/>
          <w:szCs w:val="22"/>
        </w:rPr>
        <w:t xml:space="preserve"> </w:t>
      </w:r>
      <w:r w:rsidRPr="009541BD">
        <w:rPr>
          <w:rFonts w:cs="Arial"/>
          <w:szCs w:val="22"/>
        </w:rPr>
        <w:t>the</w:t>
      </w:r>
      <w:r w:rsidRPr="009541BD">
        <w:rPr>
          <w:rFonts w:cs="Arial"/>
          <w:spacing w:val="-15"/>
          <w:szCs w:val="22"/>
        </w:rPr>
        <w:t xml:space="preserve"> </w:t>
      </w:r>
      <w:r w:rsidRPr="009541BD">
        <w:rPr>
          <w:rFonts w:cs="Arial"/>
          <w:i/>
          <w:szCs w:val="22"/>
        </w:rPr>
        <w:t>Regulation</w:t>
      </w:r>
      <w:r w:rsidRPr="009541BD">
        <w:rPr>
          <w:rFonts w:cs="Arial"/>
          <w:szCs w:val="22"/>
        </w:rPr>
        <w:t>,</w:t>
      </w:r>
      <w:r w:rsidRPr="009541BD">
        <w:rPr>
          <w:rFonts w:cs="Arial"/>
          <w:spacing w:val="-15"/>
          <w:szCs w:val="22"/>
        </w:rPr>
        <w:t xml:space="preserve"> </w:t>
      </w:r>
      <w:r w:rsidRPr="009541BD">
        <w:rPr>
          <w:rFonts w:cs="Arial"/>
          <w:szCs w:val="22"/>
        </w:rPr>
        <w:t>must detail the following amendments and/or additional information:</w:t>
      </w:r>
    </w:p>
    <w:p w:rsidR="00F2578D" w:rsidRPr="009541BD" w:rsidRDefault="00F2578D" w:rsidP="009541BD">
      <w:pPr>
        <w:pStyle w:val="ListParagraph"/>
        <w:widowControl w:val="0"/>
        <w:numPr>
          <w:ilvl w:val="0"/>
          <w:numId w:val="33"/>
        </w:numPr>
        <w:tabs>
          <w:tab w:val="left" w:pos="1252"/>
        </w:tabs>
        <w:autoSpaceDE w:val="0"/>
        <w:autoSpaceDN w:val="0"/>
        <w:spacing w:before="122"/>
        <w:ind w:right="531"/>
        <w:rPr>
          <w:rFonts w:cs="Arial"/>
          <w:szCs w:val="22"/>
        </w:rPr>
      </w:pPr>
      <w:r w:rsidRPr="009541BD">
        <w:rPr>
          <w:rFonts w:cs="Arial"/>
          <w:szCs w:val="22"/>
        </w:rPr>
        <w:t>Amended and/or additional architectural plans are to be provided of the area within the south-western</w:t>
      </w:r>
      <w:r w:rsidRPr="009541BD">
        <w:rPr>
          <w:rFonts w:cs="Arial"/>
          <w:spacing w:val="-3"/>
          <w:szCs w:val="22"/>
        </w:rPr>
        <w:t xml:space="preserve"> </w:t>
      </w:r>
      <w:r w:rsidRPr="009541BD">
        <w:rPr>
          <w:rFonts w:cs="Arial"/>
          <w:szCs w:val="22"/>
        </w:rPr>
        <w:t>corner of the</w:t>
      </w:r>
      <w:r w:rsidRPr="009541BD">
        <w:rPr>
          <w:rFonts w:cs="Arial"/>
          <w:spacing w:val="-1"/>
          <w:szCs w:val="22"/>
        </w:rPr>
        <w:t xml:space="preserve"> </w:t>
      </w:r>
      <w:r w:rsidRPr="009541BD">
        <w:rPr>
          <w:rFonts w:cs="Arial"/>
          <w:szCs w:val="22"/>
        </w:rPr>
        <w:t>site, between the</w:t>
      </w:r>
      <w:r w:rsidRPr="009541BD">
        <w:rPr>
          <w:rFonts w:cs="Arial"/>
          <w:spacing w:val="-1"/>
          <w:szCs w:val="22"/>
        </w:rPr>
        <w:t xml:space="preserve"> </w:t>
      </w:r>
      <w:r w:rsidRPr="009541BD">
        <w:rPr>
          <w:rFonts w:cs="Arial"/>
          <w:szCs w:val="22"/>
        </w:rPr>
        <w:t>property</w:t>
      </w:r>
      <w:r w:rsidRPr="009541BD">
        <w:rPr>
          <w:rFonts w:cs="Arial"/>
          <w:spacing w:val="-1"/>
          <w:szCs w:val="22"/>
        </w:rPr>
        <w:t xml:space="preserve"> </w:t>
      </w:r>
      <w:r w:rsidRPr="009541BD">
        <w:rPr>
          <w:rFonts w:cs="Arial"/>
          <w:szCs w:val="22"/>
        </w:rPr>
        <w:t>boundaries of 1 Lawson</w:t>
      </w:r>
      <w:r w:rsidRPr="009541BD">
        <w:rPr>
          <w:rFonts w:cs="Arial"/>
          <w:spacing w:val="-2"/>
          <w:szCs w:val="22"/>
        </w:rPr>
        <w:t xml:space="preserve"> </w:t>
      </w:r>
      <w:r w:rsidRPr="009541BD">
        <w:rPr>
          <w:rFonts w:cs="Arial"/>
          <w:szCs w:val="22"/>
        </w:rPr>
        <w:t>Street</w:t>
      </w:r>
      <w:r w:rsidRPr="009541BD">
        <w:rPr>
          <w:rFonts w:cs="Arial"/>
          <w:spacing w:val="-3"/>
          <w:szCs w:val="22"/>
        </w:rPr>
        <w:t xml:space="preserve"> </w:t>
      </w:r>
      <w:r w:rsidRPr="009541BD">
        <w:rPr>
          <w:rFonts w:cs="Arial"/>
          <w:szCs w:val="22"/>
        </w:rPr>
        <w:t>and</w:t>
      </w:r>
      <w:r w:rsidRPr="009541BD">
        <w:rPr>
          <w:rFonts w:cs="Arial"/>
          <w:spacing w:val="-2"/>
          <w:szCs w:val="22"/>
        </w:rPr>
        <w:t xml:space="preserve"> </w:t>
      </w:r>
      <w:r w:rsidRPr="009541BD">
        <w:rPr>
          <w:rFonts w:cs="Arial"/>
          <w:szCs w:val="22"/>
        </w:rPr>
        <w:t>302</w:t>
      </w:r>
      <w:r w:rsidRPr="009541BD">
        <w:rPr>
          <w:rFonts w:cs="Arial"/>
          <w:spacing w:val="-6"/>
          <w:szCs w:val="22"/>
        </w:rPr>
        <w:t xml:space="preserve"> </w:t>
      </w:r>
      <w:r w:rsidRPr="009541BD">
        <w:rPr>
          <w:rFonts w:cs="Arial"/>
          <w:szCs w:val="22"/>
        </w:rPr>
        <w:t>Glenmore</w:t>
      </w:r>
      <w:r w:rsidRPr="009541BD">
        <w:rPr>
          <w:rFonts w:cs="Arial"/>
          <w:spacing w:val="-4"/>
          <w:szCs w:val="22"/>
        </w:rPr>
        <w:t xml:space="preserve"> </w:t>
      </w:r>
      <w:r w:rsidRPr="009541BD">
        <w:rPr>
          <w:rFonts w:cs="Arial"/>
          <w:szCs w:val="22"/>
        </w:rPr>
        <w:t>Road</w:t>
      </w:r>
      <w:r w:rsidRPr="009541BD">
        <w:rPr>
          <w:rFonts w:cs="Arial"/>
          <w:spacing w:val="-2"/>
          <w:szCs w:val="22"/>
        </w:rPr>
        <w:t xml:space="preserve"> </w:t>
      </w:r>
      <w:r w:rsidRPr="009541BD">
        <w:rPr>
          <w:rFonts w:cs="Arial"/>
          <w:szCs w:val="22"/>
        </w:rPr>
        <w:t>and</w:t>
      </w:r>
      <w:r w:rsidRPr="009541BD">
        <w:rPr>
          <w:rFonts w:cs="Arial"/>
          <w:spacing w:val="-6"/>
          <w:szCs w:val="22"/>
        </w:rPr>
        <w:t xml:space="preserve"> </w:t>
      </w:r>
      <w:r w:rsidRPr="009541BD">
        <w:rPr>
          <w:rFonts w:cs="Arial"/>
          <w:szCs w:val="22"/>
        </w:rPr>
        <w:t>the</w:t>
      </w:r>
      <w:r w:rsidRPr="009541BD">
        <w:rPr>
          <w:rFonts w:cs="Arial"/>
          <w:spacing w:val="-4"/>
          <w:szCs w:val="22"/>
        </w:rPr>
        <w:t xml:space="preserve"> </w:t>
      </w:r>
      <w:r w:rsidRPr="009541BD">
        <w:rPr>
          <w:rFonts w:cs="Arial"/>
          <w:szCs w:val="22"/>
        </w:rPr>
        <w:t>Glenmore</w:t>
      </w:r>
      <w:r w:rsidRPr="009541BD">
        <w:rPr>
          <w:rFonts w:cs="Arial"/>
          <w:spacing w:val="-4"/>
          <w:szCs w:val="22"/>
        </w:rPr>
        <w:t xml:space="preserve"> </w:t>
      </w:r>
      <w:r w:rsidRPr="009541BD">
        <w:rPr>
          <w:rFonts w:cs="Arial"/>
          <w:szCs w:val="22"/>
        </w:rPr>
        <w:t>Road</w:t>
      </w:r>
      <w:r w:rsidRPr="009541BD">
        <w:rPr>
          <w:rFonts w:cs="Arial"/>
          <w:spacing w:val="-2"/>
          <w:szCs w:val="22"/>
        </w:rPr>
        <w:t xml:space="preserve"> </w:t>
      </w:r>
      <w:r w:rsidRPr="009541BD">
        <w:rPr>
          <w:rFonts w:cs="Arial"/>
          <w:szCs w:val="22"/>
        </w:rPr>
        <w:t>boundary</w:t>
      </w:r>
      <w:r w:rsidRPr="009541BD">
        <w:rPr>
          <w:rFonts w:cs="Arial"/>
          <w:spacing w:val="-1"/>
          <w:szCs w:val="22"/>
        </w:rPr>
        <w:t xml:space="preserve"> </w:t>
      </w:r>
      <w:r w:rsidRPr="009541BD">
        <w:rPr>
          <w:rFonts w:cs="Arial"/>
          <w:szCs w:val="22"/>
        </w:rPr>
        <w:t>of</w:t>
      </w:r>
      <w:r w:rsidRPr="009541BD">
        <w:rPr>
          <w:rFonts w:cs="Arial"/>
          <w:spacing w:val="-1"/>
          <w:szCs w:val="22"/>
        </w:rPr>
        <w:t xml:space="preserve"> </w:t>
      </w:r>
      <w:r w:rsidRPr="009541BD">
        <w:rPr>
          <w:rFonts w:cs="Arial"/>
          <w:szCs w:val="22"/>
        </w:rPr>
        <w:t>the site. These</w:t>
      </w:r>
      <w:r w:rsidRPr="009541BD">
        <w:rPr>
          <w:rFonts w:cs="Arial"/>
          <w:spacing w:val="-1"/>
          <w:szCs w:val="22"/>
        </w:rPr>
        <w:t xml:space="preserve"> </w:t>
      </w:r>
      <w:r w:rsidRPr="009541BD">
        <w:rPr>
          <w:rFonts w:cs="Arial"/>
          <w:szCs w:val="22"/>
        </w:rPr>
        <w:t>plans</w:t>
      </w:r>
      <w:r w:rsidRPr="009541BD">
        <w:rPr>
          <w:rFonts w:cs="Arial"/>
          <w:spacing w:val="-3"/>
          <w:szCs w:val="22"/>
        </w:rPr>
        <w:t xml:space="preserve"> </w:t>
      </w:r>
      <w:r w:rsidRPr="009541BD">
        <w:rPr>
          <w:rFonts w:cs="Arial"/>
          <w:szCs w:val="22"/>
        </w:rPr>
        <w:t>must</w:t>
      </w:r>
      <w:r w:rsidRPr="009541BD">
        <w:rPr>
          <w:rFonts w:cs="Arial"/>
          <w:spacing w:val="-2"/>
          <w:szCs w:val="22"/>
        </w:rPr>
        <w:t xml:space="preserve"> </w:t>
      </w:r>
      <w:r w:rsidRPr="009541BD">
        <w:rPr>
          <w:rFonts w:cs="Arial"/>
          <w:szCs w:val="22"/>
        </w:rPr>
        <w:t>show</w:t>
      </w:r>
      <w:r w:rsidRPr="009541BD">
        <w:rPr>
          <w:rFonts w:cs="Arial"/>
          <w:spacing w:val="-1"/>
          <w:szCs w:val="22"/>
        </w:rPr>
        <w:t xml:space="preserve"> </w:t>
      </w:r>
      <w:r w:rsidRPr="009541BD">
        <w:rPr>
          <w:rFonts w:cs="Arial"/>
          <w:szCs w:val="22"/>
        </w:rPr>
        <w:t>the</w:t>
      </w:r>
      <w:r w:rsidRPr="009541BD">
        <w:rPr>
          <w:rFonts w:cs="Arial"/>
          <w:spacing w:val="-1"/>
          <w:szCs w:val="22"/>
        </w:rPr>
        <w:t xml:space="preserve"> </w:t>
      </w:r>
      <w:r w:rsidRPr="009541BD">
        <w:rPr>
          <w:rFonts w:cs="Arial"/>
          <w:szCs w:val="22"/>
        </w:rPr>
        <w:t>proposed</w:t>
      </w:r>
      <w:r w:rsidRPr="009541BD">
        <w:rPr>
          <w:rFonts w:cs="Arial"/>
          <w:spacing w:val="-3"/>
          <w:szCs w:val="22"/>
        </w:rPr>
        <w:t xml:space="preserve"> </w:t>
      </w:r>
      <w:r w:rsidRPr="009541BD">
        <w:rPr>
          <w:rFonts w:cs="Arial"/>
          <w:szCs w:val="22"/>
        </w:rPr>
        <w:t>security and</w:t>
      </w:r>
      <w:r w:rsidRPr="009541BD">
        <w:rPr>
          <w:rFonts w:cs="Arial"/>
          <w:spacing w:val="-3"/>
          <w:szCs w:val="22"/>
        </w:rPr>
        <w:t xml:space="preserve"> </w:t>
      </w:r>
      <w:r w:rsidRPr="009541BD">
        <w:rPr>
          <w:rFonts w:cs="Arial"/>
          <w:szCs w:val="22"/>
        </w:rPr>
        <w:t>privacy</w:t>
      </w:r>
      <w:r w:rsidRPr="009541BD">
        <w:rPr>
          <w:rFonts w:cs="Arial"/>
          <w:spacing w:val="-3"/>
          <w:szCs w:val="22"/>
        </w:rPr>
        <w:t xml:space="preserve"> </w:t>
      </w:r>
      <w:r w:rsidRPr="009541BD">
        <w:rPr>
          <w:rFonts w:cs="Arial"/>
          <w:szCs w:val="22"/>
        </w:rPr>
        <w:t>fencing</w:t>
      </w:r>
      <w:r w:rsidRPr="009541BD">
        <w:rPr>
          <w:rFonts w:cs="Arial"/>
          <w:spacing w:val="-1"/>
          <w:szCs w:val="22"/>
        </w:rPr>
        <w:t xml:space="preserve"> </w:t>
      </w:r>
      <w:r w:rsidRPr="009541BD">
        <w:rPr>
          <w:rFonts w:cs="Arial"/>
          <w:szCs w:val="22"/>
        </w:rPr>
        <w:t>along</w:t>
      </w:r>
      <w:r w:rsidRPr="009541BD">
        <w:rPr>
          <w:rFonts w:cs="Arial"/>
          <w:spacing w:val="-1"/>
          <w:szCs w:val="22"/>
        </w:rPr>
        <w:t xml:space="preserve"> </w:t>
      </w:r>
      <w:r w:rsidRPr="009541BD">
        <w:rPr>
          <w:rFonts w:cs="Arial"/>
          <w:szCs w:val="22"/>
        </w:rPr>
        <w:t>the site’s boundary to Glenmore Road with a design submitted to the Manager Development Control of Council for approval, as well as a detailed landscape scheme showing screening planting along and near the property boundaries to establish effective screening between the site and adjoining properties at 1 Lawson Street and 302 Glenmore Road.</w:t>
      </w:r>
    </w:p>
    <w:p w:rsidR="00F2578D" w:rsidRPr="009541BD" w:rsidRDefault="00F2578D" w:rsidP="009541BD">
      <w:pPr>
        <w:pStyle w:val="BodyText"/>
        <w:spacing w:after="0"/>
        <w:rPr>
          <w:rFonts w:cs="Arial"/>
          <w:szCs w:val="22"/>
        </w:rPr>
      </w:pPr>
    </w:p>
    <w:p w:rsidR="00F2578D" w:rsidRPr="009541BD" w:rsidRDefault="00F2578D" w:rsidP="009541BD">
      <w:pPr>
        <w:pStyle w:val="ListParagraph"/>
        <w:widowControl w:val="0"/>
        <w:numPr>
          <w:ilvl w:val="0"/>
          <w:numId w:val="33"/>
        </w:numPr>
        <w:tabs>
          <w:tab w:val="left" w:pos="1252"/>
        </w:tabs>
        <w:autoSpaceDE w:val="0"/>
        <w:autoSpaceDN w:val="0"/>
        <w:ind w:right="621"/>
        <w:rPr>
          <w:rFonts w:cs="Arial"/>
          <w:szCs w:val="22"/>
        </w:rPr>
      </w:pPr>
      <w:r w:rsidRPr="009541BD">
        <w:rPr>
          <w:rFonts w:cs="Arial"/>
          <w:szCs w:val="22"/>
        </w:rPr>
        <w:t>Amended and/or additional architectural plans are to be provided of the site’s eastern</w:t>
      </w:r>
      <w:r w:rsidRPr="009541BD">
        <w:rPr>
          <w:rFonts w:cs="Arial"/>
          <w:spacing w:val="-5"/>
          <w:szCs w:val="22"/>
        </w:rPr>
        <w:t xml:space="preserve"> </w:t>
      </w:r>
      <w:r w:rsidRPr="009541BD">
        <w:rPr>
          <w:rFonts w:cs="Arial"/>
          <w:szCs w:val="22"/>
        </w:rPr>
        <w:t>boundary,</w:t>
      </w:r>
      <w:r w:rsidRPr="009541BD">
        <w:rPr>
          <w:rFonts w:cs="Arial"/>
          <w:spacing w:val="-3"/>
          <w:szCs w:val="22"/>
        </w:rPr>
        <w:t xml:space="preserve"> </w:t>
      </w:r>
      <w:r w:rsidRPr="009541BD">
        <w:rPr>
          <w:rFonts w:cs="Arial"/>
          <w:szCs w:val="22"/>
        </w:rPr>
        <w:t>between</w:t>
      </w:r>
      <w:r w:rsidRPr="009541BD">
        <w:rPr>
          <w:rFonts w:cs="Arial"/>
          <w:spacing w:val="-3"/>
          <w:szCs w:val="22"/>
        </w:rPr>
        <w:t xml:space="preserve"> </w:t>
      </w:r>
      <w:r w:rsidRPr="009541BD">
        <w:rPr>
          <w:rFonts w:cs="Arial"/>
          <w:szCs w:val="22"/>
        </w:rPr>
        <w:t>Glenmore</w:t>
      </w:r>
      <w:r w:rsidRPr="009541BD">
        <w:rPr>
          <w:rFonts w:cs="Arial"/>
          <w:spacing w:val="-5"/>
          <w:szCs w:val="22"/>
        </w:rPr>
        <w:t xml:space="preserve"> </w:t>
      </w:r>
      <w:r w:rsidRPr="009541BD">
        <w:rPr>
          <w:rFonts w:cs="Arial"/>
          <w:szCs w:val="22"/>
        </w:rPr>
        <w:t>Road</w:t>
      </w:r>
      <w:r w:rsidRPr="009541BD">
        <w:rPr>
          <w:rFonts w:cs="Arial"/>
          <w:spacing w:val="-3"/>
          <w:szCs w:val="22"/>
        </w:rPr>
        <w:t xml:space="preserve"> </w:t>
      </w:r>
      <w:r w:rsidRPr="009541BD">
        <w:rPr>
          <w:rFonts w:cs="Arial"/>
          <w:szCs w:val="22"/>
        </w:rPr>
        <w:t>and</w:t>
      </w:r>
      <w:r w:rsidRPr="009541BD">
        <w:rPr>
          <w:rFonts w:cs="Arial"/>
          <w:spacing w:val="-5"/>
          <w:szCs w:val="22"/>
        </w:rPr>
        <w:t xml:space="preserve"> </w:t>
      </w:r>
      <w:r w:rsidRPr="009541BD">
        <w:rPr>
          <w:rFonts w:cs="Arial"/>
          <w:szCs w:val="22"/>
        </w:rPr>
        <w:t>the</w:t>
      </w:r>
      <w:r w:rsidRPr="009541BD">
        <w:rPr>
          <w:rFonts w:cs="Arial"/>
          <w:spacing w:val="-3"/>
          <w:szCs w:val="22"/>
        </w:rPr>
        <w:t xml:space="preserve"> </w:t>
      </w:r>
      <w:r w:rsidRPr="009541BD">
        <w:rPr>
          <w:rFonts w:cs="Arial"/>
          <w:szCs w:val="22"/>
        </w:rPr>
        <w:t>stormwater</w:t>
      </w:r>
      <w:r w:rsidRPr="009541BD">
        <w:rPr>
          <w:rFonts w:cs="Arial"/>
          <w:spacing w:val="-4"/>
          <w:szCs w:val="22"/>
        </w:rPr>
        <w:t xml:space="preserve"> </w:t>
      </w:r>
      <w:r w:rsidRPr="009541BD">
        <w:rPr>
          <w:rFonts w:cs="Arial"/>
          <w:szCs w:val="22"/>
        </w:rPr>
        <w:t>channel.</w:t>
      </w:r>
      <w:r w:rsidRPr="009541BD">
        <w:rPr>
          <w:rFonts w:cs="Arial"/>
          <w:spacing w:val="-6"/>
          <w:szCs w:val="22"/>
        </w:rPr>
        <w:t xml:space="preserve"> </w:t>
      </w:r>
      <w:r w:rsidRPr="009541BD">
        <w:rPr>
          <w:rFonts w:cs="Arial"/>
          <w:szCs w:val="22"/>
        </w:rPr>
        <w:t xml:space="preserve">These plans must show the proposed design of the area adjacent to the driveway </w:t>
      </w:r>
      <w:r w:rsidRPr="009541BD">
        <w:rPr>
          <w:rFonts w:cs="Arial"/>
          <w:szCs w:val="22"/>
        </w:rPr>
        <w:lastRenderedPageBreak/>
        <w:t>egress, including clarification as to whether any pedestrian access is proposed, as well as a detailed landscape scheme which shows screening planting along the eastern site boundary.</w:t>
      </w:r>
    </w:p>
    <w:p w:rsidR="00F2578D" w:rsidRPr="009541BD" w:rsidRDefault="00F2578D" w:rsidP="009541BD">
      <w:pPr>
        <w:pStyle w:val="BodyText"/>
        <w:spacing w:before="8" w:after="0"/>
        <w:ind w:left="0"/>
        <w:rPr>
          <w:rFonts w:cs="Arial"/>
          <w:szCs w:val="22"/>
        </w:rPr>
      </w:pPr>
    </w:p>
    <w:p w:rsidR="00F2578D" w:rsidRPr="009541BD" w:rsidRDefault="00F2578D" w:rsidP="009541BD">
      <w:pPr>
        <w:pStyle w:val="ListParagraph"/>
        <w:widowControl w:val="0"/>
        <w:numPr>
          <w:ilvl w:val="0"/>
          <w:numId w:val="33"/>
        </w:numPr>
        <w:tabs>
          <w:tab w:val="left" w:pos="1252"/>
          <w:tab w:val="left" w:pos="1559"/>
        </w:tabs>
        <w:autoSpaceDE w:val="0"/>
        <w:autoSpaceDN w:val="0"/>
        <w:spacing w:before="1"/>
        <w:ind w:right="952"/>
        <w:rPr>
          <w:rFonts w:cs="Arial"/>
          <w:szCs w:val="22"/>
        </w:rPr>
      </w:pPr>
      <w:r w:rsidRPr="009541BD">
        <w:rPr>
          <w:rFonts w:cs="Arial"/>
          <w:szCs w:val="22"/>
        </w:rPr>
        <w:t>The submitted Plan of Management must be amended and submitted to Woollahra</w:t>
      </w:r>
      <w:r w:rsidRPr="009541BD">
        <w:rPr>
          <w:rFonts w:cs="Arial"/>
          <w:spacing w:val="-3"/>
          <w:szCs w:val="22"/>
        </w:rPr>
        <w:t xml:space="preserve"> </w:t>
      </w:r>
      <w:r w:rsidRPr="009541BD">
        <w:rPr>
          <w:rFonts w:cs="Arial"/>
          <w:szCs w:val="22"/>
        </w:rPr>
        <w:t>Council</w:t>
      </w:r>
      <w:r w:rsidRPr="009541BD">
        <w:rPr>
          <w:rFonts w:cs="Arial"/>
          <w:spacing w:val="-3"/>
          <w:szCs w:val="22"/>
        </w:rPr>
        <w:t xml:space="preserve"> </w:t>
      </w:r>
      <w:r w:rsidRPr="009541BD">
        <w:rPr>
          <w:rFonts w:cs="Arial"/>
          <w:szCs w:val="22"/>
        </w:rPr>
        <w:t>to</w:t>
      </w:r>
      <w:r w:rsidRPr="009541BD">
        <w:rPr>
          <w:rFonts w:cs="Arial"/>
          <w:spacing w:val="-5"/>
          <w:szCs w:val="22"/>
        </w:rPr>
        <w:t xml:space="preserve"> </w:t>
      </w:r>
      <w:r w:rsidRPr="009541BD">
        <w:rPr>
          <w:rFonts w:cs="Arial"/>
          <w:szCs w:val="22"/>
        </w:rPr>
        <w:t>confirm</w:t>
      </w:r>
      <w:r w:rsidRPr="009541BD">
        <w:rPr>
          <w:rFonts w:cs="Arial"/>
          <w:spacing w:val="-4"/>
          <w:szCs w:val="22"/>
        </w:rPr>
        <w:t xml:space="preserve"> </w:t>
      </w:r>
      <w:r w:rsidRPr="009541BD">
        <w:rPr>
          <w:rFonts w:cs="Arial"/>
          <w:szCs w:val="22"/>
        </w:rPr>
        <w:t>that</w:t>
      </w:r>
      <w:r w:rsidRPr="009541BD">
        <w:rPr>
          <w:rFonts w:cs="Arial"/>
          <w:spacing w:val="-1"/>
          <w:szCs w:val="22"/>
        </w:rPr>
        <w:t xml:space="preserve"> </w:t>
      </w:r>
      <w:r w:rsidRPr="009541BD">
        <w:rPr>
          <w:rFonts w:cs="Arial"/>
          <w:szCs w:val="22"/>
        </w:rPr>
        <w:t>it</w:t>
      </w:r>
      <w:r w:rsidRPr="009541BD">
        <w:rPr>
          <w:rFonts w:cs="Arial"/>
          <w:spacing w:val="-1"/>
          <w:szCs w:val="22"/>
        </w:rPr>
        <w:t xml:space="preserve"> </w:t>
      </w:r>
      <w:r w:rsidRPr="009541BD">
        <w:rPr>
          <w:rFonts w:cs="Arial"/>
          <w:szCs w:val="22"/>
        </w:rPr>
        <w:t>is</w:t>
      </w:r>
      <w:r w:rsidRPr="009541BD">
        <w:rPr>
          <w:rFonts w:cs="Arial"/>
          <w:spacing w:val="-5"/>
          <w:szCs w:val="22"/>
        </w:rPr>
        <w:t xml:space="preserve"> </w:t>
      </w:r>
      <w:r w:rsidRPr="009541BD">
        <w:rPr>
          <w:rFonts w:cs="Arial"/>
          <w:szCs w:val="22"/>
        </w:rPr>
        <w:t>satisfactory.</w:t>
      </w:r>
      <w:r w:rsidRPr="009541BD">
        <w:rPr>
          <w:rFonts w:cs="Arial"/>
          <w:spacing w:val="-3"/>
          <w:szCs w:val="22"/>
        </w:rPr>
        <w:t xml:space="preserve"> </w:t>
      </w:r>
      <w:r w:rsidRPr="009541BD">
        <w:rPr>
          <w:rFonts w:cs="Arial"/>
          <w:szCs w:val="22"/>
        </w:rPr>
        <w:t>It</w:t>
      </w:r>
      <w:r w:rsidRPr="009541BD">
        <w:rPr>
          <w:rFonts w:cs="Arial"/>
          <w:spacing w:val="-4"/>
          <w:szCs w:val="22"/>
        </w:rPr>
        <w:t xml:space="preserve"> </w:t>
      </w:r>
      <w:r w:rsidRPr="009541BD">
        <w:rPr>
          <w:rFonts w:cs="Arial"/>
          <w:szCs w:val="22"/>
        </w:rPr>
        <w:t>must</w:t>
      </w:r>
      <w:r w:rsidRPr="009541BD">
        <w:rPr>
          <w:rFonts w:cs="Arial"/>
          <w:spacing w:val="-3"/>
          <w:szCs w:val="22"/>
        </w:rPr>
        <w:t xml:space="preserve"> </w:t>
      </w:r>
      <w:r w:rsidRPr="009541BD">
        <w:rPr>
          <w:rFonts w:cs="Arial"/>
          <w:szCs w:val="22"/>
        </w:rPr>
        <w:t>detail</w:t>
      </w:r>
      <w:r w:rsidRPr="009541BD">
        <w:rPr>
          <w:rFonts w:cs="Arial"/>
          <w:spacing w:val="-3"/>
          <w:szCs w:val="22"/>
        </w:rPr>
        <w:t xml:space="preserve"> </w:t>
      </w:r>
      <w:r w:rsidRPr="009541BD">
        <w:rPr>
          <w:rFonts w:cs="Arial"/>
          <w:szCs w:val="22"/>
        </w:rPr>
        <w:t>the</w:t>
      </w:r>
      <w:r w:rsidRPr="009541BD">
        <w:rPr>
          <w:rFonts w:cs="Arial"/>
          <w:spacing w:val="-5"/>
          <w:szCs w:val="22"/>
        </w:rPr>
        <w:t xml:space="preserve"> </w:t>
      </w:r>
      <w:r w:rsidRPr="009541BD">
        <w:rPr>
          <w:rFonts w:cs="Arial"/>
          <w:szCs w:val="22"/>
        </w:rPr>
        <w:t xml:space="preserve">following </w:t>
      </w:r>
      <w:r w:rsidRPr="009541BD">
        <w:rPr>
          <w:rFonts w:cs="Arial"/>
          <w:spacing w:val="-2"/>
          <w:szCs w:val="22"/>
        </w:rPr>
        <w:t>information:</w:t>
      </w:r>
    </w:p>
    <w:p w:rsidR="00F2578D" w:rsidRPr="009541BD" w:rsidRDefault="00F2578D" w:rsidP="009541BD">
      <w:pPr>
        <w:pStyle w:val="ListParagraph"/>
        <w:widowControl w:val="0"/>
        <w:numPr>
          <w:ilvl w:val="1"/>
          <w:numId w:val="33"/>
        </w:numPr>
        <w:tabs>
          <w:tab w:val="left" w:pos="2140"/>
          <w:tab w:val="left" w:pos="2143"/>
        </w:tabs>
        <w:autoSpaceDE w:val="0"/>
        <w:autoSpaceDN w:val="0"/>
        <w:spacing w:before="1"/>
        <w:ind w:right="647"/>
        <w:jc w:val="left"/>
        <w:rPr>
          <w:rFonts w:cs="Arial"/>
          <w:szCs w:val="22"/>
        </w:rPr>
      </w:pPr>
      <w:r w:rsidRPr="009541BD">
        <w:rPr>
          <w:rFonts w:cs="Arial"/>
          <w:szCs w:val="22"/>
        </w:rPr>
        <w:t>The</w:t>
      </w:r>
      <w:r w:rsidRPr="009541BD">
        <w:rPr>
          <w:rFonts w:cs="Arial"/>
          <w:spacing w:val="-2"/>
          <w:szCs w:val="22"/>
        </w:rPr>
        <w:t xml:space="preserve"> </w:t>
      </w:r>
      <w:r w:rsidRPr="009541BD">
        <w:rPr>
          <w:rFonts w:cs="Arial"/>
          <w:szCs w:val="22"/>
        </w:rPr>
        <w:t>use</w:t>
      </w:r>
      <w:r w:rsidRPr="009541BD">
        <w:rPr>
          <w:rFonts w:cs="Arial"/>
          <w:spacing w:val="-2"/>
          <w:szCs w:val="22"/>
        </w:rPr>
        <w:t xml:space="preserve"> </w:t>
      </w:r>
      <w:r w:rsidRPr="009541BD">
        <w:rPr>
          <w:rFonts w:cs="Arial"/>
          <w:szCs w:val="22"/>
        </w:rPr>
        <w:t>of</w:t>
      </w:r>
      <w:r w:rsidRPr="009541BD">
        <w:rPr>
          <w:rFonts w:cs="Arial"/>
          <w:spacing w:val="-3"/>
          <w:szCs w:val="22"/>
        </w:rPr>
        <w:t xml:space="preserve"> </w:t>
      </w:r>
      <w:r w:rsidRPr="009541BD">
        <w:rPr>
          <w:rFonts w:cs="Arial"/>
          <w:szCs w:val="22"/>
        </w:rPr>
        <w:t>the</w:t>
      </w:r>
      <w:r w:rsidRPr="009541BD">
        <w:rPr>
          <w:rFonts w:cs="Arial"/>
          <w:spacing w:val="-2"/>
          <w:szCs w:val="22"/>
        </w:rPr>
        <w:t xml:space="preserve"> </w:t>
      </w:r>
      <w:r w:rsidRPr="009541BD">
        <w:rPr>
          <w:rFonts w:cs="Arial"/>
          <w:szCs w:val="22"/>
        </w:rPr>
        <w:t>land</w:t>
      </w:r>
      <w:r w:rsidRPr="009541BD">
        <w:rPr>
          <w:rFonts w:cs="Arial"/>
          <w:spacing w:val="-4"/>
          <w:szCs w:val="22"/>
        </w:rPr>
        <w:t xml:space="preserve"> </w:t>
      </w:r>
      <w:r w:rsidRPr="009541BD">
        <w:rPr>
          <w:rFonts w:cs="Arial"/>
          <w:szCs w:val="22"/>
        </w:rPr>
        <w:t>is</w:t>
      </w:r>
      <w:r w:rsidRPr="009541BD">
        <w:rPr>
          <w:rFonts w:cs="Arial"/>
          <w:spacing w:val="-3"/>
          <w:szCs w:val="22"/>
        </w:rPr>
        <w:t xml:space="preserve"> </w:t>
      </w:r>
      <w:r w:rsidRPr="009541BD">
        <w:rPr>
          <w:rFonts w:cs="Arial"/>
          <w:szCs w:val="22"/>
        </w:rPr>
        <w:t>to</w:t>
      </w:r>
      <w:r w:rsidRPr="009541BD">
        <w:rPr>
          <w:rFonts w:cs="Arial"/>
          <w:spacing w:val="-4"/>
          <w:szCs w:val="22"/>
        </w:rPr>
        <w:t xml:space="preserve"> </w:t>
      </w:r>
      <w:r w:rsidRPr="009541BD">
        <w:rPr>
          <w:rFonts w:cs="Arial"/>
          <w:szCs w:val="22"/>
        </w:rPr>
        <w:t>be</w:t>
      </w:r>
      <w:r w:rsidRPr="009541BD">
        <w:rPr>
          <w:rFonts w:cs="Arial"/>
          <w:spacing w:val="-2"/>
          <w:szCs w:val="22"/>
        </w:rPr>
        <w:t xml:space="preserve"> </w:t>
      </w:r>
      <w:r w:rsidRPr="009541BD">
        <w:rPr>
          <w:rFonts w:cs="Arial"/>
          <w:szCs w:val="22"/>
        </w:rPr>
        <w:t>described,</w:t>
      </w:r>
      <w:r w:rsidRPr="009541BD">
        <w:rPr>
          <w:rFonts w:cs="Arial"/>
          <w:spacing w:val="-3"/>
          <w:szCs w:val="22"/>
        </w:rPr>
        <w:t xml:space="preserve"> </w:t>
      </w:r>
      <w:r w:rsidRPr="009541BD">
        <w:rPr>
          <w:rFonts w:cs="Arial"/>
          <w:szCs w:val="22"/>
        </w:rPr>
        <w:t>the</w:t>
      </w:r>
      <w:r w:rsidRPr="009541BD">
        <w:rPr>
          <w:rFonts w:cs="Arial"/>
          <w:spacing w:val="-2"/>
          <w:szCs w:val="22"/>
        </w:rPr>
        <w:t xml:space="preserve"> </w:t>
      </w:r>
      <w:r w:rsidRPr="009541BD">
        <w:rPr>
          <w:rFonts w:cs="Arial"/>
          <w:szCs w:val="22"/>
        </w:rPr>
        <w:t>description</w:t>
      </w:r>
      <w:r w:rsidRPr="009541BD">
        <w:rPr>
          <w:rFonts w:cs="Arial"/>
          <w:spacing w:val="-2"/>
          <w:szCs w:val="22"/>
        </w:rPr>
        <w:t xml:space="preserve"> </w:t>
      </w:r>
      <w:r w:rsidRPr="009541BD">
        <w:rPr>
          <w:rFonts w:cs="Arial"/>
          <w:szCs w:val="22"/>
        </w:rPr>
        <w:t>being</w:t>
      </w:r>
      <w:r w:rsidRPr="009541BD">
        <w:rPr>
          <w:rFonts w:cs="Arial"/>
          <w:spacing w:val="-2"/>
          <w:szCs w:val="22"/>
        </w:rPr>
        <w:t xml:space="preserve"> </w:t>
      </w:r>
      <w:r w:rsidRPr="009541BD">
        <w:rPr>
          <w:rFonts w:cs="Arial"/>
          <w:szCs w:val="22"/>
        </w:rPr>
        <w:t xml:space="preserve">consistent with the Renzo Tonin &amp; Associates report ‘White City Redevelopment Stage 2: Noise Impact Assessment’, dated 07 July 2021, document reference TJ936-01F02 except as modified by a condition of this </w:t>
      </w:r>
      <w:r w:rsidRPr="009541BD">
        <w:rPr>
          <w:rFonts w:cs="Arial"/>
          <w:spacing w:val="-2"/>
          <w:szCs w:val="22"/>
        </w:rPr>
        <w:t>consent.</w:t>
      </w:r>
    </w:p>
    <w:p w:rsidR="00F2578D" w:rsidRPr="009541BD" w:rsidRDefault="00F2578D" w:rsidP="009541BD">
      <w:pPr>
        <w:pStyle w:val="ListParagraph"/>
        <w:widowControl w:val="0"/>
        <w:numPr>
          <w:ilvl w:val="1"/>
          <w:numId w:val="33"/>
        </w:numPr>
        <w:tabs>
          <w:tab w:val="left" w:pos="2139"/>
          <w:tab w:val="left" w:pos="2143"/>
        </w:tabs>
        <w:autoSpaceDE w:val="0"/>
        <w:autoSpaceDN w:val="0"/>
        <w:ind w:right="942" w:hanging="339"/>
        <w:jc w:val="left"/>
        <w:rPr>
          <w:rFonts w:cs="Arial"/>
          <w:szCs w:val="22"/>
        </w:rPr>
      </w:pPr>
      <w:r w:rsidRPr="009541BD">
        <w:rPr>
          <w:rFonts w:cs="Arial"/>
          <w:szCs w:val="22"/>
        </w:rPr>
        <w:t>Incorporation of the ‘Management plan guidelines for licensed premises’</w:t>
      </w:r>
      <w:r w:rsidRPr="009541BD">
        <w:rPr>
          <w:rFonts w:cs="Arial"/>
          <w:spacing w:val="-4"/>
          <w:szCs w:val="22"/>
        </w:rPr>
        <w:t xml:space="preserve"> </w:t>
      </w:r>
      <w:r w:rsidRPr="009541BD">
        <w:rPr>
          <w:rFonts w:cs="Arial"/>
          <w:szCs w:val="22"/>
        </w:rPr>
        <w:t>detailed</w:t>
      </w:r>
      <w:r w:rsidRPr="009541BD">
        <w:rPr>
          <w:rFonts w:cs="Arial"/>
          <w:spacing w:val="-4"/>
          <w:szCs w:val="22"/>
        </w:rPr>
        <w:t xml:space="preserve"> </w:t>
      </w:r>
      <w:r w:rsidRPr="009541BD">
        <w:rPr>
          <w:rFonts w:cs="Arial"/>
          <w:szCs w:val="22"/>
        </w:rPr>
        <w:t>within</w:t>
      </w:r>
      <w:r w:rsidRPr="009541BD">
        <w:rPr>
          <w:rFonts w:cs="Arial"/>
          <w:spacing w:val="-4"/>
          <w:szCs w:val="22"/>
        </w:rPr>
        <w:t xml:space="preserve"> </w:t>
      </w:r>
      <w:r w:rsidRPr="009541BD">
        <w:rPr>
          <w:rFonts w:cs="Arial"/>
          <w:szCs w:val="22"/>
        </w:rPr>
        <w:t>Attachment</w:t>
      </w:r>
      <w:r w:rsidRPr="009541BD">
        <w:rPr>
          <w:rFonts w:cs="Arial"/>
          <w:spacing w:val="-2"/>
          <w:szCs w:val="22"/>
        </w:rPr>
        <w:t xml:space="preserve"> </w:t>
      </w:r>
      <w:r w:rsidRPr="009541BD">
        <w:rPr>
          <w:rFonts w:cs="Arial"/>
          <w:szCs w:val="22"/>
        </w:rPr>
        <w:t>7</w:t>
      </w:r>
      <w:r w:rsidRPr="009541BD">
        <w:rPr>
          <w:rFonts w:cs="Arial"/>
          <w:spacing w:val="-6"/>
          <w:szCs w:val="22"/>
        </w:rPr>
        <w:t xml:space="preserve"> </w:t>
      </w:r>
      <w:r w:rsidRPr="009541BD">
        <w:rPr>
          <w:rFonts w:cs="Arial"/>
          <w:szCs w:val="22"/>
        </w:rPr>
        <w:t>of</w:t>
      </w:r>
      <w:r w:rsidRPr="009541BD">
        <w:rPr>
          <w:rFonts w:cs="Arial"/>
          <w:spacing w:val="-7"/>
          <w:szCs w:val="22"/>
        </w:rPr>
        <w:t xml:space="preserve"> </w:t>
      </w:r>
      <w:r w:rsidRPr="009541BD">
        <w:rPr>
          <w:rFonts w:cs="Arial"/>
          <w:szCs w:val="22"/>
        </w:rPr>
        <w:t>the</w:t>
      </w:r>
      <w:r w:rsidRPr="009541BD">
        <w:rPr>
          <w:rFonts w:cs="Arial"/>
          <w:spacing w:val="-6"/>
          <w:szCs w:val="22"/>
        </w:rPr>
        <w:t xml:space="preserve"> </w:t>
      </w:r>
      <w:r w:rsidRPr="009541BD">
        <w:rPr>
          <w:rFonts w:cs="Arial"/>
          <w:szCs w:val="22"/>
        </w:rPr>
        <w:t>Woollahra</w:t>
      </w:r>
      <w:r w:rsidRPr="009541BD">
        <w:rPr>
          <w:rFonts w:cs="Arial"/>
          <w:spacing w:val="-4"/>
          <w:szCs w:val="22"/>
        </w:rPr>
        <w:t xml:space="preserve"> </w:t>
      </w:r>
      <w:r w:rsidRPr="009541BD">
        <w:rPr>
          <w:rFonts w:cs="Arial"/>
          <w:szCs w:val="22"/>
        </w:rPr>
        <w:t>Council</w:t>
      </w:r>
      <w:r w:rsidRPr="009541BD">
        <w:rPr>
          <w:rFonts w:cs="Arial"/>
          <w:spacing w:val="-4"/>
          <w:szCs w:val="22"/>
        </w:rPr>
        <w:t xml:space="preserve"> </w:t>
      </w:r>
      <w:r w:rsidRPr="009541BD">
        <w:rPr>
          <w:rFonts w:cs="Arial"/>
          <w:szCs w:val="22"/>
        </w:rPr>
        <w:t xml:space="preserve">DA </w:t>
      </w:r>
      <w:r w:rsidRPr="009541BD">
        <w:rPr>
          <w:rFonts w:cs="Arial"/>
          <w:spacing w:val="-2"/>
          <w:szCs w:val="22"/>
        </w:rPr>
        <w:t>Guide</w:t>
      </w:r>
    </w:p>
    <w:p w:rsidR="00F2578D" w:rsidRPr="009541BD" w:rsidRDefault="00F2578D" w:rsidP="009541BD">
      <w:pPr>
        <w:pStyle w:val="BodyText"/>
        <w:ind w:left="2143" w:right="524"/>
        <w:rPr>
          <w:rFonts w:cs="Arial"/>
          <w:szCs w:val="22"/>
        </w:rPr>
      </w:pPr>
      <w:r w:rsidRPr="009541BD">
        <w:rPr>
          <w:rFonts w:cs="Arial"/>
          <w:szCs w:val="22"/>
        </w:rPr>
        <w:t>(https://</w:t>
      </w:r>
      <w:hyperlink r:id="rId28">
        <w:r w:rsidRPr="009541BD">
          <w:rPr>
            <w:rFonts w:cs="Arial"/>
            <w:szCs w:val="22"/>
          </w:rPr>
          <w:t>www.woollahra.nsw.gov.au/</w:t>
        </w:r>
      </w:hyperlink>
      <w:r w:rsidRPr="009541BD">
        <w:rPr>
          <w:rFonts w:cs="Arial"/>
          <w:spacing w:val="80"/>
          <w:w w:val="150"/>
          <w:szCs w:val="22"/>
          <w:u w:val="single"/>
        </w:rPr>
        <w:t xml:space="preserve"> </w:t>
      </w:r>
      <w:r w:rsidRPr="009541BD">
        <w:rPr>
          <w:rFonts w:cs="Arial"/>
          <w:szCs w:val="22"/>
        </w:rPr>
        <w:t xml:space="preserve">data/assets/pdf_file/0018/152415/ </w:t>
      </w:r>
      <w:r w:rsidRPr="009541BD">
        <w:rPr>
          <w:rFonts w:cs="Arial"/>
          <w:spacing w:val="-2"/>
          <w:szCs w:val="22"/>
        </w:rPr>
        <w:t>DA_Guide_-_Attachment_7_-</w:t>
      </w:r>
    </w:p>
    <w:p w:rsidR="00F2578D" w:rsidRPr="009541BD" w:rsidRDefault="00F2578D" w:rsidP="009541BD">
      <w:pPr>
        <w:pStyle w:val="BodyText"/>
        <w:ind w:left="2143" w:right="539"/>
        <w:rPr>
          <w:rFonts w:cs="Arial"/>
          <w:szCs w:val="22"/>
        </w:rPr>
      </w:pPr>
      <w:r w:rsidRPr="009541BD">
        <w:rPr>
          <w:rFonts w:cs="Arial"/>
          <w:szCs w:val="22"/>
        </w:rPr>
        <w:t>_Social_Impact_Reports_and_Management_Plans.pdf)</w:t>
      </w:r>
      <w:r w:rsidRPr="009541BD">
        <w:rPr>
          <w:rFonts w:cs="Arial"/>
          <w:spacing w:val="-16"/>
          <w:szCs w:val="22"/>
        </w:rPr>
        <w:t xml:space="preserve"> </w:t>
      </w:r>
      <w:r w:rsidRPr="009541BD">
        <w:rPr>
          <w:rFonts w:cs="Arial"/>
          <w:szCs w:val="22"/>
        </w:rPr>
        <w:t>Management practices should be specific to the site and proposed development rather than generic measures required by existing legislation.</w:t>
      </w:r>
    </w:p>
    <w:p w:rsidR="00F2578D" w:rsidRPr="009541BD" w:rsidRDefault="00F2578D" w:rsidP="009541BD">
      <w:pPr>
        <w:pStyle w:val="ListParagraph"/>
        <w:widowControl w:val="0"/>
        <w:numPr>
          <w:ilvl w:val="1"/>
          <w:numId w:val="33"/>
        </w:numPr>
        <w:tabs>
          <w:tab w:val="left" w:pos="2138"/>
          <w:tab w:val="left" w:pos="2143"/>
        </w:tabs>
        <w:autoSpaceDE w:val="0"/>
        <w:autoSpaceDN w:val="0"/>
        <w:ind w:right="620" w:hanging="387"/>
        <w:jc w:val="left"/>
        <w:rPr>
          <w:rFonts w:cs="Arial"/>
          <w:szCs w:val="22"/>
        </w:rPr>
      </w:pPr>
      <w:r w:rsidRPr="009541BD">
        <w:rPr>
          <w:rFonts w:cs="Arial"/>
          <w:szCs w:val="22"/>
        </w:rPr>
        <w:t>That</w:t>
      </w:r>
      <w:r w:rsidRPr="009541BD">
        <w:rPr>
          <w:rFonts w:cs="Arial"/>
          <w:spacing w:val="-3"/>
          <w:szCs w:val="22"/>
        </w:rPr>
        <w:t xml:space="preserve"> </w:t>
      </w:r>
      <w:r w:rsidRPr="009541BD">
        <w:rPr>
          <w:rFonts w:cs="Arial"/>
          <w:szCs w:val="22"/>
        </w:rPr>
        <w:t>the</w:t>
      </w:r>
      <w:r w:rsidRPr="009541BD">
        <w:rPr>
          <w:rFonts w:cs="Arial"/>
          <w:spacing w:val="-2"/>
          <w:szCs w:val="22"/>
        </w:rPr>
        <w:t xml:space="preserve"> </w:t>
      </w:r>
      <w:r w:rsidRPr="009541BD">
        <w:rPr>
          <w:rFonts w:cs="Arial"/>
          <w:szCs w:val="22"/>
        </w:rPr>
        <w:t>sale/supply</w:t>
      </w:r>
      <w:r w:rsidRPr="009541BD">
        <w:rPr>
          <w:rFonts w:cs="Arial"/>
          <w:spacing w:val="-1"/>
          <w:szCs w:val="22"/>
        </w:rPr>
        <w:t xml:space="preserve"> </w:t>
      </w:r>
      <w:r w:rsidRPr="009541BD">
        <w:rPr>
          <w:rFonts w:cs="Arial"/>
          <w:szCs w:val="22"/>
        </w:rPr>
        <w:t>of liquor is</w:t>
      </w:r>
      <w:r w:rsidRPr="009541BD">
        <w:rPr>
          <w:rFonts w:cs="Arial"/>
          <w:spacing w:val="-4"/>
          <w:szCs w:val="22"/>
        </w:rPr>
        <w:t xml:space="preserve"> </w:t>
      </w:r>
      <w:r w:rsidRPr="009541BD">
        <w:rPr>
          <w:rFonts w:cs="Arial"/>
          <w:szCs w:val="22"/>
        </w:rPr>
        <w:t>to</w:t>
      </w:r>
      <w:r w:rsidRPr="009541BD">
        <w:rPr>
          <w:rFonts w:cs="Arial"/>
          <w:spacing w:val="-2"/>
          <w:szCs w:val="22"/>
        </w:rPr>
        <w:t xml:space="preserve"> </w:t>
      </w:r>
      <w:r w:rsidRPr="009541BD">
        <w:rPr>
          <w:rFonts w:cs="Arial"/>
          <w:szCs w:val="22"/>
        </w:rPr>
        <w:t>be</w:t>
      </w:r>
      <w:r w:rsidRPr="009541BD">
        <w:rPr>
          <w:rFonts w:cs="Arial"/>
          <w:spacing w:val="-4"/>
          <w:szCs w:val="22"/>
        </w:rPr>
        <w:t xml:space="preserve"> </w:t>
      </w:r>
      <w:r w:rsidRPr="009541BD">
        <w:rPr>
          <w:rFonts w:cs="Arial"/>
          <w:szCs w:val="22"/>
        </w:rPr>
        <w:t>restricted</w:t>
      </w:r>
      <w:r w:rsidRPr="009541BD">
        <w:rPr>
          <w:rFonts w:cs="Arial"/>
          <w:spacing w:val="-4"/>
          <w:szCs w:val="22"/>
        </w:rPr>
        <w:t xml:space="preserve"> </w:t>
      </w:r>
      <w:r w:rsidRPr="009541BD">
        <w:rPr>
          <w:rFonts w:cs="Arial"/>
          <w:szCs w:val="22"/>
        </w:rPr>
        <w:t>to</w:t>
      </w:r>
      <w:r w:rsidRPr="009541BD">
        <w:rPr>
          <w:rFonts w:cs="Arial"/>
          <w:spacing w:val="-4"/>
          <w:szCs w:val="22"/>
        </w:rPr>
        <w:t xml:space="preserve"> </w:t>
      </w:r>
      <w:r w:rsidRPr="009541BD">
        <w:rPr>
          <w:rFonts w:cs="Arial"/>
          <w:szCs w:val="22"/>
        </w:rPr>
        <w:t>areas</w:t>
      </w:r>
      <w:r w:rsidRPr="009541BD">
        <w:rPr>
          <w:rFonts w:cs="Arial"/>
          <w:spacing w:val="-4"/>
          <w:szCs w:val="22"/>
        </w:rPr>
        <w:t xml:space="preserve"> </w:t>
      </w:r>
      <w:r w:rsidRPr="009541BD">
        <w:rPr>
          <w:rFonts w:cs="Arial"/>
          <w:szCs w:val="22"/>
        </w:rPr>
        <w:t>licensed</w:t>
      </w:r>
      <w:r w:rsidRPr="009541BD">
        <w:rPr>
          <w:rFonts w:cs="Arial"/>
          <w:spacing w:val="-2"/>
          <w:szCs w:val="22"/>
        </w:rPr>
        <w:t xml:space="preserve"> </w:t>
      </w:r>
      <w:r w:rsidRPr="009541BD">
        <w:rPr>
          <w:rFonts w:cs="Arial"/>
          <w:szCs w:val="22"/>
        </w:rPr>
        <w:t>under the Liquor Act 2007.</w:t>
      </w:r>
    </w:p>
    <w:p w:rsidR="00F2578D" w:rsidRPr="009541BD" w:rsidRDefault="00F2578D" w:rsidP="009541BD">
      <w:pPr>
        <w:pStyle w:val="ListParagraph"/>
        <w:widowControl w:val="0"/>
        <w:numPr>
          <w:ilvl w:val="1"/>
          <w:numId w:val="33"/>
        </w:numPr>
        <w:tabs>
          <w:tab w:val="left" w:pos="2141"/>
          <w:tab w:val="left" w:pos="2143"/>
        </w:tabs>
        <w:autoSpaceDE w:val="0"/>
        <w:autoSpaceDN w:val="0"/>
        <w:ind w:right="757" w:hanging="399"/>
        <w:jc w:val="left"/>
        <w:rPr>
          <w:rFonts w:cs="Arial"/>
          <w:szCs w:val="22"/>
        </w:rPr>
      </w:pPr>
      <w:r w:rsidRPr="009541BD">
        <w:rPr>
          <w:rFonts w:cs="Arial"/>
          <w:szCs w:val="22"/>
        </w:rPr>
        <w:t>The ‘pool terrace’ adjacent to the lap pool or the paved surface immediately</w:t>
      </w:r>
      <w:r w:rsidRPr="009541BD">
        <w:rPr>
          <w:rFonts w:cs="Arial"/>
          <w:spacing w:val="-1"/>
          <w:szCs w:val="22"/>
        </w:rPr>
        <w:t xml:space="preserve"> </w:t>
      </w:r>
      <w:r w:rsidRPr="009541BD">
        <w:rPr>
          <w:rFonts w:cs="Arial"/>
          <w:szCs w:val="22"/>
        </w:rPr>
        <w:t>adjacent</w:t>
      </w:r>
      <w:r w:rsidRPr="009541BD">
        <w:rPr>
          <w:rFonts w:cs="Arial"/>
          <w:spacing w:val="-3"/>
          <w:szCs w:val="22"/>
        </w:rPr>
        <w:t xml:space="preserve"> </w:t>
      </w:r>
      <w:r w:rsidRPr="009541BD">
        <w:rPr>
          <w:rFonts w:cs="Arial"/>
          <w:szCs w:val="22"/>
        </w:rPr>
        <w:t>to</w:t>
      </w:r>
      <w:r w:rsidRPr="009541BD">
        <w:rPr>
          <w:rFonts w:cs="Arial"/>
          <w:spacing w:val="-4"/>
          <w:szCs w:val="22"/>
        </w:rPr>
        <w:t xml:space="preserve"> </w:t>
      </w:r>
      <w:r w:rsidRPr="009541BD">
        <w:rPr>
          <w:rFonts w:cs="Arial"/>
          <w:szCs w:val="22"/>
        </w:rPr>
        <w:t>the</w:t>
      </w:r>
      <w:r w:rsidRPr="009541BD">
        <w:rPr>
          <w:rFonts w:cs="Arial"/>
          <w:spacing w:val="-2"/>
          <w:szCs w:val="22"/>
        </w:rPr>
        <w:t xml:space="preserve"> </w:t>
      </w:r>
      <w:r w:rsidRPr="009541BD">
        <w:rPr>
          <w:rFonts w:cs="Arial"/>
          <w:szCs w:val="22"/>
        </w:rPr>
        <w:t>‘learn</w:t>
      </w:r>
      <w:r w:rsidRPr="009541BD">
        <w:rPr>
          <w:rFonts w:cs="Arial"/>
          <w:spacing w:val="-2"/>
          <w:szCs w:val="22"/>
        </w:rPr>
        <w:t xml:space="preserve"> </w:t>
      </w:r>
      <w:r w:rsidRPr="009541BD">
        <w:rPr>
          <w:rFonts w:cs="Arial"/>
          <w:szCs w:val="22"/>
        </w:rPr>
        <w:t>to</w:t>
      </w:r>
      <w:r w:rsidRPr="009541BD">
        <w:rPr>
          <w:rFonts w:cs="Arial"/>
          <w:spacing w:val="-4"/>
          <w:szCs w:val="22"/>
        </w:rPr>
        <w:t xml:space="preserve"> </w:t>
      </w:r>
      <w:r w:rsidRPr="009541BD">
        <w:rPr>
          <w:rFonts w:cs="Arial"/>
          <w:szCs w:val="22"/>
        </w:rPr>
        <w:t>swim</w:t>
      </w:r>
      <w:r w:rsidRPr="009541BD">
        <w:rPr>
          <w:rFonts w:cs="Arial"/>
          <w:spacing w:val="-3"/>
          <w:szCs w:val="22"/>
        </w:rPr>
        <w:t xml:space="preserve"> </w:t>
      </w:r>
      <w:r w:rsidRPr="009541BD">
        <w:rPr>
          <w:rFonts w:cs="Arial"/>
          <w:szCs w:val="22"/>
        </w:rPr>
        <w:t>pool’</w:t>
      </w:r>
      <w:r w:rsidRPr="009541BD">
        <w:rPr>
          <w:rFonts w:cs="Arial"/>
          <w:spacing w:val="-2"/>
          <w:szCs w:val="22"/>
        </w:rPr>
        <w:t xml:space="preserve"> </w:t>
      </w:r>
      <w:r w:rsidRPr="009541BD">
        <w:rPr>
          <w:rFonts w:cs="Arial"/>
          <w:szCs w:val="22"/>
        </w:rPr>
        <w:t>are</w:t>
      </w:r>
      <w:r w:rsidRPr="009541BD">
        <w:rPr>
          <w:rFonts w:cs="Arial"/>
          <w:spacing w:val="-2"/>
          <w:szCs w:val="22"/>
        </w:rPr>
        <w:t xml:space="preserve"> </w:t>
      </w:r>
      <w:r w:rsidRPr="009541BD">
        <w:rPr>
          <w:rFonts w:cs="Arial"/>
          <w:szCs w:val="22"/>
        </w:rPr>
        <w:t>not</w:t>
      </w:r>
      <w:r w:rsidRPr="009541BD">
        <w:rPr>
          <w:rFonts w:cs="Arial"/>
          <w:spacing w:val="-2"/>
          <w:szCs w:val="22"/>
        </w:rPr>
        <w:t xml:space="preserve"> </w:t>
      </w:r>
      <w:r w:rsidRPr="009541BD">
        <w:rPr>
          <w:rFonts w:cs="Arial"/>
          <w:szCs w:val="22"/>
        </w:rPr>
        <w:t>to</w:t>
      </w:r>
      <w:r w:rsidRPr="009541BD">
        <w:rPr>
          <w:rFonts w:cs="Arial"/>
          <w:spacing w:val="-4"/>
          <w:szCs w:val="22"/>
        </w:rPr>
        <w:t xml:space="preserve"> </w:t>
      </w:r>
      <w:r w:rsidRPr="009541BD">
        <w:rPr>
          <w:rFonts w:cs="Arial"/>
          <w:szCs w:val="22"/>
        </w:rPr>
        <w:t>be</w:t>
      </w:r>
      <w:r w:rsidRPr="009541BD">
        <w:rPr>
          <w:rFonts w:cs="Arial"/>
          <w:spacing w:val="-2"/>
          <w:szCs w:val="22"/>
        </w:rPr>
        <w:t xml:space="preserve"> </w:t>
      </w:r>
      <w:r w:rsidRPr="009541BD">
        <w:rPr>
          <w:rFonts w:cs="Arial"/>
          <w:szCs w:val="22"/>
        </w:rPr>
        <w:t>used</w:t>
      </w:r>
      <w:r w:rsidRPr="009541BD">
        <w:rPr>
          <w:rFonts w:cs="Arial"/>
          <w:spacing w:val="-6"/>
          <w:szCs w:val="22"/>
        </w:rPr>
        <w:t xml:space="preserve"> </w:t>
      </w:r>
      <w:r w:rsidRPr="009541BD">
        <w:rPr>
          <w:rFonts w:cs="Arial"/>
          <w:szCs w:val="22"/>
        </w:rPr>
        <w:t>for events and/or functions unless they are related to the function of this area as a swimming pool.</w:t>
      </w:r>
    </w:p>
    <w:p w:rsidR="00F2578D" w:rsidRPr="00214EB0" w:rsidRDefault="00F2578D" w:rsidP="003A4373">
      <w:pPr>
        <w:pStyle w:val="ListParagraph"/>
        <w:widowControl w:val="0"/>
        <w:numPr>
          <w:ilvl w:val="1"/>
          <w:numId w:val="33"/>
        </w:numPr>
        <w:autoSpaceDE w:val="0"/>
        <w:autoSpaceDN w:val="0"/>
        <w:spacing w:before="91"/>
        <w:ind w:right="633" w:hanging="399"/>
        <w:jc w:val="left"/>
        <w:rPr>
          <w:rFonts w:cs="Arial"/>
          <w:szCs w:val="22"/>
        </w:rPr>
      </w:pPr>
      <w:r w:rsidRPr="00214EB0">
        <w:rPr>
          <w:rFonts w:cs="Arial"/>
          <w:szCs w:val="22"/>
        </w:rPr>
        <w:t>The</w:t>
      </w:r>
      <w:r w:rsidRPr="00214EB0">
        <w:rPr>
          <w:rFonts w:cs="Arial"/>
          <w:spacing w:val="-3"/>
          <w:szCs w:val="22"/>
        </w:rPr>
        <w:t xml:space="preserve"> </w:t>
      </w:r>
      <w:r w:rsidRPr="00214EB0">
        <w:rPr>
          <w:rFonts w:cs="Arial"/>
          <w:szCs w:val="22"/>
        </w:rPr>
        <w:t>café</w:t>
      </w:r>
      <w:r w:rsidRPr="00214EB0">
        <w:rPr>
          <w:rFonts w:cs="Arial"/>
          <w:spacing w:val="-5"/>
          <w:szCs w:val="22"/>
        </w:rPr>
        <w:t xml:space="preserve"> </w:t>
      </w:r>
      <w:r w:rsidRPr="00214EB0">
        <w:rPr>
          <w:rFonts w:cs="Arial"/>
          <w:szCs w:val="22"/>
        </w:rPr>
        <w:t>(near</w:t>
      </w:r>
      <w:r w:rsidRPr="00214EB0">
        <w:rPr>
          <w:rFonts w:cs="Arial"/>
          <w:spacing w:val="-4"/>
          <w:szCs w:val="22"/>
        </w:rPr>
        <w:t xml:space="preserve"> </w:t>
      </w:r>
      <w:r w:rsidRPr="00214EB0">
        <w:rPr>
          <w:rFonts w:cs="Arial"/>
          <w:szCs w:val="22"/>
        </w:rPr>
        <w:t>the</w:t>
      </w:r>
      <w:r w:rsidRPr="00214EB0">
        <w:rPr>
          <w:rFonts w:cs="Arial"/>
          <w:spacing w:val="-3"/>
          <w:szCs w:val="22"/>
        </w:rPr>
        <w:t xml:space="preserve"> </w:t>
      </w:r>
      <w:r w:rsidRPr="00214EB0">
        <w:rPr>
          <w:rFonts w:cs="Arial"/>
          <w:szCs w:val="22"/>
        </w:rPr>
        <w:t>pools)</w:t>
      </w:r>
      <w:r w:rsidRPr="00214EB0">
        <w:rPr>
          <w:rFonts w:cs="Arial"/>
          <w:spacing w:val="-1"/>
          <w:szCs w:val="22"/>
        </w:rPr>
        <w:t xml:space="preserve"> </w:t>
      </w:r>
      <w:r w:rsidRPr="00214EB0">
        <w:rPr>
          <w:rFonts w:cs="Arial"/>
          <w:szCs w:val="22"/>
        </w:rPr>
        <w:t>shown</w:t>
      </w:r>
      <w:r w:rsidRPr="00214EB0">
        <w:rPr>
          <w:rFonts w:cs="Arial"/>
          <w:spacing w:val="-5"/>
          <w:szCs w:val="22"/>
        </w:rPr>
        <w:t xml:space="preserve"> </w:t>
      </w:r>
      <w:r w:rsidRPr="00214EB0">
        <w:rPr>
          <w:rFonts w:cs="Arial"/>
          <w:szCs w:val="22"/>
        </w:rPr>
        <w:t>in</w:t>
      </w:r>
      <w:r w:rsidRPr="00214EB0">
        <w:rPr>
          <w:rFonts w:cs="Arial"/>
          <w:spacing w:val="-3"/>
          <w:szCs w:val="22"/>
        </w:rPr>
        <w:t xml:space="preserve"> </w:t>
      </w:r>
      <w:r w:rsidRPr="00214EB0">
        <w:rPr>
          <w:rFonts w:cs="Arial"/>
          <w:szCs w:val="22"/>
        </w:rPr>
        <w:t>drawing</w:t>
      </w:r>
      <w:r w:rsidRPr="00214EB0">
        <w:rPr>
          <w:rFonts w:cs="Arial"/>
          <w:spacing w:val="-3"/>
          <w:szCs w:val="22"/>
        </w:rPr>
        <w:t xml:space="preserve"> </w:t>
      </w:r>
      <w:r w:rsidRPr="00214EB0">
        <w:rPr>
          <w:rFonts w:cs="Arial"/>
          <w:szCs w:val="22"/>
        </w:rPr>
        <w:t>A2056</w:t>
      </w:r>
      <w:r w:rsidRPr="00214EB0">
        <w:rPr>
          <w:rFonts w:cs="Arial"/>
          <w:spacing w:val="-3"/>
          <w:szCs w:val="22"/>
        </w:rPr>
        <w:t xml:space="preserve"> </w:t>
      </w:r>
      <w:r w:rsidRPr="00214EB0">
        <w:rPr>
          <w:rFonts w:cs="Arial"/>
          <w:szCs w:val="22"/>
        </w:rPr>
        <w:t>must</w:t>
      </w:r>
      <w:r w:rsidRPr="00214EB0">
        <w:rPr>
          <w:rFonts w:cs="Arial"/>
          <w:spacing w:val="-1"/>
          <w:szCs w:val="22"/>
        </w:rPr>
        <w:t xml:space="preserve"> </w:t>
      </w:r>
      <w:r w:rsidRPr="00214EB0">
        <w:rPr>
          <w:rFonts w:cs="Arial"/>
          <w:szCs w:val="22"/>
        </w:rPr>
        <w:t>be</w:t>
      </w:r>
      <w:r w:rsidRPr="00214EB0">
        <w:rPr>
          <w:rFonts w:cs="Arial"/>
          <w:spacing w:val="-5"/>
          <w:szCs w:val="22"/>
        </w:rPr>
        <w:t xml:space="preserve"> </w:t>
      </w:r>
      <w:r w:rsidRPr="00214EB0">
        <w:rPr>
          <w:rFonts w:cs="Arial"/>
          <w:szCs w:val="22"/>
        </w:rPr>
        <w:t>operated</w:t>
      </w:r>
      <w:r w:rsidRPr="00214EB0">
        <w:rPr>
          <w:rFonts w:cs="Arial"/>
          <w:spacing w:val="-5"/>
          <w:szCs w:val="22"/>
        </w:rPr>
        <w:t xml:space="preserve"> </w:t>
      </w:r>
      <w:r w:rsidRPr="00214EB0">
        <w:rPr>
          <w:rFonts w:cs="Arial"/>
          <w:szCs w:val="22"/>
        </w:rPr>
        <w:t>by a registered club.If liquor is to be sold/supplied in areas other than Level 2 of the Registered Club building (and its associated outdoor areas) the authority</w:t>
      </w:r>
      <w:r w:rsidRPr="00214EB0">
        <w:rPr>
          <w:rFonts w:cs="Arial"/>
          <w:spacing w:val="-1"/>
          <w:szCs w:val="22"/>
        </w:rPr>
        <w:t xml:space="preserve"> </w:t>
      </w:r>
      <w:r w:rsidRPr="00214EB0">
        <w:rPr>
          <w:rFonts w:cs="Arial"/>
          <w:szCs w:val="22"/>
        </w:rPr>
        <w:t>of a</w:t>
      </w:r>
      <w:r w:rsidRPr="00214EB0">
        <w:rPr>
          <w:rFonts w:cs="Arial"/>
          <w:spacing w:val="-1"/>
          <w:szCs w:val="22"/>
        </w:rPr>
        <w:t xml:space="preserve"> </w:t>
      </w:r>
      <w:r w:rsidRPr="00214EB0">
        <w:rPr>
          <w:rFonts w:cs="Arial"/>
          <w:szCs w:val="22"/>
        </w:rPr>
        <w:t>licence under the Liquor Act 2007 will be required. When this</w:t>
      </w:r>
      <w:r w:rsidRPr="00214EB0">
        <w:rPr>
          <w:rFonts w:cs="Arial"/>
          <w:spacing w:val="-2"/>
          <w:szCs w:val="22"/>
        </w:rPr>
        <w:t xml:space="preserve"> </w:t>
      </w:r>
      <w:r w:rsidRPr="00214EB0">
        <w:rPr>
          <w:rFonts w:cs="Arial"/>
          <w:szCs w:val="22"/>
        </w:rPr>
        <w:t>occurs</w:t>
      </w:r>
      <w:r w:rsidRPr="00214EB0">
        <w:rPr>
          <w:rFonts w:cs="Arial"/>
          <w:spacing w:val="-2"/>
          <w:szCs w:val="22"/>
        </w:rPr>
        <w:t xml:space="preserve"> </w:t>
      </w:r>
      <w:r w:rsidRPr="00214EB0">
        <w:rPr>
          <w:rFonts w:cs="Arial"/>
          <w:szCs w:val="22"/>
        </w:rPr>
        <w:t>a</w:t>
      </w:r>
      <w:r w:rsidRPr="00214EB0">
        <w:rPr>
          <w:rFonts w:cs="Arial"/>
          <w:spacing w:val="-5"/>
          <w:szCs w:val="22"/>
        </w:rPr>
        <w:t xml:space="preserve"> </w:t>
      </w:r>
      <w:r w:rsidRPr="00214EB0">
        <w:rPr>
          <w:rFonts w:cs="Arial"/>
          <w:szCs w:val="22"/>
        </w:rPr>
        <w:t>supplementary</w:t>
      </w:r>
      <w:r w:rsidRPr="00214EB0">
        <w:rPr>
          <w:rFonts w:cs="Arial"/>
          <w:spacing w:val="-2"/>
          <w:szCs w:val="22"/>
        </w:rPr>
        <w:t xml:space="preserve"> </w:t>
      </w:r>
      <w:r w:rsidRPr="00214EB0">
        <w:rPr>
          <w:rFonts w:cs="Arial"/>
          <w:szCs w:val="22"/>
        </w:rPr>
        <w:t>plan</w:t>
      </w:r>
      <w:r w:rsidRPr="00214EB0">
        <w:rPr>
          <w:rFonts w:cs="Arial"/>
          <w:spacing w:val="-3"/>
          <w:szCs w:val="22"/>
        </w:rPr>
        <w:t xml:space="preserve"> </w:t>
      </w:r>
      <w:r w:rsidRPr="00214EB0">
        <w:rPr>
          <w:rFonts w:cs="Arial"/>
          <w:szCs w:val="22"/>
        </w:rPr>
        <w:t>of</w:t>
      </w:r>
      <w:r w:rsidRPr="00214EB0">
        <w:rPr>
          <w:rFonts w:cs="Arial"/>
          <w:spacing w:val="-4"/>
          <w:szCs w:val="22"/>
        </w:rPr>
        <w:t xml:space="preserve"> </w:t>
      </w:r>
      <w:r w:rsidRPr="00214EB0">
        <w:rPr>
          <w:rFonts w:cs="Arial"/>
          <w:szCs w:val="22"/>
        </w:rPr>
        <w:t>management</w:t>
      </w:r>
      <w:r w:rsidRPr="00214EB0">
        <w:rPr>
          <w:rFonts w:cs="Arial"/>
          <w:spacing w:val="-6"/>
          <w:szCs w:val="22"/>
        </w:rPr>
        <w:t xml:space="preserve"> </w:t>
      </w:r>
      <w:r w:rsidRPr="00214EB0">
        <w:rPr>
          <w:rFonts w:cs="Arial"/>
          <w:szCs w:val="22"/>
        </w:rPr>
        <w:t>must</w:t>
      </w:r>
      <w:r w:rsidRPr="00214EB0">
        <w:rPr>
          <w:rFonts w:cs="Arial"/>
          <w:spacing w:val="-3"/>
          <w:szCs w:val="22"/>
        </w:rPr>
        <w:t xml:space="preserve"> </w:t>
      </w:r>
      <w:r w:rsidRPr="00214EB0">
        <w:rPr>
          <w:rFonts w:cs="Arial"/>
          <w:szCs w:val="22"/>
        </w:rPr>
        <w:t>first</w:t>
      </w:r>
      <w:r w:rsidRPr="00214EB0">
        <w:rPr>
          <w:rFonts w:cs="Arial"/>
          <w:spacing w:val="-3"/>
          <w:szCs w:val="22"/>
        </w:rPr>
        <w:t xml:space="preserve"> </w:t>
      </w:r>
      <w:r w:rsidRPr="00214EB0">
        <w:rPr>
          <w:rFonts w:cs="Arial"/>
          <w:szCs w:val="22"/>
        </w:rPr>
        <w:t>be</w:t>
      </w:r>
      <w:r w:rsidRPr="00214EB0">
        <w:rPr>
          <w:rFonts w:cs="Arial"/>
          <w:spacing w:val="-3"/>
          <w:szCs w:val="22"/>
        </w:rPr>
        <w:t xml:space="preserve"> </w:t>
      </w:r>
      <w:r w:rsidRPr="00214EB0">
        <w:rPr>
          <w:rFonts w:cs="Arial"/>
          <w:szCs w:val="22"/>
        </w:rPr>
        <w:t>in</w:t>
      </w:r>
      <w:r w:rsidRPr="00214EB0">
        <w:rPr>
          <w:rFonts w:cs="Arial"/>
          <w:spacing w:val="-3"/>
          <w:szCs w:val="22"/>
        </w:rPr>
        <w:t xml:space="preserve"> </w:t>
      </w:r>
      <w:r w:rsidRPr="00214EB0">
        <w:rPr>
          <w:rFonts w:cs="Arial"/>
          <w:szCs w:val="22"/>
        </w:rPr>
        <w:t xml:space="preserve">place under </w:t>
      </w:r>
      <w:r w:rsidRPr="00214EB0">
        <w:rPr>
          <w:rFonts w:cs="Arial"/>
          <w:b/>
          <w:szCs w:val="22"/>
        </w:rPr>
        <w:t>Condition I.5</w:t>
      </w:r>
      <w:r w:rsidRPr="00214EB0">
        <w:rPr>
          <w:rFonts w:cs="Arial"/>
          <w:szCs w:val="22"/>
        </w:rPr>
        <w:t>.</w:t>
      </w:r>
    </w:p>
    <w:p w:rsidR="00F2578D" w:rsidRPr="009541BD" w:rsidRDefault="00F2578D" w:rsidP="009541BD">
      <w:pPr>
        <w:pStyle w:val="ListParagraph"/>
        <w:widowControl w:val="0"/>
        <w:numPr>
          <w:ilvl w:val="1"/>
          <w:numId w:val="33"/>
        </w:numPr>
        <w:tabs>
          <w:tab w:val="left" w:pos="2140"/>
          <w:tab w:val="left" w:pos="2143"/>
        </w:tabs>
        <w:autoSpaceDE w:val="0"/>
        <w:autoSpaceDN w:val="0"/>
        <w:ind w:right="647" w:hanging="449"/>
        <w:jc w:val="left"/>
        <w:rPr>
          <w:rFonts w:cs="Arial"/>
          <w:szCs w:val="22"/>
        </w:rPr>
      </w:pPr>
      <w:r w:rsidRPr="009541BD">
        <w:rPr>
          <w:rFonts w:cs="Arial"/>
          <w:szCs w:val="22"/>
        </w:rPr>
        <w:t>The</w:t>
      </w:r>
      <w:r w:rsidRPr="009541BD">
        <w:rPr>
          <w:rFonts w:cs="Arial"/>
          <w:spacing w:val="-3"/>
          <w:szCs w:val="22"/>
        </w:rPr>
        <w:t xml:space="preserve"> </w:t>
      </w:r>
      <w:r w:rsidRPr="009541BD">
        <w:rPr>
          <w:rFonts w:cs="Arial"/>
          <w:szCs w:val="22"/>
        </w:rPr>
        <w:t>registered</w:t>
      </w:r>
      <w:r w:rsidRPr="009541BD">
        <w:rPr>
          <w:rFonts w:cs="Arial"/>
          <w:spacing w:val="-5"/>
          <w:szCs w:val="22"/>
        </w:rPr>
        <w:t xml:space="preserve"> </w:t>
      </w:r>
      <w:r w:rsidRPr="009541BD">
        <w:rPr>
          <w:rFonts w:cs="Arial"/>
          <w:szCs w:val="22"/>
        </w:rPr>
        <w:t>club</w:t>
      </w:r>
      <w:r w:rsidRPr="009541BD">
        <w:rPr>
          <w:rFonts w:cs="Arial"/>
          <w:spacing w:val="-3"/>
          <w:szCs w:val="22"/>
        </w:rPr>
        <w:t xml:space="preserve"> </w:t>
      </w:r>
      <w:r w:rsidRPr="009541BD">
        <w:rPr>
          <w:rFonts w:cs="Arial"/>
          <w:szCs w:val="22"/>
        </w:rPr>
        <w:t>land</w:t>
      </w:r>
      <w:r w:rsidRPr="009541BD">
        <w:rPr>
          <w:rFonts w:cs="Arial"/>
          <w:spacing w:val="-5"/>
          <w:szCs w:val="22"/>
        </w:rPr>
        <w:t xml:space="preserve"> </w:t>
      </w:r>
      <w:r w:rsidRPr="009541BD">
        <w:rPr>
          <w:rFonts w:cs="Arial"/>
          <w:szCs w:val="22"/>
        </w:rPr>
        <w:t>is</w:t>
      </w:r>
      <w:r w:rsidRPr="009541BD">
        <w:rPr>
          <w:rFonts w:cs="Arial"/>
          <w:spacing w:val="-2"/>
          <w:szCs w:val="22"/>
        </w:rPr>
        <w:t xml:space="preserve"> </w:t>
      </w:r>
      <w:r w:rsidRPr="009541BD">
        <w:rPr>
          <w:rFonts w:cs="Arial"/>
          <w:szCs w:val="22"/>
        </w:rPr>
        <w:t>identified</w:t>
      </w:r>
      <w:r w:rsidRPr="009541BD">
        <w:rPr>
          <w:rFonts w:cs="Arial"/>
          <w:spacing w:val="-3"/>
          <w:szCs w:val="22"/>
        </w:rPr>
        <w:t xml:space="preserve"> </w:t>
      </w:r>
      <w:r w:rsidRPr="009541BD">
        <w:rPr>
          <w:rFonts w:cs="Arial"/>
          <w:szCs w:val="22"/>
        </w:rPr>
        <w:t>as</w:t>
      </w:r>
      <w:r w:rsidRPr="009541BD">
        <w:rPr>
          <w:rFonts w:cs="Arial"/>
          <w:spacing w:val="-5"/>
          <w:szCs w:val="22"/>
        </w:rPr>
        <w:t xml:space="preserve"> </w:t>
      </w:r>
      <w:r w:rsidRPr="009541BD">
        <w:rPr>
          <w:rFonts w:cs="Arial"/>
          <w:szCs w:val="22"/>
        </w:rPr>
        <w:t>‘the</w:t>
      </w:r>
      <w:r w:rsidRPr="009541BD">
        <w:rPr>
          <w:rFonts w:cs="Arial"/>
          <w:spacing w:val="-3"/>
          <w:szCs w:val="22"/>
        </w:rPr>
        <w:t xml:space="preserve"> </w:t>
      </w:r>
      <w:r w:rsidRPr="009541BD">
        <w:rPr>
          <w:rFonts w:cs="Arial"/>
          <w:szCs w:val="22"/>
        </w:rPr>
        <w:t>Hakoah</w:t>
      </w:r>
      <w:r w:rsidRPr="009541BD">
        <w:rPr>
          <w:rFonts w:cs="Arial"/>
          <w:spacing w:val="-3"/>
          <w:szCs w:val="22"/>
        </w:rPr>
        <w:t xml:space="preserve"> </w:t>
      </w:r>
      <w:r w:rsidRPr="009541BD">
        <w:rPr>
          <w:rFonts w:cs="Arial"/>
          <w:szCs w:val="22"/>
        </w:rPr>
        <w:t>Club</w:t>
      </w:r>
      <w:r w:rsidRPr="009541BD">
        <w:rPr>
          <w:rFonts w:cs="Arial"/>
          <w:spacing w:val="-3"/>
          <w:szCs w:val="22"/>
        </w:rPr>
        <w:t xml:space="preserve"> </w:t>
      </w:r>
      <w:r w:rsidRPr="009541BD">
        <w:rPr>
          <w:rFonts w:cs="Arial"/>
          <w:szCs w:val="22"/>
        </w:rPr>
        <w:t>(Regd.</w:t>
      </w:r>
      <w:r w:rsidRPr="009541BD">
        <w:rPr>
          <w:rFonts w:cs="Arial"/>
          <w:spacing w:val="-3"/>
          <w:szCs w:val="22"/>
        </w:rPr>
        <w:t xml:space="preserve"> </w:t>
      </w:r>
      <w:r w:rsidRPr="009541BD">
        <w:rPr>
          <w:rFonts w:cs="Arial"/>
          <w:szCs w:val="22"/>
        </w:rPr>
        <w:t>Club) on drawing A0.01.</w:t>
      </w:r>
    </w:p>
    <w:p w:rsidR="00F2578D" w:rsidRPr="009541BD" w:rsidRDefault="00F2578D" w:rsidP="009541BD">
      <w:pPr>
        <w:pStyle w:val="BodyText"/>
        <w:spacing w:before="11" w:after="0"/>
        <w:rPr>
          <w:rFonts w:cs="Arial"/>
          <w:szCs w:val="22"/>
        </w:rPr>
      </w:pPr>
    </w:p>
    <w:p w:rsidR="00F2578D" w:rsidRPr="009541BD" w:rsidRDefault="00F2578D" w:rsidP="009541BD">
      <w:pPr>
        <w:pStyle w:val="ListParagraph"/>
        <w:widowControl w:val="0"/>
        <w:numPr>
          <w:ilvl w:val="0"/>
          <w:numId w:val="33"/>
        </w:numPr>
        <w:tabs>
          <w:tab w:val="left" w:pos="1252"/>
        </w:tabs>
        <w:autoSpaceDE w:val="0"/>
        <w:autoSpaceDN w:val="0"/>
        <w:ind w:right="802"/>
        <w:rPr>
          <w:rFonts w:cs="Arial"/>
          <w:szCs w:val="22"/>
        </w:rPr>
      </w:pPr>
      <w:r w:rsidRPr="009541BD">
        <w:rPr>
          <w:rFonts w:cs="Arial"/>
          <w:szCs w:val="22"/>
        </w:rPr>
        <w:t>The Road, Pedestrian and Cycleways Network Plan, which is included as Appendix</w:t>
      </w:r>
      <w:r w:rsidRPr="009541BD">
        <w:rPr>
          <w:rFonts w:cs="Arial"/>
          <w:spacing w:val="-2"/>
          <w:szCs w:val="22"/>
        </w:rPr>
        <w:t xml:space="preserve"> </w:t>
      </w:r>
      <w:r w:rsidRPr="009541BD">
        <w:rPr>
          <w:rFonts w:cs="Arial"/>
          <w:szCs w:val="22"/>
        </w:rPr>
        <w:t>A</w:t>
      </w:r>
      <w:r w:rsidRPr="009541BD">
        <w:rPr>
          <w:rFonts w:cs="Arial"/>
          <w:spacing w:val="-3"/>
          <w:szCs w:val="22"/>
        </w:rPr>
        <w:t xml:space="preserve"> </w:t>
      </w:r>
      <w:r w:rsidRPr="009541BD">
        <w:rPr>
          <w:rFonts w:cs="Arial"/>
          <w:szCs w:val="22"/>
        </w:rPr>
        <w:t>of</w:t>
      </w:r>
      <w:r w:rsidRPr="009541BD">
        <w:rPr>
          <w:rFonts w:cs="Arial"/>
          <w:spacing w:val="-3"/>
          <w:szCs w:val="22"/>
        </w:rPr>
        <w:t xml:space="preserve"> </w:t>
      </w:r>
      <w:r w:rsidRPr="009541BD">
        <w:rPr>
          <w:rFonts w:cs="Arial"/>
          <w:szCs w:val="22"/>
        </w:rPr>
        <w:t>the</w:t>
      </w:r>
      <w:r w:rsidRPr="009541BD">
        <w:rPr>
          <w:rFonts w:cs="Arial"/>
          <w:spacing w:val="-5"/>
          <w:szCs w:val="22"/>
        </w:rPr>
        <w:t xml:space="preserve"> </w:t>
      </w:r>
      <w:r w:rsidRPr="009541BD">
        <w:rPr>
          <w:rFonts w:cs="Arial"/>
          <w:szCs w:val="22"/>
        </w:rPr>
        <w:t>Transport</w:t>
      </w:r>
      <w:r w:rsidRPr="009541BD">
        <w:rPr>
          <w:rFonts w:cs="Arial"/>
          <w:spacing w:val="-3"/>
          <w:szCs w:val="22"/>
        </w:rPr>
        <w:t xml:space="preserve"> </w:t>
      </w:r>
      <w:r w:rsidRPr="009541BD">
        <w:rPr>
          <w:rFonts w:cs="Arial"/>
          <w:szCs w:val="22"/>
        </w:rPr>
        <w:t>Assessment</w:t>
      </w:r>
      <w:r w:rsidRPr="009541BD">
        <w:rPr>
          <w:rFonts w:cs="Arial"/>
          <w:spacing w:val="-3"/>
          <w:szCs w:val="22"/>
        </w:rPr>
        <w:t xml:space="preserve"> </w:t>
      </w:r>
      <w:r w:rsidRPr="009541BD">
        <w:rPr>
          <w:rFonts w:cs="Arial"/>
          <w:szCs w:val="22"/>
        </w:rPr>
        <w:t>Report</w:t>
      </w:r>
      <w:r w:rsidRPr="009541BD">
        <w:rPr>
          <w:rFonts w:cs="Arial"/>
          <w:spacing w:val="-4"/>
          <w:szCs w:val="22"/>
        </w:rPr>
        <w:t xml:space="preserve"> </w:t>
      </w:r>
      <w:r w:rsidRPr="009541BD">
        <w:rPr>
          <w:rFonts w:cs="Arial"/>
          <w:szCs w:val="22"/>
        </w:rPr>
        <w:t>dated</w:t>
      </w:r>
      <w:r w:rsidRPr="009541BD">
        <w:rPr>
          <w:rFonts w:cs="Arial"/>
          <w:spacing w:val="-3"/>
          <w:szCs w:val="22"/>
        </w:rPr>
        <w:t xml:space="preserve"> </w:t>
      </w:r>
      <w:r w:rsidRPr="009541BD">
        <w:rPr>
          <w:rFonts w:cs="Arial"/>
          <w:szCs w:val="22"/>
        </w:rPr>
        <w:t>5/12/2019</w:t>
      </w:r>
      <w:r w:rsidRPr="009541BD">
        <w:rPr>
          <w:rFonts w:cs="Arial"/>
          <w:spacing w:val="-5"/>
          <w:szCs w:val="22"/>
        </w:rPr>
        <w:t xml:space="preserve"> </w:t>
      </w:r>
      <w:r w:rsidRPr="009541BD">
        <w:rPr>
          <w:rFonts w:cs="Arial"/>
          <w:szCs w:val="22"/>
        </w:rPr>
        <w:t>prepared</w:t>
      </w:r>
      <w:r w:rsidRPr="009541BD">
        <w:rPr>
          <w:rFonts w:cs="Arial"/>
          <w:spacing w:val="-3"/>
          <w:szCs w:val="22"/>
        </w:rPr>
        <w:t xml:space="preserve"> </w:t>
      </w:r>
      <w:r w:rsidRPr="009541BD">
        <w:rPr>
          <w:rFonts w:cs="Arial"/>
          <w:szCs w:val="22"/>
        </w:rPr>
        <w:t>by ASON Group must be amended as followed:</w:t>
      </w:r>
    </w:p>
    <w:p w:rsidR="00F2578D" w:rsidRPr="009541BD" w:rsidRDefault="00F2578D" w:rsidP="009541BD">
      <w:pPr>
        <w:pStyle w:val="ListParagraph"/>
        <w:widowControl w:val="0"/>
        <w:numPr>
          <w:ilvl w:val="0"/>
          <w:numId w:val="32"/>
        </w:numPr>
        <w:tabs>
          <w:tab w:val="left" w:pos="2138"/>
          <w:tab w:val="left" w:pos="2142"/>
        </w:tabs>
        <w:autoSpaceDE w:val="0"/>
        <w:autoSpaceDN w:val="0"/>
        <w:ind w:right="658"/>
        <w:jc w:val="left"/>
        <w:rPr>
          <w:rFonts w:cs="Arial"/>
          <w:szCs w:val="22"/>
        </w:rPr>
      </w:pPr>
      <w:r w:rsidRPr="009541BD">
        <w:rPr>
          <w:rFonts w:cs="Arial"/>
          <w:szCs w:val="22"/>
        </w:rPr>
        <w:t>Access for authorised occupants and authorised visitors from the eastern boundary of the site adjoining the Rushcutters Creek stormwater channel must be provided between the hours of 8am and 8pm.</w:t>
      </w:r>
      <w:r w:rsidRPr="009541BD">
        <w:rPr>
          <w:rFonts w:cs="Arial"/>
          <w:spacing w:val="-3"/>
          <w:szCs w:val="22"/>
        </w:rPr>
        <w:t xml:space="preserve"> </w:t>
      </w:r>
      <w:r w:rsidRPr="009541BD">
        <w:rPr>
          <w:rFonts w:cs="Arial"/>
          <w:szCs w:val="22"/>
        </w:rPr>
        <w:t>Architectural</w:t>
      </w:r>
      <w:r w:rsidRPr="009541BD">
        <w:rPr>
          <w:rFonts w:cs="Arial"/>
          <w:spacing w:val="-3"/>
          <w:szCs w:val="22"/>
        </w:rPr>
        <w:t xml:space="preserve"> </w:t>
      </w:r>
      <w:r w:rsidRPr="009541BD">
        <w:rPr>
          <w:rFonts w:cs="Arial"/>
          <w:szCs w:val="22"/>
        </w:rPr>
        <w:t>details</w:t>
      </w:r>
      <w:r w:rsidRPr="009541BD">
        <w:rPr>
          <w:rFonts w:cs="Arial"/>
          <w:spacing w:val="-2"/>
          <w:szCs w:val="22"/>
        </w:rPr>
        <w:t xml:space="preserve"> </w:t>
      </w:r>
      <w:r w:rsidRPr="009541BD">
        <w:rPr>
          <w:rFonts w:cs="Arial"/>
          <w:szCs w:val="22"/>
        </w:rPr>
        <w:t>are</w:t>
      </w:r>
      <w:r w:rsidRPr="009541BD">
        <w:rPr>
          <w:rFonts w:cs="Arial"/>
          <w:spacing w:val="-5"/>
          <w:szCs w:val="22"/>
        </w:rPr>
        <w:t xml:space="preserve"> </w:t>
      </w:r>
      <w:r w:rsidRPr="009541BD">
        <w:rPr>
          <w:rFonts w:cs="Arial"/>
          <w:szCs w:val="22"/>
        </w:rPr>
        <w:t>to</w:t>
      </w:r>
      <w:r w:rsidRPr="009541BD">
        <w:rPr>
          <w:rFonts w:cs="Arial"/>
          <w:spacing w:val="-5"/>
          <w:szCs w:val="22"/>
        </w:rPr>
        <w:t xml:space="preserve"> </w:t>
      </w:r>
      <w:r w:rsidRPr="009541BD">
        <w:rPr>
          <w:rFonts w:cs="Arial"/>
          <w:szCs w:val="22"/>
        </w:rPr>
        <w:t>be</w:t>
      </w:r>
      <w:r w:rsidRPr="009541BD">
        <w:rPr>
          <w:rFonts w:cs="Arial"/>
          <w:spacing w:val="-3"/>
          <w:szCs w:val="22"/>
        </w:rPr>
        <w:t xml:space="preserve"> </w:t>
      </w:r>
      <w:r w:rsidRPr="009541BD">
        <w:rPr>
          <w:rFonts w:cs="Arial"/>
          <w:szCs w:val="22"/>
        </w:rPr>
        <w:t>provided</w:t>
      </w:r>
      <w:r w:rsidRPr="009541BD">
        <w:rPr>
          <w:rFonts w:cs="Arial"/>
          <w:spacing w:val="-3"/>
          <w:szCs w:val="22"/>
        </w:rPr>
        <w:t xml:space="preserve"> </w:t>
      </w:r>
      <w:r w:rsidRPr="009541BD">
        <w:rPr>
          <w:rFonts w:cs="Arial"/>
          <w:szCs w:val="22"/>
        </w:rPr>
        <w:t>showing</w:t>
      </w:r>
      <w:r w:rsidRPr="009541BD">
        <w:rPr>
          <w:rFonts w:cs="Arial"/>
          <w:spacing w:val="-3"/>
          <w:szCs w:val="22"/>
        </w:rPr>
        <w:t xml:space="preserve"> </w:t>
      </w:r>
      <w:r w:rsidRPr="009541BD">
        <w:rPr>
          <w:rFonts w:cs="Arial"/>
          <w:szCs w:val="22"/>
        </w:rPr>
        <w:t>the</w:t>
      </w:r>
      <w:r w:rsidRPr="009541BD">
        <w:rPr>
          <w:rFonts w:cs="Arial"/>
          <w:spacing w:val="-3"/>
          <w:szCs w:val="22"/>
        </w:rPr>
        <w:t xml:space="preserve"> </w:t>
      </w:r>
      <w:r w:rsidRPr="009541BD">
        <w:rPr>
          <w:rFonts w:cs="Arial"/>
          <w:szCs w:val="22"/>
        </w:rPr>
        <w:t>design</w:t>
      </w:r>
      <w:r w:rsidRPr="009541BD">
        <w:rPr>
          <w:rFonts w:cs="Arial"/>
          <w:spacing w:val="-3"/>
          <w:szCs w:val="22"/>
        </w:rPr>
        <w:t xml:space="preserve"> </w:t>
      </w:r>
      <w:r w:rsidRPr="009541BD">
        <w:rPr>
          <w:rFonts w:cs="Arial"/>
          <w:szCs w:val="22"/>
        </w:rPr>
        <w:t>of</w:t>
      </w:r>
      <w:r w:rsidRPr="009541BD">
        <w:rPr>
          <w:rFonts w:cs="Arial"/>
          <w:spacing w:val="-3"/>
          <w:szCs w:val="22"/>
        </w:rPr>
        <w:t xml:space="preserve"> </w:t>
      </w:r>
      <w:r w:rsidRPr="009541BD">
        <w:rPr>
          <w:rFonts w:cs="Arial"/>
          <w:szCs w:val="22"/>
        </w:rPr>
        <w:t>the proposed gate and fence at this location, and access routes from this entry point to other facilities within the site.</w:t>
      </w:r>
    </w:p>
    <w:p w:rsidR="00F2578D" w:rsidRPr="009541BD" w:rsidRDefault="00F2578D" w:rsidP="009541BD">
      <w:pPr>
        <w:pStyle w:val="ListParagraph"/>
        <w:widowControl w:val="0"/>
        <w:numPr>
          <w:ilvl w:val="0"/>
          <w:numId w:val="32"/>
        </w:numPr>
        <w:tabs>
          <w:tab w:val="left" w:pos="2140"/>
          <w:tab w:val="left" w:pos="2142"/>
        </w:tabs>
        <w:autoSpaceDE w:val="0"/>
        <w:autoSpaceDN w:val="0"/>
        <w:ind w:right="709" w:hanging="399"/>
        <w:jc w:val="left"/>
        <w:rPr>
          <w:rFonts w:cs="Arial"/>
          <w:szCs w:val="22"/>
        </w:rPr>
      </w:pPr>
      <w:r w:rsidRPr="009541BD">
        <w:rPr>
          <w:rFonts w:cs="Arial"/>
          <w:szCs w:val="22"/>
        </w:rPr>
        <w:t>Access from Alma Street must incorporate a differing paving material within the site as shown in Figure 9 of the Local Area Transport Management</w:t>
      </w:r>
      <w:r w:rsidRPr="009541BD">
        <w:rPr>
          <w:rFonts w:cs="Arial"/>
          <w:spacing w:val="-2"/>
          <w:szCs w:val="22"/>
        </w:rPr>
        <w:t xml:space="preserve"> </w:t>
      </w:r>
      <w:r w:rsidRPr="009541BD">
        <w:rPr>
          <w:rFonts w:cs="Arial"/>
          <w:szCs w:val="22"/>
        </w:rPr>
        <w:t>Scheme</w:t>
      </w:r>
      <w:r w:rsidRPr="009541BD">
        <w:rPr>
          <w:rFonts w:cs="Arial"/>
          <w:spacing w:val="-5"/>
          <w:szCs w:val="22"/>
        </w:rPr>
        <w:t xml:space="preserve"> </w:t>
      </w:r>
      <w:r w:rsidRPr="009541BD">
        <w:rPr>
          <w:rFonts w:cs="Arial"/>
          <w:szCs w:val="22"/>
        </w:rPr>
        <w:t>dated</w:t>
      </w:r>
      <w:r w:rsidRPr="009541BD">
        <w:rPr>
          <w:rFonts w:cs="Arial"/>
          <w:spacing w:val="-4"/>
          <w:szCs w:val="22"/>
        </w:rPr>
        <w:t xml:space="preserve"> </w:t>
      </w:r>
      <w:r w:rsidRPr="009541BD">
        <w:rPr>
          <w:rFonts w:cs="Arial"/>
          <w:szCs w:val="22"/>
        </w:rPr>
        <w:t>3/08/2020</w:t>
      </w:r>
      <w:r w:rsidRPr="009541BD">
        <w:rPr>
          <w:rFonts w:cs="Arial"/>
          <w:spacing w:val="-5"/>
          <w:szCs w:val="22"/>
        </w:rPr>
        <w:t xml:space="preserve"> </w:t>
      </w:r>
      <w:r w:rsidRPr="009541BD">
        <w:rPr>
          <w:rFonts w:cs="Arial"/>
          <w:szCs w:val="22"/>
        </w:rPr>
        <w:t>prepared</w:t>
      </w:r>
      <w:r w:rsidRPr="009541BD">
        <w:rPr>
          <w:rFonts w:cs="Arial"/>
          <w:spacing w:val="-5"/>
          <w:szCs w:val="22"/>
        </w:rPr>
        <w:t xml:space="preserve"> </w:t>
      </w:r>
      <w:r w:rsidRPr="009541BD">
        <w:rPr>
          <w:rFonts w:cs="Arial"/>
          <w:szCs w:val="22"/>
        </w:rPr>
        <w:t>by</w:t>
      </w:r>
      <w:r w:rsidRPr="009541BD">
        <w:rPr>
          <w:rFonts w:cs="Arial"/>
          <w:spacing w:val="-3"/>
          <w:szCs w:val="22"/>
        </w:rPr>
        <w:t xml:space="preserve"> </w:t>
      </w:r>
      <w:r w:rsidRPr="009541BD">
        <w:rPr>
          <w:rFonts w:cs="Arial"/>
          <w:szCs w:val="22"/>
        </w:rPr>
        <w:t>Ason</w:t>
      </w:r>
      <w:r w:rsidRPr="009541BD">
        <w:rPr>
          <w:rFonts w:cs="Arial"/>
          <w:spacing w:val="-7"/>
          <w:szCs w:val="22"/>
        </w:rPr>
        <w:t xml:space="preserve"> </w:t>
      </w:r>
      <w:r w:rsidRPr="009541BD">
        <w:rPr>
          <w:rFonts w:cs="Arial"/>
          <w:szCs w:val="22"/>
        </w:rPr>
        <w:t>Group</w:t>
      </w:r>
      <w:r w:rsidRPr="009541BD">
        <w:rPr>
          <w:rFonts w:cs="Arial"/>
          <w:spacing w:val="-5"/>
          <w:szCs w:val="22"/>
        </w:rPr>
        <w:t xml:space="preserve"> </w:t>
      </w:r>
      <w:r w:rsidRPr="009541BD">
        <w:rPr>
          <w:rFonts w:cs="Arial"/>
          <w:szCs w:val="22"/>
        </w:rPr>
        <w:t>(Ref. 0410r06v2), and is to be designated as a shared zone for vehicles, pedestrians and cyclists.</w:t>
      </w:r>
    </w:p>
    <w:p w:rsidR="00F2578D" w:rsidRPr="009541BD" w:rsidRDefault="00F2578D" w:rsidP="009541BD">
      <w:pPr>
        <w:pStyle w:val="BodyText"/>
        <w:spacing w:after="0"/>
        <w:rPr>
          <w:rFonts w:cs="Arial"/>
          <w:szCs w:val="22"/>
        </w:rPr>
      </w:pPr>
    </w:p>
    <w:p w:rsidR="00F2578D" w:rsidRPr="009541BD" w:rsidRDefault="00F2578D" w:rsidP="009541BD">
      <w:pPr>
        <w:pStyle w:val="ListParagraph"/>
        <w:widowControl w:val="0"/>
        <w:numPr>
          <w:ilvl w:val="0"/>
          <w:numId w:val="33"/>
        </w:numPr>
        <w:tabs>
          <w:tab w:val="left" w:pos="1252"/>
        </w:tabs>
        <w:autoSpaceDE w:val="0"/>
        <w:autoSpaceDN w:val="0"/>
        <w:ind w:right="1843"/>
        <w:rPr>
          <w:rFonts w:cs="Arial"/>
          <w:szCs w:val="22"/>
        </w:rPr>
      </w:pPr>
      <w:r w:rsidRPr="009541BD">
        <w:rPr>
          <w:rFonts w:cs="Arial"/>
          <w:szCs w:val="22"/>
        </w:rPr>
        <w:t>The</w:t>
      </w:r>
      <w:r w:rsidRPr="009541BD">
        <w:rPr>
          <w:rFonts w:cs="Arial"/>
          <w:spacing w:val="-4"/>
          <w:szCs w:val="22"/>
        </w:rPr>
        <w:t xml:space="preserve"> </w:t>
      </w:r>
      <w:r w:rsidRPr="009541BD">
        <w:rPr>
          <w:rFonts w:cs="Arial"/>
          <w:i/>
          <w:szCs w:val="22"/>
        </w:rPr>
        <w:t>Operational</w:t>
      </w:r>
      <w:r w:rsidRPr="009541BD">
        <w:rPr>
          <w:rFonts w:cs="Arial"/>
          <w:i/>
          <w:spacing w:val="-4"/>
          <w:szCs w:val="22"/>
        </w:rPr>
        <w:t xml:space="preserve"> </w:t>
      </w:r>
      <w:r w:rsidRPr="009541BD">
        <w:rPr>
          <w:rFonts w:cs="Arial"/>
          <w:i/>
          <w:szCs w:val="22"/>
        </w:rPr>
        <w:t>Traffic</w:t>
      </w:r>
      <w:r w:rsidRPr="009541BD">
        <w:rPr>
          <w:rFonts w:cs="Arial"/>
          <w:i/>
          <w:spacing w:val="-6"/>
          <w:szCs w:val="22"/>
        </w:rPr>
        <w:t xml:space="preserve"> </w:t>
      </w:r>
      <w:r w:rsidRPr="009541BD">
        <w:rPr>
          <w:rFonts w:cs="Arial"/>
          <w:i/>
          <w:szCs w:val="22"/>
        </w:rPr>
        <w:t>Management</w:t>
      </w:r>
      <w:r w:rsidRPr="009541BD">
        <w:rPr>
          <w:rFonts w:cs="Arial"/>
          <w:i/>
          <w:spacing w:val="-2"/>
          <w:szCs w:val="22"/>
        </w:rPr>
        <w:t xml:space="preserve"> </w:t>
      </w:r>
      <w:r w:rsidRPr="009541BD">
        <w:rPr>
          <w:rFonts w:cs="Arial"/>
          <w:i/>
          <w:szCs w:val="22"/>
        </w:rPr>
        <w:t>Plan</w:t>
      </w:r>
      <w:r w:rsidRPr="009541BD">
        <w:rPr>
          <w:rFonts w:cs="Arial"/>
          <w:i/>
          <w:spacing w:val="-6"/>
          <w:szCs w:val="22"/>
        </w:rPr>
        <w:t xml:space="preserve"> </w:t>
      </w:r>
      <w:r w:rsidRPr="009541BD">
        <w:rPr>
          <w:rFonts w:cs="Arial"/>
          <w:szCs w:val="22"/>
        </w:rPr>
        <w:t>prepared</w:t>
      </w:r>
      <w:r w:rsidRPr="009541BD">
        <w:rPr>
          <w:rFonts w:cs="Arial"/>
          <w:spacing w:val="-4"/>
          <w:szCs w:val="22"/>
        </w:rPr>
        <w:t xml:space="preserve"> </w:t>
      </w:r>
      <w:r w:rsidRPr="009541BD">
        <w:rPr>
          <w:rFonts w:cs="Arial"/>
          <w:szCs w:val="22"/>
        </w:rPr>
        <w:t>by</w:t>
      </w:r>
      <w:r w:rsidRPr="009541BD">
        <w:rPr>
          <w:rFonts w:cs="Arial"/>
          <w:spacing w:val="-6"/>
          <w:szCs w:val="22"/>
        </w:rPr>
        <w:t xml:space="preserve"> </w:t>
      </w:r>
      <w:r w:rsidRPr="009541BD">
        <w:rPr>
          <w:rFonts w:cs="Arial"/>
          <w:szCs w:val="22"/>
        </w:rPr>
        <w:t>Ason</w:t>
      </w:r>
      <w:r w:rsidRPr="009541BD">
        <w:rPr>
          <w:rFonts w:cs="Arial"/>
          <w:spacing w:val="-6"/>
          <w:szCs w:val="22"/>
        </w:rPr>
        <w:t xml:space="preserve"> </w:t>
      </w:r>
      <w:r w:rsidRPr="009541BD">
        <w:rPr>
          <w:rFonts w:cs="Arial"/>
          <w:szCs w:val="22"/>
        </w:rPr>
        <w:t xml:space="preserve">Group </w:t>
      </w:r>
      <w:r w:rsidRPr="009541BD">
        <w:rPr>
          <w:rFonts w:cs="Arial"/>
          <w:szCs w:val="22"/>
        </w:rPr>
        <w:lastRenderedPageBreak/>
        <w:t>(Ref.0410r03v3) must be amended as follows:</w:t>
      </w:r>
    </w:p>
    <w:p w:rsidR="00F2578D" w:rsidRPr="009541BD" w:rsidRDefault="00F2578D" w:rsidP="009541BD">
      <w:pPr>
        <w:pStyle w:val="ListParagraph"/>
        <w:widowControl w:val="0"/>
        <w:numPr>
          <w:ilvl w:val="1"/>
          <w:numId w:val="33"/>
        </w:numPr>
        <w:tabs>
          <w:tab w:val="left" w:pos="2139"/>
          <w:tab w:val="left" w:pos="2142"/>
        </w:tabs>
        <w:autoSpaceDE w:val="0"/>
        <w:autoSpaceDN w:val="0"/>
        <w:ind w:left="2142" w:right="891"/>
        <w:jc w:val="left"/>
        <w:rPr>
          <w:rFonts w:cs="Arial"/>
          <w:szCs w:val="22"/>
        </w:rPr>
      </w:pPr>
      <w:r w:rsidRPr="009541BD">
        <w:rPr>
          <w:rFonts w:cs="Arial"/>
          <w:szCs w:val="22"/>
        </w:rPr>
        <w:t>Details</w:t>
      </w:r>
      <w:r w:rsidRPr="009541BD">
        <w:rPr>
          <w:rFonts w:cs="Arial"/>
          <w:spacing w:val="-1"/>
          <w:szCs w:val="22"/>
        </w:rPr>
        <w:t xml:space="preserve"> </w:t>
      </w:r>
      <w:r w:rsidRPr="009541BD">
        <w:rPr>
          <w:rFonts w:cs="Arial"/>
          <w:szCs w:val="22"/>
        </w:rPr>
        <w:t>are</w:t>
      </w:r>
      <w:r w:rsidRPr="009541BD">
        <w:rPr>
          <w:rFonts w:cs="Arial"/>
          <w:spacing w:val="-4"/>
          <w:szCs w:val="22"/>
        </w:rPr>
        <w:t xml:space="preserve"> </w:t>
      </w:r>
      <w:r w:rsidRPr="009541BD">
        <w:rPr>
          <w:rFonts w:cs="Arial"/>
          <w:szCs w:val="22"/>
        </w:rPr>
        <w:t>to</w:t>
      </w:r>
      <w:r w:rsidRPr="009541BD">
        <w:rPr>
          <w:rFonts w:cs="Arial"/>
          <w:spacing w:val="-2"/>
          <w:szCs w:val="22"/>
        </w:rPr>
        <w:t xml:space="preserve"> </w:t>
      </w:r>
      <w:r w:rsidRPr="009541BD">
        <w:rPr>
          <w:rFonts w:cs="Arial"/>
          <w:szCs w:val="22"/>
        </w:rPr>
        <w:t>be</w:t>
      </w:r>
      <w:r w:rsidRPr="009541BD">
        <w:rPr>
          <w:rFonts w:cs="Arial"/>
          <w:spacing w:val="-4"/>
          <w:szCs w:val="22"/>
        </w:rPr>
        <w:t xml:space="preserve"> </w:t>
      </w:r>
      <w:r w:rsidRPr="009541BD">
        <w:rPr>
          <w:rFonts w:cs="Arial"/>
          <w:szCs w:val="22"/>
        </w:rPr>
        <w:t>provided</w:t>
      </w:r>
      <w:r w:rsidRPr="009541BD">
        <w:rPr>
          <w:rFonts w:cs="Arial"/>
          <w:spacing w:val="-2"/>
          <w:szCs w:val="22"/>
        </w:rPr>
        <w:t xml:space="preserve"> </w:t>
      </w:r>
      <w:r w:rsidRPr="009541BD">
        <w:rPr>
          <w:rFonts w:cs="Arial"/>
          <w:szCs w:val="22"/>
        </w:rPr>
        <w:t>in</w:t>
      </w:r>
      <w:r w:rsidRPr="009541BD">
        <w:rPr>
          <w:rFonts w:cs="Arial"/>
          <w:spacing w:val="-2"/>
          <w:szCs w:val="22"/>
        </w:rPr>
        <w:t xml:space="preserve"> </w:t>
      </w:r>
      <w:r w:rsidRPr="009541BD">
        <w:rPr>
          <w:rFonts w:cs="Arial"/>
          <w:szCs w:val="22"/>
        </w:rPr>
        <w:t>relation</w:t>
      </w:r>
      <w:r w:rsidRPr="009541BD">
        <w:rPr>
          <w:rFonts w:cs="Arial"/>
          <w:spacing w:val="-4"/>
          <w:szCs w:val="22"/>
        </w:rPr>
        <w:t xml:space="preserve"> </w:t>
      </w:r>
      <w:r w:rsidRPr="009541BD">
        <w:rPr>
          <w:rFonts w:cs="Arial"/>
          <w:szCs w:val="22"/>
        </w:rPr>
        <w:t>to</w:t>
      </w:r>
      <w:r w:rsidRPr="009541BD">
        <w:rPr>
          <w:rFonts w:cs="Arial"/>
          <w:spacing w:val="-4"/>
          <w:szCs w:val="22"/>
        </w:rPr>
        <w:t xml:space="preserve"> </w:t>
      </w:r>
      <w:r w:rsidRPr="009541BD">
        <w:rPr>
          <w:rFonts w:cs="Arial"/>
          <w:szCs w:val="22"/>
        </w:rPr>
        <w:t>the</w:t>
      </w:r>
      <w:r w:rsidRPr="009541BD">
        <w:rPr>
          <w:rFonts w:cs="Arial"/>
          <w:spacing w:val="-4"/>
          <w:szCs w:val="22"/>
        </w:rPr>
        <w:t xml:space="preserve"> </w:t>
      </w:r>
      <w:r w:rsidRPr="009541BD">
        <w:rPr>
          <w:rFonts w:cs="Arial"/>
          <w:szCs w:val="22"/>
        </w:rPr>
        <w:t>shuttle</w:t>
      </w:r>
      <w:r w:rsidRPr="009541BD">
        <w:rPr>
          <w:rFonts w:cs="Arial"/>
          <w:spacing w:val="-2"/>
          <w:szCs w:val="22"/>
        </w:rPr>
        <w:t xml:space="preserve"> </w:t>
      </w:r>
      <w:r w:rsidRPr="009541BD">
        <w:rPr>
          <w:rFonts w:cs="Arial"/>
          <w:szCs w:val="22"/>
        </w:rPr>
        <w:t>bus</w:t>
      </w:r>
      <w:r w:rsidRPr="009541BD">
        <w:rPr>
          <w:rFonts w:cs="Arial"/>
          <w:spacing w:val="-1"/>
          <w:szCs w:val="22"/>
        </w:rPr>
        <w:t xml:space="preserve"> </w:t>
      </w:r>
      <w:r w:rsidRPr="009541BD">
        <w:rPr>
          <w:rFonts w:cs="Arial"/>
          <w:szCs w:val="22"/>
        </w:rPr>
        <w:t>services</w:t>
      </w:r>
      <w:r w:rsidRPr="009541BD">
        <w:rPr>
          <w:rFonts w:cs="Arial"/>
          <w:spacing w:val="-4"/>
          <w:szCs w:val="22"/>
        </w:rPr>
        <w:t xml:space="preserve"> </w:t>
      </w:r>
      <w:r w:rsidRPr="009541BD">
        <w:rPr>
          <w:rFonts w:cs="Arial"/>
          <w:szCs w:val="22"/>
        </w:rPr>
        <w:t>from Centennial Park, as referenced in the Response to SOFAC Report prepared by Ason Group.</w:t>
      </w:r>
    </w:p>
    <w:p w:rsidR="00F2578D" w:rsidRPr="00D6350B" w:rsidRDefault="00F2578D" w:rsidP="009541BD">
      <w:pPr>
        <w:pStyle w:val="ListParagraph"/>
        <w:widowControl w:val="0"/>
        <w:numPr>
          <w:ilvl w:val="1"/>
          <w:numId w:val="33"/>
        </w:numPr>
        <w:tabs>
          <w:tab w:val="left" w:pos="2138"/>
          <w:tab w:val="left" w:pos="2142"/>
        </w:tabs>
        <w:autoSpaceDE w:val="0"/>
        <w:autoSpaceDN w:val="0"/>
        <w:ind w:left="2142" w:right="584" w:hanging="339"/>
        <w:jc w:val="left"/>
        <w:rPr>
          <w:rFonts w:cs="Arial"/>
          <w:szCs w:val="22"/>
          <w:highlight w:val="yellow"/>
        </w:rPr>
      </w:pPr>
      <w:r w:rsidRPr="00D6350B">
        <w:rPr>
          <w:rFonts w:cs="Arial"/>
          <w:szCs w:val="22"/>
          <w:highlight w:val="yellow"/>
        </w:rPr>
        <w:t>Details</w:t>
      </w:r>
      <w:r w:rsidRPr="00D6350B">
        <w:rPr>
          <w:rFonts w:cs="Arial"/>
          <w:spacing w:val="-1"/>
          <w:szCs w:val="22"/>
          <w:highlight w:val="yellow"/>
        </w:rPr>
        <w:t xml:space="preserve"> </w:t>
      </w:r>
      <w:r w:rsidRPr="00D6350B">
        <w:rPr>
          <w:rFonts w:cs="Arial"/>
          <w:szCs w:val="22"/>
          <w:highlight w:val="yellow"/>
        </w:rPr>
        <w:t>are</w:t>
      </w:r>
      <w:r w:rsidRPr="00D6350B">
        <w:rPr>
          <w:rFonts w:cs="Arial"/>
          <w:spacing w:val="-4"/>
          <w:szCs w:val="22"/>
          <w:highlight w:val="yellow"/>
        </w:rPr>
        <w:t xml:space="preserve"> </w:t>
      </w:r>
      <w:r w:rsidRPr="00D6350B">
        <w:rPr>
          <w:rFonts w:cs="Arial"/>
          <w:szCs w:val="22"/>
          <w:highlight w:val="yellow"/>
        </w:rPr>
        <w:t>to</w:t>
      </w:r>
      <w:r w:rsidRPr="00D6350B">
        <w:rPr>
          <w:rFonts w:cs="Arial"/>
          <w:spacing w:val="-2"/>
          <w:szCs w:val="22"/>
          <w:highlight w:val="yellow"/>
        </w:rPr>
        <w:t xml:space="preserve"> </w:t>
      </w:r>
      <w:r w:rsidRPr="00D6350B">
        <w:rPr>
          <w:rFonts w:cs="Arial"/>
          <w:szCs w:val="22"/>
          <w:highlight w:val="yellow"/>
        </w:rPr>
        <w:t>be</w:t>
      </w:r>
      <w:r w:rsidRPr="00D6350B">
        <w:rPr>
          <w:rFonts w:cs="Arial"/>
          <w:spacing w:val="-4"/>
          <w:szCs w:val="22"/>
          <w:highlight w:val="yellow"/>
        </w:rPr>
        <w:t xml:space="preserve"> </w:t>
      </w:r>
      <w:r w:rsidRPr="00D6350B">
        <w:rPr>
          <w:rFonts w:cs="Arial"/>
          <w:szCs w:val="22"/>
          <w:highlight w:val="yellow"/>
        </w:rPr>
        <w:t>provided</w:t>
      </w:r>
      <w:r w:rsidRPr="00D6350B">
        <w:rPr>
          <w:rFonts w:cs="Arial"/>
          <w:spacing w:val="-2"/>
          <w:szCs w:val="22"/>
          <w:highlight w:val="yellow"/>
        </w:rPr>
        <w:t xml:space="preserve"> </w:t>
      </w:r>
      <w:r w:rsidRPr="00D6350B">
        <w:rPr>
          <w:rFonts w:cs="Arial"/>
          <w:szCs w:val="22"/>
          <w:highlight w:val="yellow"/>
        </w:rPr>
        <w:t>to</w:t>
      </w:r>
      <w:r w:rsidRPr="00D6350B">
        <w:rPr>
          <w:rFonts w:cs="Arial"/>
          <w:spacing w:val="-4"/>
          <w:szCs w:val="22"/>
          <w:highlight w:val="yellow"/>
        </w:rPr>
        <w:t xml:space="preserve"> </w:t>
      </w:r>
      <w:r w:rsidRPr="00D6350B">
        <w:rPr>
          <w:rFonts w:cs="Arial"/>
          <w:szCs w:val="22"/>
          <w:highlight w:val="yellow"/>
        </w:rPr>
        <w:t>demonstrate</w:t>
      </w:r>
      <w:r w:rsidRPr="00D6350B">
        <w:rPr>
          <w:rFonts w:cs="Arial"/>
          <w:spacing w:val="-4"/>
          <w:szCs w:val="22"/>
          <w:highlight w:val="yellow"/>
        </w:rPr>
        <w:t xml:space="preserve"> </w:t>
      </w:r>
      <w:r w:rsidRPr="00D6350B">
        <w:rPr>
          <w:rFonts w:cs="Arial"/>
          <w:szCs w:val="22"/>
          <w:highlight w:val="yellow"/>
        </w:rPr>
        <w:t>that</w:t>
      </w:r>
      <w:r w:rsidRPr="00D6350B">
        <w:rPr>
          <w:rFonts w:cs="Arial"/>
          <w:spacing w:val="-3"/>
          <w:szCs w:val="22"/>
          <w:highlight w:val="yellow"/>
        </w:rPr>
        <w:t xml:space="preserve"> </w:t>
      </w:r>
      <w:r w:rsidRPr="00D6350B">
        <w:rPr>
          <w:rFonts w:cs="Arial"/>
          <w:szCs w:val="22"/>
          <w:highlight w:val="yellow"/>
        </w:rPr>
        <w:t>the</w:t>
      </w:r>
      <w:r w:rsidRPr="00D6350B">
        <w:rPr>
          <w:rFonts w:cs="Arial"/>
          <w:spacing w:val="-4"/>
          <w:szCs w:val="22"/>
          <w:highlight w:val="yellow"/>
        </w:rPr>
        <w:t xml:space="preserve"> </w:t>
      </w:r>
      <w:r w:rsidRPr="00D6350B">
        <w:rPr>
          <w:rFonts w:cs="Arial"/>
          <w:szCs w:val="22"/>
          <w:highlight w:val="yellow"/>
        </w:rPr>
        <w:t>proposed</w:t>
      </w:r>
      <w:r w:rsidRPr="00D6350B">
        <w:rPr>
          <w:rFonts w:cs="Arial"/>
          <w:spacing w:val="-4"/>
          <w:szCs w:val="22"/>
          <w:highlight w:val="yellow"/>
        </w:rPr>
        <w:t xml:space="preserve"> </w:t>
      </w:r>
      <w:r w:rsidRPr="00D6350B">
        <w:rPr>
          <w:rFonts w:cs="Arial"/>
          <w:szCs w:val="22"/>
          <w:highlight w:val="yellow"/>
        </w:rPr>
        <w:t>shuttle</w:t>
      </w:r>
      <w:r w:rsidRPr="00D6350B">
        <w:rPr>
          <w:rFonts w:cs="Arial"/>
          <w:spacing w:val="-2"/>
          <w:szCs w:val="22"/>
          <w:highlight w:val="yellow"/>
        </w:rPr>
        <w:t xml:space="preserve"> </w:t>
      </w:r>
      <w:r w:rsidRPr="00D6350B">
        <w:rPr>
          <w:rFonts w:cs="Arial"/>
          <w:szCs w:val="22"/>
          <w:highlight w:val="yellow"/>
        </w:rPr>
        <w:t>bus can achieve access to and exit from the proposed porte cochere.</w:t>
      </w:r>
    </w:p>
    <w:p w:rsidR="00F2578D" w:rsidRPr="009541BD" w:rsidRDefault="00F2578D" w:rsidP="009541BD">
      <w:pPr>
        <w:pStyle w:val="BodyText"/>
        <w:spacing w:before="11" w:after="0"/>
        <w:rPr>
          <w:rFonts w:cs="Arial"/>
          <w:szCs w:val="22"/>
        </w:rPr>
      </w:pPr>
    </w:p>
    <w:p w:rsidR="00F2578D" w:rsidRPr="009541BD" w:rsidRDefault="00F2578D" w:rsidP="009541BD">
      <w:pPr>
        <w:pStyle w:val="ListParagraph"/>
        <w:widowControl w:val="0"/>
        <w:numPr>
          <w:ilvl w:val="0"/>
          <w:numId w:val="33"/>
        </w:numPr>
        <w:tabs>
          <w:tab w:val="left" w:pos="1252"/>
        </w:tabs>
        <w:autoSpaceDE w:val="0"/>
        <w:autoSpaceDN w:val="0"/>
        <w:ind w:right="1072"/>
        <w:rPr>
          <w:rFonts w:cs="Arial"/>
          <w:szCs w:val="22"/>
        </w:rPr>
      </w:pPr>
      <w:r w:rsidRPr="009541BD">
        <w:rPr>
          <w:rFonts w:cs="Arial"/>
          <w:szCs w:val="22"/>
        </w:rPr>
        <w:t>The</w:t>
      </w:r>
      <w:r w:rsidRPr="009541BD">
        <w:rPr>
          <w:rFonts w:cs="Arial"/>
          <w:spacing w:val="-3"/>
          <w:szCs w:val="22"/>
        </w:rPr>
        <w:t xml:space="preserve"> </w:t>
      </w:r>
      <w:r w:rsidRPr="009541BD">
        <w:rPr>
          <w:rFonts w:cs="Arial"/>
          <w:szCs w:val="22"/>
        </w:rPr>
        <w:t>plans</w:t>
      </w:r>
      <w:r w:rsidRPr="009541BD">
        <w:rPr>
          <w:rFonts w:cs="Arial"/>
          <w:spacing w:val="-2"/>
          <w:szCs w:val="22"/>
        </w:rPr>
        <w:t xml:space="preserve"> </w:t>
      </w:r>
      <w:r w:rsidRPr="009541BD">
        <w:rPr>
          <w:rFonts w:cs="Arial"/>
          <w:szCs w:val="22"/>
        </w:rPr>
        <w:t>and</w:t>
      </w:r>
      <w:r w:rsidRPr="009541BD">
        <w:rPr>
          <w:rFonts w:cs="Arial"/>
          <w:spacing w:val="-5"/>
          <w:szCs w:val="22"/>
        </w:rPr>
        <w:t xml:space="preserve"> </w:t>
      </w:r>
      <w:r w:rsidRPr="009541BD">
        <w:rPr>
          <w:rFonts w:cs="Arial"/>
          <w:szCs w:val="22"/>
        </w:rPr>
        <w:t>materials</w:t>
      </w:r>
      <w:r w:rsidRPr="009541BD">
        <w:rPr>
          <w:rFonts w:cs="Arial"/>
          <w:spacing w:val="-5"/>
          <w:szCs w:val="22"/>
        </w:rPr>
        <w:t xml:space="preserve"> </w:t>
      </w:r>
      <w:r w:rsidRPr="009541BD">
        <w:rPr>
          <w:rFonts w:cs="Arial"/>
          <w:szCs w:val="22"/>
        </w:rPr>
        <w:t>schedule</w:t>
      </w:r>
      <w:r w:rsidRPr="009541BD">
        <w:rPr>
          <w:rFonts w:cs="Arial"/>
          <w:spacing w:val="-3"/>
          <w:szCs w:val="22"/>
        </w:rPr>
        <w:t xml:space="preserve"> </w:t>
      </w:r>
      <w:r w:rsidRPr="009541BD">
        <w:rPr>
          <w:rFonts w:cs="Arial"/>
          <w:szCs w:val="22"/>
        </w:rPr>
        <w:t>must</w:t>
      </w:r>
      <w:r w:rsidRPr="009541BD">
        <w:rPr>
          <w:rFonts w:cs="Arial"/>
          <w:spacing w:val="-1"/>
          <w:szCs w:val="22"/>
        </w:rPr>
        <w:t xml:space="preserve"> </w:t>
      </w:r>
      <w:r w:rsidRPr="009541BD">
        <w:rPr>
          <w:rFonts w:cs="Arial"/>
          <w:szCs w:val="22"/>
        </w:rPr>
        <w:t>be</w:t>
      </w:r>
      <w:r w:rsidRPr="009541BD">
        <w:rPr>
          <w:rFonts w:cs="Arial"/>
          <w:spacing w:val="-5"/>
          <w:szCs w:val="22"/>
        </w:rPr>
        <w:t xml:space="preserve"> </w:t>
      </w:r>
      <w:r w:rsidRPr="009541BD">
        <w:rPr>
          <w:rFonts w:cs="Arial"/>
          <w:szCs w:val="22"/>
        </w:rPr>
        <w:t>amended</w:t>
      </w:r>
      <w:r w:rsidRPr="009541BD">
        <w:rPr>
          <w:rFonts w:cs="Arial"/>
          <w:spacing w:val="-3"/>
          <w:szCs w:val="22"/>
        </w:rPr>
        <w:t xml:space="preserve"> </w:t>
      </w:r>
      <w:r w:rsidRPr="009541BD">
        <w:rPr>
          <w:rFonts w:cs="Arial"/>
          <w:szCs w:val="22"/>
        </w:rPr>
        <w:t>to</w:t>
      </w:r>
      <w:r w:rsidRPr="009541BD">
        <w:rPr>
          <w:rFonts w:cs="Arial"/>
          <w:spacing w:val="-5"/>
          <w:szCs w:val="22"/>
        </w:rPr>
        <w:t xml:space="preserve"> </w:t>
      </w:r>
      <w:r w:rsidRPr="009541BD">
        <w:rPr>
          <w:rFonts w:cs="Arial"/>
          <w:szCs w:val="22"/>
        </w:rPr>
        <w:t>replace</w:t>
      </w:r>
      <w:r w:rsidRPr="009541BD">
        <w:rPr>
          <w:rFonts w:cs="Arial"/>
          <w:spacing w:val="-5"/>
          <w:szCs w:val="22"/>
        </w:rPr>
        <w:t xml:space="preserve"> </w:t>
      </w:r>
      <w:r w:rsidRPr="009541BD">
        <w:rPr>
          <w:rFonts w:cs="Arial"/>
          <w:szCs w:val="22"/>
        </w:rPr>
        <w:t>‘Monument’ coloured metal cladding with Colorbond “Jasper or Windspray”.</w:t>
      </w:r>
    </w:p>
    <w:p w:rsidR="00F2578D" w:rsidRDefault="00F2578D" w:rsidP="009541BD">
      <w:pPr>
        <w:pStyle w:val="ListParagraph"/>
        <w:widowControl w:val="0"/>
        <w:numPr>
          <w:ilvl w:val="0"/>
          <w:numId w:val="33"/>
        </w:numPr>
        <w:tabs>
          <w:tab w:val="left" w:pos="1252"/>
        </w:tabs>
        <w:autoSpaceDE w:val="0"/>
        <w:autoSpaceDN w:val="0"/>
        <w:spacing w:before="1"/>
        <w:ind w:right="559"/>
        <w:rPr>
          <w:rFonts w:cs="Arial"/>
          <w:szCs w:val="22"/>
        </w:rPr>
      </w:pPr>
      <w:r w:rsidRPr="009541BD">
        <w:rPr>
          <w:rFonts w:cs="Arial"/>
          <w:szCs w:val="22"/>
        </w:rPr>
        <w:t>The barriers identified in paragraphs 5, 6, 7, 8 and 9 of the Recommendations in the</w:t>
      </w:r>
      <w:r w:rsidRPr="009541BD">
        <w:rPr>
          <w:rFonts w:cs="Arial"/>
          <w:spacing w:val="40"/>
          <w:szCs w:val="22"/>
        </w:rPr>
        <w:t xml:space="preserve"> </w:t>
      </w:r>
      <w:r w:rsidRPr="009541BD">
        <w:rPr>
          <w:rFonts w:cs="Arial"/>
          <w:szCs w:val="22"/>
        </w:rPr>
        <w:t>Renzo</w:t>
      </w:r>
      <w:r w:rsidRPr="009541BD">
        <w:rPr>
          <w:rFonts w:cs="Arial"/>
          <w:spacing w:val="-3"/>
          <w:szCs w:val="22"/>
        </w:rPr>
        <w:t xml:space="preserve"> </w:t>
      </w:r>
      <w:r w:rsidRPr="009541BD">
        <w:rPr>
          <w:rFonts w:cs="Arial"/>
          <w:szCs w:val="22"/>
        </w:rPr>
        <w:t>Tonin</w:t>
      </w:r>
      <w:r w:rsidRPr="009541BD">
        <w:rPr>
          <w:rFonts w:cs="Arial"/>
          <w:spacing w:val="-3"/>
          <w:szCs w:val="22"/>
        </w:rPr>
        <w:t xml:space="preserve"> </w:t>
      </w:r>
      <w:r w:rsidRPr="009541BD">
        <w:rPr>
          <w:rFonts w:cs="Arial"/>
          <w:szCs w:val="22"/>
        </w:rPr>
        <w:t>&amp;</w:t>
      </w:r>
      <w:r w:rsidRPr="009541BD">
        <w:rPr>
          <w:rFonts w:cs="Arial"/>
          <w:spacing w:val="-3"/>
          <w:szCs w:val="22"/>
        </w:rPr>
        <w:t xml:space="preserve"> </w:t>
      </w:r>
      <w:r w:rsidRPr="009541BD">
        <w:rPr>
          <w:rFonts w:cs="Arial"/>
          <w:szCs w:val="22"/>
        </w:rPr>
        <w:t>Associates</w:t>
      </w:r>
      <w:r w:rsidRPr="009541BD">
        <w:rPr>
          <w:rFonts w:cs="Arial"/>
          <w:spacing w:val="-3"/>
          <w:szCs w:val="22"/>
        </w:rPr>
        <w:t xml:space="preserve"> </w:t>
      </w:r>
      <w:r w:rsidRPr="009541BD">
        <w:rPr>
          <w:rFonts w:cs="Arial"/>
          <w:szCs w:val="22"/>
        </w:rPr>
        <w:t>report</w:t>
      </w:r>
      <w:r w:rsidRPr="009541BD">
        <w:rPr>
          <w:rFonts w:cs="Arial"/>
          <w:spacing w:val="-3"/>
          <w:szCs w:val="22"/>
        </w:rPr>
        <w:t xml:space="preserve"> </w:t>
      </w:r>
      <w:r w:rsidRPr="009541BD">
        <w:rPr>
          <w:rFonts w:cs="Arial"/>
          <w:szCs w:val="22"/>
        </w:rPr>
        <w:t>‘White</w:t>
      </w:r>
      <w:r w:rsidRPr="009541BD">
        <w:rPr>
          <w:rFonts w:cs="Arial"/>
          <w:spacing w:val="-4"/>
          <w:szCs w:val="22"/>
        </w:rPr>
        <w:t xml:space="preserve"> </w:t>
      </w:r>
      <w:r w:rsidRPr="009541BD">
        <w:rPr>
          <w:rFonts w:cs="Arial"/>
          <w:szCs w:val="22"/>
        </w:rPr>
        <w:t>City</w:t>
      </w:r>
      <w:r w:rsidRPr="009541BD">
        <w:rPr>
          <w:rFonts w:cs="Arial"/>
          <w:spacing w:val="-3"/>
          <w:szCs w:val="22"/>
        </w:rPr>
        <w:t xml:space="preserve"> </w:t>
      </w:r>
      <w:r w:rsidRPr="009541BD">
        <w:rPr>
          <w:rFonts w:cs="Arial"/>
          <w:szCs w:val="22"/>
        </w:rPr>
        <w:t>Redevelopment</w:t>
      </w:r>
      <w:r w:rsidRPr="009541BD">
        <w:rPr>
          <w:rFonts w:cs="Arial"/>
          <w:spacing w:val="-3"/>
          <w:szCs w:val="22"/>
        </w:rPr>
        <w:t xml:space="preserve"> </w:t>
      </w:r>
      <w:r w:rsidRPr="009541BD">
        <w:rPr>
          <w:rFonts w:cs="Arial"/>
          <w:szCs w:val="22"/>
        </w:rPr>
        <w:t>Stage</w:t>
      </w:r>
      <w:r w:rsidRPr="009541BD">
        <w:rPr>
          <w:rFonts w:cs="Arial"/>
          <w:spacing w:val="-4"/>
          <w:szCs w:val="22"/>
        </w:rPr>
        <w:t xml:space="preserve"> </w:t>
      </w:r>
      <w:r w:rsidRPr="009541BD">
        <w:rPr>
          <w:rFonts w:cs="Arial"/>
          <w:szCs w:val="22"/>
        </w:rPr>
        <w:t>2:</w:t>
      </w:r>
      <w:r w:rsidRPr="009541BD">
        <w:rPr>
          <w:rFonts w:cs="Arial"/>
          <w:spacing w:val="-1"/>
          <w:szCs w:val="22"/>
        </w:rPr>
        <w:t xml:space="preserve"> </w:t>
      </w:r>
      <w:r w:rsidRPr="009541BD">
        <w:rPr>
          <w:rFonts w:cs="Arial"/>
          <w:szCs w:val="22"/>
        </w:rPr>
        <w:t>Noise Impact Assessment’, dated 7 July 2021, document reference TJ936-01F02.</w:t>
      </w:r>
    </w:p>
    <w:p w:rsidR="00F2578D" w:rsidRPr="00742A6A" w:rsidRDefault="00214EB0" w:rsidP="00214EB0">
      <w:pPr>
        <w:pStyle w:val="ListParagraph"/>
        <w:widowControl w:val="0"/>
        <w:numPr>
          <w:ilvl w:val="0"/>
          <w:numId w:val="33"/>
        </w:numPr>
        <w:tabs>
          <w:tab w:val="left" w:pos="1252"/>
        </w:tabs>
        <w:autoSpaceDE w:val="0"/>
        <w:autoSpaceDN w:val="0"/>
        <w:spacing w:before="1"/>
        <w:ind w:right="559"/>
        <w:rPr>
          <w:rFonts w:cs="Arial"/>
          <w:szCs w:val="22"/>
        </w:rPr>
      </w:pPr>
      <w:r w:rsidRPr="00742A6A">
        <w:rPr>
          <w:rFonts w:cs="Arial"/>
          <w:szCs w:val="22"/>
        </w:rPr>
        <w:t>In order to achieve compliance with the</w:t>
      </w:r>
      <w:r w:rsidRPr="00742A6A">
        <w:t xml:space="preserve"> </w:t>
      </w:r>
      <w:r w:rsidRPr="00742A6A">
        <w:rPr>
          <w:rFonts w:cs="Arial"/>
          <w:szCs w:val="22"/>
        </w:rPr>
        <w:t xml:space="preserve">Woollahra DCP 2015, Chapter C1, Clause 1.5.1, Control C28, any new skylights are to be of a low profile, flush with the roof surface. </w:t>
      </w:r>
    </w:p>
    <w:p w:rsidR="00F17533" w:rsidRPr="00214EB0" w:rsidRDefault="00F17533" w:rsidP="00F17533">
      <w:pPr>
        <w:pStyle w:val="ListParagraph"/>
        <w:widowControl w:val="0"/>
        <w:tabs>
          <w:tab w:val="left" w:pos="1252"/>
        </w:tabs>
        <w:autoSpaceDE w:val="0"/>
        <w:autoSpaceDN w:val="0"/>
        <w:spacing w:before="1"/>
        <w:ind w:left="1252" w:right="559"/>
        <w:rPr>
          <w:rFonts w:cs="Arial"/>
          <w:szCs w:val="22"/>
          <w:highlight w:val="yellow"/>
        </w:rPr>
      </w:pPr>
    </w:p>
    <w:p w:rsidR="00F2578D" w:rsidRDefault="00F2578D" w:rsidP="009541BD">
      <w:pPr>
        <w:ind w:left="1253" w:right="520" w:hanging="567"/>
        <w:jc w:val="both"/>
        <w:rPr>
          <w:sz w:val="20"/>
        </w:rPr>
      </w:pPr>
      <w:r>
        <w:rPr>
          <w:b/>
          <w:sz w:val="20"/>
        </w:rPr>
        <w:t>Note</w:t>
      </w:r>
      <w:r>
        <w:rPr>
          <w:sz w:val="20"/>
        </w:rPr>
        <w:t xml:space="preserve">: The effect of this condition is that it requires design changes and/or further information to be provided with the Construction Certificate drawings and specifications to address specific issues identified during assessment under section 4.15 of the </w:t>
      </w:r>
      <w:r>
        <w:rPr>
          <w:i/>
          <w:sz w:val="20"/>
        </w:rPr>
        <w:t>Act</w:t>
      </w:r>
      <w:r>
        <w:rPr>
          <w:sz w:val="20"/>
        </w:rPr>
        <w:t>.</w:t>
      </w:r>
    </w:p>
    <w:p w:rsidR="00F2578D" w:rsidRDefault="00F2578D" w:rsidP="009541BD">
      <w:pPr>
        <w:ind w:left="1253" w:right="520" w:hanging="567"/>
        <w:jc w:val="both"/>
        <w:rPr>
          <w:sz w:val="20"/>
        </w:rPr>
      </w:pPr>
      <w:r>
        <w:rPr>
          <w:b/>
          <w:sz w:val="20"/>
        </w:rPr>
        <w:t>Note</w:t>
      </w:r>
      <w:r>
        <w:rPr>
          <w:sz w:val="20"/>
        </w:rPr>
        <w:t>: Clause</w:t>
      </w:r>
      <w:r>
        <w:rPr>
          <w:spacing w:val="-2"/>
          <w:sz w:val="20"/>
        </w:rPr>
        <w:t xml:space="preserve"> </w:t>
      </w:r>
      <w:r>
        <w:rPr>
          <w:sz w:val="20"/>
        </w:rPr>
        <w:t>146</w:t>
      </w:r>
      <w:r>
        <w:rPr>
          <w:spacing w:val="-4"/>
          <w:sz w:val="20"/>
        </w:rPr>
        <w:t xml:space="preserve"> </w:t>
      </w:r>
      <w:r>
        <w:rPr>
          <w:sz w:val="20"/>
        </w:rPr>
        <w:t>of</w:t>
      </w:r>
      <w:r>
        <w:rPr>
          <w:spacing w:val="-4"/>
          <w:sz w:val="20"/>
        </w:rPr>
        <w:t xml:space="preserve"> </w:t>
      </w:r>
      <w:r>
        <w:rPr>
          <w:sz w:val="20"/>
        </w:rPr>
        <w:t>the</w:t>
      </w:r>
      <w:r>
        <w:rPr>
          <w:spacing w:val="-4"/>
          <w:sz w:val="20"/>
        </w:rPr>
        <w:t xml:space="preserve"> </w:t>
      </w:r>
      <w:r>
        <w:rPr>
          <w:i/>
          <w:sz w:val="20"/>
        </w:rPr>
        <w:t>Regulation</w:t>
      </w:r>
      <w:r>
        <w:rPr>
          <w:i/>
          <w:spacing w:val="-4"/>
          <w:sz w:val="20"/>
        </w:rPr>
        <w:t xml:space="preserve"> </w:t>
      </w:r>
      <w:r>
        <w:rPr>
          <w:sz w:val="20"/>
        </w:rPr>
        <w:t>prohibits</w:t>
      </w:r>
      <w:r>
        <w:rPr>
          <w:spacing w:val="-3"/>
          <w:sz w:val="20"/>
        </w:rPr>
        <w:t xml:space="preserve"> </w:t>
      </w:r>
      <w:r>
        <w:rPr>
          <w:sz w:val="20"/>
        </w:rPr>
        <w:t>the</w:t>
      </w:r>
      <w:r>
        <w:rPr>
          <w:spacing w:val="-4"/>
          <w:sz w:val="20"/>
        </w:rPr>
        <w:t xml:space="preserve"> </w:t>
      </w:r>
      <w:r>
        <w:rPr>
          <w:sz w:val="20"/>
        </w:rPr>
        <w:t>issue</w:t>
      </w:r>
      <w:r>
        <w:rPr>
          <w:spacing w:val="-2"/>
          <w:sz w:val="20"/>
        </w:rPr>
        <w:t xml:space="preserve"> </w:t>
      </w:r>
      <w:r>
        <w:rPr>
          <w:sz w:val="20"/>
        </w:rPr>
        <w:t>of</w:t>
      </w:r>
      <w:r>
        <w:rPr>
          <w:spacing w:val="-2"/>
          <w:sz w:val="20"/>
        </w:rPr>
        <w:t xml:space="preserve"> </w:t>
      </w:r>
      <w:r>
        <w:rPr>
          <w:sz w:val="20"/>
        </w:rPr>
        <w:t>any</w:t>
      </w:r>
      <w:r>
        <w:rPr>
          <w:spacing w:val="-3"/>
          <w:sz w:val="20"/>
        </w:rPr>
        <w:t xml:space="preserve"> </w:t>
      </w:r>
      <w:r>
        <w:rPr>
          <w:sz w:val="20"/>
        </w:rPr>
        <w:t>Construction</w:t>
      </w:r>
      <w:r>
        <w:rPr>
          <w:spacing w:val="-4"/>
          <w:sz w:val="20"/>
        </w:rPr>
        <w:t xml:space="preserve"> </w:t>
      </w:r>
      <w:r>
        <w:rPr>
          <w:sz w:val="20"/>
        </w:rPr>
        <w:t>Certificate</w:t>
      </w:r>
      <w:r>
        <w:rPr>
          <w:spacing w:val="-4"/>
          <w:sz w:val="20"/>
        </w:rPr>
        <w:t xml:space="preserve"> </w:t>
      </w:r>
      <w:r>
        <w:rPr>
          <w:sz w:val="20"/>
        </w:rPr>
        <w:t>subject</w:t>
      </w:r>
      <w:r>
        <w:rPr>
          <w:spacing w:val="-3"/>
          <w:sz w:val="20"/>
        </w:rPr>
        <w:t xml:space="preserve"> </w:t>
      </w:r>
      <w:r>
        <w:rPr>
          <w:sz w:val="20"/>
        </w:rPr>
        <w:t>to this condition unless the Certifying Authority is satisfied that the condition has been complied with.</w:t>
      </w:r>
    </w:p>
    <w:p w:rsidR="00F2578D" w:rsidRDefault="00F2578D" w:rsidP="009541BD">
      <w:pPr>
        <w:ind w:left="1253" w:right="522" w:hanging="567"/>
        <w:jc w:val="both"/>
        <w:rPr>
          <w:sz w:val="20"/>
        </w:rPr>
      </w:pPr>
      <w:r>
        <w:rPr>
          <w:b/>
          <w:sz w:val="20"/>
        </w:rPr>
        <w:t>Note</w:t>
      </w:r>
      <w:r>
        <w:rPr>
          <w:sz w:val="20"/>
        </w:rPr>
        <w:t xml:space="preserve">: Clause 145 of the </w:t>
      </w:r>
      <w:r>
        <w:rPr>
          <w:i/>
          <w:sz w:val="20"/>
        </w:rPr>
        <w:t xml:space="preserve">Regulation </w:t>
      </w:r>
      <w:r>
        <w:rPr>
          <w:sz w:val="20"/>
        </w:rPr>
        <w:t>prohibits the issue of any Construction Certificate that is inconsistent with this consent.</w:t>
      </w:r>
    </w:p>
    <w:p w:rsidR="00F2578D" w:rsidRPr="009541BD" w:rsidRDefault="00F2578D" w:rsidP="00F2578D">
      <w:pPr>
        <w:spacing w:before="60"/>
        <w:ind w:left="1255"/>
        <w:rPr>
          <w:rFonts w:cs="Arial"/>
          <w:sz w:val="16"/>
        </w:rPr>
      </w:pPr>
      <w:r w:rsidRPr="009541BD">
        <w:rPr>
          <w:rFonts w:cs="Arial"/>
          <w:sz w:val="16"/>
        </w:rPr>
        <w:t>Standard</w:t>
      </w:r>
      <w:r w:rsidRPr="009541BD">
        <w:rPr>
          <w:rFonts w:cs="Arial"/>
          <w:spacing w:val="-10"/>
          <w:sz w:val="16"/>
        </w:rPr>
        <w:t xml:space="preserve"> </w:t>
      </w:r>
      <w:r w:rsidRPr="009541BD">
        <w:rPr>
          <w:rFonts w:cs="Arial"/>
          <w:sz w:val="16"/>
        </w:rPr>
        <w:t>Condition:</w:t>
      </w:r>
      <w:r w:rsidRPr="009541BD">
        <w:rPr>
          <w:rFonts w:cs="Arial"/>
          <w:spacing w:val="-7"/>
          <w:sz w:val="16"/>
        </w:rPr>
        <w:t xml:space="preserve"> </w:t>
      </w:r>
      <w:r w:rsidRPr="009541BD">
        <w:rPr>
          <w:rFonts w:cs="Arial"/>
          <w:spacing w:val="-5"/>
          <w:sz w:val="16"/>
        </w:rPr>
        <w:t>C4</w:t>
      </w:r>
    </w:p>
    <w:p w:rsidR="009541BD" w:rsidRDefault="009541BD" w:rsidP="00BE38A8">
      <w:pPr>
        <w:pStyle w:val="Note"/>
        <w:spacing w:after="0"/>
        <w:ind w:left="567"/>
        <w:rPr>
          <w:color w:val="000000"/>
          <w:sz w:val="24"/>
        </w:rPr>
      </w:pPr>
    </w:p>
    <w:p w:rsidR="00214EB0" w:rsidRDefault="00214EB0" w:rsidP="00214EB0">
      <w:pPr>
        <w:pStyle w:val="BodyText"/>
        <w:tabs>
          <w:tab w:val="left" w:pos="1878"/>
          <w:tab w:val="left" w:pos="3078"/>
          <w:tab w:val="left" w:pos="3916"/>
          <w:tab w:val="left" w:pos="4765"/>
          <w:tab w:val="left" w:pos="5807"/>
          <w:tab w:val="left" w:pos="6961"/>
          <w:tab w:val="left" w:pos="7575"/>
          <w:tab w:val="left" w:pos="8897"/>
        </w:tabs>
        <w:spacing w:after="0"/>
        <w:ind w:left="0" w:right="522"/>
        <w:rPr>
          <w:rFonts w:cs="Arial"/>
          <w:color w:val="000000"/>
          <w:szCs w:val="22"/>
        </w:rPr>
      </w:pPr>
      <w:r>
        <w:rPr>
          <w:spacing w:val="-2"/>
          <w:highlight w:val="yellow"/>
        </w:rPr>
        <w:t xml:space="preserve">(Amended </w:t>
      </w:r>
      <w:r w:rsidRPr="007A0968">
        <w:rPr>
          <w:spacing w:val="-2"/>
          <w:highlight w:val="yellow"/>
        </w:rPr>
        <w:t xml:space="preserve">on </w:t>
      </w:r>
      <w:r w:rsidRPr="007A0968">
        <w:rPr>
          <w:b/>
          <w:spacing w:val="-2"/>
          <w:highlight w:val="yellow"/>
        </w:rPr>
        <w:t>XX/XX/XX</w:t>
      </w:r>
      <w:r w:rsidRPr="007A0968">
        <w:rPr>
          <w:spacing w:val="-2"/>
          <w:highlight w:val="yellow"/>
        </w:rPr>
        <w:t xml:space="preserve"> under DA477/2019/2 (</w:t>
      </w:r>
      <w:r w:rsidRPr="007A0968">
        <w:rPr>
          <w:rFonts w:cs="Arial"/>
          <w:color w:val="000000"/>
          <w:szCs w:val="22"/>
          <w:highlight w:val="yellow"/>
        </w:rPr>
        <w:t>PAN – 366289))</w:t>
      </w:r>
    </w:p>
    <w:p w:rsidR="00214EB0" w:rsidRPr="00453729" w:rsidRDefault="00214EB0" w:rsidP="00214EB0">
      <w:pPr>
        <w:pStyle w:val="Note"/>
        <w:spacing w:after="0"/>
        <w:ind w:left="0"/>
        <w:rPr>
          <w:color w:val="000000"/>
          <w:sz w:val="24"/>
        </w:rPr>
      </w:pPr>
    </w:p>
    <w:p w:rsidR="00F2578D" w:rsidRPr="00453729" w:rsidRDefault="00F2578D" w:rsidP="00E25CCC">
      <w:pPr>
        <w:pStyle w:val="ConditionHeading2"/>
        <w:tabs>
          <w:tab w:val="num" w:pos="567"/>
        </w:tabs>
      </w:pPr>
      <w:bookmarkStart w:id="27" w:name="_Toc88472011"/>
      <w:r w:rsidRPr="00453729">
        <w:t>Payment of Long Service Levy, Security, Contributions and Fees</w:t>
      </w:r>
      <w:bookmarkEnd w:id="27"/>
    </w:p>
    <w:p w:rsidR="00F2578D" w:rsidRPr="00453729" w:rsidRDefault="00F2578D" w:rsidP="009541BD"/>
    <w:p w:rsidR="00F2578D" w:rsidRPr="009541BD" w:rsidRDefault="00F2578D" w:rsidP="009541BD">
      <w:pPr>
        <w:pStyle w:val="BodyText"/>
        <w:ind w:left="686" w:right="514"/>
      </w:pPr>
      <w:r>
        <w:t>The</w:t>
      </w:r>
      <w:r>
        <w:rPr>
          <w:spacing w:val="-6"/>
        </w:rPr>
        <w:t xml:space="preserve"> </w:t>
      </w:r>
      <w:r>
        <w:t>Certifying</w:t>
      </w:r>
      <w:r>
        <w:rPr>
          <w:spacing w:val="-6"/>
        </w:rPr>
        <w:t xml:space="preserve"> </w:t>
      </w:r>
      <w:r>
        <w:t>Authority</w:t>
      </w:r>
      <w:r>
        <w:rPr>
          <w:spacing w:val="-8"/>
        </w:rPr>
        <w:t xml:space="preserve"> </w:t>
      </w:r>
      <w:r>
        <w:t>must</w:t>
      </w:r>
      <w:r>
        <w:rPr>
          <w:spacing w:val="-5"/>
        </w:rPr>
        <w:t xml:space="preserve"> </w:t>
      </w:r>
      <w:r>
        <w:t>not</w:t>
      </w:r>
      <w:r>
        <w:rPr>
          <w:spacing w:val="-5"/>
        </w:rPr>
        <w:t xml:space="preserve"> </w:t>
      </w:r>
      <w:r>
        <w:t>issue</w:t>
      </w:r>
      <w:r>
        <w:rPr>
          <w:spacing w:val="-6"/>
        </w:rPr>
        <w:t xml:space="preserve"> </w:t>
      </w:r>
      <w:r>
        <w:t>any</w:t>
      </w:r>
      <w:r>
        <w:rPr>
          <w:spacing w:val="-8"/>
        </w:rPr>
        <w:t xml:space="preserve"> </w:t>
      </w:r>
      <w:r>
        <w:t>certificates</w:t>
      </w:r>
      <w:r>
        <w:rPr>
          <w:spacing w:val="-6"/>
        </w:rPr>
        <w:t xml:space="preserve"> </w:t>
      </w:r>
      <w:r>
        <w:t>under</w:t>
      </w:r>
      <w:r>
        <w:rPr>
          <w:spacing w:val="-8"/>
        </w:rPr>
        <w:t xml:space="preserve"> </w:t>
      </w:r>
      <w:r>
        <w:t>section</w:t>
      </w:r>
      <w:r>
        <w:rPr>
          <w:spacing w:val="-6"/>
        </w:rPr>
        <w:t xml:space="preserve"> </w:t>
      </w:r>
      <w:r>
        <w:t>6.4</w:t>
      </w:r>
      <w:r>
        <w:rPr>
          <w:spacing w:val="-6"/>
        </w:rPr>
        <w:t xml:space="preserve"> </w:t>
      </w:r>
      <w:r>
        <w:t>of</w:t>
      </w:r>
      <w:r>
        <w:rPr>
          <w:spacing w:val="-5"/>
        </w:rPr>
        <w:t xml:space="preserve"> </w:t>
      </w:r>
      <w:r>
        <w:t>the</w:t>
      </w:r>
      <w:r>
        <w:rPr>
          <w:spacing w:val="-6"/>
        </w:rPr>
        <w:t xml:space="preserve"> </w:t>
      </w:r>
      <w:r>
        <w:rPr>
          <w:i/>
        </w:rPr>
        <w:t>Act</w:t>
      </w:r>
      <w:r>
        <w:rPr>
          <w:i/>
          <w:spacing w:val="-5"/>
        </w:rPr>
        <w:t xml:space="preserve"> </w:t>
      </w:r>
      <w:r>
        <w:t>until provided</w:t>
      </w:r>
      <w:r>
        <w:rPr>
          <w:spacing w:val="-2"/>
        </w:rPr>
        <w:t xml:space="preserve"> </w:t>
      </w:r>
      <w:r>
        <w:t>with</w:t>
      </w:r>
      <w:r>
        <w:rPr>
          <w:spacing w:val="-2"/>
        </w:rPr>
        <w:t xml:space="preserve"> </w:t>
      </w:r>
      <w:r>
        <w:t>the</w:t>
      </w:r>
      <w:r>
        <w:rPr>
          <w:spacing w:val="-4"/>
        </w:rPr>
        <w:t xml:space="preserve"> </w:t>
      </w:r>
      <w:r>
        <w:t>original</w:t>
      </w:r>
      <w:r>
        <w:rPr>
          <w:spacing w:val="-2"/>
        </w:rPr>
        <w:t xml:space="preserve"> </w:t>
      </w:r>
      <w:r>
        <w:t>receipt(s)</w:t>
      </w:r>
      <w:r>
        <w:rPr>
          <w:spacing w:val="-3"/>
        </w:rPr>
        <w:t xml:space="preserve"> </w:t>
      </w:r>
      <w:r>
        <w:t>for</w:t>
      </w:r>
      <w:r>
        <w:rPr>
          <w:spacing w:val="-3"/>
        </w:rPr>
        <w:t xml:space="preserve"> </w:t>
      </w:r>
      <w:r>
        <w:t>the</w:t>
      </w:r>
      <w:r>
        <w:rPr>
          <w:spacing w:val="-4"/>
        </w:rPr>
        <w:t xml:space="preserve"> </w:t>
      </w:r>
      <w:r>
        <w:t>payment of</w:t>
      </w:r>
      <w:r>
        <w:rPr>
          <w:spacing w:val="-2"/>
        </w:rPr>
        <w:t xml:space="preserve"> </w:t>
      </w:r>
      <w:r>
        <w:t>all</w:t>
      </w:r>
      <w:r>
        <w:rPr>
          <w:spacing w:val="-2"/>
        </w:rPr>
        <w:t xml:space="preserve"> </w:t>
      </w:r>
      <w:r>
        <w:t>of the</w:t>
      </w:r>
      <w:r>
        <w:rPr>
          <w:spacing w:val="-4"/>
        </w:rPr>
        <w:t xml:space="preserve"> </w:t>
      </w:r>
      <w:r>
        <w:t>following</w:t>
      </w:r>
      <w:r>
        <w:rPr>
          <w:spacing w:val="-2"/>
        </w:rPr>
        <w:t xml:space="preserve"> </w:t>
      </w:r>
      <w:r>
        <w:t>levy, security, contributions, and fees prior to the issue of a Construction Certificate, Subdivision Certificate or Occupat</w:t>
      </w:r>
      <w:r w:rsidR="009541BD">
        <w:t>ion Certificate, as will apply.</w:t>
      </w:r>
    </w:p>
    <w:p w:rsidR="00F2578D" w:rsidRPr="009541BD" w:rsidRDefault="00F2578D" w:rsidP="00F2578D">
      <w:pPr>
        <w:pStyle w:val="BodyText"/>
        <w:spacing w:before="1"/>
        <w:rPr>
          <w:rFonts w:cs="Arial"/>
          <w:sz w:val="20"/>
          <w:szCs w:val="20"/>
        </w:rPr>
      </w:pPr>
    </w:p>
    <w:tbl>
      <w:tblPr>
        <w:tblW w:w="0" w:type="auto"/>
        <w:tblInd w:w="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3"/>
        <w:gridCol w:w="1937"/>
        <w:gridCol w:w="1183"/>
        <w:gridCol w:w="1133"/>
      </w:tblGrid>
      <w:tr w:rsidR="00F2578D" w:rsidRPr="009541BD" w:rsidTr="00BE38A8">
        <w:trPr>
          <w:trHeight w:val="803"/>
        </w:trPr>
        <w:tc>
          <w:tcPr>
            <w:tcW w:w="4253" w:type="dxa"/>
          </w:tcPr>
          <w:p w:rsidR="00F2578D" w:rsidRPr="009541BD" w:rsidRDefault="00F2578D" w:rsidP="00BE38A8">
            <w:pPr>
              <w:pStyle w:val="TableParagraph"/>
              <w:spacing w:before="11"/>
              <w:rPr>
                <w:rFonts w:ascii="Arial" w:hAnsi="Arial" w:cs="Arial"/>
                <w:sz w:val="20"/>
                <w:szCs w:val="20"/>
              </w:rPr>
            </w:pPr>
          </w:p>
          <w:p w:rsidR="00F2578D" w:rsidRPr="009541BD" w:rsidRDefault="00F2578D" w:rsidP="00BE38A8">
            <w:pPr>
              <w:pStyle w:val="TableParagraph"/>
              <w:ind w:left="1566" w:right="1558"/>
              <w:jc w:val="center"/>
              <w:rPr>
                <w:rFonts w:ascii="Arial" w:hAnsi="Arial" w:cs="Arial"/>
                <w:b/>
                <w:sz w:val="20"/>
                <w:szCs w:val="20"/>
              </w:rPr>
            </w:pPr>
            <w:r w:rsidRPr="009541BD">
              <w:rPr>
                <w:rFonts w:ascii="Arial" w:hAnsi="Arial" w:cs="Arial"/>
                <w:b/>
                <w:spacing w:val="-2"/>
                <w:sz w:val="20"/>
                <w:szCs w:val="20"/>
              </w:rPr>
              <w:t>Description</w:t>
            </w:r>
          </w:p>
        </w:tc>
        <w:tc>
          <w:tcPr>
            <w:tcW w:w="1937" w:type="dxa"/>
          </w:tcPr>
          <w:p w:rsidR="00F2578D" w:rsidRPr="009541BD" w:rsidRDefault="00F2578D" w:rsidP="00BE38A8">
            <w:pPr>
              <w:pStyle w:val="TableParagraph"/>
              <w:spacing w:before="11"/>
              <w:rPr>
                <w:rFonts w:ascii="Arial" w:hAnsi="Arial" w:cs="Arial"/>
                <w:sz w:val="20"/>
                <w:szCs w:val="20"/>
              </w:rPr>
            </w:pPr>
          </w:p>
          <w:p w:rsidR="00F2578D" w:rsidRPr="009541BD" w:rsidRDefault="00F2578D" w:rsidP="00BE38A8">
            <w:pPr>
              <w:pStyle w:val="TableParagraph"/>
              <w:ind w:left="227" w:right="219"/>
              <w:jc w:val="center"/>
              <w:rPr>
                <w:rFonts w:ascii="Arial" w:hAnsi="Arial" w:cs="Arial"/>
                <w:b/>
                <w:sz w:val="20"/>
                <w:szCs w:val="20"/>
              </w:rPr>
            </w:pPr>
            <w:r w:rsidRPr="009541BD">
              <w:rPr>
                <w:rFonts w:ascii="Arial" w:hAnsi="Arial" w:cs="Arial"/>
                <w:b/>
                <w:spacing w:val="-2"/>
                <w:sz w:val="20"/>
                <w:szCs w:val="20"/>
              </w:rPr>
              <w:t>Amount</w:t>
            </w:r>
          </w:p>
        </w:tc>
        <w:tc>
          <w:tcPr>
            <w:tcW w:w="1183" w:type="dxa"/>
          </w:tcPr>
          <w:p w:rsidR="00F2578D" w:rsidRPr="009541BD" w:rsidRDefault="00F2578D" w:rsidP="00BE38A8">
            <w:pPr>
              <w:pStyle w:val="TableParagraph"/>
              <w:spacing w:before="11"/>
              <w:rPr>
                <w:rFonts w:ascii="Arial" w:hAnsi="Arial" w:cs="Arial"/>
                <w:sz w:val="20"/>
                <w:szCs w:val="20"/>
              </w:rPr>
            </w:pPr>
          </w:p>
          <w:p w:rsidR="00F2578D" w:rsidRPr="009541BD" w:rsidRDefault="00F2578D" w:rsidP="00BE38A8">
            <w:pPr>
              <w:pStyle w:val="TableParagraph"/>
              <w:ind w:left="198" w:right="193"/>
              <w:jc w:val="center"/>
              <w:rPr>
                <w:rFonts w:ascii="Arial" w:hAnsi="Arial" w:cs="Arial"/>
                <w:b/>
                <w:sz w:val="20"/>
                <w:szCs w:val="20"/>
              </w:rPr>
            </w:pPr>
            <w:r w:rsidRPr="009541BD">
              <w:rPr>
                <w:rFonts w:ascii="Arial" w:hAnsi="Arial" w:cs="Arial"/>
                <w:b/>
                <w:spacing w:val="-2"/>
                <w:sz w:val="20"/>
                <w:szCs w:val="20"/>
              </w:rPr>
              <w:t>Indexed</w:t>
            </w:r>
          </w:p>
        </w:tc>
        <w:tc>
          <w:tcPr>
            <w:tcW w:w="1133" w:type="dxa"/>
          </w:tcPr>
          <w:p w:rsidR="00F2578D" w:rsidRPr="009541BD" w:rsidRDefault="00F2578D" w:rsidP="00BE38A8">
            <w:pPr>
              <w:pStyle w:val="TableParagraph"/>
              <w:spacing w:before="57" w:line="360" w:lineRule="auto"/>
              <w:ind w:left="114" w:firstLine="84"/>
              <w:rPr>
                <w:rFonts w:ascii="Arial" w:hAnsi="Arial" w:cs="Arial"/>
                <w:b/>
                <w:sz w:val="20"/>
                <w:szCs w:val="20"/>
              </w:rPr>
            </w:pPr>
            <w:r w:rsidRPr="009541BD">
              <w:rPr>
                <w:rFonts w:ascii="Arial" w:hAnsi="Arial" w:cs="Arial"/>
                <w:b/>
                <w:spacing w:val="-2"/>
                <w:sz w:val="20"/>
                <w:szCs w:val="20"/>
              </w:rPr>
              <w:t xml:space="preserve">Council </w:t>
            </w:r>
            <w:r w:rsidRPr="009541BD">
              <w:rPr>
                <w:rFonts w:ascii="Arial" w:hAnsi="Arial" w:cs="Arial"/>
                <w:b/>
                <w:sz w:val="20"/>
                <w:szCs w:val="20"/>
              </w:rPr>
              <w:t>Fee</w:t>
            </w:r>
            <w:r w:rsidRPr="009541BD">
              <w:rPr>
                <w:rFonts w:ascii="Arial" w:hAnsi="Arial" w:cs="Arial"/>
                <w:b/>
                <w:spacing w:val="-6"/>
                <w:sz w:val="20"/>
                <w:szCs w:val="20"/>
              </w:rPr>
              <w:t xml:space="preserve"> </w:t>
            </w:r>
            <w:r w:rsidRPr="009541BD">
              <w:rPr>
                <w:rFonts w:ascii="Arial" w:hAnsi="Arial" w:cs="Arial"/>
                <w:b/>
                <w:spacing w:val="-4"/>
                <w:sz w:val="20"/>
                <w:szCs w:val="20"/>
              </w:rPr>
              <w:t>Code</w:t>
            </w:r>
          </w:p>
        </w:tc>
      </w:tr>
      <w:tr w:rsidR="00F2578D" w:rsidRPr="009541BD" w:rsidTr="00BE38A8">
        <w:trPr>
          <w:trHeight w:val="803"/>
        </w:trPr>
        <w:tc>
          <w:tcPr>
            <w:tcW w:w="8506" w:type="dxa"/>
            <w:gridSpan w:val="4"/>
          </w:tcPr>
          <w:p w:rsidR="00F2578D" w:rsidRPr="009541BD" w:rsidRDefault="00F2578D" w:rsidP="00BE38A8">
            <w:pPr>
              <w:pStyle w:val="TableParagraph"/>
              <w:spacing w:before="57"/>
              <w:ind w:left="776" w:right="771"/>
              <w:jc w:val="center"/>
              <w:rPr>
                <w:rFonts w:ascii="Arial" w:hAnsi="Arial" w:cs="Arial"/>
                <w:b/>
                <w:sz w:val="20"/>
                <w:szCs w:val="20"/>
              </w:rPr>
            </w:pPr>
            <w:r w:rsidRPr="009541BD">
              <w:rPr>
                <w:rFonts w:ascii="Arial" w:hAnsi="Arial" w:cs="Arial"/>
                <w:b/>
                <w:sz w:val="20"/>
                <w:szCs w:val="20"/>
              </w:rPr>
              <w:t>LONG</w:t>
            </w:r>
            <w:r w:rsidRPr="009541BD">
              <w:rPr>
                <w:rFonts w:ascii="Arial" w:hAnsi="Arial" w:cs="Arial"/>
                <w:b/>
                <w:spacing w:val="-7"/>
                <w:sz w:val="20"/>
                <w:szCs w:val="20"/>
              </w:rPr>
              <w:t xml:space="preserve"> </w:t>
            </w:r>
            <w:r w:rsidRPr="009541BD">
              <w:rPr>
                <w:rFonts w:ascii="Arial" w:hAnsi="Arial" w:cs="Arial"/>
                <w:b/>
                <w:sz w:val="20"/>
                <w:szCs w:val="20"/>
              </w:rPr>
              <w:t>SERVICE</w:t>
            </w:r>
            <w:r w:rsidRPr="009541BD">
              <w:rPr>
                <w:rFonts w:ascii="Arial" w:hAnsi="Arial" w:cs="Arial"/>
                <w:b/>
                <w:spacing w:val="-9"/>
                <w:sz w:val="20"/>
                <w:szCs w:val="20"/>
              </w:rPr>
              <w:t xml:space="preserve"> </w:t>
            </w:r>
            <w:r w:rsidRPr="009541BD">
              <w:rPr>
                <w:rFonts w:ascii="Arial" w:hAnsi="Arial" w:cs="Arial"/>
                <w:b/>
                <w:spacing w:val="-4"/>
                <w:sz w:val="20"/>
                <w:szCs w:val="20"/>
              </w:rPr>
              <w:t>LEVY</w:t>
            </w:r>
          </w:p>
          <w:p w:rsidR="00F2578D" w:rsidRPr="009541BD" w:rsidRDefault="00F2578D" w:rsidP="00BE38A8">
            <w:pPr>
              <w:pStyle w:val="TableParagraph"/>
              <w:spacing w:before="115"/>
              <w:ind w:left="775" w:right="771"/>
              <w:jc w:val="center"/>
              <w:rPr>
                <w:rFonts w:ascii="Arial" w:hAnsi="Arial" w:cs="Arial"/>
                <w:i/>
                <w:sz w:val="20"/>
                <w:szCs w:val="20"/>
              </w:rPr>
            </w:pPr>
            <w:r w:rsidRPr="009541BD">
              <w:rPr>
                <w:rFonts w:ascii="Arial" w:hAnsi="Arial" w:cs="Arial"/>
                <w:sz w:val="20"/>
                <w:szCs w:val="20"/>
              </w:rPr>
              <w:t>under</w:t>
            </w:r>
            <w:r w:rsidRPr="009541BD">
              <w:rPr>
                <w:rFonts w:ascii="Arial" w:hAnsi="Arial" w:cs="Arial"/>
                <w:spacing w:val="-6"/>
                <w:sz w:val="20"/>
                <w:szCs w:val="20"/>
              </w:rPr>
              <w:t xml:space="preserve"> </w:t>
            </w:r>
            <w:r w:rsidRPr="009541BD">
              <w:rPr>
                <w:rFonts w:ascii="Arial" w:hAnsi="Arial" w:cs="Arial"/>
                <w:i/>
                <w:sz w:val="20"/>
                <w:szCs w:val="20"/>
              </w:rPr>
              <w:t>Building</w:t>
            </w:r>
            <w:r w:rsidRPr="009541BD">
              <w:rPr>
                <w:rFonts w:ascii="Arial" w:hAnsi="Arial" w:cs="Arial"/>
                <w:i/>
                <w:spacing w:val="-8"/>
                <w:sz w:val="20"/>
                <w:szCs w:val="20"/>
              </w:rPr>
              <w:t xml:space="preserve"> </w:t>
            </w:r>
            <w:r w:rsidRPr="009541BD">
              <w:rPr>
                <w:rFonts w:ascii="Arial" w:hAnsi="Arial" w:cs="Arial"/>
                <w:i/>
                <w:sz w:val="20"/>
                <w:szCs w:val="20"/>
              </w:rPr>
              <w:t>and</w:t>
            </w:r>
            <w:r w:rsidRPr="009541BD">
              <w:rPr>
                <w:rFonts w:ascii="Arial" w:hAnsi="Arial" w:cs="Arial"/>
                <w:i/>
                <w:spacing w:val="-9"/>
                <w:sz w:val="20"/>
                <w:szCs w:val="20"/>
              </w:rPr>
              <w:t xml:space="preserve"> </w:t>
            </w:r>
            <w:r w:rsidRPr="009541BD">
              <w:rPr>
                <w:rFonts w:ascii="Arial" w:hAnsi="Arial" w:cs="Arial"/>
                <w:i/>
                <w:sz w:val="20"/>
                <w:szCs w:val="20"/>
              </w:rPr>
              <w:t>Construction</w:t>
            </w:r>
            <w:r w:rsidRPr="009541BD">
              <w:rPr>
                <w:rFonts w:ascii="Arial" w:hAnsi="Arial" w:cs="Arial"/>
                <w:i/>
                <w:spacing w:val="-8"/>
                <w:sz w:val="20"/>
                <w:szCs w:val="20"/>
              </w:rPr>
              <w:t xml:space="preserve"> </w:t>
            </w:r>
            <w:r w:rsidRPr="009541BD">
              <w:rPr>
                <w:rFonts w:ascii="Arial" w:hAnsi="Arial" w:cs="Arial"/>
                <w:i/>
                <w:sz w:val="20"/>
                <w:szCs w:val="20"/>
              </w:rPr>
              <w:t>Industry</w:t>
            </w:r>
            <w:r w:rsidRPr="009541BD">
              <w:rPr>
                <w:rFonts w:ascii="Arial" w:hAnsi="Arial" w:cs="Arial"/>
                <w:i/>
                <w:spacing w:val="-7"/>
                <w:sz w:val="20"/>
                <w:szCs w:val="20"/>
              </w:rPr>
              <w:t xml:space="preserve"> </w:t>
            </w:r>
            <w:r w:rsidRPr="009541BD">
              <w:rPr>
                <w:rFonts w:ascii="Arial" w:hAnsi="Arial" w:cs="Arial"/>
                <w:i/>
                <w:sz w:val="20"/>
                <w:szCs w:val="20"/>
              </w:rPr>
              <w:t>Long</w:t>
            </w:r>
            <w:r w:rsidRPr="009541BD">
              <w:rPr>
                <w:rFonts w:ascii="Arial" w:hAnsi="Arial" w:cs="Arial"/>
                <w:i/>
                <w:spacing w:val="-7"/>
                <w:sz w:val="20"/>
                <w:szCs w:val="20"/>
              </w:rPr>
              <w:t xml:space="preserve"> </w:t>
            </w:r>
            <w:r w:rsidRPr="009541BD">
              <w:rPr>
                <w:rFonts w:ascii="Arial" w:hAnsi="Arial" w:cs="Arial"/>
                <w:i/>
                <w:sz w:val="20"/>
                <w:szCs w:val="20"/>
              </w:rPr>
              <w:t>Service</w:t>
            </w:r>
            <w:r w:rsidRPr="009541BD">
              <w:rPr>
                <w:rFonts w:ascii="Arial" w:hAnsi="Arial" w:cs="Arial"/>
                <w:i/>
                <w:spacing w:val="-6"/>
                <w:sz w:val="20"/>
                <w:szCs w:val="20"/>
              </w:rPr>
              <w:t xml:space="preserve"> </w:t>
            </w:r>
            <w:r w:rsidRPr="009541BD">
              <w:rPr>
                <w:rFonts w:ascii="Arial" w:hAnsi="Arial" w:cs="Arial"/>
                <w:i/>
                <w:sz w:val="20"/>
                <w:szCs w:val="20"/>
              </w:rPr>
              <w:t>Payments</w:t>
            </w:r>
            <w:r w:rsidRPr="009541BD">
              <w:rPr>
                <w:rFonts w:ascii="Arial" w:hAnsi="Arial" w:cs="Arial"/>
                <w:i/>
                <w:spacing w:val="-8"/>
                <w:sz w:val="20"/>
                <w:szCs w:val="20"/>
              </w:rPr>
              <w:t xml:space="preserve"> </w:t>
            </w:r>
            <w:r w:rsidRPr="009541BD">
              <w:rPr>
                <w:rFonts w:ascii="Arial" w:hAnsi="Arial" w:cs="Arial"/>
                <w:i/>
                <w:sz w:val="20"/>
                <w:szCs w:val="20"/>
              </w:rPr>
              <w:t>Act</w:t>
            </w:r>
            <w:r w:rsidRPr="009541BD">
              <w:rPr>
                <w:rFonts w:ascii="Arial" w:hAnsi="Arial" w:cs="Arial"/>
                <w:i/>
                <w:spacing w:val="-6"/>
                <w:sz w:val="20"/>
                <w:szCs w:val="20"/>
              </w:rPr>
              <w:t xml:space="preserve"> </w:t>
            </w:r>
            <w:r w:rsidRPr="009541BD">
              <w:rPr>
                <w:rFonts w:ascii="Arial" w:hAnsi="Arial" w:cs="Arial"/>
                <w:i/>
                <w:spacing w:val="-4"/>
                <w:sz w:val="20"/>
                <w:szCs w:val="20"/>
              </w:rPr>
              <w:t>1986</w:t>
            </w:r>
          </w:p>
        </w:tc>
      </w:tr>
      <w:tr w:rsidR="00F2578D" w:rsidRPr="009541BD" w:rsidTr="00BE38A8">
        <w:trPr>
          <w:trHeight w:val="1218"/>
        </w:trPr>
        <w:tc>
          <w:tcPr>
            <w:tcW w:w="4253" w:type="dxa"/>
          </w:tcPr>
          <w:p w:rsidR="00F2578D" w:rsidRPr="009541BD" w:rsidRDefault="00F2578D" w:rsidP="00BE38A8">
            <w:pPr>
              <w:pStyle w:val="TableParagraph"/>
              <w:spacing w:before="57" w:line="360" w:lineRule="auto"/>
              <w:ind w:left="107" w:right="144"/>
              <w:rPr>
                <w:rFonts w:ascii="Arial" w:hAnsi="Arial" w:cs="Arial"/>
                <w:sz w:val="20"/>
                <w:szCs w:val="20"/>
              </w:rPr>
            </w:pPr>
            <w:r w:rsidRPr="009541BD">
              <w:rPr>
                <w:rFonts w:ascii="Arial" w:hAnsi="Arial" w:cs="Arial"/>
                <w:b/>
                <w:sz w:val="20"/>
                <w:szCs w:val="20"/>
              </w:rPr>
              <w:t xml:space="preserve">Long Service Levy </w:t>
            </w:r>
            <w:hyperlink r:id="rId29">
              <w:r w:rsidRPr="009541BD">
                <w:rPr>
                  <w:rFonts w:ascii="Arial" w:hAnsi="Arial" w:cs="Arial"/>
                  <w:color w:val="0000FF"/>
                  <w:spacing w:val="-2"/>
                  <w:sz w:val="20"/>
                  <w:szCs w:val="20"/>
                  <w:u w:val="single" w:color="0000FF"/>
                </w:rPr>
                <w:t>www.longservice.nsw.gov.au/bci/levy/oth</w:t>
              </w:r>
            </w:hyperlink>
            <w:r w:rsidRPr="009541BD">
              <w:rPr>
                <w:rFonts w:ascii="Arial" w:hAnsi="Arial" w:cs="Arial"/>
                <w:color w:val="0000FF"/>
                <w:spacing w:val="-2"/>
                <w:sz w:val="20"/>
                <w:szCs w:val="20"/>
              </w:rPr>
              <w:t xml:space="preserve"> </w:t>
            </w:r>
            <w:hyperlink r:id="rId30">
              <w:r w:rsidRPr="009541BD">
                <w:rPr>
                  <w:rFonts w:ascii="Arial" w:hAnsi="Arial" w:cs="Arial"/>
                  <w:color w:val="0000FF"/>
                  <w:spacing w:val="-2"/>
                  <w:sz w:val="20"/>
                  <w:szCs w:val="20"/>
                  <w:u w:val="single" w:color="0000FF"/>
                </w:rPr>
                <w:t>er-information/levy-calculator</w:t>
              </w:r>
            </w:hyperlink>
          </w:p>
        </w:tc>
        <w:tc>
          <w:tcPr>
            <w:tcW w:w="1937" w:type="dxa"/>
          </w:tcPr>
          <w:p w:rsidR="00F2578D" w:rsidRPr="009541BD" w:rsidRDefault="00F2578D" w:rsidP="00BE38A8">
            <w:pPr>
              <w:pStyle w:val="TableParagraph"/>
              <w:spacing w:before="90" w:line="360" w:lineRule="auto"/>
              <w:ind w:left="141" w:right="130" w:hanging="3"/>
              <w:jc w:val="center"/>
              <w:rPr>
                <w:rFonts w:ascii="Arial" w:hAnsi="Arial" w:cs="Arial"/>
                <w:sz w:val="20"/>
                <w:szCs w:val="20"/>
              </w:rPr>
            </w:pPr>
            <w:r w:rsidRPr="009541BD">
              <w:rPr>
                <w:rFonts w:ascii="Arial" w:hAnsi="Arial" w:cs="Arial"/>
                <w:sz w:val="20"/>
                <w:szCs w:val="20"/>
              </w:rPr>
              <w:t>Contact LSL Corporation</w:t>
            </w:r>
            <w:r w:rsidRPr="009541BD">
              <w:rPr>
                <w:rFonts w:ascii="Arial" w:hAnsi="Arial" w:cs="Arial"/>
                <w:spacing w:val="-14"/>
                <w:sz w:val="20"/>
                <w:szCs w:val="20"/>
              </w:rPr>
              <w:t xml:space="preserve"> </w:t>
            </w:r>
            <w:r w:rsidRPr="009541BD">
              <w:rPr>
                <w:rFonts w:ascii="Arial" w:hAnsi="Arial" w:cs="Arial"/>
                <w:sz w:val="20"/>
                <w:szCs w:val="20"/>
              </w:rPr>
              <w:t>or</w:t>
            </w:r>
            <w:r w:rsidRPr="009541BD">
              <w:rPr>
                <w:rFonts w:ascii="Arial" w:hAnsi="Arial" w:cs="Arial"/>
                <w:spacing w:val="-14"/>
                <w:sz w:val="20"/>
                <w:szCs w:val="20"/>
              </w:rPr>
              <w:t xml:space="preserve"> </w:t>
            </w:r>
            <w:r w:rsidRPr="009541BD">
              <w:rPr>
                <w:rFonts w:ascii="Arial" w:hAnsi="Arial" w:cs="Arial"/>
                <w:sz w:val="20"/>
                <w:szCs w:val="20"/>
              </w:rPr>
              <w:t>use online calculator</w:t>
            </w:r>
          </w:p>
        </w:tc>
        <w:tc>
          <w:tcPr>
            <w:tcW w:w="1183" w:type="dxa"/>
          </w:tcPr>
          <w:p w:rsidR="00F2578D" w:rsidRPr="009541BD" w:rsidRDefault="00F2578D" w:rsidP="00BE38A8">
            <w:pPr>
              <w:pStyle w:val="TableParagraph"/>
              <w:rPr>
                <w:rFonts w:ascii="Arial" w:hAnsi="Arial" w:cs="Arial"/>
                <w:sz w:val="20"/>
                <w:szCs w:val="20"/>
              </w:rPr>
            </w:pPr>
          </w:p>
          <w:p w:rsidR="00F2578D" w:rsidRPr="009541BD" w:rsidRDefault="00F2578D" w:rsidP="00BE38A8">
            <w:pPr>
              <w:pStyle w:val="TableParagraph"/>
              <w:spacing w:before="183"/>
              <w:ind w:left="198" w:right="192"/>
              <w:jc w:val="center"/>
              <w:rPr>
                <w:rFonts w:ascii="Arial" w:hAnsi="Arial" w:cs="Arial"/>
                <w:sz w:val="20"/>
                <w:szCs w:val="20"/>
              </w:rPr>
            </w:pPr>
            <w:r w:rsidRPr="009541BD">
              <w:rPr>
                <w:rFonts w:ascii="Arial" w:hAnsi="Arial" w:cs="Arial"/>
                <w:spacing w:val="-5"/>
                <w:sz w:val="20"/>
                <w:szCs w:val="20"/>
              </w:rPr>
              <w:t>No</w:t>
            </w:r>
          </w:p>
        </w:tc>
        <w:tc>
          <w:tcPr>
            <w:tcW w:w="1133" w:type="dxa"/>
          </w:tcPr>
          <w:p w:rsidR="00F2578D" w:rsidRPr="009541BD" w:rsidRDefault="00F2578D" w:rsidP="00BE38A8">
            <w:pPr>
              <w:pStyle w:val="TableParagraph"/>
              <w:rPr>
                <w:rFonts w:ascii="Arial" w:hAnsi="Arial" w:cs="Arial"/>
                <w:sz w:val="20"/>
                <w:szCs w:val="20"/>
              </w:rPr>
            </w:pPr>
          </w:p>
        </w:tc>
      </w:tr>
      <w:tr w:rsidR="00F2578D" w:rsidRPr="009541BD" w:rsidTr="00BE38A8">
        <w:trPr>
          <w:trHeight w:val="803"/>
        </w:trPr>
        <w:tc>
          <w:tcPr>
            <w:tcW w:w="8506" w:type="dxa"/>
            <w:gridSpan w:val="4"/>
          </w:tcPr>
          <w:p w:rsidR="00F2578D" w:rsidRPr="009541BD" w:rsidRDefault="00F2578D" w:rsidP="00BE38A8">
            <w:pPr>
              <w:pStyle w:val="TableParagraph"/>
              <w:spacing w:before="57"/>
              <w:ind w:left="776" w:right="771"/>
              <w:jc w:val="center"/>
              <w:rPr>
                <w:rFonts w:ascii="Arial" w:hAnsi="Arial" w:cs="Arial"/>
                <w:b/>
                <w:sz w:val="20"/>
                <w:szCs w:val="20"/>
              </w:rPr>
            </w:pPr>
            <w:r w:rsidRPr="009541BD">
              <w:rPr>
                <w:rFonts w:ascii="Arial" w:hAnsi="Arial" w:cs="Arial"/>
                <w:b/>
                <w:spacing w:val="-2"/>
                <w:sz w:val="20"/>
                <w:szCs w:val="20"/>
              </w:rPr>
              <w:t>SECURITY</w:t>
            </w:r>
          </w:p>
          <w:p w:rsidR="00F2578D" w:rsidRPr="009541BD" w:rsidRDefault="00F2578D" w:rsidP="00BE38A8">
            <w:pPr>
              <w:pStyle w:val="TableParagraph"/>
              <w:spacing w:before="113"/>
              <w:ind w:left="777" w:right="771"/>
              <w:jc w:val="center"/>
              <w:rPr>
                <w:rFonts w:ascii="Arial" w:hAnsi="Arial" w:cs="Arial"/>
                <w:i/>
                <w:sz w:val="20"/>
                <w:szCs w:val="20"/>
              </w:rPr>
            </w:pPr>
            <w:r w:rsidRPr="009541BD">
              <w:rPr>
                <w:rFonts w:ascii="Arial" w:hAnsi="Arial" w:cs="Arial"/>
                <w:sz w:val="20"/>
                <w:szCs w:val="20"/>
              </w:rPr>
              <w:t>under</w:t>
            </w:r>
            <w:r w:rsidRPr="009541BD">
              <w:rPr>
                <w:rFonts w:ascii="Arial" w:hAnsi="Arial" w:cs="Arial"/>
                <w:spacing w:val="-8"/>
                <w:sz w:val="20"/>
                <w:szCs w:val="20"/>
              </w:rPr>
              <w:t xml:space="preserve"> </w:t>
            </w:r>
            <w:r w:rsidRPr="009541BD">
              <w:rPr>
                <w:rFonts w:ascii="Arial" w:hAnsi="Arial" w:cs="Arial"/>
                <w:sz w:val="20"/>
                <w:szCs w:val="20"/>
              </w:rPr>
              <w:t>section</w:t>
            </w:r>
            <w:r w:rsidRPr="009541BD">
              <w:rPr>
                <w:rFonts w:ascii="Arial" w:hAnsi="Arial" w:cs="Arial"/>
                <w:spacing w:val="-6"/>
                <w:sz w:val="20"/>
                <w:szCs w:val="20"/>
              </w:rPr>
              <w:t xml:space="preserve"> </w:t>
            </w:r>
            <w:r w:rsidRPr="009541BD">
              <w:rPr>
                <w:rFonts w:ascii="Arial" w:hAnsi="Arial" w:cs="Arial"/>
                <w:sz w:val="20"/>
                <w:szCs w:val="20"/>
              </w:rPr>
              <w:t>4.17(6)</w:t>
            </w:r>
            <w:r w:rsidRPr="009541BD">
              <w:rPr>
                <w:rFonts w:ascii="Arial" w:hAnsi="Arial" w:cs="Arial"/>
                <w:spacing w:val="-7"/>
                <w:sz w:val="20"/>
                <w:szCs w:val="20"/>
              </w:rPr>
              <w:t xml:space="preserve"> </w:t>
            </w:r>
            <w:r w:rsidRPr="009541BD">
              <w:rPr>
                <w:rFonts w:ascii="Arial" w:hAnsi="Arial" w:cs="Arial"/>
                <w:sz w:val="20"/>
                <w:szCs w:val="20"/>
              </w:rPr>
              <w:t>of</w:t>
            </w:r>
            <w:r w:rsidRPr="009541BD">
              <w:rPr>
                <w:rFonts w:ascii="Arial" w:hAnsi="Arial" w:cs="Arial"/>
                <w:spacing w:val="-7"/>
                <w:sz w:val="20"/>
                <w:szCs w:val="20"/>
              </w:rPr>
              <w:t xml:space="preserve"> </w:t>
            </w:r>
            <w:r w:rsidRPr="009541BD">
              <w:rPr>
                <w:rFonts w:ascii="Arial" w:hAnsi="Arial" w:cs="Arial"/>
                <w:sz w:val="20"/>
                <w:szCs w:val="20"/>
              </w:rPr>
              <w:t>the</w:t>
            </w:r>
            <w:r w:rsidRPr="009541BD">
              <w:rPr>
                <w:rFonts w:ascii="Arial" w:hAnsi="Arial" w:cs="Arial"/>
                <w:spacing w:val="-6"/>
                <w:sz w:val="20"/>
                <w:szCs w:val="20"/>
              </w:rPr>
              <w:t xml:space="preserve"> </w:t>
            </w:r>
            <w:r w:rsidRPr="009541BD">
              <w:rPr>
                <w:rFonts w:ascii="Arial" w:hAnsi="Arial" w:cs="Arial"/>
                <w:i/>
                <w:sz w:val="20"/>
                <w:szCs w:val="20"/>
              </w:rPr>
              <w:t>Environmental</w:t>
            </w:r>
            <w:r w:rsidRPr="009541BD">
              <w:rPr>
                <w:rFonts w:ascii="Arial" w:hAnsi="Arial" w:cs="Arial"/>
                <w:i/>
                <w:spacing w:val="-7"/>
                <w:sz w:val="20"/>
                <w:szCs w:val="20"/>
              </w:rPr>
              <w:t xml:space="preserve"> </w:t>
            </w:r>
            <w:r w:rsidRPr="009541BD">
              <w:rPr>
                <w:rFonts w:ascii="Arial" w:hAnsi="Arial" w:cs="Arial"/>
                <w:i/>
                <w:sz w:val="20"/>
                <w:szCs w:val="20"/>
              </w:rPr>
              <w:t>Planning</w:t>
            </w:r>
            <w:r w:rsidRPr="009541BD">
              <w:rPr>
                <w:rFonts w:ascii="Arial" w:hAnsi="Arial" w:cs="Arial"/>
                <w:i/>
                <w:spacing w:val="-7"/>
                <w:sz w:val="20"/>
                <w:szCs w:val="20"/>
              </w:rPr>
              <w:t xml:space="preserve"> </w:t>
            </w:r>
            <w:r w:rsidRPr="009541BD">
              <w:rPr>
                <w:rFonts w:ascii="Arial" w:hAnsi="Arial" w:cs="Arial"/>
                <w:i/>
                <w:sz w:val="20"/>
                <w:szCs w:val="20"/>
              </w:rPr>
              <w:t>and</w:t>
            </w:r>
            <w:r w:rsidRPr="009541BD">
              <w:rPr>
                <w:rFonts w:ascii="Arial" w:hAnsi="Arial" w:cs="Arial"/>
                <w:i/>
                <w:spacing w:val="-8"/>
                <w:sz w:val="20"/>
                <w:szCs w:val="20"/>
              </w:rPr>
              <w:t xml:space="preserve"> </w:t>
            </w:r>
            <w:r w:rsidRPr="009541BD">
              <w:rPr>
                <w:rFonts w:ascii="Arial" w:hAnsi="Arial" w:cs="Arial"/>
                <w:i/>
                <w:sz w:val="20"/>
                <w:szCs w:val="20"/>
              </w:rPr>
              <w:t>Assessment</w:t>
            </w:r>
            <w:r w:rsidRPr="009541BD">
              <w:rPr>
                <w:rFonts w:ascii="Arial" w:hAnsi="Arial" w:cs="Arial"/>
                <w:i/>
                <w:spacing w:val="-6"/>
                <w:sz w:val="20"/>
                <w:szCs w:val="20"/>
              </w:rPr>
              <w:t xml:space="preserve"> </w:t>
            </w:r>
            <w:r w:rsidRPr="009541BD">
              <w:rPr>
                <w:rFonts w:ascii="Arial" w:hAnsi="Arial" w:cs="Arial"/>
                <w:i/>
                <w:sz w:val="20"/>
                <w:szCs w:val="20"/>
              </w:rPr>
              <w:t>Act</w:t>
            </w:r>
            <w:r w:rsidRPr="009541BD">
              <w:rPr>
                <w:rFonts w:ascii="Arial" w:hAnsi="Arial" w:cs="Arial"/>
                <w:i/>
                <w:spacing w:val="-8"/>
                <w:sz w:val="20"/>
                <w:szCs w:val="20"/>
              </w:rPr>
              <w:t xml:space="preserve"> </w:t>
            </w:r>
            <w:r w:rsidRPr="009541BD">
              <w:rPr>
                <w:rFonts w:ascii="Arial" w:hAnsi="Arial" w:cs="Arial"/>
                <w:i/>
                <w:spacing w:val="-4"/>
                <w:sz w:val="20"/>
                <w:szCs w:val="20"/>
              </w:rPr>
              <w:t>1979</w:t>
            </w:r>
          </w:p>
        </w:tc>
      </w:tr>
      <w:tr w:rsidR="00F2578D" w:rsidRPr="009541BD" w:rsidTr="00BE38A8">
        <w:trPr>
          <w:trHeight w:val="1149"/>
        </w:trPr>
        <w:tc>
          <w:tcPr>
            <w:tcW w:w="4253" w:type="dxa"/>
          </w:tcPr>
          <w:p w:rsidR="00F2578D" w:rsidRPr="009541BD" w:rsidRDefault="00F2578D" w:rsidP="00BE38A8">
            <w:pPr>
              <w:pStyle w:val="TableParagraph"/>
              <w:spacing w:before="57" w:line="360" w:lineRule="auto"/>
              <w:ind w:left="107" w:right="98"/>
              <w:jc w:val="both"/>
              <w:rPr>
                <w:rFonts w:ascii="Arial" w:hAnsi="Arial" w:cs="Arial"/>
                <w:sz w:val="20"/>
                <w:szCs w:val="20"/>
              </w:rPr>
            </w:pPr>
            <w:r w:rsidRPr="009541BD">
              <w:rPr>
                <w:rFonts w:ascii="Arial" w:hAnsi="Arial" w:cs="Arial"/>
                <w:b/>
                <w:sz w:val="20"/>
                <w:szCs w:val="20"/>
              </w:rPr>
              <w:lastRenderedPageBreak/>
              <w:t>Property</w:t>
            </w:r>
            <w:r w:rsidRPr="009541BD">
              <w:rPr>
                <w:rFonts w:ascii="Arial" w:hAnsi="Arial" w:cs="Arial"/>
                <w:b/>
                <w:spacing w:val="-14"/>
                <w:sz w:val="20"/>
                <w:szCs w:val="20"/>
              </w:rPr>
              <w:t xml:space="preserve"> </w:t>
            </w:r>
            <w:r w:rsidRPr="009541BD">
              <w:rPr>
                <w:rFonts w:ascii="Arial" w:hAnsi="Arial" w:cs="Arial"/>
                <w:b/>
                <w:sz w:val="20"/>
                <w:szCs w:val="20"/>
              </w:rPr>
              <w:t>Damage</w:t>
            </w:r>
            <w:r w:rsidRPr="009541BD">
              <w:rPr>
                <w:rFonts w:ascii="Arial" w:hAnsi="Arial" w:cs="Arial"/>
                <w:b/>
                <w:spacing w:val="-14"/>
                <w:sz w:val="20"/>
                <w:szCs w:val="20"/>
              </w:rPr>
              <w:t xml:space="preserve"> </w:t>
            </w:r>
            <w:r w:rsidRPr="009541BD">
              <w:rPr>
                <w:rFonts w:ascii="Arial" w:hAnsi="Arial" w:cs="Arial"/>
                <w:b/>
                <w:sz w:val="20"/>
                <w:szCs w:val="20"/>
              </w:rPr>
              <w:t>Security</w:t>
            </w:r>
            <w:r w:rsidRPr="009541BD">
              <w:rPr>
                <w:rFonts w:ascii="Arial" w:hAnsi="Arial" w:cs="Arial"/>
                <w:b/>
                <w:spacing w:val="-14"/>
                <w:sz w:val="20"/>
                <w:szCs w:val="20"/>
              </w:rPr>
              <w:t xml:space="preserve"> </w:t>
            </w:r>
            <w:r w:rsidRPr="009541BD">
              <w:rPr>
                <w:rFonts w:ascii="Arial" w:hAnsi="Arial" w:cs="Arial"/>
                <w:b/>
                <w:sz w:val="20"/>
                <w:szCs w:val="20"/>
              </w:rPr>
              <w:t>Deposit</w:t>
            </w:r>
            <w:r w:rsidRPr="009541BD">
              <w:rPr>
                <w:rFonts w:ascii="Arial" w:hAnsi="Arial" w:cs="Arial"/>
                <w:b/>
                <w:spacing w:val="-14"/>
                <w:sz w:val="20"/>
                <w:szCs w:val="20"/>
              </w:rPr>
              <w:t xml:space="preserve"> </w:t>
            </w:r>
            <w:r w:rsidRPr="009541BD">
              <w:rPr>
                <w:rFonts w:ascii="Arial" w:hAnsi="Arial" w:cs="Arial"/>
                <w:sz w:val="20"/>
                <w:szCs w:val="20"/>
              </w:rPr>
              <w:t>-making good any damage caused to any property of the Council</w:t>
            </w:r>
          </w:p>
        </w:tc>
        <w:tc>
          <w:tcPr>
            <w:tcW w:w="1937" w:type="dxa"/>
          </w:tcPr>
          <w:p w:rsidR="00F2578D" w:rsidRPr="009541BD" w:rsidRDefault="00F2578D" w:rsidP="00BE38A8">
            <w:pPr>
              <w:pStyle w:val="TableParagraph"/>
              <w:rPr>
                <w:rFonts w:ascii="Arial" w:hAnsi="Arial" w:cs="Arial"/>
                <w:sz w:val="20"/>
                <w:szCs w:val="20"/>
              </w:rPr>
            </w:pPr>
          </w:p>
          <w:p w:rsidR="00F2578D" w:rsidRPr="009541BD" w:rsidRDefault="00F2578D" w:rsidP="00BE38A8">
            <w:pPr>
              <w:pStyle w:val="TableParagraph"/>
              <w:spacing w:before="149"/>
              <w:ind w:left="225" w:right="219"/>
              <w:jc w:val="center"/>
              <w:rPr>
                <w:rFonts w:ascii="Arial" w:hAnsi="Arial" w:cs="Arial"/>
                <w:sz w:val="20"/>
                <w:szCs w:val="20"/>
              </w:rPr>
            </w:pPr>
            <w:r w:rsidRPr="009541BD">
              <w:rPr>
                <w:rFonts w:ascii="Arial" w:hAnsi="Arial" w:cs="Arial"/>
                <w:spacing w:val="-2"/>
                <w:sz w:val="20"/>
                <w:szCs w:val="20"/>
              </w:rPr>
              <w:t>$779,100.00</w:t>
            </w:r>
          </w:p>
        </w:tc>
        <w:tc>
          <w:tcPr>
            <w:tcW w:w="1183" w:type="dxa"/>
          </w:tcPr>
          <w:p w:rsidR="00F2578D" w:rsidRPr="009541BD" w:rsidRDefault="00F2578D" w:rsidP="00BE38A8">
            <w:pPr>
              <w:pStyle w:val="TableParagraph"/>
              <w:rPr>
                <w:rFonts w:ascii="Arial" w:hAnsi="Arial" w:cs="Arial"/>
                <w:sz w:val="20"/>
                <w:szCs w:val="20"/>
              </w:rPr>
            </w:pPr>
          </w:p>
          <w:p w:rsidR="00F2578D" w:rsidRPr="009541BD" w:rsidRDefault="00F2578D" w:rsidP="00BE38A8">
            <w:pPr>
              <w:pStyle w:val="TableParagraph"/>
              <w:spacing w:before="149"/>
              <w:ind w:left="198" w:right="191"/>
              <w:jc w:val="center"/>
              <w:rPr>
                <w:rFonts w:ascii="Arial" w:hAnsi="Arial" w:cs="Arial"/>
                <w:sz w:val="20"/>
                <w:szCs w:val="20"/>
              </w:rPr>
            </w:pPr>
            <w:r w:rsidRPr="009541BD">
              <w:rPr>
                <w:rFonts w:ascii="Arial" w:hAnsi="Arial" w:cs="Arial"/>
                <w:spacing w:val="-5"/>
                <w:sz w:val="20"/>
                <w:szCs w:val="20"/>
              </w:rPr>
              <w:t>No</w:t>
            </w:r>
          </w:p>
        </w:tc>
        <w:tc>
          <w:tcPr>
            <w:tcW w:w="1133" w:type="dxa"/>
          </w:tcPr>
          <w:p w:rsidR="00F2578D" w:rsidRPr="009541BD" w:rsidRDefault="00F2578D" w:rsidP="00BE38A8">
            <w:pPr>
              <w:pStyle w:val="TableParagraph"/>
              <w:rPr>
                <w:rFonts w:ascii="Arial" w:hAnsi="Arial" w:cs="Arial"/>
                <w:sz w:val="20"/>
                <w:szCs w:val="20"/>
              </w:rPr>
            </w:pPr>
          </w:p>
          <w:p w:rsidR="00F2578D" w:rsidRPr="009541BD" w:rsidRDefault="00F2578D" w:rsidP="00BE38A8">
            <w:pPr>
              <w:pStyle w:val="TableParagraph"/>
              <w:spacing w:before="149"/>
              <w:ind w:left="324" w:right="318"/>
              <w:jc w:val="center"/>
              <w:rPr>
                <w:rFonts w:ascii="Arial" w:hAnsi="Arial" w:cs="Arial"/>
                <w:sz w:val="20"/>
                <w:szCs w:val="20"/>
              </w:rPr>
            </w:pPr>
            <w:r w:rsidRPr="009541BD">
              <w:rPr>
                <w:rFonts w:ascii="Arial" w:hAnsi="Arial" w:cs="Arial"/>
                <w:spacing w:val="-4"/>
                <w:sz w:val="20"/>
                <w:szCs w:val="20"/>
              </w:rPr>
              <w:t>T115</w:t>
            </w:r>
          </w:p>
        </w:tc>
      </w:tr>
      <w:tr w:rsidR="00F2578D" w:rsidRPr="009541BD" w:rsidTr="00BE38A8">
        <w:trPr>
          <w:trHeight w:val="803"/>
        </w:trPr>
        <w:tc>
          <w:tcPr>
            <w:tcW w:w="4253" w:type="dxa"/>
          </w:tcPr>
          <w:p w:rsidR="00F2578D" w:rsidRPr="009541BD" w:rsidRDefault="00F2578D" w:rsidP="00BE38A8">
            <w:pPr>
              <w:pStyle w:val="TableParagraph"/>
              <w:spacing w:before="57" w:line="357" w:lineRule="auto"/>
              <w:ind w:left="107"/>
              <w:rPr>
                <w:rFonts w:ascii="Arial" w:hAnsi="Arial" w:cs="Arial"/>
                <w:sz w:val="20"/>
                <w:szCs w:val="20"/>
              </w:rPr>
            </w:pPr>
            <w:r w:rsidRPr="009541BD">
              <w:rPr>
                <w:rFonts w:ascii="Arial" w:hAnsi="Arial" w:cs="Arial"/>
                <w:b/>
                <w:sz w:val="20"/>
                <w:szCs w:val="20"/>
              </w:rPr>
              <w:t>Tree</w:t>
            </w:r>
            <w:r w:rsidRPr="009541BD">
              <w:rPr>
                <w:rFonts w:ascii="Arial" w:hAnsi="Arial" w:cs="Arial"/>
                <w:b/>
                <w:spacing w:val="40"/>
                <w:sz w:val="20"/>
                <w:szCs w:val="20"/>
              </w:rPr>
              <w:t xml:space="preserve"> </w:t>
            </w:r>
            <w:r w:rsidRPr="009541BD">
              <w:rPr>
                <w:rFonts w:ascii="Arial" w:hAnsi="Arial" w:cs="Arial"/>
                <w:b/>
                <w:sz w:val="20"/>
                <w:szCs w:val="20"/>
              </w:rPr>
              <w:t>Damage</w:t>
            </w:r>
            <w:r w:rsidRPr="009541BD">
              <w:rPr>
                <w:rFonts w:ascii="Arial" w:hAnsi="Arial" w:cs="Arial"/>
                <w:b/>
                <w:spacing w:val="40"/>
                <w:sz w:val="20"/>
                <w:szCs w:val="20"/>
              </w:rPr>
              <w:t xml:space="preserve"> </w:t>
            </w:r>
            <w:r w:rsidRPr="009541BD">
              <w:rPr>
                <w:rFonts w:ascii="Arial" w:hAnsi="Arial" w:cs="Arial"/>
                <w:b/>
                <w:sz w:val="20"/>
                <w:szCs w:val="20"/>
              </w:rPr>
              <w:t>Security</w:t>
            </w:r>
            <w:r w:rsidRPr="009541BD">
              <w:rPr>
                <w:rFonts w:ascii="Arial" w:hAnsi="Arial" w:cs="Arial"/>
                <w:b/>
                <w:spacing w:val="40"/>
                <w:sz w:val="20"/>
                <w:szCs w:val="20"/>
              </w:rPr>
              <w:t xml:space="preserve"> </w:t>
            </w:r>
            <w:r w:rsidRPr="009541BD">
              <w:rPr>
                <w:rFonts w:ascii="Arial" w:hAnsi="Arial" w:cs="Arial"/>
                <w:b/>
                <w:sz w:val="20"/>
                <w:szCs w:val="20"/>
              </w:rPr>
              <w:t>Deposit</w:t>
            </w:r>
            <w:r w:rsidRPr="009541BD">
              <w:rPr>
                <w:rFonts w:ascii="Arial" w:hAnsi="Arial" w:cs="Arial"/>
                <w:b/>
                <w:spacing w:val="40"/>
                <w:sz w:val="20"/>
                <w:szCs w:val="20"/>
              </w:rPr>
              <w:t xml:space="preserve"> </w:t>
            </w:r>
            <w:r w:rsidRPr="009541BD">
              <w:rPr>
                <w:rFonts w:ascii="Arial" w:hAnsi="Arial" w:cs="Arial"/>
                <w:sz w:val="20"/>
                <w:szCs w:val="20"/>
              </w:rPr>
              <w:t>–</w:t>
            </w:r>
            <w:r w:rsidRPr="009541BD">
              <w:rPr>
                <w:rFonts w:ascii="Arial" w:hAnsi="Arial" w:cs="Arial"/>
                <w:spacing w:val="40"/>
                <w:sz w:val="20"/>
                <w:szCs w:val="20"/>
              </w:rPr>
              <w:t xml:space="preserve"> </w:t>
            </w:r>
            <w:r w:rsidRPr="009541BD">
              <w:rPr>
                <w:rFonts w:ascii="Arial" w:hAnsi="Arial" w:cs="Arial"/>
                <w:sz w:val="20"/>
                <w:szCs w:val="20"/>
              </w:rPr>
              <w:t>making good any damage caused to any public tree</w:t>
            </w:r>
          </w:p>
        </w:tc>
        <w:tc>
          <w:tcPr>
            <w:tcW w:w="1937" w:type="dxa"/>
          </w:tcPr>
          <w:p w:rsidR="00F2578D" w:rsidRPr="009541BD" w:rsidRDefault="00F2578D" w:rsidP="00BE38A8">
            <w:pPr>
              <w:pStyle w:val="TableParagraph"/>
              <w:spacing w:before="11"/>
              <w:rPr>
                <w:rFonts w:ascii="Arial" w:hAnsi="Arial" w:cs="Arial"/>
                <w:sz w:val="20"/>
                <w:szCs w:val="20"/>
              </w:rPr>
            </w:pPr>
          </w:p>
          <w:p w:rsidR="00F2578D" w:rsidRPr="009541BD" w:rsidRDefault="00F2578D" w:rsidP="00BE38A8">
            <w:pPr>
              <w:pStyle w:val="TableParagraph"/>
              <w:ind w:left="225" w:right="219"/>
              <w:jc w:val="center"/>
              <w:rPr>
                <w:rFonts w:ascii="Arial" w:hAnsi="Arial" w:cs="Arial"/>
                <w:sz w:val="20"/>
                <w:szCs w:val="20"/>
              </w:rPr>
            </w:pPr>
            <w:r w:rsidRPr="009541BD">
              <w:rPr>
                <w:rFonts w:ascii="Arial" w:hAnsi="Arial" w:cs="Arial"/>
                <w:spacing w:val="-2"/>
                <w:sz w:val="20"/>
                <w:szCs w:val="20"/>
              </w:rPr>
              <w:t>$90,000.00</w:t>
            </w:r>
          </w:p>
        </w:tc>
        <w:tc>
          <w:tcPr>
            <w:tcW w:w="1183" w:type="dxa"/>
          </w:tcPr>
          <w:p w:rsidR="00F2578D" w:rsidRPr="009541BD" w:rsidRDefault="00F2578D" w:rsidP="00BE38A8">
            <w:pPr>
              <w:pStyle w:val="TableParagraph"/>
              <w:spacing w:before="11"/>
              <w:rPr>
                <w:rFonts w:ascii="Arial" w:hAnsi="Arial" w:cs="Arial"/>
                <w:sz w:val="20"/>
                <w:szCs w:val="20"/>
              </w:rPr>
            </w:pPr>
          </w:p>
          <w:p w:rsidR="00F2578D" w:rsidRPr="009541BD" w:rsidRDefault="00F2578D" w:rsidP="00BE38A8">
            <w:pPr>
              <w:pStyle w:val="TableParagraph"/>
              <w:ind w:left="198" w:right="191"/>
              <w:jc w:val="center"/>
              <w:rPr>
                <w:rFonts w:ascii="Arial" w:hAnsi="Arial" w:cs="Arial"/>
                <w:sz w:val="20"/>
                <w:szCs w:val="20"/>
              </w:rPr>
            </w:pPr>
            <w:r w:rsidRPr="009541BD">
              <w:rPr>
                <w:rFonts w:ascii="Arial" w:hAnsi="Arial" w:cs="Arial"/>
                <w:spacing w:val="-5"/>
                <w:sz w:val="20"/>
                <w:szCs w:val="20"/>
              </w:rPr>
              <w:t>No</w:t>
            </w:r>
          </w:p>
        </w:tc>
        <w:tc>
          <w:tcPr>
            <w:tcW w:w="1133" w:type="dxa"/>
          </w:tcPr>
          <w:p w:rsidR="00F2578D" w:rsidRPr="009541BD" w:rsidRDefault="00F2578D" w:rsidP="00BE38A8">
            <w:pPr>
              <w:pStyle w:val="TableParagraph"/>
              <w:spacing w:before="11"/>
              <w:rPr>
                <w:rFonts w:ascii="Arial" w:hAnsi="Arial" w:cs="Arial"/>
                <w:sz w:val="20"/>
                <w:szCs w:val="20"/>
              </w:rPr>
            </w:pPr>
          </w:p>
          <w:p w:rsidR="00F2578D" w:rsidRPr="009541BD" w:rsidRDefault="00F2578D" w:rsidP="00BE38A8">
            <w:pPr>
              <w:pStyle w:val="TableParagraph"/>
              <w:ind w:left="324" w:right="318"/>
              <w:jc w:val="center"/>
              <w:rPr>
                <w:rFonts w:ascii="Arial" w:hAnsi="Arial" w:cs="Arial"/>
                <w:sz w:val="20"/>
                <w:szCs w:val="20"/>
              </w:rPr>
            </w:pPr>
            <w:r w:rsidRPr="009541BD">
              <w:rPr>
                <w:rFonts w:ascii="Arial" w:hAnsi="Arial" w:cs="Arial"/>
                <w:spacing w:val="-4"/>
                <w:sz w:val="20"/>
                <w:szCs w:val="20"/>
              </w:rPr>
              <w:t>T114</w:t>
            </w:r>
          </w:p>
        </w:tc>
      </w:tr>
      <w:tr w:rsidR="00F2578D" w:rsidRPr="009541BD" w:rsidTr="00BE38A8">
        <w:trPr>
          <w:trHeight w:val="1149"/>
        </w:trPr>
        <w:tc>
          <w:tcPr>
            <w:tcW w:w="4253" w:type="dxa"/>
          </w:tcPr>
          <w:p w:rsidR="00F2578D" w:rsidRPr="009541BD" w:rsidRDefault="00F2578D" w:rsidP="00BE38A8">
            <w:pPr>
              <w:pStyle w:val="TableParagraph"/>
              <w:spacing w:before="57" w:line="360" w:lineRule="auto"/>
              <w:ind w:left="107" w:right="98"/>
              <w:jc w:val="both"/>
              <w:rPr>
                <w:rFonts w:ascii="Arial" w:hAnsi="Arial" w:cs="Arial"/>
                <w:sz w:val="20"/>
                <w:szCs w:val="20"/>
              </w:rPr>
            </w:pPr>
            <w:r w:rsidRPr="009541BD">
              <w:rPr>
                <w:rFonts w:ascii="Arial" w:hAnsi="Arial" w:cs="Arial"/>
                <w:b/>
                <w:sz w:val="20"/>
                <w:szCs w:val="20"/>
              </w:rPr>
              <w:t>Infrastructure</w:t>
            </w:r>
            <w:r w:rsidRPr="009541BD">
              <w:rPr>
                <w:rFonts w:ascii="Arial" w:hAnsi="Arial" w:cs="Arial"/>
                <w:b/>
                <w:spacing w:val="-2"/>
                <w:sz w:val="20"/>
                <w:szCs w:val="20"/>
              </w:rPr>
              <w:t xml:space="preserve"> </w:t>
            </w:r>
            <w:r w:rsidRPr="009541BD">
              <w:rPr>
                <w:rFonts w:ascii="Arial" w:hAnsi="Arial" w:cs="Arial"/>
                <w:b/>
                <w:sz w:val="20"/>
                <w:szCs w:val="20"/>
              </w:rPr>
              <w:t>Works</w:t>
            </w:r>
            <w:r w:rsidRPr="009541BD">
              <w:rPr>
                <w:rFonts w:ascii="Arial" w:hAnsi="Arial" w:cs="Arial"/>
                <w:b/>
                <w:spacing w:val="-2"/>
                <w:sz w:val="20"/>
                <w:szCs w:val="20"/>
              </w:rPr>
              <w:t xml:space="preserve"> </w:t>
            </w:r>
            <w:r w:rsidRPr="009541BD">
              <w:rPr>
                <w:rFonts w:ascii="Arial" w:hAnsi="Arial" w:cs="Arial"/>
                <w:b/>
                <w:sz w:val="20"/>
                <w:szCs w:val="20"/>
              </w:rPr>
              <w:t>Bond</w:t>
            </w:r>
            <w:r w:rsidRPr="009541BD">
              <w:rPr>
                <w:rFonts w:ascii="Arial" w:hAnsi="Arial" w:cs="Arial"/>
                <w:b/>
                <w:spacing w:val="-1"/>
                <w:sz w:val="20"/>
                <w:szCs w:val="20"/>
              </w:rPr>
              <w:t xml:space="preserve"> </w:t>
            </w:r>
            <w:r w:rsidRPr="009541BD">
              <w:rPr>
                <w:rFonts w:ascii="Arial" w:hAnsi="Arial" w:cs="Arial"/>
                <w:sz w:val="20"/>
                <w:szCs w:val="20"/>
              </w:rPr>
              <w:t xml:space="preserve">-completing any public work required in connection with the </w:t>
            </w:r>
            <w:r w:rsidRPr="009541BD">
              <w:rPr>
                <w:rFonts w:ascii="Arial" w:hAnsi="Arial" w:cs="Arial"/>
                <w:spacing w:val="-2"/>
                <w:sz w:val="20"/>
                <w:szCs w:val="20"/>
              </w:rPr>
              <w:t>consent.</w:t>
            </w:r>
          </w:p>
        </w:tc>
        <w:tc>
          <w:tcPr>
            <w:tcW w:w="1937" w:type="dxa"/>
          </w:tcPr>
          <w:p w:rsidR="00F2578D" w:rsidRPr="009541BD" w:rsidRDefault="00F2578D" w:rsidP="00BE38A8">
            <w:pPr>
              <w:pStyle w:val="TableParagraph"/>
              <w:rPr>
                <w:rFonts w:ascii="Arial" w:hAnsi="Arial" w:cs="Arial"/>
                <w:sz w:val="20"/>
                <w:szCs w:val="20"/>
              </w:rPr>
            </w:pPr>
          </w:p>
          <w:p w:rsidR="00F2578D" w:rsidRPr="009541BD" w:rsidRDefault="00F2578D" w:rsidP="00BE38A8">
            <w:pPr>
              <w:pStyle w:val="TableParagraph"/>
              <w:spacing w:before="149"/>
              <w:ind w:left="225" w:right="219"/>
              <w:jc w:val="center"/>
              <w:rPr>
                <w:rFonts w:ascii="Arial" w:hAnsi="Arial" w:cs="Arial"/>
                <w:sz w:val="20"/>
                <w:szCs w:val="20"/>
              </w:rPr>
            </w:pPr>
            <w:r w:rsidRPr="009541BD">
              <w:rPr>
                <w:rFonts w:ascii="Arial" w:hAnsi="Arial" w:cs="Arial"/>
                <w:spacing w:val="-2"/>
                <w:sz w:val="20"/>
                <w:szCs w:val="20"/>
              </w:rPr>
              <w:t>$57,250.00</w:t>
            </w:r>
          </w:p>
        </w:tc>
        <w:tc>
          <w:tcPr>
            <w:tcW w:w="1183" w:type="dxa"/>
          </w:tcPr>
          <w:p w:rsidR="00F2578D" w:rsidRPr="009541BD" w:rsidRDefault="00F2578D" w:rsidP="00BE38A8">
            <w:pPr>
              <w:pStyle w:val="TableParagraph"/>
              <w:rPr>
                <w:rFonts w:ascii="Arial" w:hAnsi="Arial" w:cs="Arial"/>
                <w:sz w:val="20"/>
                <w:szCs w:val="20"/>
              </w:rPr>
            </w:pPr>
          </w:p>
          <w:p w:rsidR="00F2578D" w:rsidRPr="009541BD" w:rsidRDefault="00F2578D" w:rsidP="00BE38A8">
            <w:pPr>
              <w:pStyle w:val="TableParagraph"/>
              <w:spacing w:before="149"/>
              <w:ind w:left="198" w:right="191"/>
              <w:jc w:val="center"/>
              <w:rPr>
                <w:rFonts w:ascii="Arial" w:hAnsi="Arial" w:cs="Arial"/>
                <w:sz w:val="20"/>
                <w:szCs w:val="20"/>
              </w:rPr>
            </w:pPr>
            <w:r w:rsidRPr="009541BD">
              <w:rPr>
                <w:rFonts w:ascii="Arial" w:hAnsi="Arial" w:cs="Arial"/>
                <w:spacing w:val="-5"/>
                <w:sz w:val="20"/>
                <w:szCs w:val="20"/>
              </w:rPr>
              <w:t>No</w:t>
            </w:r>
          </w:p>
        </w:tc>
        <w:tc>
          <w:tcPr>
            <w:tcW w:w="1133" w:type="dxa"/>
          </w:tcPr>
          <w:p w:rsidR="00F2578D" w:rsidRPr="009541BD" w:rsidRDefault="00F2578D" w:rsidP="00BE38A8">
            <w:pPr>
              <w:pStyle w:val="TableParagraph"/>
              <w:rPr>
                <w:rFonts w:ascii="Arial" w:hAnsi="Arial" w:cs="Arial"/>
                <w:sz w:val="20"/>
                <w:szCs w:val="20"/>
              </w:rPr>
            </w:pPr>
          </w:p>
          <w:p w:rsidR="00F2578D" w:rsidRPr="009541BD" w:rsidRDefault="00F2578D" w:rsidP="00BE38A8">
            <w:pPr>
              <w:pStyle w:val="TableParagraph"/>
              <w:spacing w:before="149"/>
              <w:ind w:left="324" w:right="318"/>
              <w:jc w:val="center"/>
              <w:rPr>
                <w:rFonts w:ascii="Arial" w:hAnsi="Arial" w:cs="Arial"/>
                <w:sz w:val="20"/>
                <w:szCs w:val="20"/>
              </w:rPr>
            </w:pPr>
            <w:r w:rsidRPr="009541BD">
              <w:rPr>
                <w:rFonts w:ascii="Arial" w:hAnsi="Arial" w:cs="Arial"/>
                <w:spacing w:val="-4"/>
                <w:sz w:val="20"/>
                <w:szCs w:val="20"/>
              </w:rPr>
              <w:t>T113</w:t>
            </w:r>
          </w:p>
        </w:tc>
      </w:tr>
      <w:tr w:rsidR="00F2578D" w:rsidRPr="009541BD" w:rsidTr="00BE38A8">
        <w:trPr>
          <w:trHeight w:val="1528"/>
        </w:trPr>
        <w:tc>
          <w:tcPr>
            <w:tcW w:w="8506" w:type="dxa"/>
            <w:gridSpan w:val="4"/>
          </w:tcPr>
          <w:p w:rsidR="00F2578D" w:rsidRPr="009541BD" w:rsidRDefault="00F2578D" w:rsidP="00BE38A8">
            <w:pPr>
              <w:pStyle w:val="TableParagraph"/>
              <w:spacing w:before="57"/>
              <w:ind w:left="775" w:right="771"/>
              <w:jc w:val="center"/>
              <w:rPr>
                <w:rFonts w:ascii="Arial" w:hAnsi="Arial" w:cs="Arial"/>
                <w:b/>
                <w:sz w:val="20"/>
                <w:szCs w:val="20"/>
              </w:rPr>
            </w:pPr>
            <w:r w:rsidRPr="009541BD">
              <w:rPr>
                <w:rFonts w:ascii="Arial" w:hAnsi="Arial" w:cs="Arial"/>
                <w:b/>
                <w:spacing w:val="-2"/>
                <w:sz w:val="20"/>
                <w:szCs w:val="20"/>
              </w:rPr>
              <w:t>DEVELOPMENT</w:t>
            </w:r>
            <w:r w:rsidRPr="009541BD">
              <w:rPr>
                <w:rFonts w:ascii="Arial" w:hAnsi="Arial" w:cs="Arial"/>
                <w:b/>
                <w:spacing w:val="7"/>
                <w:sz w:val="20"/>
                <w:szCs w:val="20"/>
              </w:rPr>
              <w:t xml:space="preserve"> </w:t>
            </w:r>
            <w:r w:rsidRPr="009541BD">
              <w:rPr>
                <w:rFonts w:ascii="Arial" w:hAnsi="Arial" w:cs="Arial"/>
                <w:b/>
                <w:spacing w:val="-4"/>
                <w:sz w:val="20"/>
                <w:szCs w:val="20"/>
              </w:rPr>
              <w:t>LEVY</w:t>
            </w:r>
          </w:p>
          <w:p w:rsidR="00F2578D" w:rsidRPr="009541BD" w:rsidRDefault="00F2578D" w:rsidP="00BE38A8">
            <w:pPr>
              <w:pStyle w:val="TableParagraph"/>
              <w:spacing w:before="115" w:line="360" w:lineRule="auto"/>
              <w:ind w:left="1239" w:right="1233"/>
              <w:jc w:val="center"/>
              <w:rPr>
                <w:rFonts w:ascii="Arial" w:hAnsi="Arial" w:cs="Arial"/>
                <w:sz w:val="20"/>
                <w:szCs w:val="20"/>
              </w:rPr>
            </w:pPr>
            <w:r w:rsidRPr="009541BD">
              <w:rPr>
                <w:rFonts w:ascii="Arial" w:hAnsi="Arial" w:cs="Arial"/>
                <w:sz w:val="20"/>
                <w:szCs w:val="20"/>
              </w:rPr>
              <w:t>under</w:t>
            </w:r>
            <w:r w:rsidRPr="009541BD">
              <w:rPr>
                <w:rFonts w:ascii="Arial" w:hAnsi="Arial" w:cs="Arial"/>
                <w:spacing w:val="-4"/>
                <w:sz w:val="20"/>
                <w:szCs w:val="20"/>
              </w:rPr>
              <w:t xml:space="preserve"> </w:t>
            </w:r>
            <w:r w:rsidRPr="009541BD">
              <w:rPr>
                <w:rFonts w:ascii="Arial" w:hAnsi="Arial" w:cs="Arial"/>
                <w:sz w:val="20"/>
                <w:szCs w:val="20"/>
              </w:rPr>
              <w:t>Woollahra</w:t>
            </w:r>
            <w:r w:rsidRPr="009541BD">
              <w:rPr>
                <w:rFonts w:ascii="Arial" w:hAnsi="Arial" w:cs="Arial"/>
                <w:spacing w:val="-5"/>
                <w:sz w:val="20"/>
                <w:szCs w:val="20"/>
              </w:rPr>
              <w:t xml:space="preserve"> </w:t>
            </w:r>
            <w:r w:rsidRPr="009541BD">
              <w:rPr>
                <w:rFonts w:ascii="Arial" w:hAnsi="Arial" w:cs="Arial"/>
                <w:sz w:val="20"/>
                <w:szCs w:val="20"/>
              </w:rPr>
              <w:t>Section</w:t>
            </w:r>
            <w:r w:rsidRPr="009541BD">
              <w:rPr>
                <w:rFonts w:ascii="Arial" w:hAnsi="Arial" w:cs="Arial"/>
                <w:spacing w:val="-7"/>
                <w:sz w:val="20"/>
                <w:szCs w:val="20"/>
              </w:rPr>
              <w:t xml:space="preserve"> </w:t>
            </w:r>
            <w:r w:rsidRPr="009541BD">
              <w:rPr>
                <w:rFonts w:ascii="Arial" w:hAnsi="Arial" w:cs="Arial"/>
                <w:sz w:val="20"/>
                <w:szCs w:val="20"/>
              </w:rPr>
              <w:t>94A</w:t>
            </w:r>
            <w:r w:rsidRPr="009541BD">
              <w:rPr>
                <w:rFonts w:ascii="Arial" w:hAnsi="Arial" w:cs="Arial"/>
                <w:spacing w:val="-8"/>
                <w:sz w:val="20"/>
                <w:szCs w:val="20"/>
              </w:rPr>
              <w:t xml:space="preserve"> </w:t>
            </w:r>
            <w:r w:rsidRPr="009541BD">
              <w:rPr>
                <w:rFonts w:ascii="Arial" w:hAnsi="Arial" w:cs="Arial"/>
                <w:sz w:val="20"/>
                <w:szCs w:val="20"/>
              </w:rPr>
              <w:t>Development</w:t>
            </w:r>
            <w:r w:rsidRPr="009541BD">
              <w:rPr>
                <w:rFonts w:ascii="Arial" w:hAnsi="Arial" w:cs="Arial"/>
                <w:spacing w:val="-7"/>
                <w:sz w:val="20"/>
                <w:szCs w:val="20"/>
              </w:rPr>
              <w:t xml:space="preserve"> </w:t>
            </w:r>
            <w:r w:rsidRPr="009541BD">
              <w:rPr>
                <w:rFonts w:ascii="Arial" w:hAnsi="Arial" w:cs="Arial"/>
                <w:sz w:val="20"/>
                <w:szCs w:val="20"/>
              </w:rPr>
              <w:t>Contributions</w:t>
            </w:r>
            <w:r w:rsidRPr="009541BD">
              <w:rPr>
                <w:rFonts w:ascii="Arial" w:hAnsi="Arial" w:cs="Arial"/>
                <w:spacing w:val="-6"/>
                <w:sz w:val="20"/>
                <w:szCs w:val="20"/>
              </w:rPr>
              <w:t xml:space="preserve"> </w:t>
            </w:r>
            <w:r w:rsidRPr="009541BD">
              <w:rPr>
                <w:rFonts w:ascii="Arial" w:hAnsi="Arial" w:cs="Arial"/>
                <w:sz w:val="20"/>
                <w:szCs w:val="20"/>
              </w:rPr>
              <w:t>Plan</w:t>
            </w:r>
            <w:r w:rsidRPr="009541BD">
              <w:rPr>
                <w:rFonts w:ascii="Arial" w:hAnsi="Arial" w:cs="Arial"/>
                <w:spacing w:val="-5"/>
                <w:sz w:val="20"/>
                <w:szCs w:val="20"/>
              </w:rPr>
              <w:t xml:space="preserve"> </w:t>
            </w:r>
            <w:r w:rsidRPr="009541BD">
              <w:rPr>
                <w:rFonts w:ascii="Arial" w:hAnsi="Arial" w:cs="Arial"/>
                <w:sz w:val="20"/>
                <w:szCs w:val="20"/>
              </w:rPr>
              <w:t xml:space="preserve">2011 This plan may be inspected at Woollahra Council or downloaded at </w:t>
            </w:r>
            <w:hyperlink r:id="rId31">
              <w:r w:rsidRPr="009541BD">
                <w:rPr>
                  <w:rFonts w:ascii="Arial" w:hAnsi="Arial" w:cs="Arial"/>
                  <w:color w:val="0000FF"/>
                  <w:spacing w:val="-2"/>
                  <w:sz w:val="20"/>
                  <w:szCs w:val="20"/>
                  <w:u w:val="single" w:color="0000FF"/>
                </w:rPr>
                <w:t>www.woollahra.nsw.gov.au</w:t>
              </w:r>
            </w:hyperlink>
          </w:p>
        </w:tc>
      </w:tr>
      <w:tr w:rsidR="00F2578D" w:rsidRPr="009541BD" w:rsidTr="00BE38A8">
        <w:trPr>
          <w:trHeight w:val="803"/>
        </w:trPr>
        <w:tc>
          <w:tcPr>
            <w:tcW w:w="4253" w:type="dxa"/>
          </w:tcPr>
          <w:p w:rsidR="00F2578D" w:rsidRPr="009541BD" w:rsidRDefault="00F2578D" w:rsidP="00BE38A8">
            <w:pPr>
              <w:pStyle w:val="TableParagraph"/>
              <w:spacing w:before="57"/>
              <w:ind w:left="107"/>
              <w:rPr>
                <w:rFonts w:ascii="Arial" w:hAnsi="Arial" w:cs="Arial"/>
                <w:sz w:val="20"/>
                <w:szCs w:val="20"/>
              </w:rPr>
            </w:pPr>
            <w:r w:rsidRPr="009541BD">
              <w:rPr>
                <w:rFonts w:ascii="Arial" w:hAnsi="Arial" w:cs="Arial"/>
                <w:b/>
                <w:sz w:val="20"/>
                <w:szCs w:val="20"/>
              </w:rPr>
              <w:t>Development</w:t>
            </w:r>
            <w:r w:rsidRPr="009541BD">
              <w:rPr>
                <w:rFonts w:ascii="Arial" w:hAnsi="Arial" w:cs="Arial"/>
                <w:b/>
                <w:spacing w:val="-10"/>
                <w:sz w:val="20"/>
                <w:szCs w:val="20"/>
              </w:rPr>
              <w:t xml:space="preserve"> </w:t>
            </w:r>
            <w:r w:rsidRPr="009541BD">
              <w:rPr>
                <w:rFonts w:ascii="Arial" w:hAnsi="Arial" w:cs="Arial"/>
                <w:b/>
                <w:sz w:val="20"/>
                <w:szCs w:val="20"/>
              </w:rPr>
              <w:t>Levy</w:t>
            </w:r>
            <w:r w:rsidRPr="009541BD">
              <w:rPr>
                <w:rFonts w:ascii="Arial" w:hAnsi="Arial" w:cs="Arial"/>
                <w:b/>
                <w:spacing w:val="-9"/>
                <w:sz w:val="20"/>
                <w:szCs w:val="20"/>
              </w:rPr>
              <w:t xml:space="preserve"> </w:t>
            </w:r>
            <w:r w:rsidRPr="009541BD">
              <w:rPr>
                <w:rFonts w:ascii="Arial" w:hAnsi="Arial" w:cs="Arial"/>
                <w:sz w:val="20"/>
                <w:szCs w:val="20"/>
              </w:rPr>
              <w:t>(section</w:t>
            </w:r>
            <w:r w:rsidRPr="009541BD">
              <w:rPr>
                <w:rFonts w:ascii="Arial" w:hAnsi="Arial" w:cs="Arial"/>
                <w:spacing w:val="-11"/>
                <w:sz w:val="20"/>
                <w:szCs w:val="20"/>
              </w:rPr>
              <w:t xml:space="preserve"> </w:t>
            </w:r>
            <w:r w:rsidRPr="009541BD">
              <w:rPr>
                <w:rFonts w:ascii="Arial" w:hAnsi="Arial" w:cs="Arial"/>
                <w:spacing w:val="-4"/>
                <w:sz w:val="20"/>
                <w:szCs w:val="20"/>
              </w:rPr>
              <w:t>7.12)</w:t>
            </w:r>
          </w:p>
        </w:tc>
        <w:tc>
          <w:tcPr>
            <w:tcW w:w="1937" w:type="dxa"/>
          </w:tcPr>
          <w:p w:rsidR="00F2578D" w:rsidRPr="009541BD" w:rsidRDefault="00F2578D" w:rsidP="00BE38A8">
            <w:pPr>
              <w:pStyle w:val="TableParagraph"/>
              <w:spacing w:before="57"/>
              <w:ind w:left="225" w:right="219"/>
              <w:jc w:val="center"/>
              <w:rPr>
                <w:rFonts w:ascii="Arial" w:hAnsi="Arial" w:cs="Arial"/>
                <w:sz w:val="20"/>
                <w:szCs w:val="20"/>
              </w:rPr>
            </w:pPr>
            <w:r w:rsidRPr="009541BD">
              <w:rPr>
                <w:rFonts w:ascii="Arial" w:hAnsi="Arial" w:cs="Arial"/>
                <w:spacing w:val="-2"/>
                <w:sz w:val="20"/>
                <w:szCs w:val="20"/>
              </w:rPr>
              <w:t>$473,566.00</w:t>
            </w:r>
          </w:p>
          <w:p w:rsidR="00F2578D" w:rsidRPr="009541BD" w:rsidRDefault="00F2578D" w:rsidP="00BE38A8">
            <w:pPr>
              <w:pStyle w:val="TableParagraph"/>
              <w:spacing w:before="113"/>
              <w:ind w:left="280" w:right="219"/>
              <w:jc w:val="center"/>
              <w:rPr>
                <w:rFonts w:ascii="Arial" w:hAnsi="Arial" w:cs="Arial"/>
                <w:sz w:val="20"/>
                <w:szCs w:val="20"/>
              </w:rPr>
            </w:pPr>
            <w:r w:rsidRPr="009541BD">
              <w:rPr>
                <w:rFonts w:ascii="Arial" w:hAnsi="Arial" w:cs="Arial"/>
                <w:sz w:val="20"/>
                <w:szCs w:val="20"/>
              </w:rPr>
              <w:t>+</w:t>
            </w:r>
            <w:r w:rsidRPr="009541BD">
              <w:rPr>
                <w:rFonts w:ascii="Arial" w:hAnsi="Arial" w:cs="Arial"/>
                <w:spacing w:val="-5"/>
                <w:sz w:val="20"/>
                <w:szCs w:val="20"/>
              </w:rPr>
              <w:t xml:space="preserve"> </w:t>
            </w:r>
            <w:r w:rsidRPr="009541BD">
              <w:rPr>
                <w:rFonts w:ascii="Arial" w:hAnsi="Arial" w:cs="Arial"/>
                <w:sz w:val="20"/>
                <w:szCs w:val="20"/>
              </w:rPr>
              <w:t>Index</w:t>
            </w:r>
            <w:r w:rsidRPr="009541BD">
              <w:rPr>
                <w:rFonts w:ascii="Arial" w:hAnsi="Arial" w:cs="Arial"/>
                <w:spacing w:val="-3"/>
                <w:sz w:val="20"/>
                <w:szCs w:val="20"/>
              </w:rPr>
              <w:t xml:space="preserve"> </w:t>
            </w:r>
            <w:r w:rsidRPr="009541BD">
              <w:rPr>
                <w:rFonts w:ascii="Arial" w:hAnsi="Arial" w:cs="Arial"/>
                <w:spacing w:val="-2"/>
                <w:sz w:val="20"/>
                <w:szCs w:val="20"/>
              </w:rPr>
              <w:t>Amount</w:t>
            </w:r>
          </w:p>
        </w:tc>
        <w:tc>
          <w:tcPr>
            <w:tcW w:w="1183" w:type="dxa"/>
          </w:tcPr>
          <w:p w:rsidR="00F2578D" w:rsidRPr="009541BD" w:rsidRDefault="00F2578D" w:rsidP="00BE38A8">
            <w:pPr>
              <w:pStyle w:val="TableParagraph"/>
              <w:spacing w:before="57" w:line="357" w:lineRule="auto"/>
              <w:ind w:left="200" w:right="192" w:firstLine="189"/>
              <w:rPr>
                <w:rFonts w:ascii="Arial" w:hAnsi="Arial" w:cs="Arial"/>
                <w:sz w:val="20"/>
                <w:szCs w:val="20"/>
              </w:rPr>
            </w:pPr>
            <w:r w:rsidRPr="009541BD">
              <w:rPr>
                <w:rFonts w:ascii="Arial" w:hAnsi="Arial" w:cs="Arial"/>
                <w:spacing w:val="-4"/>
                <w:sz w:val="20"/>
                <w:szCs w:val="20"/>
              </w:rPr>
              <w:t xml:space="preserve">Yes, </w:t>
            </w:r>
            <w:r w:rsidRPr="009541BD">
              <w:rPr>
                <w:rFonts w:ascii="Arial" w:hAnsi="Arial" w:cs="Arial"/>
                <w:spacing w:val="-2"/>
                <w:sz w:val="20"/>
                <w:szCs w:val="20"/>
              </w:rPr>
              <w:t>quarterly</w:t>
            </w:r>
          </w:p>
        </w:tc>
        <w:tc>
          <w:tcPr>
            <w:tcW w:w="1133" w:type="dxa"/>
          </w:tcPr>
          <w:p w:rsidR="00F2578D" w:rsidRPr="009541BD" w:rsidRDefault="00F2578D" w:rsidP="00BE38A8">
            <w:pPr>
              <w:pStyle w:val="TableParagraph"/>
              <w:spacing w:before="11"/>
              <w:rPr>
                <w:rFonts w:ascii="Arial" w:hAnsi="Arial" w:cs="Arial"/>
                <w:sz w:val="20"/>
                <w:szCs w:val="20"/>
              </w:rPr>
            </w:pPr>
          </w:p>
          <w:p w:rsidR="00F2578D" w:rsidRPr="009541BD" w:rsidRDefault="00F2578D" w:rsidP="00BE38A8">
            <w:pPr>
              <w:pStyle w:val="TableParagraph"/>
              <w:ind w:left="324" w:right="318"/>
              <w:jc w:val="center"/>
              <w:rPr>
                <w:rFonts w:ascii="Arial" w:hAnsi="Arial" w:cs="Arial"/>
                <w:sz w:val="20"/>
                <w:szCs w:val="20"/>
              </w:rPr>
            </w:pPr>
            <w:r w:rsidRPr="009541BD">
              <w:rPr>
                <w:rFonts w:ascii="Arial" w:hAnsi="Arial" w:cs="Arial"/>
                <w:spacing w:val="-5"/>
                <w:sz w:val="20"/>
                <w:szCs w:val="20"/>
              </w:rPr>
              <w:t>T96</w:t>
            </w:r>
          </w:p>
        </w:tc>
      </w:tr>
      <w:tr w:rsidR="00F2578D" w:rsidRPr="009541BD" w:rsidTr="00BE38A8">
        <w:trPr>
          <w:trHeight w:val="803"/>
        </w:trPr>
        <w:tc>
          <w:tcPr>
            <w:tcW w:w="8506" w:type="dxa"/>
            <w:gridSpan w:val="4"/>
          </w:tcPr>
          <w:p w:rsidR="00F2578D" w:rsidRPr="009541BD" w:rsidRDefault="00F2578D" w:rsidP="00BE38A8">
            <w:pPr>
              <w:pStyle w:val="TableParagraph"/>
              <w:spacing w:before="57"/>
              <w:ind w:left="777" w:right="771"/>
              <w:jc w:val="center"/>
              <w:rPr>
                <w:rFonts w:ascii="Arial" w:hAnsi="Arial" w:cs="Arial"/>
                <w:b/>
                <w:sz w:val="20"/>
                <w:szCs w:val="20"/>
              </w:rPr>
            </w:pPr>
            <w:r w:rsidRPr="009541BD">
              <w:rPr>
                <w:rFonts w:ascii="Arial" w:hAnsi="Arial" w:cs="Arial"/>
                <w:b/>
                <w:sz w:val="20"/>
                <w:szCs w:val="20"/>
              </w:rPr>
              <w:t>INSPECTION</w:t>
            </w:r>
            <w:r w:rsidRPr="009541BD">
              <w:rPr>
                <w:rFonts w:ascii="Arial" w:hAnsi="Arial" w:cs="Arial"/>
                <w:b/>
                <w:spacing w:val="-13"/>
                <w:sz w:val="20"/>
                <w:szCs w:val="20"/>
              </w:rPr>
              <w:t xml:space="preserve"> </w:t>
            </w:r>
            <w:r w:rsidRPr="009541BD">
              <w:rPr>
                <w:rFonts w:ascii="Arial" w:hAnsi="Arial" w:cs="Arial"/>
                <w:b/>
                <w:spacing w:val="-4"/>
                <w:sz w:val="20"/>
                <w:szCs w:val="20"/>
              </w:rPr>
              <w:t>FEES</w:t>
            </w:r>
          </w:p>
          <w:p w:rsidR="00F2578D" w:rsidRPr="009541BD" w:rsidRDefault="00F2578D" w:rsidP="00BE38A8">
            <w:pPr>
              <w:pStyle w:val="TableParagraph"/>
              <w:spacing w:before="115"/>
              <w:ind w:left="777" w:right="771"/>
              <w:jc w:val="center"/>
              <w:rPr>
                <w:rFonts w:ascii="Arial" w:hAnsi="Arial" w:cs="Arial"/>
                <w:i/>
                <w:sz w:val="20"/>
                <w:szCs w:val="20"/>
              </w:rPr>
            </w:pPr>
            <w:r w:rsidRPr="009541BD">
              <w:rPr>
                <w:rFonts w:ascii="Arial" w:hAnsi="Arial" w:cs="Arial"/>
                <w:sz w:val="20"/>
                <w:szCs w:val="20"/>
              </w:rPr>
              <w:t>under</w:t>
            </w:r>
            <w:r w:rsidRPr="009541BD">
              <w:rPr>
                <w:rFonts w:ascii="Arial" w:hAnsi="Arial" w:cs="Arial"/>
                <w:spacing w:val="-6"/>
                <w:sz w:val="20"/>
                <w:szCs w:val="20"/>
              </w:rPr>
              <w:t xml:space="preserve"> </w:t>
            </w:r>
            <w:r w:rsidRPr="009541BD">
              <w:rPr>
                <w:rFonts w:ascii="Arial" w:hAnsi="Arial" w:cs="Arial"/>
                <w:sz w:val="20"/>
                <w:szCs w:val="20"/>
              </w:rPr>
              <w:t>section</w:t>
            </w:r>
            <w:r w:rsidRPr="009541BD">
              <w:rPr>
                <w:rFonts w:ascii="Arial" w:hAnsi="Arial" w:cs="Arial"/>
                <w:spacing w:val="-5"/>
                <w:sz w:val="20"/>
                <w:szCs w:val="20"/>
              </w:rPr>
              <w:t xml:space="preserve"> </w:t>
            </w:r>
            <w:r w:rsidRPr="009541BD">
              <w:rPr>
                <w:rFonts w:ascii="Arial" w:hAnsi="Arial" w:cs="Arial"/>
                <w:sz w:val="20"/>
                <w:szCs w:val="20"/>
              </w:rPr>
              <w:t>608</w:t>
            </w:r>
            <w:r w:rsidRPr="009541BD">
              <w:rPr>
                <w:rFonts w:ascii="Arial" w:hAnsi="Arial" w:cs="Arial"/>
                <w:spacing w:val="-6"/>
                <w:sz w:val="20"/>
                <w:szCs w:val="20"/>
              </w:rPr>
              <w:t xml:space="preserve"> </w:t>
            </w:r>
            <w:r w:rsidRPr="009541BD">
              <w:rPr>
                <w:rFonts w:ascii="Arial" w:hAnsi="Arial" w:cs="Arial"/>
                <w:sz w:val="20"/>
                <w:szCs w:val="20"/>
              </w:rPr>
              <w:t>of</w:t>
            </w:r>
            <w:r w:rsidRPr="009541BD">
              <w:rPr>
                <w:rFonts w:ascii="Arial" w:hAnsi="Arial" w:cs="Arial"/>
                <w:spacing w:val="-5"/>
                <w:sz w:val="20"/>
                <w:szCs w:val="20"/>
              </w:rPr>
              <w:t xml:space="preserve"> </w:t>
            </w:r>
            <w:r w:rsidRPr="009541BD">
              <w:rPr>
                <w:rFonts w:ascii="Arial" w:hAnsi="Arial" w:cs="Arial"/>
                <w:sz w:val="20"/>
                <w:szCs w:val="20"/>
              </w:rPr>
              <w:t>the</w:t>
            </w:r>
            <w:r w:rsidRPr="009541BD">
              <w:rPr>
                <w:rFonts w:ascii="Arial" w:hAnsi="Arial" w:cs="Arial"/>
                <w:spacing w:val="-4"/>
                <w:sz w:val="20"/>
                <w:szCs w:val="20"/>
              </w:rPr>
              <w:t xml:space="preserve"> </w:t>
            </w:r>
            <w:r w:rsidRPr="009541BD">
              <w:rPr>
                <w:rFonts w:ascii="Arial" w:hAnsi="Arial" w:cs="Arial"/>
                <w:i/>
                <w:sz w:val="20"/>
                <w:szCs w:val="20"/>
              </w:rPr>
              <w:t>Local</w:t>
            </w:r>
            <w:r w:rsidRPr="009541BD">
              <w:rPr>
                <w:rFonts w:ascii="Arial" w:hAnsi="Arial" w:cs="Arial"/>
                <w:i/>
                <w:spacing w:val="-7"/>
                <w:sz w:val="20"/>
                <w:szCs w:val="20"/>
              </w:rPr>
              <w:t xml:space="preserve"> </w:t>
            </w:r>
            <w:r w:rsidRPr="009541BD">
              <w:rPr>
                <w:rFonts w:ascii="Arial" w:hAnsi="Arial" w:cs="Arial"/>
                <w:i/>
                <w:sz w:val="20"/>
                <w:szCs w:val="20"/>
              </w:rPr>
              <w:t>Government</w:t>
            </w:r>
            <w:r w:rsidRPr="009541BD">
              <w:rPr>
                <w:rFonts w:ascii="Arial" w:hAnsi="Arial" w:cs="Arial"/>
                <w:i/>
                <w:spacing w:val="-5"/>
                <w:sz w:val="20"/>
                <w:szCs w:val="20"/>
              </w:rPr>
              <w:t xml:space="preserve"> </w:t>
            </w:r>
            <w:r w:rsidRPr="009541BD">
              <w:rPr>
                <w:rFonts w:ascii="Arial" w:hAnsi="Arial" w:cs="Arial"/>
                <w:i/>
                <w:sz w:val="20"/>
                <w:szCs w:val="20"/>
              </w:rPr>
              <w:t>Act</w:t>
            </w:r>
            <w:r w:rsidRPr="009541BD">
              <w:rPr>
                <w:rFonts w:ascii="Arial" w:hAnsi="Arial" w:cs="Arial"/>
                <w:i/>
                <w:spacing w:val="-6"/>
                <w:sz w:val="20"/>
                <w:szCs w:val="20"/>
              </w:rPr>
              <w:t xml:space="preserve"> </w:t>
            </w:r>
            <w:r w:rsidRPr="009541BD">
              <w:rPr>
                <w:rFonts w:ascii="Arial" w:hAnsi="Arial" w:cs="Arial"/>
                <w:i/>
                <w:spacing w:val="-4"/>
                <w:sz w:val="20"/>
                <w:szCs w:val="20"/>
              </w:rPr>
              <w:t>1993</w:t>
            </w:r>
          </w:p>
        </w:tc>
      </w:tr>
      <w:tr w:rsidR="00F2578D" w:rsidRPr="009541BD" w:rsidTr="00BE38A8">
        <w:trPr>
          <w:trHeight w:val="460"/>
        </w:trPr>
        <w:tc>
          <w:tcPr>
            <w:tcW w:w="4253" w:type="dxa"/>
          </w:tcPr>
          <w:p w:rsidR="00F2578D" w:rsidRPr="009541BD" w:rsidRDefault="00F2578D" w:rsidP="00BE38A8">
            <w:pPr>
              <w:pStyle w:val="TableParagraph"/>
              <w:spacing w:before="57"/>
              <w:ind w:left="107"/>
              <w:rPr>
                <w:rFonts w:ascii="Arial" w:hAnsi="Arial" w:cs="Arial"/>
                <w:sz w:val="20"/>
                <w:szCs w:val="20"/>
              </w:rPr>
            </w:pPr>
            <w:r w:rsidRPr="009541BD">
              <w:rPr>
                <w:rFonts w:ascii="Arial" w:hAnsi="Arial" w:cs="Arial"/>
                <w:sz w:val="20"/>
                <w:szCs w:val="20"/>
              </w:rPr>
              <w:t>Public</w:t>
            </w:r>
            <w:r w:rsidRPr="009541BD">
              <w:rPr>
                <w:rFonts w:ascii="Arial" w:hAnsi="Arial" w:cs="Arial"/>
                <w:spacing w:val="-9"/>
                <w:sz w:val="20"/>
                <w:szCs w:val="20"/>
              </w:rPr>
              <w:t xml:space="preserve"> </w:t>
            </w:r>
            <w:r w:rsidRPr="009541BD">
              <w:rPr>
                <w:rFonts w:ascii="Arial" w:hAnsi="Arial" w:cs="Arial"/>
                <w:sz w:val="20"/>
                <w:szCs w:val="20"/>
              </w:rPr>
              <w:t>Tree</w:t>
            </w:r>
            <w:r w:rsidRPr="009541BD">
              <w:rPr>
                <w:rFonts w:ascii="Arial" w:hAnsi="Arial" w:cs="Arial"/>
                <w:spacing w:val="-9"/>
                <w:sz w:val="20"/>
                <w:szCs w:val="20"/>
              </w:rPr>
              <w:t xml:space="preserve"> </w:t>
            </w:r>
            <w:r w:rsidRPr="009541BD">
              <w:rPr>
                <w:rFonts w:ascii="Arial" w:hAnsi="Arial" w:cs="Arial"/>
                <w:sz w:val="20"/>
                <w:szCs w:val="20"/>
              </w:rPr>
              <w:t>Management</w:t>
            </w:r>
            <w:r w:rsidRPr="009541BD">
              <w:rPr>
                <w:rFonts w:ascii="Arial" w:hAnsi="Arial" w:cs="Arial"/>
                <w:spacing w:val="-9"/>
                <w:sz w:val="20"/>
                <w:szCs w:val="20"/>
              </w:rPr>
              <w:t xml:space="preserve"> </w:t>
            </w:r>
            <w:r w:rsidRPr="009541BD">
              <w:rPr>
                <w:rFonts w:ascii="Arial" w:hAnsi="Arial" w:cs="Arial"/>
                <w:sz w:val="20"/>
                <w:szCs w:val="20"/>
              </w:rPr>
              <w:t>Inspection</w:t>
            </w:r>
            <w:r w:rsidRPr="009541BD">
              <w:rPr>
                <w:rFonts w:ascii="Arial" w:hAnsi="Arial" w:cs="Arial"/>
                <w:spacing w:val="-9"/>
                <w:sz w:val="20"/>
                <w:szCs w:val="20"/>
              </w:rPr>
              <w:t xml:space="preserve"> </w:t>
            </w:r>
            <w:r w:rsidRPr="009541BD">
              <w:rPr>
                <w:rFonts w:ascii="Arial" w:hAnsi="Arial" w:cs="Arial"/>
                <w:spacing w:val="-5"/>
                <w:sz w:val="20"/>
                <w:szCs w:val="20"/>
              </w:rPr>
              <w:t>Fee</w:t>
            </w:r>
          </w:p>
        </w:tc>
        <w:tc>
          <w:tcPr>
            <w:tcW w:w="1937" w:type="dxa"/>
          </w:tcPr>
          <w:p w:rsidR="00F2578D" w:rsidRPr="009541BD" w:rsidRDefault="00F2578D" w:rsidP="00BE38A8">
            <w:pPr>
              <w:pStyle w:val="TableParagraph"/>
              <w:spacing w:before="57"/>
              <w:ind w:left="225" w:right="219"/>
              <w:jc w:val="center"/>
              <w:rPr>
                <w:rFonts w:ascii="Arial" w:hAnsi="Arial" w:cs="Arial"/>
                <w:sz w:val="20"/>
                <w:szCs w:val="20"/>
              </w:rPr>
            </w:pPr>
            <w:r w:rsidRPr="009541BD">
              <w:rPr>
                <w:rFonts w:ascii="Arial" w:hAnsi="Arial" w:cs="Arial"/>
                <w:spacing w:val="-2"/>
                <w:sz w:val="20"/>
                <w:szCs w:val="20"/>
              </w:rPr>
              <w:t>$200.00</w:t>
            </w:r>
          </w:p>
        </w:tc>
        <w:tc>
          <w:tcPr>
            <w:tcW w:w="1183" w:type="dxa"/>
          </w:tcPr>
          <w:p w:rsidR="00F2578D" w:rsidRPr="009541BD" w:rsidRDefault="00F2578D" w:rsidP="00BE38A8">
            <w:pPr>
              <w:pStyle w:val="TableParagraph"/>
              <w:spacing w:before="57"/>
              <w:ind w:left="198" w:right="191"/>
              <w:jc w:val="center"/>
              <w:rPr>
                <w:rFonts w:ascii="Arial" w:hAnsi="Arial" w:cs="Arial"/>
                <w:sz w:val="20"/>
                <w:szCs w:val="20"/>
              </w:rPr>
            </w:pPr>
            <w:r w:rsidRPr="009541BD">
              <w:rPr>
                <w:rFonts w:ascii="Arial" w:hAnsi="Arial" w:cs="Arial"/>
                <w:spacing w:val="-5"/>
                <w:sz w:val="20"/>
                <w:szCs w:val="20"/>
              </w:rPr>
              <w:t>No</w:t>
            </w:r>
          </w:p>
        </w:tc>
        <w:tc>
          <w:tcPr>
            <w:tcW w:w="1133" w:type="dxa"/>
          </w:tcPr>
          <w:p w:rsidR="00F2578D" w:rsidRPr="009541BD" w:rsidRDefault="00F2578D" w:rsidP="00BE38A8">
            <w:pPr>
              <w:pStyle w:val="TableParagraph"/>
              <w:spacing w:before="57"/>
              <w:ind w:left="324" w:right="318"/>
              <w:jc w:val="center"/>
              <w:rPr>
                <w:rFonts w:ascii="Arial" w:hAnsi="Arial" w:cs="Arial"/>
                <w:sz w:val="20"/>
                <w:szCs w:val="20"/>
              </w:rPr>
            </w:pPr>
            <w:r w:rsidRPr="009541BD">
              <w:rPr>
                <w:rFonts w:ascii="Arial" w:hAnsi="Arial" w:cs="Arial"/>
                <w:spacing w:val="-5"/>
                <w:sz w:val="20"/>
                <w:szCs w:val="20"/>
              </w:rPr>
              <w:t>T45</w:t>
            </w:r>
          </w:p>
        </w:tc>
      </w:tr>
      <w:tr w:rsidR="00F2578D" w:rsidRPr="009541BD" w:rsidTr="00BE38A8">
        <w:trPr>
          <w:trHeight w:val="803"/>
        </w:trPr>
        <w:tc>
          <w:tcPr>
            <w:tcW w:w="4253" w:type="dxa"/>
          </w:tcPr>
          <w:p w:rsidR="00F2578D" w:rsidRPr="009541BD" w:rsidRDefault="00F2578D" w:rsidP="00BE38A8">
            <w:pPr>
              <w:pStyle w:val="TableParagraph"/>
              <w:tabs>
                <w:tab w:val="left" w:pos="1144"/>
                <w:tab w:val="left" w:pos="2966"/>
              </w:tabs>
              <w:spacing w:before="54" w:line="360" w:lineRule="auto"/>
              <w:ind w:left="107" w:right="98"/>
              <w:rPr>
                <w:rFonts w:ascii="Arial" w:hAnsi="Arial" w:cs="Arial"/>
                <w:sz w:val="20"/>
                <w:szCs w:val="20"/>
              </w:rPr>
            </w:pPr>
            <w:r w:rsidRPr="009541BD">
              <w:rPr>
                <w:rFonts w:ascii="Arial" w:hAnsi="Arial" w:cs="Arial"/>
                <w:spacing w:val="-2"/>
                <w:sz w:val="20"/>
                <w:szCs w:val="20"/>
              </w:rPr>
              <w:t>Public</w:t>
            </w:r>
            <w:r w:rsidRPr="009541BD">
              <w:rPr>
                <w:rFonts w:ascii="Arial" w:hAnsi="Arial" w:cs="Arial"/>
                <w:sz w:val="20"/>
                <w:szCs w:val="20"/>
              </w:rPr>
              <w:tab/>
            </w:r>
            <w:r w:rsidRPr="009541BD">
              <w:rPr>
                <w:rFonts w:ascii="Arial" w:hAnsi="Arial" w:cs="Arial"/>
                <w:spacing w:val="-2"/>
                <w:sz w:val="20"/>
                <w:szCs w:val="20"/>
              </w:rPr>
              <w:t>Road/Footpath</w:t>
            </w:r>
            <w:r w:rsidRPr="009541BD">
              <w:rPr>
                <w:rFonts w:ascii="Arial" w:hAnsi="Arial" w:cs="Arial"/>
                <w:sz w:val="20"/>
                <w:szCs w:val="20"/>
              </w:rPr>
              <w:tab/>
            </w:r>
            <w:r w:rsidRPr="009541BD">
              <w:rPr>
                <w:rFonts w:ascii="Arial" w:hAnsi="Arial" w:cs="Arial"/>
                <w:spacing w:val="-2"/>
                <w:sz w:val="20"/>
                <w:szCs w:val="20"/>
              </w:rPr>
              <w:t xml:space="preserve">Infrastructure </w:t>
            </w:r>
            <w:r w:rsidRPr="009541BD">
              <w:rPr>
                <w:rFonts w:ascii="Arial" w:hAnsi="Arial" w:cs="Arial"/>
                <w:sz w:val="20"/>
                <w:szCs w:val="20"/>
              </w:rPr>
              <w:t>Inspection Fee</w:t>
            </w:r>
          </w:p>
        </w:tc>
        <w:tc>
          <w:tcPr>
            <w:tcW w:w="1937" w:type="dxa"/>
          </w:tcPr>
          <w:p w:rsidR="00F2578D" w:rsidRPr="009541BD" w:rsidRDefault="00F2578D" w:rsidP="00BE38A8">
            <w:pPr>
              <w:pStyle w:val="TableParagraph"/>
              <w:spacing w:before="8"/>
              <w:rPr>
                <w:rFonts w:ascii="Arial" w:hAnsi="Arial" w:cs="Arial"/>
                <w:sz w:val="20"/>
                <w:szCs w:val="20"/>
              </w:rPr>
            </w:pPr>
          </w:p>
          <w:p w:rsidR="00F2578D" w:rsidRPr="009541BD" w:rsidRDefault="00F2578D" w:rsidP="00BE38A8">
            <w:pPr>
              <w:pStyle w:val="TableParagraph"/>
              <w:spacing w:before="1"/>
              <w:ind w:left="225" w:right="219"/>
              <w:jc w:val="center"/>
              <w:rPr>
                <w:rFonts w:ascii="Arial" w:hAnsi="Arial" w:cs="Arial"/>
                <w:sz w:val="20"/>
                <w:szCs w:val="20"/>
              </w:rPr>
            </w:pPr>
            <w:r w:rsidRPr="009541BD">
              <w:rPr>
                <w:rFonts w:ascii="Arial" w:hAnsi="Arial" w:cs="Arial"/>
                <w:spacing w:val="-2"/>
                <w:sz w:val="20"/>
                <w:szCs w:val="20"/>
              </w:rPr>
              <w:t>$942.00</w:t>
            </w:r>
          </w:p>
        </w:tc>
        <w:tc>
          <w:tcPr>
            <w:tcW w:w="1183" w:type="dxa"/>
          </w:tcPr>
          <w:p w:rsidR="00F2578D" w:rsidRPr="009541BD" w:rsidRDefault="00F2578D" w:rsidP="00BE38A8">
            <w:pPr>
              <w:pStyle w:val="TableParagraph"/>
              <w:spacing w:before="8"/>
              <w:rPr>
                <w:rFonts w:ascii="Arial" w:hAnsi="Arial" w:cs="Arial"/>
                <w:sz w:val="20"/>
                <w:szCs w:val="20"/>
              </w:rPr>
            </w:pPr>
          </w:p>
          <w:p w:rsidR="00F2578D" w:rsidRPr="009541BD" w:rsidRDefault="00F2578D" w:rsidP="00BE38A8">
            <w:pPr>
              <w:pStyle w:val="TableParagraph"/>
              <w:spacing w:before="1"/>
              <w:ind w:left="198" w:right="191"/>
              <w:jc w:val="center"/>
              <w:rPr>
                <w:rFonts w:ascii="Arial" w:hAnsi="Arial" w:cs="Arial"/>
                <w:sz w:val="20"/>
                <w:szCs w:val="20"/>
              </w:rPr>
            </w:pPr>
            <w:r w:rsidRPr="009541BD">
              <w:rPr>
                <w:rFonts w:ascii="Arial" w:hAnsi="Arial" w:cs="Arial"/>
                <w:spacing w:val="-5"/>
                <w:sz w:val="20"/>
                <w:szCs w:val="20"/>
              </w:rPr>
              <w:t>No</w:t>
            </w:r>
          </w:p>
        </w:tc>
        <w:tc>
          <w:tcPr>
            <w:tcW w:w="1133" w:type="dxa"/>
          </w:tcPr>
          <w:p w:rsidR="00F2578D" w:rsidRPr="009541BD" w:rsidRDefault="00F2578D" w:rsidP="00BE38A8">
            <w:pPr>
              <w:pStyle w:val="TableParagraph"/>
              <w:rPr>
                <w:rFonts w:ascii="Arial" w:hAnsi="Arial" w:cs="Arial"/>
                <w:sz w:val="20"/>
                <w:szCs w:val="20"/>
              </w:rPr>
            </w:pPr>
          </w:p>
        </w:tc>
      </w:tr>
      <w:tr w:rsidR="00F2578D" w:rsidRPr="009541BD" w:rsidTr="00BE38A8">
        <w:trPr>
          <w:trHeight w:val="460"/>
        </w:trPr>
        <w:tc>
          <w:tcPr>
            <w:tcW w:w="4253" w:type="dxa"/>
          </w:tcPr>
          <w:p w:rsidR="00F2578D" w:rsidRPr="009541BD" w:rsidRDefault="00F2578D" w:rsidP="00BE38A8">
            <w:pPr>
              <w:pStyle w:val="TableParagraph"/>
              <w:spacing w:before="57"/>
              <w:ind w:left="107"/>
              <w:rPr>
                <w:rFonts w:ascii="Arial" w:hAnsi="Arial" w:cs="Arial"/>
                <w:sz w:val="20"/>
                <w:szCs w:val="20"/>
              </w:rPr>
            </w:pPr>
            <w:r w:rsidRPr="009541BD">
              <w:rPr>
                <w:rFonts w:ascii="Arial" w:hAnsi="Arial" w:cs="Arial"/>
                <w:sz w:val="20"/>
                <w:szCs w:val="20"/>
              </w:rPr>
              <w:t>Security</w:t>
            </w:r>
            <w:r w:rsidRPr="009541BD">
              <w:rPr>
                <w:rFonts w:ascii="Arial" w:hAnsi="Arial" w:cs="Arial"/>
                <w:spacing w:val="-13"/>
                <w:sz w:val="20"/>
                <w:szCs w:val="20"/>
              </w:rPr>
              <w:t xml:space="preserve"> </w:t>
            </w:r>
            <w:r w:rsidRPr="009541BD">
              <w:rPr>
                <w:rFonts w:ascii="Arial" w:hAnsi="Arial" w:cs="Arial"/>
                <w:sz w:val="20"/>
                <w:szCs w:val="20"/>
              </w:rPr>
              <w:t>Administration</w:t>
            </w:r>
            <w:r w:rsidRPr="009541BD">
              <w:rPr>
                <w:rFonts w:ascii="Arial" w:hAnsi="Arial" w:cs="Arial"/>
                <w:spacing w:val="-14"/>
                <w:sz w:val="20"/>
                <w:szCs w:val="20"/>
              </w:rPr>
              <w:t xml:space="preserve"> </w:t>
            </w:r>
            <w:r w:rsidRPr="009541BD">
              <w:rPr>
                <w:rFonts w:ascii="Arial" w:hAnsi="Arial" w:cs="Arial"/>
                <w:spacing w:val="-5"/>
                <w:sz w:val="20"/>
                <w:szCs w:val="20"/>
              </w:rPr>
              <w:t>Fee</w:t>
            </w:r>
          </w:p>
        </w:tc>
        <w:tc>
          <w:tcPr>
            <w:tcW w:w="1937" w:type="dxa"/>
          </w:tcPr>
          <w:p w:rsidR="00F2578D" w:rsidRPr="009541BD" w:rsidRDefault="00F2578D" w:rsidP="00BE38A8">
            <w:pPr>
              <w:pStyle w:val="TableParagraph"/>
              <w:spacing w:before="57"/>
              <w:ind w:left="606"/>
              <w:rPr>
                <w:rFonts w:ascii="Arial" w:hAnsi="Arial" w:cs="Arial"/>
                <w:sz w:val="20"/>
                <w:szCs w:val="20"/>
              </w:rPr>
            </w:pPr>
            <w:r w:rsidRPr="009541BD">
              <w:rPr>
                <w:rFonts w:ascii="Arial" w:hAnsi="Arial" w:cs="Arial"/>
                <w:spacing w:val="-2"/>
                <w:sz w:val="20"/>
                <w:szCs w:val="20"/>
              </w:rPr>
              <w:t>$190.00</w:t>
            </w:r>
          </w:p>
        </w:tc>
        <w:tc>
          <w:tcPr>
            <w:tcW w:w="1183" w:type="dxa"/>
          </w:tcPr>
          <w:p w:rsidR="00F2578D" w:rsidRPr="009541BD" w:rsidRDefault="00F2578D" w:rsidP="00BE38A8">
            <w:pPr>
              <w:pStyle w:val="TableParagraph"/>
              <w:spacing w:before="57"/>
              <w:ind w:left="198" w:right="191"/>
              <w:jc w:val="center"/>
              <w:rPr>
                <w:rFonts w:ascii="Arial" w:hAnsi="Arial" w:cs="Arial"/>
                <w:sz w:val="20"/>
                <w:szCs w:val="20"/>
              </w:rPr>
            </w:pPr>
            <w:r w:rsidRPr="009541BD">
              <w:rPr>
                <w:rFonts w:ascii="Arial" w:hAnsi="Arial" w:cs="Arial"/>
                <w:spacing w:val="-5"/>
                <w:sz w:val="20"/>
                <w:szCs w:val="20"/>
              </w:rPr>
              <w:t>No</w:t>
            </w:r>
          </w:p>
        </w:tc>
        <w:tc>
          <w:tcPr>
            <w:tcW w:w="1133" w:type="dxa"/>
          </w:tcPr>
          <w:p w:rsidR="00F2578D" w:rsidRPr="009541BD" w:rsidRDefault="00F2578D" w:rsidP="00BE38A8">
            <w:pPr>
              <w:pStyle w:val="TableParagraph"/>
              <w:spacing w:before="57"/>
              <w:ind w:left="324" w:right="318"/>
              <w:jc w:val="center"/>
              <w:rPr>
                <w:rFonts w:ascii="Arial" w:hAnsi="Arial" w:cs="Arial"/>
                <w:sz w:val="20"/>
                <w:szCs w:val="20"/>
              </w:rPr>
            </w:pPr>
            <w:r w:rsidRPr="009541BD">
              <w:rPr>
                <w:rFonts w:ascii="Arial" w:hAnsi="Arial" w:cs="Arial"/>
                <w:spacing w:val="-5"/>
                <w:sz w:val="20"/>
                <w:szCs w:val="20"/>
              </w:rPr>
              <w:t>T16</w:t>
            </w:r>
          </w:p>
        </w:tc>
      </w:tr>
      <w:tr w:rsidR="00F2578D" w:rsidRPr="009541BD" w:rsidTr="00BE38A8">
        <w:trPr>
          <w:trHeight w:val="803"/>
        </w:trPr>
        <w:tc>
          <w:tcPr>
            <w:tcW w:w="4253" w:type="dxa"/>
          </w:tcPr>
          <w:p w:rsidR="00F2578D" w:rsidRPr="009541BD" w:rsidRDefault="00F2578D" w:rsidP="00BE38A8">
            <w:pPr>
              <w:pStyle w:val="TableParagraph"/>
              <w:tabs>
                <w:tab w:val="left" w:pos="2421"/>
              </w:tabs>
              <w:spacing w:before="57" w:line="357" w:lineRule="auto"/>
              <w:ind w:left="107" w:right="98"/>
              <w:rPr>
                <w:rFonts w:ascii="Arial" w:hAnsi="Arial" w:cs="Arial"/>
                <w:b/>
                <w:sz w:val="20"/>
                <w:szCs w:val="20"/>
              </w:rPr>
            </w:pPr>
            <w:r w:rsidRPr="009541BD">
              <w:rPr>
                <w:rFonts w:ascii="Arial" w:hAnsi="Arial" w:cs="Arial"/>
                <w:b/>
                <w:sz w:val="20"/>
                <w:szCs w:val="20"/>
              </w:rPr>
              <w:t>TOTAL</w:t>
            </w:r>
            <w:r w:rsidRPr="009541BD">
              <w:rPr>
                <w:rFonts w:ascii="Arial" w:hAnsi="Arial" w:cs="Arial"/>
                <w:b/>
                <w:spacing w:val="80"/>
                <w:sz w:val="20"/>
                <w:szCs w:val="20"/>
              </w:rPr>
              <w:t xml:space="preserve"> </w:t>
            </w:r>
            <w:r w:rsidRPr="009541BD">
              <w:rPr>
                <w:rFonts w:ascii="Arial" w:hAnsi="Arial" w:cs="Arial"/>
                <w:b/>
                <w:sz w:val="20"/>
                <w:szCs w:val="20"/>
              </w:rPr>
              <w:t>SECURITY,</w:t>
            </w:r>
            <w:r w:rsidRPr="009541BD">
              <w:rPr>
                <w:rFonts w:ascii="Arial" w:hAnsi="Arial" w:cs="Arial"/>
                <w:b/>
                <w:sz w:val="20"/>
                <w:szCs w:val="20"/>
              </w:rPr>
              <w:tab/>
            </w:r>
            <w:r w:rsidRPr="009541BD">
              <w:rPr>
                <w:rFonts w:ascii="Arial" w:hAnsi="Arial" w:cs="Arial"/>
                <w:b/>
                <w:spacing w:val="-2"/>
                <w:sz w:val="20"/>
                <w:szCs w:val="20"/>
              </w:rPr>
              <w:t xml:space="preserve">CONTRIBUTIONS, </w:t>
            </w:r>
            <w:r w:rsidRPr="009541BD">
              <w:rPr>
                <w:rFonts w:ascii="Arial" w:hAnsi="Arial" w:cs="Arial"/>
                <w:b/>
                <w:sz w:val="20"/>
                <w:szCs w:val="20"/>
              </w:rPr>
              <w:t>LEVIES AND FEES</w:t>
            </w:r>
          </w:p>
        </w:tc>
        <w:tc>
          <w:tcPr>
            <w:tcW w:w="4253" w:type="dxa"/>
            <w:gridSpan w:val="3"/>
          </w:tcPr>
          <w:p w:rsidR="00F2578D" w:rsidRPr="009541BD" w:rsidRDefault="00F2578D" w:rsidP="00BE38A8">
            <w:pPr>
              <w:pStyle w:val="TableParagraph"/>
              <w:spacing w:before="57" w:line="357" w:lineRule="auto"/>
              <w:ind w:left="107"/>
              <w:rPr>
                <w:rFonts w:ascii="Arial" w:hAnsi="Arial" w:cs="Arial"/>
                <w:sz w:val="20"/>
                <w:szCs w:val="20"/>
              </w:rPr>
            </w:pPr>
            <w:r w:rsidRPr="009541BD">
              <w:rPr>
                <w:rFonts w:ascii="Arial" w:hAnsi="Arial" w:cs="Arial"/>
                <w:sz w:val="20"/>
                <w:szCs w:val="20"/>
              </w:rPr>
              <w:t>$1,750,993.00</w:t>
            </w:r>
            <w:r w:rsidRPr="009541BD">
              <w:rPr>
                <w:rFonts w:ascii="Arial" w:hAnsi="Arial" w:cs="Arial"/>
                <w:spacing w:val="80"/>
                <w:sz w:val="20"/>
                <w:szCs w:val="20"/>
              </w:rPr>
              <w:t xml:space="preserve"> </w:t>
            </w:r>
            <w:r w:rsidRPr="009541BD">
              <w:rPr>
                <w:rFonts w:ascii="Arial" w:hAnsi="Arial" w:cs="Arial"/>
                <w:sz w:val="20"/>
                <w:szCs w:val="20"/>
              </w:rPr>
              <w:t>plus</w:t>
            </w:r>
            <w:r w:rsidRPr="009541BD">
              <w:rPr>
                <w:rFonts w:ascii="Arial" w:hAnsi="Arial" w:cs="Arial"/>
                <w:spacing w:val="80"/>
                <w:sz w:val="20"/>
                <w:szCs w:val="20"/>
              </w:rPr>
              <w:t xml:space="preserve"> </w:t>
            </w:r>
            <w:r w:rsidRPr="009541BD">
              <w:rPr>
                <w:rFonts w:ascii="Arial" w:hAnsi="Arial" w:cs="Arial"/>
                <w:sz w:val="20"/>
                <w:szCs w:val="20"/>
              </w:rPr>
              <w:t>any</w:t>
            </w:r>
            <w:r w:rsidRPr="009541BD">
              <w:rPr>
                <w:rFonts w:ascii="Arial" w:hAnsi="Arial" w:cs="Arial"/>
                <w:spacing w:val="80"/>
                <w:sz w:val="20"/>
                <w:szCs w:val="20"/>
              </w:rPr>
              <w:t xml:space="preserve"> </w:t>
            </w:r>
            <w:r w:rsidRPr="009541BD">
              <w:rPr>
                <w:rFonts w:ascii="Arial" w:hAnsi="Arial" w:cs="Arial"/>
                <w:sz w:val="20"/>
                <w:szCs w:val="20"/>
              </w:rPr>
              <w:t>relevant</w:t>
            </w:r>
            <w:r w:rsidRPr="009541BD">
              <w:rPr>
                <w:rFonts w:ascii="Arial" w:hAnsi="Arial" w:cs="Arial"/>
                <w:spacing w:val="80"/>
                <w:sz w:val="20"/>
                <w:szCs w:val="20"/>
              </w:rPr>
              <w:t xml:space="preserve"> </w:t>
            </w:r>
            <w:r w:rsidRPr="009541BD">
              <w:rPr>
                <w:rFonts w:ascii="Arial" w:hAnsi="Arial" w:cs="Arial"/>
                <w:sz w:val="20"/>
                <w:szCs w:val="20"/>
              </w:rPr>
              <w:t>indexed amounts and long service levy</w:t>
            </w:r>
          </w:p>
        </w:tc>
      </w:tr>
    </w:tbl>
    <w:p w:rsidR="00F2578D" w:rsidRDefault="00F2578D" w:rsidP="009541BD">
      <w:pPr>
        <w:pStyle w:val="BodyText"/>
        <w:spacing w:before="5"/>
      </w:pPr>
    </w:p>
    <w:p w:rsidR="00F2578D" w:rsidRDefault="00F2578D" w:rsidP="009541BD">
      <w:pPr>
        <w:spacing w:before="93"/>
        <w:ind w:left="686"/>
        <w:jc w:val="both"/>
        <w:rPr>
          <w:b/>
          <w:sz w:val="20"/>
        </w:rPr>
      </w:pPr>
      <w:r>
        <w:rPr>
          <w:b/>
          <w:sz w:val="20"/>
        </w:rPr>
        <w:t>Building</w:t>
      </w:r>
      <w:r>
        <w:rPr>
          <w:b/>
          <w:spacing w:val="-9"/>
          <w:sz w:val="20"/>
        </w:rPr>
        <w:t xml:space="preserve"> </w:t>
      </w:r>
      <w:r>
        <w:rPr>
          <w:b/>
          <w:sz w:val="20"/>
        </w:rPr>
        <w:t>and</w:t>
      </w:r>
      <w:r>
        <w:rPr>
          <w:b/>
          <w:spacing w:val="-9"/>
          <w:sz w:val="20"/>
        </w:rPr>
        <w:t xml:space="preserve"> </w:t>
      </w:r>
      <w:r>
        <w:rPr>
          <w:b/>
          <w:sz w:val="20"/>
        </w:rPr>
        <w:t>Construction</w:t>
      </w:r>
      <w:r>
        <w:rPr>
          <w:b/>
          <w:spacing w:val="-9"/>
          <w:sz w:val="20"/>
        </w:rPr>
        <w:t xml:space="preserve"> </w:t>
      </w:r>
      <w:r>
        <w:rPr>
          <w:b/>
          <w:sz w:val="20"/>
        </w:rPr>
        <w:t>Industry</w:t>
      </w:r>
      <w:r>
        <w:rPr>
          <w:b/>
          <w:spacing w:val="-10"/>
          <w:sz w:val="20"/>
        </w:rPr>
        <w:t xml:space="preserve"> </w:t>
      </w:r>
      <w:r>
        <w:rPr>
          <w:b/>
          <w:sz w:val="20"/>
        </w:rPr>
        <w:t>Long</w:t>
      </w:r>
      <w:r>
        <w:rPr>
          <w:b/>
          <w:spacing w:val="-8"/>
          <w:sz w:val="20"/>
        </w:rPr>
        <w:t xml:space="preserve"> </w:t>
      </w:r>
      <w:r>
        <w:rPr>
          <w:b/>
          <w:sz w:val="20"/>
        </w:rPr>
        <w:t>Service</w:t>
      </w:r>
      <w:r>
        <w:rPr>
          <w:b/>
          <w:spacing w:val="-8"/>
          <w:sz w:val="20"/>
        </w:rPr>
        <w:t xml:space="preserve"> </w:t>
      </w:r>
      <w:r>
        <w:rPr>
          <w:b/>
          <w:spacing w:val="-2"/>
          <w:sz w:val="20"/>
        </w:rPr>
        <w:t>Payment</w:t>
      </w:r>
    </w:p>
    <w:p w:rsidR="00F2578D" w:rsidRDefault="00F2578D" w:rsidP="009541BD">
      <w:pPr>
        <w:spacing w:before="116"/>
        <w:ind w:left="686" w:right="518" w:hanging="1"/>
        <w:jc w:val="both"/>
        <w:rPr>
          <w:sz w:val="20"/>
        </w:rPr>
      </w:pPr>
      <w:r>
        <w:rPr>
          <w:sz w:val="20"/>
        </w:rPr>
        <w:t xml:space="preserve">The long service levy under section 34 of the </w:t>
      </w:r>
      <w:r>
        <w:rPr>
          <w:i/>
          <w:sz w:val="20"/>
        </w:rPr>
        <w:t>Building and Construction Industry Long Service Payment Act</w:t>
      </w:r>
      <w:r>
        <w:rPr>
          <w:i/>
          <w:spacing w:val="-2"/>
          <w:sz w:val="20"/>
        </w:rPr>
        <w:t xml:space="preserve"> </w:t>
      </w:r>
      <w:r>
        <w:rPr>
          <w:i/>
          <w:sz w:val="20"/>
        </w:rPr>
        <w:t>1986</w:t>
      </w:r>
      <w:r>
        <w:rPr>
          <w:sz w:val="20"/>
        </w:rPr>
        <w:t>,</w:t>
      </w:r>
      <w:r>
        <w:rPr>
          <w:spacing w:val="-2"/>
          <w:sz w:val="20"/>
        </w:rPr>
        <w:t xml:space="preserve"> </w:t>
      </w:r>
      <w:r>
        <w:rPr>
          <w:sz w:val="20"/>
        </w:rPr>
        <w:t>must</w:t>
      </w:r>
      <w:r>
        <w:rPr>
          <w:spacing w:val="-2"/>
          <w:sz w:val="20"/>
        </w:rPr>
        <w:t xml:space="preserve"> </w:t>
      </w:r>
      <w:r>
        <w:rPr>
          <w:sz w:val="20"/>
        </w:rPr>
        <w:t>be</w:t>
      </w:r>
      <w:r>
        <w:rPr>
          <w:spacing w:val="-2"/>
          <w:sz w:val="20"/>
        </w:rPr>
        <w:t xml:space="preserve"> </w:t>
      </w:r>
      <w:r>
        <w:rPr>
          <w:sz w:val="20"/>
        </w:rPr>
        <w:t>paid and</w:t>
      </w:r>
      <w:r>
        <w:rPr>
          <w:spacing w:val="-2"/>
          <w:sz w:val="20"/>
        </w:rPr>
        <w:t xml:space="preserve"> </w:t>
      </w:r>
      <w:r>
        <w:rPr>
          <w:sz w:val="20"/>
        </w:rPr>
        <w:t>proof of payment</w:t>
      </w:r>
      <w:r>
        <w:rPr>
          <w:spacing w:val="-2"/>
          <w:sz w:val="20"/>
        </w:rPr>
        <w:t xml:space="preserve"> </w:t>
      </w:r>
      <w:r>
        <w:rPr>
          <w:sz w:val="20"/>
        </w:rPr>
        <w:t>provided to the Certifying Authority prior to the issue of any Construction Certificate. The levy can be paid directly to the Long Service Corporation or to Council.</w:t>
      </w:r>
      <w:r>
        <w:rPr>
          <w:spacing w:val="40"/>
          <w:sz w:val="20"/>
        </w:rPr>
        <w:t xml:space="preserve"> </w:t>
      </w:r>
      <w:r>
        <w:rPr>
          <w:sz w:val="20"/>
        </w:rPr>
        <w:t xml:space="preserve">Further information can be obtained from the Long Service Corporation website </w:t>
      </w:r>
      <w:hyperlink r:id="rId32">
        <w:r>
          <w:rPr>
            <w:color w:val="0000FF"/>
            <w:u w:val="single" w:color="0000FF"/>
          </w:rPr>
          <w:t>www.longservice.nsw.gov.au</w:t>
        </w:r>
      </w:hyperlink>
      <w:r>
        <w:rPr>
          <w:color w:val="0000FF"/>
        </w:rPr>
        <w:t xml:space="preserve"> </w:t>
      </w:r>
      <w:r>
        <w:rPr>
          <w:sz w:val="20"/>
        </w:rPr>
        <w:t xml:space="preserve">or the Long Service Corporation on 131 </w:t>
      </w:r>
      <w:r>
        <w:rPr>
          <w:spacing w:val="-4"/>
          <w:sz w:val="20"/>
        </w:rPr>
        <w:t>441.</w:t>
      </w:r>
    </w:p>
    <w:p w:rsidR="00F2578D" w:rsidRDefault="00F2578D" w:rsidP="009541BD">
      <w:pPr>
        <w:pStyle w:val="BodyText"/>
        <w:spacing w:before="10" w:after="0"/>
        <w:rPr>
          <w:sz w:val="29"/>
        </w:rPr>
      </w:pPr>
    </w:p>
    <w:p w:rsidR="00F2578D" w:rsidRDefault="00F2578D" w:rsidP="009541BD">
      <w:pPr>
        <w:ind w:left="686"/>
        <w:jc w:val="both"/>
        <w:rPr>
          <w:b/>
          <w:sz w:val="20"/>
        </w:rPr>
      </w:pPr>
      <w:r>
        <w:rPr>
          <w:b/>
          <w:sz w:val="20"/>
        </w:rPr>
        <w:t>When</w:t>
      </w:r>
      <w:r>
        <w:rPr>
          <w:b/>
          <w:spacing w:val="-7"/>
          <w:sz w:val="20"/>
        </w:rPr>
        <w:t xml:space="preserve"> </w:t>
      </w:r>
      <w:r>
        <w:rPr>
          <w:b/>
          <w:sz w:val="20"/>
        </w:rPr>
        <w:t>must</w:t>
      </w:r>
      <w:r>
        <w:rPr>
          <w:b/>
          <w:spacing w:val="-6"/>
          <w:sz w:val="20"/>
        </w:rPr>
        <w:t xml:space="preserve"> </w:t>
      </w:r>
      <w:r>
        <w:rPr>
          <w:b/>
          <w:sz w:val="20"/>
        </w:rPr>
        <w:t>the</w:t>
      </w:r>
      <w:r>
        <w:rPr>
          <w:b/>
          <w:spacing w:val="-7"/>
          <w:sz w:val="20"/>
        </w:rPr>
        <w:t xml:space="preserve"> </w:t>
      </w:r>
      <w:r>
        <w:rPr>
          <w:b/>
          <w:sz w:val="20"/>
        </w:rPr>
        <w:t>development</w:t>
      </w:r>
      <w:r>
        <w:rPr>
          <w:b/>
          <w:spacing w:val="-6"/>
          <w:sz w:val="20"/>
        </w:rPr>
        <w:t xml:space="preserve"> </w:t>
      </w:r>
      <w:r>
        <w:rPr>
          <w:b/>
          <w:sz w:val="20"/>
        </w:rPr>
        <w:t>levy</w:t>
      </w:r>
      <w:r>
        <w:rPr>
          <w:b/>
          <w:spacing w:val="-5"/>
          <w:sz w:val="20"/>
        </w:rPr>
        <w:t xml:space="preserve"> </w:t>
      </w:r>
      <w:r>
        <w:rPr>
          <w:b/>
          <w:sz w:val="20"/>
        </w:rPr>
        <w:t>be</w:t>
      </w:r>
      <w:r>
        <w:rPr>
          <w:b/>
          <w:spacing w:val="-7"/>
          <w:sz w:val="20"/>
        </w:rPr>
        <w:t xml:space="preserve"> </w:t>
      </w:r>
      <w:r>
        <w:rPr>
          <w:b/>
          <w:spacing w:val="-4"/>
          <w:sz w:val="20"/>
        </w:rPr>
        <w:t>paid?</w:t>
      </w:r>
    </w:p>
    <w:p w:rsidR="00F2578D" w:rsidRDefault="00F2578D" w:rsidP="009541BD">
      <w:pPr>
        <w:pStyle w:val="BodyText"/>
        <w:spacing w:before="1" w:after="0"/>
        <w:ind w:left="0"/>
        <w:rPr>
          <w:b/>
          <w:sz w:val="18"/>
        </w:rPr>
      </w:pPr>
    </w:p>
    <w:p w:rsidR="00F2578D" w:rsidRDefault="00F2578D" w:rsidP="009541BD">
      <w:pPr>
        <w:ind w:left="686" w:right="519"/>
        <w:jc w:val="both"/>
        <w:rPr>
          <w:sz w:val="20"/>
        </w:rPr>
      </w:pPr>
      <w:r>
        <w:rPr>
          <w:sz w:val="20"/>
        </w:rPr>
        <w:t>The development levy that is required to be paid under the conditions of this consent must be paid before the issue of the first occupation certificate in respect of any building to which this consent</w:t>
      </w:r>
      <w:r>
        <w:rPr>
          <w:spacing w:val="-2"/>
          <w:sz w:val="20"/>
        </w:rPr>
        <w:t xml:space="preserve"> </w:t>
      </w:r>
      <w:r>
        <w:rPr>
          <w:sz w:val="20"/>
        </w:rPr>
        <w:t>relates.</w:t>
      </w:r>
      <w:r>
        <w:rPr>
          <w:spacing w:val="40"/>
          <w:sz w:val="20"/>
        </w:rPr>
        <w:t xml:space="preserve"> </w:t>
      </w:r>
      <w:r>
        <w:rPr>
          <w:sz w:val="20"/>
        </w:rPr>
        <w:t>However,</w:t>
      </w:r>
      <w:r>
        <w:rPr>
          <w:spacing w:val="-2"/>
          <w:sz w:val="20"/>
        </w:rPr>
        <w:t xml:space="preserve"> </w:t>
      </w:r>
      <w:r>
        <w:rPr>
          <w:sz w:val="20"/>
        </w:rPr>
        <w:t>if</w:t>
      </w:r>
      <w:r>
        <w:rPr>
          <w:spacing w:val="-2"/>
          <w:sz w:val="20"/>
        </w:rPr>
        <w:t xml:space="preserve"> </w:t>
      </w:r>
      <w:r>
        <w:rPr>
          <w:sz w:val="20"/>
        </w:rPr>
        <w:t>no</w:t>
      </w:r>
      <w:r>
        <w:rPr>
          <w:spacing w:val="-2"/>
          <w:sz w:val="20"/>
        </w:rPr>
        <w:t xml:space="preserve"> </w:t>
      </w:r>
      <w:r>
        <w:rPr>
          <w:sz w:val="20"/>
        </w:rPr>
        <w:t>construction</w:t>
      </w:r>
      <w:r>
        <w:rPr>
          <w:spacing w:val="-2"/>
          <w:sz w:val="20"/>
        </w:rPr>
        <w:t xml:space="preserve"> </w:t>
      </w:r>
      <w:r>
        <w:rPr>
          <w:sz w:val="20"/>
        </w:rPr>
        <w:t>certificate in</w:t>
      </w:r>
      <w:r>
        <w:rPr>
          <w:spacing w:val="-2"/>
          <w:sz w:val="20"/>
        </w:rPr>
        <w:t xml:space="preserve"> </w:t>
      </w:r>
      <w:r>
        <w:rPr>
          <w:sz w:val="20"/>
        </w:rPr>
        <w:t>respect</w:t>
      </w:r>
      <w:r>
        <w:rPr>
          <w:spacing w:val="-2"/>
          <w:sz w:val="20"/>
        </w:rPr>
        <w:t xml:space="preserve"> </w:t>
      </w:r>
      <w:r>
        <w:rPr>
          <w:sz w:val="20"/>
        </w:rPr>
        <w:t>of</w:t>
      </w:r>
      <w:r>
        <w:rPr>
          <w:spacing w:val="-2"/>
          <w:sz w:val="20"/>
        </w:rPr>
        <w:t xml:space="preserve"> </w:t>
      </w:r>
      <w:r>
        <w:rPr>
          <w:sz w:val="20"/>
        </w:rPr>
        <w:t>the erection</w:t>
      </w:r>
      <w:r>
        <w:rPr>
          <w:spacing w:val="-2"/>
          <w:sz w:val="20"/>
        </w:rPr>
        <w:t xml:space="preserve"> </w:t>
      </w:r>
      <w:r>
        <w:rPr>
          <w:sz w:val="20"/>
        </w:rPr>
        <w:t>of</w:t>
      </w:r>
      <w:r>
        <w:rPr>
          <w:spacing w:val="-2"/>
          <w:sz w:val="20"/>
        </w:rPr>
        <w:t xml:space="preserve"> </w:t>
      </w:r>
      <w:r>
        <w:rPr>
          <w:sz w:val="20"/>
        </w:rPr>
        <w:t>any building to which the consent relates has been issued on or before 25 September 2022, the monetary contribution must be paid before the issue of the first construction certificate after that date for any such building.</w:t>
      </w:r>
    </w:p>
    <w:p w:rsidR="00F2578D" w:rsidRDefault="00F2578D" w:rsidP="009541BD">
      <w:pPr>
        <w:pStyle w:val="BodyText"/>
        <w:spacing w:after="0"/>
        <w:ind w:left="0"/>
        <w:rPr>
          <w:sz w:val="30"/>
        </w:rPr>
      </w:pPr>
    </w:p>
    <w:p w:rsidR="00F2578D" w:rsidRDefault="00F2578D" w:rsidP="009541BD">
      <w:pPr>
        <w:ind w:left="686"/>
        <w:rPr>
          <w:b/>
          <w:sz w:val="20"/>
        </w:rPr>
      </w:pPr>
      <w:r>
        <w:rPr>
          <w:b/>
          <w:sz w:val="20"/>
        </w:rPr>
        <w:lastRenderedPageBreak/>
        <w:t>How</w:t>
      </w:r>
      <w:r>
        <w:rPr>
          <w:b/>
          <w:spacing w:val="-6"/>
          <w:sz w:val="20"/>
        </w:rPr>
        <w:t xml:space="preserve"> </w:t>
      </w:r>
      <w:r>
        <w:rPr>
          <w:b/>
          <w:sz w:val="20"/>
        </w:rPr>
        <w:t>must</w:t>
      </w:r>
      <w:r>
        <w:rPr>
          <w:b/>
          <w:spacing w:val="-5"/>
          <w:sz w:val="20"/>
        </w:rPr>
        <w:t xml:space="preserve"> </w:t>
      </w:r>
      <w:r>
        <w:rPr>
          <w:b/>
          <w:sz w:val="20"/>
        </w:rPr>
        <w:t>the</w:t>
      </w:r>
      <w:r>
        <w:rPr>
          <w:b/>
          <w:spacing w:val="-6"/>
          <w:sz w:val="20"/>
        </w:rPr>
        <w:t xml:space="preserve"> </w:t>
      </w:r>
      <w:r>
        <w:rPr>
          <w:b/>
          <w:sz w:val="20"/>
        </w:rPr>
        <w:t>payments</w:t>
      </w:r>
      <w:r>
        <w:rPr>
          <w:b/>
          <w:spacing w:val="-4"/>
          <w:sz w:val="20"/>
        </w:rPr>
        <w:t xml:space="preserve"> </w:t>
      </w:r>
      <w:r>
        <w:rPr>
          <w:b/>
          <w:sz w:val="20"/>
        </w:rPr>
        <w:t>be</w:t>
      </w:r>
      <w:r>
        <w:rPr>
          <w:b/>
          <w:spacing w:val="-6"/>
          <w:sz w:val="20"/>
        </w:rPr>
        <w:t xml:space="preserve"> </w:t>
      </w:r>
      <w:r>
        <w:rPr>
          <w:b/>
          <w:spacing w:val="-4"/>
          <w:sz w:val="20"/>
        </w:rPr>
        <w:t>made?</w:t>
      </w:r>
    </w:p>
    <w:p w:rsidR="00F2578D" w:rsidRDefault="00F2578D" w:rsidP="009541BD">
      <w:pPr>
        <w:spacing w:before="113"/>
        <w:ind w:left="686"/>
        <w:rPr>
          <w:sz w:val="20"/>
        </w:rPr>
      </w:pPr>
      <w:r>
        <w:rPr>
          <w:sz w:val="20"/>
        </w:rPr>
        <w:t>Payments</w:t>
      </w:r>
      <w:r>
        <w:rPr>
          <w:spacing w:val="-7"/>
          <w:sz w:val="20"/>
        </w:rPr>
        <w:t xml:space="preserve"> </w:t>
      </w:r>
      <w:r>
        <w:rPr>
          <w:sz w:val="20"/>
        </w:rPr>
        <w:t>must</w:t>
      </w:r>
      <w:r>
        <w:rPr>
          <w:spacing w:val="-5"/>
          <w:sz w:val="20"/>
        </w:rPr>
        <w:t xml:space="preserve"> </w:t>
      </w:r>
      <w:r>
        <w:rPr>
          <w:sz w:val="20"/>
        </w:rPr>
        <w:t>be</w:t>
      </w:r>
      <w:r>
        <w:rPr>
          <w:spacing w:val="-5"/>
          <w:sz w:val="20"/>
        </w:rPr>
        <w:t xml:space="preserve"> </w:t>
      </w:r>
      <w:r>
        <w:rPr>
          <w:sz w:val="20"/>
        </w:rPr>
        <w:t>made</w:t>
      </w:r>
      <w:r>
        <w:rPr>
          <w:spacing w:val="-7"/>
          <w:sz w:val="20"/>
        </w:rPr>
        <w:t xml:space="preserve"> </w:t>
      </w:r>
      <w:r>
        <w:rPr>
          <w:spacing w:val="-5"/>
          <w:sz w:val="20"/>
        </w:rPr>
        <w:t>by:</w:t>
      </w:r>
    </w:p>
    <w:p w:rsidR="00F2578D" w:rsidRDefault="00F2578D" w:rsidP="009541BD">
      <w:pPr>
        <w:pStyle w:val="ListParagraph"/>
        <w:widowControl w:val="0"/>
        <w:numPr>
          <w:ilvl w:val="0"/>
          <w:numId w:val="31"/>
        </w:numPr>
        <w:tabs>
          <w:tab w:val="left" w:pos="1252"/>
        </w:tabs>
        <w:autoSpaceDE w:val="0"/>
        <w:autoSpaceDN w:val="0"/>
        <w:spacing w:before="117"/>
        <w:ind w:left="1252" w:hanging="566"/>
        <w:rPr>
          <w:sz w:val="20"/>
        </w:rPr>
      </w:pPr>
      <w:r>
        <w:rPr>
          <w:sz w:val="20"/>
        </w:rPr>
        <w:t>cash</w:t>
      </w:r>
      <w:r>
        <w:rPr>
          <w:spacing w:val="-7"/>
          <w:sz w:val="20"/>
        </w:rPr>
        <w:t xml:space="preserve"> </w:t>
      </w:r>
      <w:r>
        <w:rPr>
          <w:sz w:val="20"/>
        </w:rPr>
        <w:t>deposit</w:t>
      </w:r>
      <w:r>
        <w:rPr>
          <w:spacing w:val="-6"/>
          <w:sz w:val="20"/>
        </w:rPr>
        <w:t xml:space="preserve"> </w:t>
      </w:r>
      <w:r>
        <w:rPr>
          <w:sz w:val="20"/>
        </w:rPr>
        <w:t>with</w:t>
      </w:r>
      <w:r>
        <w:rPr>
          <w:spacing w:val="-5"/>
          <w:sz w:val="20"/>
        </w:rPr>
        <w:t xml:space="preserve"> </w:t>
      </w:r>
      <w:r>
        <w:rPr>
          <w:spacing w:val="-2"/>
          <w:sz w:val="20"/>
        </w:rPr>
        <w:t>Council,</w:t>
      </w:r>
    </w:p>
    <w:p w:rsidR="00F2578D" w:rsidRDefault="00F2578D" w:rsidP="009541BD">
      <w:pPr>
        <w:pStyle w:val="ListParagraph"/>
        <w:widowControl w:val="0"/>
        <w:numPr>
          <w:ilvl w:val="0"/>
          <w:numId w:val="31"/>
        </w:numPr>
        <w:tabs>
          <w:tab w:val="left" w:pos="1252"/>
        </w:tabs>
        <w:autoSpaceDE w:val="0"/>
        <w:autoSpaceDN w:val="0"/>
        <w:ind w:left="1252" w:hanging="566"/>
        <w:rPr>
          <w:sz w:val="20"/>
        </w:rPr>
      </w:pPr>
      <w:r>
        <w:rPr>
          <w:sz w:val="20"/>
        </w:rPr>
        <w:t>credit</w:t>
      </w:r>
      <w:r>
        <w:rPr>
          <w:spacing w:val="-8"/>
          <w:sz w:val="20"/>
        </w:rPr>
        <w:t xml:space="preserve"> </w:t>
      </w:r>
      <w:r>
        <w:rPr>
          <w:sz w:val="20"/>
        </w:rPr>
        <w:t>card</w:t>
      </w:r>
      <w:r>
        <w:rPr>
          <w:spacing w:val="-6"/>
          <w:sz w:val="20"/>
        </w:rPr>
        <w:t xml:space="preserve"> </w:t>
      </w:r>
      <w:r>
        <w:rPr>
          <w:sz w:val="20"/>
        </w:rPr>
        <w:t>payment</w:t>
      </w:r>
      <w:r>
        <w:rPr>
          <w:spacing w:val="-7"/>
          <w:sz w:val="20"/>
        </w:rPr>
        <w:t xml:space="preserve"> </w:t>
      </w:r>
      <w:r>
        <w:rPr>
          <w:sz w:val="20"/>
        </w:rPr>
        <w:t>with</w:t>
      </w:r>
      <w:r>
        <w:rPr>
          <w:spacing w:val="-6"/>
          <w:sz w:val="20"/>
        </w:rPr>
        <w:t xml:space="preserve"> </w:t>
      </w:r>
      <w:r>
        <w:rPr>
          <w:sz w:val="20"/>
        </w:rPr>
        <w:t>Council,</w:t>
      </w:r>
      <w:r>
        <w:rPr>
          <w:spacing w:val="-8"/>
          <w:sz w:val="20"/>
        </w:rPr>
        <w:t xml:space="preserve"> </w:t>
      </w:r>
      <w:r>
        <w:rPr>
          <w:spacing w:val="-5"/>
          <w:sz w:val="20"/>
        </w:rPr>
        <w:t>or</w:t>
      </w:r>
    </w:p>
    <w:p w:rsidR="00F2578D" w:rsidRDefault="00F2578D" w:rsidP="009541BD">
      <w:pPr>
        <w:pStyle w:val="ListParagraph"/>
        <w:widowControl w:val="0"/>
        <w:numPr>
          <w:ilvl w:val="0"/>
          <w:numId w:val="31"/>
        </w:numPr>
        <w:tabs>
          <w:tab w:val="left" w:pos="1253"/>
        </w:tabs>
        <w:autoSpaceDE w:val="0"/>
        <w:autoSpaceDN w:val="0"/>
        <w:rPr>
          <w:sz w:val="20"/>
        </w:rPr>
      </w:pPr>
      <w:r>
        <w:rPr>
          <w:sz w:val="20"/>
        </w:rPr>
        <w:t>bank</w:t>
      </w:r>
      <w:r>
        <w:rPr>
          <w:spacing w:val="-7"/>
          <w:sz w:val="20"/>
        </w:rPr>
        <w:t xml:space="preserve"> </w:t>
      </w:r>
      <w:r>
        <w:rPr>
          <w:sz w:val="20"/>
        </w:rPr>
        <w:t>cheque</w:t>
      </w:r>
      <w:r>
        <w:rPr>
          <w:spacing w:val="-5"/>
          <w:sz w:val="20"/>
        </w:rPr>
        <w:t xml:space="preserve"> </w:t>
      </w:r>
      <w:r>
        <w:rPr>
          <w:sz w:val="20"/>
        </w:rPr>
        <w:t>made</w:t>
      </w:r>
      <w:r>
        <w:rPr>
          <w:spacing w:val="-7"/>
          <w:sz w:val="20"/>
        </w:rPr>
        <w:t xml:space="preserve"> </w:t>
      </w:r>
      <w:r>
        <w:rPr>
          <w:sz w:val="20"/>
        </w:rPr>
        <w:t>payable</w:t>
      </w:r>
      <w:r>
        <w:rPr>
          <w:spacing w:val="-8"/>
          <w:sz w:val="20"/>
        </w:rPr>
        <w:t xml:space="preserve"> </w:t>
      </w:r>
      <w:r>
        <w:rPr>
          <w:sz w:val="20"/>
        </w:rPr>
        <w:t>to</w:t>
      </w:r>
      <w:r>
        <w:rPr>
          <w:spacing w:val="-5"/>
          <w:sz w:val="20"/>
        </w:rPr>
        <w:t xml:space="preserve"> </w:t>
      </w:r>
      <w:r>
        <w:rPr>
          <w:sz w:val="20"/>
        </w:rPr>
        <w:t>Woollahra</w:t>
      </w:r>
      <w:r>
        <w:rPr>
          <w:spacing w:val="-5"/>
          <w:sz w:val="20"/>
        </w:rPr>
        <w:t xml:space="preserve"> </w:t>
      </w:r>
      <w:r>
        <w:rPr>
          <w:sz w:val="20"/>
        </w:rPr>
        <w:t>Municipal</w:t>
      </w:r>
      <w:r>
        <w:rPr>
          <w:spacing w:val="-9"/>
          <w:sz w:val="20"/>
        </w:rPr>
        <w:t xml:space="preserve"> </w:t>
      </w:r>
      <w:r>
        <w:rPr>
          <w:spacing w:val="-2"/>
          <w:sz w:val="20"/>
        </w:rPr>
        <w:t>Council.</w:t>
      </w:r>
    </w:p>
    <w:p w:rsidR="00F2578D" w:rsidRDefault="00F2578D" w:rsidP="009541BD">
      <w:pPr>
        <w:pStyle w:val="BodyText"/>
        <w:spacing w:before="8"/>
        <w:rPr>
          <w:sz w:val="19"/>
        </w:rPr>
      </w:pPr>
    </w:p>
    <w:p w:rsidR="00F2578D" w:rsidRDefault="00F2578D" w:rsidP="009541BD">
      <w:pPr>
        <w:ind w:left="686"/>
        <w:rPr>
          <w:sz w:val="20"/>
        </w:rPr>
      </w:pPr>
      <w:r>
        <w:rPr>
          <w:sz w:val="20"/>
        </w:rPr>
        <w:t>The</w:t>
      </w:r>
      <w:r>
        <w:rPr>
          <w:spacing w:val="-6"/>
          <w:sz w:val="20"/>
        </w:rPr>
        <w:t xml:space="preserve"> </w:t>
      </w:r>
      <w:r>
        <w:rPr>
          <w:sz w:val="20"/>
        </w:rPr>
        <w:t>payment</w:t>
      </w:r>
      <w:r>
        <w:rPr>
          <w:spacing w:val="-4"/>
          <w:sz w:val="20"/>
        </w:rPr>
        <w:t xml:space="preserve"> </w:t>
      </w:r>
      <w:r>
        <w:rPr>
          <w:sz w:val="20"/>
        </w:rPr>
        <w:t>of</w:t>
      </w:r>
      <w:r>
        <w:rPr>
          <w:spacing w:val="-5"/>
          <w:sz w:val="20"/>
        </w:rPr>
        <w:t xml:space="preserve"> </w:t>
      </w:r>
      <w:r>
        <w:rPr>
          <w:sz w:val="20"/>
        </w:rPr>
        <w:t>a</w:t>
      </w:r>
      <w:r>
        <w:rPr>
          <w:spacing w:val="-5"/>
          <w:sz w:val="20"/>
        </w:rPr>
        <w:t xml:space="preserve"> </w:t>
      </w:r>
      <w:r>
        <w:rPr>
          <w:sz w:val="20"/>
        </w:rPr>
        <w:t>security</w:t>
      </w:r>
      <w:r>
        <w:rPr>
          <w:spacing w:val="-3"/>
          <w:sz w:val="20"/>
        </w:rPr>
        <w:t xml:space="preserve"> </w:t>
      </w:r>
      <w:r>
        <w:rPr>
          <w:sz w:val="20"/>
        </w:rPr>
        <w:t>may</w:t>
      </w:r>
      <w:r>
        <w:rPr>
          <w:spacing w:val="-5"/>
          <w:sz w:val="20"/>
        </w:rPr>
        <w:t xml:space="preserve"> </w:t>
      </w:r>
      <w:r>
        <w:rPr>
          <w:sz w:val="20"/>
        </w:rPr>
        <w:t>be</w:t>
      </w:r>
      <w:r>
        <w:rPr>
          <w:spacing w:val="-4"/>
          <w:sz w:val="20"/>
        </w:rPr>
        <w:t xml:space="preserve"> </w:t>
      </w:r>
      <w:r>
        <w:rPr>
          <w:sz w:val="20"/>
        </w:rPr>
        <w:t>made</w:t>
      </w:r>
      <w:r>
        <w:rPr>
          <w:spacing w:val="-6"/>
          <w:sz w:val="20"/>
        </w:rPr>
        <w:t xml:space="preserve"> </w:t>
      </w:r>
      <w:r>
        <w:rPr>
          <w:sz w:val="20"/>
        </w:rPr>
        <w:t>by</w:t>
      </w:r>
      <w:r>
        <w:rPr>
          <w:spacing w:val="-2"/>
          <w:sz w:val="20"/>
        </w:rPr>
        <w:t xml:space="preserve"> </w:t>
      </w:r>
      <w:r>
        <w:rPr>
          <w:sz w:val="20"/>
        </w:rPr>
        <w:t>a</w:t>
      </w:r>
      <w:r>
        <w:rPr>
          <w:spacing w:val="-6"/>
          <w:sz w:val="20"/>
        </w:rPr>
        <w:t xml:space="preserve"> </w:t>
      </w:r>
      <w:r>
        <w:rPr>
          <w:sz w:val="20"/>
        </w:rPr>
        <w:t>bank</w:t>
      </w:r>
      <w:r>
        <w:rPr>
          <w:spacing w:val="-5"/>
          <w:sz w:val="20"/>
        </w:rPr>
        <w:t xml:space="preserve"> </w:t>
      </w:r>
      <w:r>
        <w:rPr>
          <w:sz w:val="20"/>
        </w:rPr>
        <w:t>guarantee</w:t>
      </w:r>
      <w:r>
        <w:rPr>
          <w:spacing w:val="-6"/>
          <w:sz w:val="20"/>
        </w:rPr>
        <w:t xml:space="preserve"> </w:t>
      </w:r>
      <w:r>
        <w:rPr>
          <w:spacing w:val="-2"/>
          <w:sz w:val="20"/>
        </w:rPr>
        <w:t>where:</w:t>
      </w:r>
    </w:p>
    <w:p w:rsidR="00F2578D" w:rsidRDefault="00F2578D" w:rsidP="009541BD">
      <w:pPr>
        <w:pStyle w:val="ListParagraph"/>
        <w:widowControl w:val="0"/>
        <w:numPr>
          <w:ilvl w:val="0"/>
          <w:numId w:val="31"/>
        </w:numPr>
        <w:tabs>
          <w:tab w:val="left" w:pos="1253"/>
        </w:tabs>
        <w:autoSpaceDE w:val="0"/>
        <w:autoSpaceDN w:val="0"/>
        <w:spacing w:before="119"/>
        <w:ind w:right="1576"/>
        <w:rPr>
          <w:sz w:val="20"/>
        </w:rPr>
      </w:pPr>
      <w:r>
        <w:rPr>
          <w:sz w:val="20"/>
        </w:rPr>
        <w:t>the</w:t>
      </w:r>
      <w:r>
        <w:rPr>
          <w:spacing w:val="-4"/>
          <w:sz w:val="20"/>
        </w:rPr>
        <w:t xml:space="preserve"> </w:t>
      </w:r>
      <w:r>
        <w:rPr>
          <w:sz w:val="20"/>
        </w:rPr>
        <w:t>guarantee</w:t>
      </w:r>
      <w:r>
        <w:rPr>
          <w:spacing w:val="-2"/>
          <w:sz w:val="20"/>
        </w:rPr>
        <w:t xml:space="preserve"> </w:t>
      </w:r>
      <w:r>
        <w:rPr>
          <w:sz w:val="20"/>
        </w:rPr>
        <w:t>is</w:t>
      </w:r>
      <w:r>
        <w:rPr>
          <w:spacing w:val="-3"/>
          <w:sz w:val="20"/>
        </w:rPr>
        <w:t xml:space="preserve"> </w:t>
      </w:r>
      <w:r>
        <w:rPr>
          <w:sz w:val="20"/>
        </w:rPr>
        <w:t>by</w:t>
      </w:r>
      <w:r>
        <w:rPr>
          <w:spacing w:val="-3"/>
          <w:sz w:val="20"/>
        </w:rPr>
        <w:t xml:space="preserve"> </w:t>
      </w:r>
      <w:r>
        <w:rPr>
          <w:sz w:val="20"/>
        </w:rPr>
        <w:t>an</w:t>
      </w:r>
      <w:r>
        <w:rPr>
          <w:spacing w:val="-4"/>
          <w:sz w:val="20"/>
        </w:rPr>
        <w:t xml:space="preserve"> </w:t>
      </w:r>
      <w:r>
        <w:rPr>
          <w:sz w:val="20"/>
        </w:rPr>
        <w:t>Australian</w:t>
      </w:r>
      <w:r>
        <w:rPr>
          <w:spacing w:val="-4"/>
          <w:sz w:val="20"/>
        </w:rPr>
        <w:t xml:space="preserve"> </w:t>
      </w:r>
      <w:r>
        <w:rPr>
          <w:sz w:val="20"/>
        </w:rPr>
        <w:t>bank</w:t>
      </w:r>
      <w:r>
        <w:rPr>
          <w:spacing w:val="-3"/>
          <w:sz w:val="20"/>
        </w:rPr>
        <w:t xml:space="preserve"> </w:t>
      </w:r>
      <w:r>
        <w:rPr>
          <w:sz w:val="20"/>
        </w:rPr>
        <w:t>for</w:t>
      </w:r>
      <w:r>
        <w:rPr>
          <w:spacing w:val="-3"/>
          <w:sz w:val="20"/>
        </w:rPr>
        <w:t xml:space="preserve"> </w:t>
      </w:r>
      <w:r>
        <w:rPr>
          <w:sz w:val="20"/>
        </w:rPr>
        <w:t>the</w:t>
      </w:r>
      <w:r>
        <w:rPr>
          <w:spacing w:val="-2"/>
          <w:sz w:val="20"/>
        </w:rPr>
        <w:t xml:space="preserve"> </w:t>
      </w:r>
      <w:r>
        <w:rPr>
          <w:sz w:val="20"/>
        </w:rPr>
        <w:t>amount</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total</w:t>
      </w:r>
      <w:r>
        <w:rPr>
          <w:spacing w:val="-2"/>
          <w:sz w:val="20"/>
        </w:rPr>
        <w:t xml:space="preserve"> </w:t>
      </w:r>
      <w:r>
        <w:rPr>
          <w:sz w:val="20"/>
        </w:rPr>
        <w:t xml:space="preserve">outstanding </w:t>
      </w:r>
      <w:r>
        <w:rPr>
          <w:spacing w:val="-2"/>
          <w:sz w:val="20"/>
        </w:rPr>
        <w:t>contribution,</w:t>
      </w:r>
    </w:p>
    <w:p w:rsidR="00F2578D" w:rsidRDefault="00F2578D" w:rsidP="009541BD">
      <w:pPr>
        <w:pStyle w:val="ListParagraph"/>
        <w:widowControl w:val="0"/>
        <w:numPr>
          <w:ilvl w:val="0"/>
          <w:numId w:val="31"/>
        </w:numPr>
        <w:tabs>
          <w:tab w:val="left" w:pos="1253"/>
        </w:tabs>
        <w:autoSpaceDE w:val="0"/>
        <w:autoSpaceDN w:val="0"/>
        <w:ind w:right="683"/>
        <w:rPr>
          <w:sz w:val="20"/>
        </w:rPr>
      </w:pPr>
      <w:r>
        <w:rPr>
          <w:sz w:val="20"/>
        </w:rPr>
        <w:t>the bank unconditionally agrees to pay the guaranteed sum to the Council on written request</w:t>
      </w:r>
      <w:r>
        <w:rPr>
          <w:spacing w:val="-4"/>
          <w:sz w:val="20"/>
        </w:rPr>
        <w:t xml:space="preserve"> </w:t>
      </w:r>
      <w:r>
        <w:rPr>
          <w:sz w:val="20"/>
        </w:rPr>
        <w:t>by</w:t>
      </w:r>
      <w:r>
        <w:rPr>
          <w:spacing w:val="-3"/>
          <w:sz w:val="20"/>
        </w:rPr>
        <w:t xml:space="preserve"> </w:t>
      </w:r>
      <w:r>
        <w:rPr>
          <w:sz w:val="20"/>
        </w:rPr>
        <w:t>Council</w:t>
      </w:r>
      <w:r>
        <w:rPr>
          <w:spacing w:val="-3"/>
          <w:sz w:val="20"/>
        </w:rPr>
        <w:t xml:space="preserve"> </w:t>
      </w:r>
      <w:r>
        <w:rPr>
          <w:sz w:val="20"/>
        </w:rPr>
        <w:t>on</w:t>
      </w:r>
      <w:r>
        <w:rPr>
          <w:spacing w:val="-4"/>
          <w:sz w:val="20"/>
        </w:rPr>
        <w:t xml:space="preserve"> </w:t>
      </w:r>
      <w:r>
        <w:rPr>
          <w:sz w:val="20"/>
        </w:rPr>
        <w:t>completion</w:t>
      </w:r>
      <w:r>
        <w:rPr>
          <w:spacing w:val="-4"/>
          <w:sz w:val="20"/>
        </w:rPr>
        <w:t xml:space="preserve"> </w:t>
      </w:r>
      <w:r>
        <w:rPr>
          <w:sz w:val="20"/>
        </w:rPr>
        <w:t>of</w:t>
      </w:r>
      <w:r>
        <w:rPr>
          <w:spacing w:val="-2"/>
          <w:sz w:val="20"/>
        </w:rPr>
        <w:t xml:space="preserve"> </w:t>
      </w:r>
      <w:r>
        <w:rPr>
          <w:sz w:val="20"/>
        </w:rPr>
        <w:t>the</w:t>
      </w:r>
      <w:r>
        <w:rPr>
          <w:spacing w:val="-2"/>
          <w:sz w:val="20"/>
        </w:rPr>
        <w:t xml:space="preserve"> </w:t>
      </w:r>
      <w:r>
        <w:rPr>
          <w:sz w:val="20"/>
        </w:rPr>
        <w:t>development</w:t>
      </w:r>
      <w:r>
        <w:rPr>
          <w:spacing w:val="-2"/>
          <w:sz w:val="20"/>
        </w:rPr>
        <w:t xml:space="preserve"> </w:t>
      </w:r>
      <w:r>
        <w:rPr>
          <w:sz w:val="20"/>
        </w:rPr>
        <w:t>or</w:t>
      </w:r>
      <w:r>
        <w:rPr>
          <w:spacing w:val="-3"/>
          <w:sz w:val="20"/>
        </w:rPr>
        <w:t xml:space="preserve"> </w:t>
      </w:r>
      <w:r>
        <w:rPr>
          <w:sz w:val="20"/>
        </w:rPr>
        <w:t>no</w:t>
      </w:r>
      <w:r>
        <w:rPr>
          <w:spacing w:val="-4"/>
          <w:sz w:val="20"/>
        </w:rPr>
        <w:t xml:space="preserve"> </w:t>
      </w:r>
      <w:r>
        <w:rPr>
          <w:sz w:val="20"/>
        </w:rPr>
        <w:t>earlier</w:t>
      </w:r>
      <w:r>
        <w:rPr>
          <w:spacing w:val="-3"/>
          <w:sz w:val="20"/>
        </w:rPr>
        <w:t xml:space="preserve"> </w:t>
      </w:r>
      <w:r>
        <w:rPr>
          <w:sz w:val="20"/>
        </w:rPr>
        <w:t>than</w:t>
      </w:r>
      <w:r>
        <w:rPr>
          <w:spacing w:val="-2"/>
          <w:sz w:val="20"/>
        </w:rPr>
        <w:t xml:space="preserve"> </w:t>
      </w:r>
      <w:r>
        <w:rPr>
          <w:sz w:val="20"/>
        </w:rPr>
        <w:t>12</w:t>
      </w:r>
      <w:r>
        <w:rPr>
          <w:spacing w:val="-4"/>
          <w:sz w:val="20"/>
        </w:rPr>
        <w:t xml:space="preserve"> </w:t>
      </w:r>
      <w:r>
        <w:rPr>
          <w:sz w:val="20"/>
        </w:rPr>
        <w:t>months</w:t>
      </w:r>
      <w:r>
        <w:rPr>
          <w:spacing w:val="-3"/>
          <w:sz w:val="20"/>
        </w:rPr>
        <w:t xml:space="preserve"> </w:t>
      </w:r>
      <w:r>
        <w:rPr>
          <w:sz w:val="20"/>
        </w:rPr>
        <w:t>from the provision of the guarantee whichever occurs first [NOTE: a time limited bank guarantee or a bank guarantee with an expiry date is not acceptable],</w:t>
      </w:r>
    </w:p>
    <w:p w:rsidR="00F2578D" w:rsidRDefault="00F2578D" w:rsidP="009541BD">
      <w:pPr>
        <w:pStyle w:val="ListParagraph"/>
        <w:widowControl w:val="0"/>
        <w:numPr>
          <w:ilvl w:val="0"/>
          <w:numId w:val="31"/>
        </w:numPr>
        <w:tabs>
          <w:tab w:val="left" w:pos="1253"/>
        </w:tabs>
        <w:autoSpaceDE w:val="0"/>
        <w:autoSpaceDN w:val="0"/>
        <w:ind w:right="888"/>
        <w:rPr>
          <w:sz w:val="20"/>
        </w:rPr>
      </w:pPr>
      <w:r>
        <w:rPr>
          <w:sz w:val="20"/>
        </w:rPr>
        <w:t>the bank agrees to pay the guaranteed sum without reference to the Applicant or landowner or other person who provided the guarantee and without regard to any dispute,</w:t>
      </w:r>
      <w:r>
        <w:rPr>
          <w:spacing w:val="-4"/>
          <w:sz w:val="20"/>
        </w:rPr>
        <w:t xml:space="preserve"> </w:t>
      </w:r>
      <w:r>
        <w:rPr>
          <w:sz w:val="20"/>
        </w:rPr>
        <w:t>controversy,</w:t>
      </w:r>
      <w:r>
        <w:rPr>
          <w:spacing w:val="-4"/>
          <w:sz w:val="20"/>
        </w:rPr>
        <w:t xml:space="preserve"> </w:t>
      </w:r>
      <w:r>
        <w:rPr>
          <w:sz w:val="20"/>
        </w:rPr>
        <w:t>issue</w:t>
      </w:r>
      <w:r>
        <w:rPr>
          <w:spacing w:val="-3"/>
          <w:sz w:val="20"/>
        </w:rPr>
        <w:t xml:space="preserve"> </w:t>
      </w:r>
      <w:r>
        <w:rPr>
          <w:sz w:val="20"/>
        </w:rPr>
        <w:t>or</w:t>
      </w:r>
      <w:r>
        <w:rPr>
          <w:spacing w:val="-3"/>
          <w:sz w:val="20"/>
        </w:rPr>
        <w:t xml:space="preserve"> </w:t>
      </w:r>
      <w:r>
        <w:rPr>
          <w:sz w:val="20"/>
        </w:rPr>
        <w:t>other</w:t>
      </w:r>
      <w:r>
        <w:rPr>
          <w:spacing w:val="-2"/>
          <w:sz w:val="20"/>
        </w:rPr>
        <w:t xml:space="preserve"> </w:t>
      </w:r>
      <w:r>
        <w:rPr>
          <w:sz w:val="20"/>
        </w:rPr>
        <w:t>matter</w:t>
      </w:r>
      <w:r>
        <w:rPr>
          <w:spacing w:val="-3"/>
          <w:sz w:val="20"/>
        </w:rPr>
        <w:t xml:space="preserve"> </w:t>
      </w:r>
      <w:r>
        <w:rPr>
          <w:sz w:val="20"/>
        </w:rPr>
        <w:t>relating</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development</w:t>
      </w:r>
      <w:r>
        <w:rPr>
          <w:spacing w:val="-4"/>
          <w:sz w:val="20"/>
        </w:rPr>
        <w:t xml:space="preserve"> </w:t>
      </w:r>
      <w:r>
        <w:rPr>
          <w:sz w:val="20"/>
        </w:rPr>
        <w:t>consent</w:t>
      </w:r>
      <w:r>
        <w:rPr>
          <w:spacing w:val="-3"/>
          <w:sz w:val="20"/>
        </w:rPr>
        <w:t xml:space="preserve"> </w:t>
      </w:r>
      <w:r>
        <w:rPr>
          <w:sz w:val="20"/>
        </w:rPr>
        <w:t>or</w:t>
      </w:r>
      <w:r>
        <w:rPr>
          <w:spacing w:val="-3"/>
          <w:sz w:val="20"/>
        </w:rPr>
        <w:t xml:space="preserve"> </w:t>
      </w:r>
      <w:r>
        <w:rPr>
          <w:sz w:val="20"/>
        </w:rPr>
        <w:t>the carrying out of development in accordance with the development consent,</w:t>
      </w:r>
    </w:p>
    <w:p w:rsidR="00F2578D" w:rsidRDefault="00F2578D" w:rsidP="009541BD">
      <w:pPr>
        <w:pStyle w:val="ListParagraph"/>
        <w:widowControl w:val="0"/>
        <w:numPr>
          <w:ilvl w:val="0"/>
          <w:numId w:val="31"/>
        </w:numPr>
        <w:tabs>
          <w:tab w:val="left" w:pos="1253"/>
        </w:tabs>
        <w:autoSpaceDE w:val="0"/>
        <w:autoSpaceDN w:val="0"/>
        <w:ind w:right="1095"/>
        <w:rPr>
          <w:sz w:val="20"/>
        </w:rPr>
      </w:pPr>
      <w:r>
        <w:rPr>
          <w:sz w:val="20"/>
        </w:rPr>
        <w:t>the</w:t>
      </w:r>
      <w:r>
        <w:rPr>
          <w:spacing w:val="-4"/>
          <w:sz w:val="20"/>
        </w:rPr>
        <w:t xml:space="preserve"> </w:t>
      </w:r>
      <w:r>
        <w:rPr>
          <w:sz w:val="20"/>
        </w:rPr>
        <w:t>bank</w:t>
      </w:r>
      <w:r>
        <w:rPr>
          <w:spacing w:val="-3"/>
          <w:sz w:val="20"/>
        </w:rPr>
        <w:t xml:space="preserve"> </w:t>
      </w:r>
      <w:r>
        <w:rPr>
          <w:sz w:val="20"/>
        </w:rPr>
        <w:t>guarantee</w:t>
      </w:r>
      <w:r>
        <w:rPr>
          <w:spacing w:val="-2"/>
          <w:sz w:val="20"/>
        </w:rPr>
        <w:t xml:space="preserve"> </w:t>
      </w:r>
      <w:r>
        <w:rPr>
          <w:sz w:val="20"/>
        </w:rPr>
        <w:t>is</w:t>
      </w:r>
      <w:r>
        <w:rPr>
          <w:spacing w:val="-3"/>
          <w:sz w:val="20"/>
        </w:rPr>
        <w:t xml:space="preserve"> </w:t>
      </w:r>
      <w:r>
        <w:rPr>
          <w:sz w:val="20"/>
        </w:rPr>
        <w:t>lodged</w:t>
      </w:r>
      <w:r>
        <w:rPr>
          <w:spacing w:val="-4"/>
          <w:sz w:val="20"/>
        </w:rPr>
        <w:t xml:space="preserve"> </w:t>
      </w:r>
      <w:r>
        <w:rPr>
          <w:sz w:val="20"/>
        </w:rPr>
        <w:t>with</w:t>
      </w:r>
      <w:r>
        <w:rPr>
          <w:spacing w:val="-4"/>
          <w:sz w:val="20"/>
        </w:rPr>
        <w:t xml:space="preserve"> </w:t>
      </w:r>
      <w:r>
        <w:rPr>
          <w:sz w:val="20"/>
        </w:rPr>
        <w:t>the</w:t>
      </w:r>
      <w:r>
        <w:rPr>
          <w:spacing w:val="-4"/>
          <w:sz w:val="20"/>
        </w:rPr>
        <w:t xml:space="preserve"> </w:t>
      </w:r>
      <w:r>
        <w:rPr>
          <w:sz w:val="20"/>
        </w:rPr>
        <w:t>Council</w:t>
      </w:r>
      <w:r>
        <w:rPr>
          <w:spacing w:val="-3"/>
          <w:sz w:val="20"/>
        </w:rPr>
        <w:t xml:space="preserve"> </w:t>
      </w:r>
      <w:r>
        <w:rPr>
          <w:sz w:val="20"/>
        </w:rPr>
        <w:t>prior</w:t>
      </w:r>
      <w:r>
        <w:rPr>
          <w:spacing w:val="-3"/>
          <w:sz w:val="20"/>
        </w:rPr>
        <w:t xml:space="preserve"> </w:t>
      </w:r>
      <w:r>
        <w:rPr>
          <w:sz w:val="20"/>
        </w:rPr>
        <w:t>to</w:t>
      </w:r>
      <w:r>
        <w:rPr>
          <w:spacing w:val="-2"/>
          <w:sz w:val="20"/>
        </w:rPr>
        <w:t xml:space="preserve"> </w:t>
      </w:r>
      <w:r>
        <w:rPr>
          <w:sz w:val="20"/>
        </w:rPr>
        <w:t>the</w:t>
      </w:r>
      <w:r>
        <w:rPr>
          <w:spacing w:val="-2"/>
          <w:sz w:val="20"/>
        </w:rPr>
        <w:t xml:space="preserve"> </w:t>
      </w:r>
      <w:r>
        <w:rPr>
          <w:sz w:val="20"/>
        </w:rPr>
        <w:t>issue</w:t>
      </w:r>
      <w:r>
        <w:rPr>
          <w:spacing w:val="-4"/>
          <w:sz w:val="20"/>
        </w:rPr>
        <w:t xml:space="preserve"> </w:t>
      </w:r>
      <w:r>
        <w:rPr>
          <w:sz w:val="20"/>
        </w:rPr>
        <w:t>of</w:t>
      </w:r>
      <w:r>
        <w:rPr>
          <w:spacing w:val="-2"/>
          <w:sz w:val="20"/>
        </w:rPr>
        <w:t xml:space="preserve"> </w:t>
      </w:r>
      <w:r>
        <w:rPr>
          <w:sz w:val="20"/>
        </w:rPr>
        <w:t>the</w:t>
      </w:r>
      <w:r>
        <w:rPr>
          <w:spacing w:val="-1"/>
          <w:sz w:val="20"/>
        </w:rPr>
        <w:t xml:space="preserve"> </w:t>
      </w:r>
      <w:r>
        <w:rPr>
          <w:sz w:val="20"/>
        </w:rPr>
        <w:t>Construction Certificate, and</w:t>
      </w:r>
    </w:p>
    <w:p w:rsidR="00F2578D" w:rsidRDefault="00F2578D" w:rsidP="009541BD">
      <w:pPr>
        <w:pStyle w:val="ListParagraph"/>
        <w:widowControl w:val="0"/>
        <w:numPr>
          <w:ilvl w:val="0"/>
          <w:numId w:val="31"/>
        </w:numPr>
        <w:tabs>
          <w:tab w:val="left" w:pos="1253"/>
        </w:tabs>
        <w:autoSpaceDE w:val="0"/>
        <w:autoSpaceDN w:val="0"/>
        <w:spacing w:before="1"/>
        <w:ind w:right="1107"/>
        <w:rPr>
          <w:sz w:val="20"/>
        </w:rPr>
      </w:pPr>
      <w:r>
        <w:rPr>
          <w:sz w:val="20"/>
        </w:rPr>
        <w:t>the bank’s obligations are discharged when payment to the Council is made in accordance</w:t>
      </w:r>
      <w:r>
        <w:rPr>
          <w:spacing w:val="-4"/>
          <w:sz w:val="20"/>
        </w:rPr>
        <w:t xml:space="preserve"> </w:t>
      </w:r>
      <w:r>
        <w:rPr>
          <w:sz w:val="20"/>
        </w:rPr>
        <w:t>with</w:t>
      </w:r>
      <w:r>
        <w:rPr>
          <w:spacing w:val="-2"/>
          <w:sz w:val="20"/>
        </w:rPr>
        <w:t xml:space="preserve"> </w:t>
      </w:r>
      <w:r>
        <w:rPr>
          <w:sz w:val="20"/>
        </w:rPr>
        <w:t>the</w:t>
      </w:r>
      <w:r>
        <w:rPr>
          <w:spacing w:val="-2"/>
          <w:sz w:val="20"/>
        </w:rPr>
        <w:t xml:space="preserve"> </w:t>
      </w:r>
      <w:r>
        <w:rPr>
          <w:sz w:val="20"/>
        </w:rPr>
        <w:t>guarantee</w:t>
      </w:r>
      <w:r>
        <w:rPr>
          <w:spacing w:val="-2"/>
          <w:sz w:val="20"/>
        </w:rPr>
        <w:t xml:space="preserve"> </w:t>
      </w:r>
      <w:r>
        <w:rPr>
          <w:sz w:val="20"/>
        </w:rPr>
        <w:t>or</w:t>
      </w:r>
      <w:r>
        <w:rPr>
          <w:spacing w:val="-3"/>
          <w:sz w:val="20"/>
        </w:rPr>
        <w:t xml:space="preserve"> </w:t>
      </w:r>
      <w:r>
        <w:rPr>
          <w:sz w:val="20"/>
        </w:rPr>
        <w:t>when</w:t>
      </w:r>
      <w:r>
        <w:rPr>
          <w:spacing w:val="-4"/>
          <w:sz w:val="20"/>
        </w:rPr>
        <w:t xml:space="preserve"> </w:t>
      </w:r>
      <w:r>
        <w:rPr>
          <w:sz w:val="20"/>
        </w:rPr>
        <w:t>Council</w:t>
      </w:r>
      <w:r>
        <w:rPr>
          <w:spacing w:val="-5"/>
          <w:sz w:val="20"/>
        </w:rPr>
        <w:t xml:space="preserve"> </w:t>
      </w:r>
      <w:r>
        <w:rPr>
          <w:sz w:val="20"/>
        </w:rPr>
        <w:t>notifies</w:t>
      </w:r>
      <w:r>
        <w:rPr>
          <w:spacing w:val="-3"/>
          <w:sz w:val="20"/>
        </w:rPr>
        <w:t xml:space="preserve"> </w:t>
      </w:r>
      <w:r>
        <w:rPr>
          <w:sz w:val="20"/>
        </w:rPr>
        <w:t>the</w:t>
      </w:r>
      <w:r>
        <w:rPr>
          <w:spacing w:val="-2"/>
          <w:sz w:val="20"/>
        </w:rPr>
        <w:t xml:space="preserve"> </w:t>
      </w:r>
      <w:r>
        <w:rPr>
          <w:sz w:val="20"/>
        </w:rPr>
        <w:t>bank in</w:t>
      </w:r>
      <w:r>
        <w:rPr>
          <w:spacing w:val="-3"/>
          <w:sz w:val="20"/>
        </w:rPr>
        <w:t xml:space="preserve"> </w:t>
      </w:r>
      <w:r>
        <w:rPr>
          <w:sz w:val="20"/>
        </w:rPr>
        <w:t>writing</w:t>
      </w:r>
      <w:r>
        <w:rPr>
          <w:spacing w:val="-4"/>
          <w:sz w:val="20"/>
        </w:rPr>
        <w:t xml:space="preserve"> </w:t>
      </w:r>
      <w:r>
        <w:rPr>
          <w:sz w:val="20"/>
        </w:rPr>
        <w:t>that</w:t>
      </w:r>
      <w:r>
        <w:rPr>
          <w:spacing w:val="-4"/>
          <w:sz w:val="20"/>
        </w:rPr>
        <w:t xml:space="preserve"> </w:t>
      </w:r>
      <w:r>
        <w:rPr>
          <w:sz w:val="20"/>
        </w:rPr>
        <w:t>the guarantee is no longer required.</w:t>
      </w:r>
    </w:p>
    <w:p w:rsidR="00F2578D" w:rsidRDefault="00F2578D" w:rsidP="009541BD">
      <w:pPr>
        <w:pStyle w:val="BodyText"/>
        <w:spacing w:before="9" w:after="0"/>
        <w:rPr>
          <w:sz w:val="19"/>
        </w:rPr>
      </w:pPr>
    </w:p>
    <w:p w:rsidR="00F2578D" w:rsidRDefault="00F2578D" w:rsidP="009541BD">
      <w:pPr>
        <w:ind w:left="686"/>
        <w:rPr>
          <w:b/>
          <w:sz w:val="20"/>
        </w:rPr>
      </w:pPr>
      <w:r>
        <w:rPr>
          <w:b/>
          <w:sz w:val="20"/>
        </w:rPr>
        <w:t>How</w:t>
      </w:r>
      <w:r>
        <w:rPr>
          <w:b/>
          <w:spacing w:val="-5"/>
          <w:sz w:val="20"/>
        </w:rPr>
        <w:t xml:space="preserve"> </w:t>
      </w:r>
      <w:r>
        <w:rPr>
          <w:b/>
          <w:sz w:val="20"/>
        </w:rPr>
        <w:t>will</w:t>
      </w:r>
      <w:r>
        <w:rPr>
          <w:b/>
          <w:spacing w:val="-6"/>
          <w:sz w:val="20"/>
        </w:rPr>
        <w:t xml:space="preserve"> </w:t>
      </w:r>
      <w:r>
        <w:rPr>
          <w:b/>
          <w:sz w:val="20"/>
        </w:rPr>
        <w:t>the</w:t>
      </w:r>
      <w:r>
        <w:rPr>
          <w:b/>
          <w:spacing w:val="-6"/>
          <w:sz w:val="20"/>
        </w:rPr>
        <w:t xml:space="preserve"> </w:t>
      </w:r>
      <w:r>
        <w:rPr>
          <w:b/>
          <w:sz w:val="20"/>
        </w:rPr>
        <w:t>section</w:t>
      </w:r>
      <w:r>
        <w:rPr>
          <w:b/>
          <w:spacing w:val="-5"/>
          <w:sz w:val="20"/>
        </w:rPr>
        <w:t xml:space="preserve"> </w:t>
      </w:r>
      <w:r>
        <w:rPr>
          <w:b/>
          <w:sz w:val="20"/>
        </w:rPr>
        <w:t>7.12</w:t>
      </w:r>
      <w:r>
        <w:rPr>
          <w:b/>
          <w:spacing w:val="-4"/>
          <w:sz w:val="20"/>
        </w:rPr>
        <w:t xml:space="preserve"> </w:t>
      </w:r>
      <w:r>
        <w:rPr>
          <w:b/>
          <w:sz w:val="20"/>
        </w:rPr>
        <w:t>levy</w:t>
      </w:r>
      <w:r>
        <w:rPr>
          <w:b/>
          <w:spacing w:val="-5"/>
          <w:sz w:val="20"/>
        </w:rPr>
        <w:t xml:space="preserve"> </w:t>
      </w:r>
      <w:r>
        <w:rPr>
          <w:b/>
          <w:sz w:val="20"/>
        </w:rPr>
        <w:t>(formerly</w:t>
      </w:r>
      <w:r>
        <w:rPr>
          <w:b/>
          <w:spacing w:val="-6"/>
          <w:sz w:val="20"/>
        </w:rPr>
        <w:t xml:space="preserve"> </w:t>
      </w:r>
      <w:r>
        <w:rPr>
          <w:b/>
          <w:sz w:val="20"/>
        </w:rPr>
        <w:t>known</w:t>
      </w:r>
      <w:r>
        <w:rPr>
          <w:b/>
          <w:spacing w:val="-5"/>
          <w:sz w:val="20"/>
        </w:rPr>
        <w:t xml:space="preserve"> </w:t>
      </w:r>
      <w:r>
        <w:rPr>
          <w:b/>
          <w:sz w:val="20"/>
        </w:rPr>
        <w:t>as</w:t>
      </w:r>
      <w:r>
        <w:rPr>
          <w:b/>
          <w:spacing w:val="-4"/>
          <w:sz w:val="20"/>
        </w:rPr>
        <w:t xml:space="preserve"> </w:t>
      </w:r>
      <w:r>
        <w:rPr>
          <w:b/>
          <w:sz w:val="20"/>
        </w:rPr>
        <w:t>94A</w:t>
      </w:r>
      <w:r>
        <w:rPr>
          <w:b/>
          <w:spacing w:val="-6"/>
          <w:sz w:val="20"/>
        </w:rPr>
        <w:t xml:space="preserve"> </w:t>
      </w:r>
      <w:r>
        <w:rPr>
          <w:b/>
          <w:sz w:val="20"/>
        </w:rPr>
        <w:t>levy)</w:t>
      </w:r>
      <w:r>
        <w:rPr>
          <w:b/>
          <w:spacing w:val="-5"/>
          <w:sz w:val="20"/>
        </w:rPr>
        <w:t xml:space="preserve"> </w:t>
      </w:r>
      <w:r>
        <w:rPr>
          <w:b/>
          <w:sz w:val="20"/>
        </w:rPr>
        <w:t>be</w:t>
      </w:r>
      <w:r>
        <w:rPr>
          <w:b/>
          <w:spacing w:val="-6"/>
          <w:sz w:val="20"/>
        </w:rPr>
        <w:t xml:space="preserve"> </w:t>
      </w:r>
      <w:r>
        <w:rPr>
          <w:b/>
          <w:spacing w:val="-2"/>
          <w:sz w:val="20"/>
        </w:rPr>
        <w:t>indexed?</w:t>
      </w:r>
    </w:p>
    <w:p w:rsidR="00F2578D" w:rsidRDefault="00F2578D" w:rsidP="009541BD">
      <w:pPr>
        <w:spacing w:before="91"/>
        <w:ind w:left="686" w:right="518"/>
        <w:jc w:val="both"/>
        <w:rPr>
          <w:sz w:val="20"/>
        </w:rPr>
      </w:pPr>
      <w:r>
        <w:rPr>
          <w:sz w:val="20"/>
        </w:rPr>
        <w:t>To</w:t>
      </w:r>
      <w:r>
        <w:rPr>
          <w:spacing w:val="-6"/>
          <w:sz w:val="20"/>
        </w:rPr>
        <w:t xml:space="preserve"> </w:t>
      </w:r>
      <w:r>
        <w:rPr>
          <w:sz w:val="20"/>
        </w:rPr>
        <w:t>ensure</w:t>
      </w:r>
      <w:r>
        <w:rPr>
          <w:spacing w:val="-4"/>
          <w:sz w:val="20"/>
        </w:rPr>
        <w:t xml:space="preserve"> </w:t>
      </w:r>
      <w:r>
        <w:rPr>
          <w:sz w:val="20"/>
        </w:rPr>
        <w:t>that</w:t>
      </w:r>
      <w:r>
        <w:rPr>
          <w:spacing w:val="-5"/>
          <w:sz w:val="20"/>
        </w:rPr>
        <w:t xml:space="preserve"> </w:t>
      </w:r>
      <w:r>
        <w:rPr>
          <w:sz w:val="20"/>
        </w:rPr>
        <w:t>the</w:t>
      </w:r>
      <w:r>
        <w:rPr>
          <w:spacing w:val="-6"/>
          <w:sz w:val="20"/>
        </w:rPr>
        <w:t xml:space="preserve"> </w:t>
      </w:r>
      <w:r>
        <w:rPr>
          <w:sz w:val="20"/>
        </w:rPr>
        <w:t>value</w:t>
      </w:r>
      <w:r>
        <w:rPr>
          <w:spacing w:val="-4"/>
          <w:sz w:val="20"/>
        </w:rPr>
        <w:t xml:space="preserve"> </w:t>
      </w:r>
      <w:r>
        <w:rPr>
          <w:sz w:val="20"/>
        </w:rPr>
        <w:t>the</w:t>
      </w:r>
      <w:r>
        <w:rPr>
          <w:spacing w:val="-6"/>
          <w:sz w:val="20"/>
        </w:rPr>
        <w:t xml:space="preserve"> </w:t>
      </w:r>
      <w:r>
        <w:rPr>
          <w:sz w:val="20"/>
        </w:rPr>
        <w:t>development</w:t>
      </w:r>
      <w:r>
        <w:rPr>
          <w:spacing w:val="-4"/>
          <w:sz w:val="20"/>
        </w:rPr>
        <w:t xml:space="preserve"> </w:t>
      </w:r>
      <w:r>
        <w:rPr>
          <w:sz w:val="20"/>
        </w:rPr>
        <w:t>levy</w:t>
      </w:r>
      <w:r>
        <w:rPr>
          <w:spacing w:val="-5"/>
          <w:sz w:val="20"/>
        </w:rPr>
        <w:t xml:space="preserve"> </w:t>
      </w:r>
      <w:r>
        <w:rPr>
          <w:sz w:val="20"/>
        </w:rPr>
        <w:t>is</w:t>
      </w:r>
      <w:r>
        <w:rPr>
          <w:spacing w:val="-3"/>
          <w:sz w:val="20"/>
        </w:rPr>
        <w:t xml:space="preserve"> </w:t>
      </w:r>
      <w:r>
        <w:rPr>
          <w:sz w:val="20"/>
        </w:rPr>
        <w:t>not</w:t>
      </w:r>
      <w:r>
        <w:rPr>
          <w:spacing w:val="-4"/>
          <w:sz w:val="20"/>
        </w:rPr>
        <w:t xml:space="preserve"> </w:t>
      </w:r>
      <w:r>
        <w:rPr>
          <w:sz w:val="20"/>
        </w:rPr>
        <w:t>eroded</w:t>
      </w:r>
      <w:r>
        <w:rPr>
          <w:spacing w:val="-4"/>
          <w:sz w:val="20"/>
        </w:rPr>
        <w:t xml:space="preserve"> </w:t>
      </w:r>
      <w:r>
        <w:rPr>
          <w:sz w:val="20"/>
        </w:rPr>
        <w:t>over</w:t>
      </w:r>
      <w:r>
        <w:rPr>
          <w:spacing w:val="-5"/>
          <w:sz w:val="20"/>
        </w:rPr>
        <w:t xml:space="preserve"> </w:t>
      </w:r>
      <w:r>
        <w:rPr>
          <w:sz w:val="20"/>
        </w:rPr>
        <w:t>time</w:t>
      </w:r>
      <w:r>
        <w:rPr>
          <w:spacing w:val="-4"/>
          <w:sz w:val="20"/>
        </w:rPr>
        <w:t xml:space="preserve"> </w:t>
      </w:r>
      <w:r>
        <w:rPr>
          <w:sz w:val="20"/>
        </w:rPr>
        <w:t>by</w:t>
      </w:r>
      <w:r>
        <w:rPr>
          <w:spacing w:val="-5"/>
          <w:sz w:val="20"/>
        </w:rPr>
        <w:t xml:space="preserve"> </w:t>
      </w:r>
      <w:r>
        <w:rPr>
          <w:sz w:val="20"/>
        </w:rPr>
        <w:t>increases</w:t>
      </w:r>
      <w:r>
        <w:rPr>
          <w:spacing w:val="-5"/>
          <w:sz w:val="20"/>
        </w:rPr>
        <w:t xml:space="preserve"> </w:t>
      </w:r>
      <w:r>
        <w:rPr>
          <w:sz w:val="20"/>
        </w:rPr>
        <w:t>in</w:t>
      </w:r>
      <w:r>
        <w:rPr>
          <w:spacing w:val="-4"/>
          <w:sz w:val="20"/>
        </w:rPr>
        <w:t xml:space="preserve"> </w:t>
      </w:r>
      <w:r>
        <w:rPr>
          <w:sz w:val="20"/>
        </w:rPr>
        <w:t>costs,</w:t>
      </w:r>
      <w:r>
        <w:rPr>
          <w:spacing w:val="-5"/>
          <w:sz w:val="20"/>
        </w:rPr>
        <w:t xml:space="preserve"> </w:t>
      </w:r>
      <w:r>
        <w:rPr>
          <w:sz w:val="20"/>
        </w:rPr>
        <w:t>the proposed cost of carrying out development (from which the development levy is calculated) will be indexed either annually or</w:t>
      </w:r>
      <w:r>
        <w:rPr>
          <w:spacing w:val="-1"/>
          <w:sz w:val="20"/>
        </w:rPr>
        <w:t xml:space="preserve"> </w:t>
      </w:r>
      <w:r>
        <w:rPr>
          <w:sz w:val="20"/>
        </w:rPr>
        <w:t>quarterly (see table above).</w:t>
      </w:r>
      <w:r>
        <w:rPr>
          <w:spacing w:val="-2"/>
          <w:sz w:val="20"/>
        </w:rPr>
        <w:t xml:space="preserve"> </w:t>
      </w:r>
      <w:r>
        <w:rPr>
          <w:sz w:val="20"/>
        </w:rPr>
        <w:t>Clause 3.13 of</w:t>
      </w:r>
      <w:r>
        <w:rPr>
          <w:spacing w:val="-2"/>
          <w:sz w:val="20"/>
        </w:rPr>
        <w:t xml:space="preserve"> </w:t>
      </w:r>
      <w:r>
        <w:rPr>
          <w:sz w:val="20"/>
        </w:rPr>
        <w:t>the Woollahra Section 94A</w:t>
      </w:r>
      <w:r>
        <w:rPr>
          <w:spacing w:val="-12"/>
          <w:sz w:val="20"/>
        </w:rPr>
        <w:t xml:space="preserve"> </w:t>
      </w:r>
      <w:r>
        <w:rPr>
          <w:sz w:val="20"/>
        </w:rPr>
        <w:t>Development</w:t>
      </w:r>
      <w:r>
        <w:rPr>
          <w:spacing w:val="-9"/>
          <w:sz w:val="20"/>
        </w:rPr>
        <w:t xml:space="preserve"> </w:t>
      </w:r>
      <w:r>
        <w:rPr>
          <w:sz w:val="20"/>
        </w:rPr>
        <w:t>Contributions</w:t>
      </w:r>
      <w:r>
        <w:rPr>
          <w:spacing w:val="-10"/>
          <w:sz w:val="20"/>
        </w:rPr>
        <w:t xml:space="preserve"> </w:t>
      </w:r>
      <w:r>
        <w:rPr>
          <w:sz w:val="20"/>
        </w:rPr>
        <w:t>Plan</w:t>
      </w:r>
      <w:r>
        <w:rPr>
          <w:spacing w:val="-11"/>
          <w:sz w:val="20"/>
        </w:rPr>
        <w:t xml:space="preserve"> </w:t>
      </w:r>
      <w:r>
        <w:rPr>
          <w:sz w:val="20"/>
        </w:rPr>
        <w:t>2011</w:t>
      </w:r>
      <w:r>
        <w:rPr>
          <w:spacing w:val="-11"/>
          <w:sz w:val="20"/>
        </w:rPr>
        <w:t xml:space="preserve"> </w:t>
      </w:r>
      <w:r>
        <w:rPr>
          <w:sz w:val="20"/>
        </w:rPr>
        <w:t>sets</w:t>
      </w:r>
      <w:r>
        <w:rPr>
          <w:spacing w:val="-10"/>
          <w:sz w:val="20"/>
        </w:rPr>
        <w:t xml:space="preserve"> </w:t>
      </w:r>
      <w:r>
        <w:rPr>
          <w:sz w:val="20"/>
        </w:rPr>
        <w:t>out</w:t>
      </w:r>
      <w:r>
        <w:rPr>
          <w:spacing w:val="-11"/>
          <w:sz w:val="20"/>
        </w:rPr>
        <w:t xml:space="preserve"> </w:t>
      </w:r>
      <w:r>
        <w:rPr>
          <w:sz w:val="20"/>
        </w:rPr>
        <w:t>the</w:t>
      </w:r>
      <w:r>
        <w:rPr>
          <w:spacing w:val="-9"/>
          <w:sz w:val="20"/>
        </w:rPr>
        <w:t xml:space="preserve"> </w:t>
      </w:r>
      <w:r>
        <w:rPr>
          <w:sz w:val="20"/>
        </w:rPr>
        <w:t>formula</w:t>
      </w:r>
      <w:r>
        <w:rPr>
          <w:spacing w:val="-11"/>
          <w:sz w:val="20"/>
        </w:rPr>
        <w:t xml:space="preserve"> </w:t>
      </w:r>
      <w:r>
        <w:rPr>
          <w:sz w:val="20"/>
        </w:rPr>
        <w:t>and</w:t>
      </w:r>
      <w:r>
        <w:rPr>
          <w:spacing w:val="-11"/>
          <w:sz w:val="20"/>
        </w:rPr>
        <w:t xml:space="preserve"> </w:t>
      </w:r>
      <w:r>
        <w:rPr>
          <w:sz w:val="20"/>
        </w:rPr>
        <w:t>index</w:t>
      </w:r>
      <w:r>
        <w:rPr>
          <w:spacing w:val="-10"/>
          <w:sz w:val="20"/>
        </w:rPr>
        <w:t xml:space="preserve"> </w:t>
      </w:r>
      <w:r>
        <w:rPr>
          <w:sz w:val="20"/>
        </w:rPr>
        <w:t>to</w:t>
      </w:r>
      <w:r>
        <w:rPr>
          <w:spacing w:val="-11"/>
          <w:sz w:val="20"/>
        </w:rPr>
        <w:t xml:space="preserve"> </w:t>
      </w:r>
      <w:r>
        <w:rPr>
          <w:sz w:val="20"/>
        </w:rPr>
        <w:t>be</w:t>
      </w:r>
      <w:r>
        <w:rPr>
          <w:spacing w:val="-9"/>
          <w:sz w:val="20"/>
        </w:rPr>
        <w:t xml:space="preserve"> </w:t>
      </w:r>
      <w:r>
        <w:rPr>
          <w:sz w:val="20"/>
        </w:rPr>
        <w:t>used</w:t>
      </w:r>
      <w:r>
        <w:rPr>
          <w:spacing w:val="-11"/>
          <w:sz w:val="20"/>
        </w:rPr>
        <w:t xml:space="preserve"> </w:t>
      </w:r>
      <w:r>
        <w:rPr>
          <w:sz w:val="20"/>
        </w:rPr>
        <w:t>in</w:t>
      </w:r>
      <w:r>
        <w:rPr>
          <w:spacing w:val="-9"/>
          <w:sz w:val="20"/>
        </w:rPr>
        <w:t xml:space="preserve"> </w:t>
      </w:r>
      <w:r>
        <w:rPr>
          <w:sz w:val="20"/>
        </w:rPr>
        <w:t>adjusting the levy.</w:t>
      </w:r>
    </w:p>
    <w:p w:rsidR="00F2578D" w:rsidRDefault="00F2578D" w:rsidP="009541BD">
      <w:pPr>
        <w:pStyle w:val="BodyText"/>
        <w:spacing w:before="1" w:after="0"/>
        <w:rPr>
          <w:sz w:val="30"/>
        </w:rPr>
      </w:pPr>
    </w:p>
    <w:p w:rsidR="00F2578D" w:rsidRDefault="00F2578D" w:rsidP="009541BD">
      <w:pPr>
        <w:ind w:left="686"/>
        <w:jc w:val="both"/>
        <w:rPr>
          <w:b/>
          <w:sz w:val="20"/>
        </w:rPr>
      </w:pPr>
      <w:r>
        <w:rPr>
          <w:b/>
          <w:sz w:val="20"/>
        </w:rPr>
        <w:t>Do</w:t>
      </w:r>
      <w:r>
        <w:rPr>
          <w:b/>
          <w:spacing w:val="-5"/>
          <w:sz w:val="20"/>
        </w:rPr>
        <w:t xml:space="preserve"> </w:t>
      </w:r>
      <w:r>
        <w:rPr>
          <w:b/>
          <w:sz w:val="20"/>
        </w:rPr>
        <w:t>you</w:t>
      </w:r>
      <w:r>
        <w:rPr>
          <w:b/>
          <w:spacing w:val="-5"/>
          <w:sz w:val="20"/>
        </w:rPr>
        <w:t xml:space="preserve"> </w:t>
      </w:r>
      <w:r>
        <w:rPr>
          <w:b/>
          <w:sz w:val="20"/>
        </w:rPr>
        <w:t>need</w:t>
      </w:r>
      <w:r>
        <w:rPr>
          <w:b/>
          <w:spacing w:val="-4"/>
          <w:sz w:val="20"/>
        </w:rPr>
        <w:t xml:space="preserve"> </w:t>
      </w:r>
      <w:r>
        <w:rPr>
          <w:b/>
          <w:sz w:val="20"/>
        </w:rPr>
        <w:t>HELP</w:t>
      </w:r>
      <w:r>
        <w:rPr>
          <w:b/>
          <w:spacing w:val="-7"/>
          <w:sz w:val="20"/>
        </w:rPr>
        <w:t xml:space="preserve"> </w:t>
      </w:r>
      <w:r>
        <w:rPr>
          <w:b/>
          <w:sz w:val="20"/>
        </w:rPr>
        <w:t>indexing</w:t>
      </w:r>
      <w:r>
        <w:rPr>
          <w:b/>
          <w:spacing w:val="-4"/>
          <w:sz w:val="20"/>
        </w:rPr>
        <w:t xml:space="preserve"> </w:t>
      </w:r>
      <w:r>
        <w:rPr>
          <w:b/>
          <w:sz w:val="20"/>
        </w:rPr>
        <w:t>the</w:t>
      </w:r>
      <w:r>
        <w:rPr>
          <w:b/>
          <w:spacing w:val="-6"/>
          <w:sz w:val="20"/>
        </w:rPr>
        <w:t xml:space="preserve"> </w:t>
      </w:r>
      <w:r>
        <w:rPr>
          <w:b/>
          <w:spacing w:val="-2"/>
          <w:sz w:val="20"/>
        </w:rPr>
        <w:t>levy?</w:t>
      </w:r>
    </w:p>
    <w:p w:rsidR="00F2578D" w:rsidRDefault="00F2578D" w:rsidP="009541BD">
      <w:pPr>
        <w:spacing w:before="113"/>
        <w:ind w:left="686" w:right="520"/>
        <w:jc w:val="both"/>
        <w:rPr>
          <w:sz w:val="20"/>
        </w:rPr>
      </w:pPr>
      <w:r>
        <w:rPr>
          <w:sz w:val="20"/>
        </w:rPr>
        <w:t>Please</w:t>
      </w:r>
      <w:r>
        <w:rPr>
          <w:spacing w:val="-14"/>
          <w:sz w:val="20"/>
        </w:rPr>
        <w:t xml:space="preserve"> </w:t>
      </w:r>
      <w:r>
        <w:rPr>
          <w:sz w:val="20"/>
        </w:rPr>
        <w:t>contact</w:t>
      </w:r>
      <w:r>
        <w:rPr>
          <w:spacing w:val="-14"/>
          <w:sz w:val="20"/>
        </w:rPr>
        <w:t xml:space="preserve"> </w:t>
      </w:r>
      <w:r>
        <w:rPr>
          <w:sz w:val="20"/>
        </w:rPr>
        <w:t>Council’s</w:t>
      </w:r>
      <w:r>
        <w:rPr>
          <w:spacing w:val="-12"/>
          <w:sz w:val="20"/>
        </w:rPr>
        <w:t xml:space="preserve"> </w:t>
      </w:r>
      <w:r>
        <w:rPr>
          <w:sz w:val="20"/>
        </w:rPr>
        <w:t>Customer</w:t>
      </w:r>
      <w:r>
        <w:rPr>
          <w:spacing w:val="-13"/>
          <w:sz w:val="20"/>
        </w:rPr>
        <w:t xml:space="preserve"> </w:t>
      </w:r>
      <w:r>
        <w:rPr>
          <w:sz w:val="20"/>
        </w:rPr>
        <w:t>Service</w:t>
      </w:r>
      <w:r>
        <w:rPr>
          <w:spacing w:val="-14"/>
          <w:sz w:val="20"/>
        </w:rPr>
        <w:t xml:space="preserve"> </w:t>
      </w:r>
      <w:r>
        <w:rPr>
          <w:sz w:val="20"/>
        </w:rPr>
        <w:t>Team</w:t>
      </w:r>
      <w:r>
        <w:rPr>
          <w:spacing w:val="-14"/>
          <w:sz w:val="20"/>
        </w:rPr>
        <w:t xml:space="preserve"> </w:t>
      </w:r>
      <w:r>
        <w:rPr>
          <w:sz w:val="20"/>
        </w:rPr>
        <w:t>on</w:t>
      </w:r>
      <w:r>
        <w:rPr>
          <w:spacing w:val="-14"/>
          <w:sz w:val="20"/>
        </w:rPr>
        <w:t xml:space="preserve"> </w:t>
      </w:r>
      <w:r>
        <w:rPr>
          <w:sz w:val="20"/>
        </w:rPr>
        <w:t>ph</w:t>
      </w:r>
      <w:r>
        <w:rPr>
          <w:spacing w:val="-13"/>
          <w:sz w:val="20"/>
        </w:rPr>
        <w:t xml:space="preserve"> </w:t>
      </w:r>
      <w:r>
        <w:rPr>
          <w:sz w:val="20"/>
        </w:rPr>
        <w:t>9391</w:t>
      </w:r>
      <w:r>
        <w:rPr>
          <w:spacing w:val="-14"/>
          <w:sz w:val="20"/>
        </w:rPr>
        <w:t xml:space="preserve"> </w:t>
      </w:r>
      <w:r>
        <w:rPr>
          <w:sz w:val="20"/>
        </w:rPr>
        <w:t>7000.</w:t>
      </w:r>
      <w:r>
        <w:rPr>
          <w:spacing w:val="29"/>
          <w:sz w:val="20"/>
        </w:rPr>
        <w:t xml:space="preserve"> </w:t>
      </w:r>
      <w:r>
        <w:rPr>
          <w:sz w:val="20"/>
        </w:rPr>
        <w:t>Failure</w:t>
      </w:r>
      <w:r>
        <w:rPr>
          <w:spacing w:val="-14"/>
          <w:sz w:val="20"/>
        </w:rPr>
        <w:t xml:space="preserve"> </w:t>
      </w:r>
      <w:r>
        <w:rPr>
          <w:sz w:val="20"/>
        </w:rPr>
        <w:t>to</w:t>
      </w:r>
      <w:r>
        <w:rPr>
          <w:spacing w:val="-14"/>
          <w:sz w:val="20"/>
        </w:rPr>
        <w:t xml:space="preserve"> </w:t>
      </w:r>
      <w:r>
        <w:rPr>
          <w:sz w:val="20"/>
        </w:rPr>
        <w:t>correctly</w:t>
      </w:r>
      <w:r>
        <w:rPr>
          <w:spacing w:val="-12"/>
          <w:sz w:val="20"/>
        </w:rPr>
        <w:t xml:space="preserve"> </w:t>
      </w:r>
      <w:r>
        <w:rPr>
          <w:sz w:val="20"/>
        </w:rPr>
        <w:t xml:space="preserve">calculate the adjusted development levy will delay the issue of any certificate issued under section 6.4 of the </w:t>
      </w:r>
      <w:r>
        <w:rPr>
          <w:i/>
          <w:sz w:val="20"/>
        </w:rPr>
        <w:t xml:space="preserve">Act </w:t>
      </w:r>
      <w:r>
        <w:rPr>
          <w:sz w:val="20"/>
        </w:rPr>
        <w:t>and could void any such certificate (eg Construction Certificate, Subdivision Certificate, or Occupation Certificate).</w:t>
      </w:r>
    </w:p>
    <w:p w:rsidR="00F2578D" w:rsidRDefault="00F2578D" w:rsidP="009541BD">
      <w:pPr>
        <w:pStyle w:val="BodyText"/>
        <w:spacing w:before="1" w:after="0"/>
        <w:rPr>
          <w:sz w:val="30"/>
        </w:rPr>
      </w:pPr>
    </w:p>
    <w:p w:rsidR="00F2578D" w:rsidRDefault="00F2578D" w:rsidP="009541BD">
      <w:pPr>
        <w:ind w:left="686" w:right="522"/>
        <w:jc w:val="both"/>
        <w:rPr>
          <w:b/>
          <w:sz w:val="20"/>
        </w:rPr>
      </w:pPr>
      <w:r>
        <w:rPr>
          <w:b/>
          <w:sz w:val="20"/>
        </w:rPr>
        <w:t>Deferred</w:t>
      </w:r>
      <w:r>
        <w:rPr>
          <w:b/>
          <w:spacing w:val="-3"/>
          <w:sz w:val="20"/>
        </w:rPr>
        <w:t xml:space="preserve"> </w:t>
      </w:r>
      <w:r>
        <w:rPr>
          <w:b/>
          <w:sz w:val="20"/>
        </w:rPr>
        <w:t>or</w:t>
      </w:r>
      <w:r>
        <w:rPr>
          <w:b/>
          <w:spacing w:val="-5"/>
          <w:sz w:val="20"/>
        </w:rPr>
        <w:t xml:space="preserve"> </w:t>
      </w:r>
      <w:r>
        <w:rPr>
          <w:b/>
          <w:sz w:val="20"/>
        </w:rPr>
        <w:t>periodic</w:t>
      </w:r>
      <w:r>
        <w:rPr>
          <w:b/>
          <w:spacing w:val="-4"/>
          <w:sz w:val="20"/>
        </w:rPr>
        <w:t xml:space="preserve"> </w:t>
      </w:r>
      <w:r>
        <w:rPr>
          <w:b/>
          <w:sz w:val="20"/>
        </w:rPr>
        <w:t>payment</w:t>
      </w:r>
      <w:r>
        <w:rPr>
          <w:b/>
          <w:spacing w:val="-3"/>
          <w:sz w:val="20"/>
        </w:rPr>
        <w:t xml:space="preserve"> </w:t>
      </w:r>
      <w:r>
        <w:rPr>
          <w:b/>
          <w:sz w:val="20"/>
        </w:rPr>
        <w:t>of</w:t>
      </w:r>
      <w:r>
        <w:rPr>
          <w:b/>
          <w:spacing w:val="-3"/>
          <w:sz w:val="20"/>
        </w:rPr>
        <w:t xml:space="preserve"> </w:t>
      </w:r>
      <w:r>
        <w:rPr>
          <w:b/>
          <w:sz w:val="20"/>
        </w:rPr>
        <w:t>section</w:t>
      </w:r>
      <w:r>
        <w:rPr>
          <w:b/>
          <w:spacing w:val="-3"/>
          <w:sz w:val="20"/>
        </w:rPr>
        <w:t xml:space="preserve"> </w:t>
      </w:r>
      <w:r>
        <w:rPr>
          <w:b/>
          <w:sz w:val="20"/>
        </w:rPr>
        <w:t>7.12</w:t>
      </w:r>
      <w:r>
        <w:rPr>
          <w:b/>
          <w:spacing w:val="-4"/>
          <w:sz w:val="20"/>
        </w:rPr>
        <w:t xml:space="preserve"> </w:t>
      </w:r>
      <w:r>
        <w:rPr>
          <w:b/>
          <w:sz w:val="20"/>
        </w:rPr>
        <w:t>levy</w:t>
      </w:r>
      <w:r>
        <w:rPr>
          <w:b/>
          <w:spacing w:val="-2"/>
          <w:sz w:val="20"/>
        </w:rPr>
        <w:t xml:space="preserve"> </w:t>
      </w:r>
      <w:r>
        <w:rPr>
          <w:b/>
          <w:sz w:val="20"/>
        </w:rPr>
        <w:t>(formerly</w:t>
      </w:r>
      <w:r>
        <w:rPr>
          <w:b/>
          <w:spacing w:val="-4"/>
          <w:sz w:val="20"/>
        </w:rPr>
        <w:t xml:space="preserve"> </w:t>
      </w:r>
      <w:r>
        <w:rPr>
          <w:b/>
          <w:sz w:val="20"/>
        </w:rPr>
        <w:t>known</w:t>
      </w:r>
      <w:r>
        <w:rPr>
          <w:b/>
          <w:spacing w:val="-3"/>
          <w:sz w:val="20"/>
        </w:rPr>
        <w:t xml:space="preserve"> </w:t>
      </w:r>
      <w:r>
        <w:rPr>
          <w:b/>
          <w:sz w:val="20"/>
        </w:rPr>
        <w:t>as</w:t>
      </w:r>
      <w:r>
        <w:rPr>
          <w:b/>
          <w:spacing w:val="-4"/>
          <w:sz w:val="20"/>
        </w:rPr>
        <w:t xml:space="preserve"> </w:t>
      </w:r>
      <w:r>
        <w:rPr>
          <w:b/>
          <w:sz w:val="20"/>
        </w:rPr>
        <w:t>94A</w:t>
      </w:r>
      <w:r>
        <w:rPr>
          <w:b/>
          <w:spacing w:val="-4"/>
          <w:sz w:val="20"/>
        </w:rPr>
        <w:t xml:space="preserve"> </w:t>
      </w:r>
      <w:r>
        <w:rPr>
          <w:b/>
          <w:sz w:val="20"/>
        </w:rPr>
        <w:t>levy)</w:t>
      </w:r>
      <w:r>
        <w:rPr>
          <w:b/>
          <w:spacing w:val="-3"/>
          <w:sz w:val="20"/>
        </w:rPr>
        <w:t xml:space="preserve"> </w:t>
      </w:r>
      <w:r>
        <w:rPr>
          <w:b/>
          <w:sz w:val="20"/>
        </w:rPr>
        <w:t>under</w:t>
      </w:r>
      <w:r>
        <w:rPr>
          <w:b/>
          <w:spacing w:val="-5"/>
          <w:sz w:val="20"/>
        </w:rPr>
        <w:t xml:space="preserve"> </w:t>
      </w:r>
      <w:r>
        <w:rPr>
          <w:b/>
          <w:sz w:val="20"/>
        </w:rPr>
        <w:t>the Woollahra Section 94A Development Contributions Plan 2011</w:t>
      </w:r>
    </w:p>
    <w:p w:rsidR="00F2578D" w:rsidRDefault="00F2578D" w:rsidP="009541BD">
      <w:pPr>
        <w:spacing w:before="1"/>
        <w:ind w:left="686"/>
        <w:jc w:val="both"/>
        <w:rPr>
          <w:sz w:val="20"/>
        </w:rPr>
      </w:pPr>
      <w:r>
        <w:rPr>
          <w:sz w:val="20"/>
        </w:rPr>
        <w:t>Where</w:t>
      </w:r>
      <w:r>
        <w:rPr>
          <w:spacing w:val="-5"/>
          <w:sz w:val="20"/>
        </w:rPr>
        <w:t xml:space="preserve"> </w:t>
      </w:r>
      <w:r>
        <w:rPr>
          <w:sz w:val="20"/>
        </w:rPr>
        <w:t>the</w:t>
      </w:r>
      <w:r>
        <w:rPr>
          <w:spacing w:val="-5"/>
          <w:sz w:val="20"/>
        </w:rPr>
        <w:t xml:space="preserve"> </w:t>
      </w:r>
      <w:r>
        <w:rPr>
          <w:sz w:val="20"/>
        </w:rPr>
        <w:t>Applicant</w:t>
      </w:r>
      <w:r>
        <w:rPr>
          <w:spacing w:val="-4"/>
          <w:sz w:val="20"/>
        </w:rPr>
        <w:t xml:space="preserve"> </w:t>
      </w:r>
      <w:r>
        <w:rPr>
          <w:sz w:val="20"/>
        </w:rPr>
        <w:t>makes</w:t>
      </w:r>
      <w:r>
        <w:rPr>
          <w:spacing w:val="-4"/>
          <w:sz w:val="20"/>
        </w:rPr>
        <w:t xml:space="preserve"> </w:t>
      </w:r>
      <w:r>
        <w:rPr>
          <w:sz w:val="20"/>
        </w:rPr>
        <w:t>a</w:t>
      </w:r>
      <w:r>
        <w:rPr>
          <w:spacing w:val="-6"/>
          <w:sz w:val="20"/>
        </w:rPr>
        <w:t xml:space="preserve"> </w:t>
      </w:r>
      <w:r>
        <w:rPr>
          <w:sz w:val="20"/>
        </w:rPr>
        <w:t>written</w:t>
      </w:r>
      <w:r>
        <w:rPr>
          <w:spacing w:val="-7"/>
          <w:sz w:val="20"/>
        </w:rPr>
        <w:t xml:space="preserve"> </w:t>
      </w:r>
      <w:r>
        <w:rPr>
          <w:sz w:val="20"/>
        </w:rPr>
        <w:t>request</w:t>
      </w:r>
      <w:r>
        <w:rPr>
          <w:spacing w:val="-7"/>
          <w:sz w:val="20"/>
        </w:rPr>
        <w:t xml:space="preserve"> </w:t>
      </w:r>
      <w:r>
        <w:rPr>
          <w:sz w:val="20"/>
        </w:rPr>
        <w:t>supported</w:t>
      </w:r>
      <w:r>
        <w:rPr>
          <w:spacing w:val="-7"/>
          <w:sz w:val="20"/>
        </w:rPr>
        <w:t xml:space="preserve"> </w:t>
      </w:r>
      <w:r>
        <w:rPr>
          <w:sz w:val="20"/>
        </w:rPr>
        <w:t>by</w:t>
      </w:r>
      <w:r>
        <w:rPr>
          <w:spacing w:val="-5"/>
          <w:sz w:val="20"/>
        </w:rPr>
        <w:t xml:space="preserve"> </w:t>
      </w:r>
      <w:r>
        <w:rPr>
          <w:sz w:val="20"/>
        </w:rPr>
        <w:t>reasons</w:t>
      </w:r>
      <w:r>
        <w:rPr>
          <w:spacing w:val="-6"/>
          <w:sz w:val="20"/>
        </w:rPr>
        <w:t xml:space="preserve"> </w:t>
      </w:r>
      <w:r>
        <w:rPr>
          <w:sz w:val="20"/>
        </w:rPr>
        <w:t>for</w:t>
      </w:r>
      <w:r>
        <w:rPr>
          <w:spacing w:val="-6"/>
          <w:sz w:val="20"/>
        </w:rPr>
        <w:t xml:space="preserve"> </w:t>
      </w:r>
      <w:r>
        <w:rPr>
          <w:sz w:val="20"/>
        </w:rPr>
        <w:t>payment</w:t>
      </w:r>
      <w:r>
        <w:rPr>
          <w:spacing w:val="-5"/>
          <w:sz w:val="20"/>
        </w:rPr>
        <w:t xml:space="preserve"> </w:t>
      </w:r>
      <w:r>
        <w:rPr>
          <w:sz w:val="20"/>
        </w:rPr>
        <w:t>of</w:t>
      </w:r>
      <w:r>
        <w:rPr>
          <w:spacing w:val="-7"/>
          <w:sz w:val="20"/>
        </w:rPr>
        <w:t xml:space="preserve"> </w:t>
      </w:r>
      <w:r>
        <w:rPr>
          <w:sz w:val="20"/>
        </w:rPr>
        <w:t>the</w:t>
      </w:r>
      <w:r>
        <w:rPr>
          <w:spacing w:val="-7"/>
          <w:sz w:val="20"/>
        </w:rPr>
        <w:t xml:space="preserve"> </w:t>
      </w:r>
      <w:r>
        <w:rPr>
          <w:spacing w:val="-2"/>
          <w:sz w:val="20"/>
        </w:rPr>
        <w:t>section</w:t>
      </w:r>
    </w:p>
    <w:p w:rsidR="00F2578D" w:rsidRDefault="00F2578D" w:rsidP="009541BD">
      <w:pPr>
        <w:spacing w:before="114"/>
        <w:ind w:left="686" w:right="518"/>
        <w:jc w:val="both"/>
        <w:rPr>
          <w:sz w:val="20"/>
        </w:rPr>
      </w:pPr>
      <w:r>
        <w:rPr>
          <w:sz w:val="20"/>
        </w:rPr>
        <w:t>7.12 levy other than as required by clause 3.9, the Council may accept deferred or periodic payment. The decision to accept a deferred or periodic payment is at the sole discretion of the Council, which will consider:</w:t>
      </w:r>
    </w:p>
    <w:p w:rsidR="00F2578D" w:rsidRDefault="00F2578D" w:rsidP="009541BD">
      <w:pPr>
        <w:pStyle w:val="ListParagraph"/>
        <w:widowControl w:val="0"/>
        <w:numPr>
          <w:ilvl w:val="0"/>
          <w:numId w:val="30"/>
        </w:numPr>
        <w:tabs>
          <w:tab w:val="left" w:pos="1251"/>
        </w:tabs>
        <w:autoSpaceDE w:val="0"/>
        <w:autoSpaceDN w:val="0"/>
        <w:spacing w:before="2"/>
        <w:ind w:left="1251" w:hanging="565"/>
        <w:jc w:val="both"/>
        <w:rPr>
          <w:sz w:val="20"/>
        </w:rPr>
      </w:pPr>
      <w:r>
        <w:rPr>
          <w:sz w:val="20"/>
        </w:rPr>
        <w:t>the</w:t>
      </w:r>
      <w:r>
        <w:rPr>
          <w:spacing w:val="-7"/>
          <w:sz w:val="20"/>
        </w:rPr>
        <w:t xml:space="preserve"> </w:t>
      </w:r>
      <w:r>
        <w:rPr>
          <w:sz w:val="20"/>
        </w:rPr>
        <w:t>reasons</w:t>
      </w:r>
      <w:r>
        <w:rPr>
          <w:spacing w:val="-6"/>
          <w:sz w:val="20"/>
        </w:rPr>
        <w:t xml:space="preserve"> </w:t>
      </w:r>
      <w:r>
        <w:rPr>
          <w:spacing w:val="-2"/>
          <w:sz w:val="20"/>
        </w:rPr>
        <w:t>given,</w:t>
      </w:r>
    </w:p>
    <w:p w:rsidR="00F2578D" w:rsidRDefault="00F2578D" w:rsidP="009541BD">
      <w:pPr>
        <w:pStyle w:val="ListParagraph"/>
        <w:widowControl w:val="0"/>
        <w:numPr>
          <w:ilvl w:val="0"/>
          <w:numId w:val="30"/>
        </w:numPr>
        <w:tabs>
          <w:tab w:val="left" w:pos="1251"/>
          <w:tab w:val="left" w:pos="1253"/>
        </w:tabs>
        <w:autoSpaceDE w:val="0"/>
        <w:autoSpaceDN w:val="0"/>
        <w:spacing w:before="1"/>
        <w:ind w:right="788"/>
        <w:jc w:val="both"/>
        <w:rPr>
          <w:sz w:val="20"/>
        </w:rPr>
      </w:pPr>
      <w:r>
        <w:rPr>
          <w:sz w:val="20"/>
        </w:rPr>
        <w:t>whether</w:t>
      </w:r>
      <w:r>
        <w:rPr>
          <w:spacing w:val="-3"/>
          <w:sz w:val="20"/>
        </w:rPr>
        <w:t xml:space="preserve"> </w:t>
      </w:r>
      <w:r>
        <w:rPr>
          <w:sz w:val="20"/>
        </w:rPr>
        <w:t>any prejudice</w:t>
      </w:r>
      <w:r>
        <w:rPr>
          <w:spacing w:val="-2"/>
          <w:sz w:val="20"/>
        </w:rPr>
        <w:t xml:space="preserve"> </w:t>
      </w:r>
      <w:r>
        <w:rPr>
          <w:sz w:val="20"/>
        </w:rPr>
        <w:t>will</w:t>
      </w:r>
      <w:r>
        <w:rPr>
          <w:spacing w:val="-3"/>
          <w:sz w:val="20"/>
        </w:rPr>
        <w:t xml:space="preserve"> </w:t>
      </w:r>
      <w:r>
        <w:rPr>
          <w:sz w:val="20"/>
        </w:rPr>
        <w:t>be</w:t>
      </w:r>
      <w:r>
        <w:rPr>
          <w:spacing w:val="-4"/>
          <w:sz w:val="20"/>
        </w:rPr>
        <w:t xml:space="preserve"> </w:t>
      </w:r>
      <w:r>
        <w:rPr>
          <w:sz w:val="20"/>
        </w:rPr>
        <w:t>caused</w:t>
      </w:r>
      <w:r>
        <w:rPr>
          <w:spacing w:val="-4"/>
          <w:sz w:val="20"/>
        </w:rPr>
        <w:t xml:space="preserve"> </w:t>
      </w:r>
      <w:r>
        <w:rPr>
          <w:sz w:val="20"/>
        </w:rPr>
        <w:t>to</w:t>
      </w:r>
      <w:r>
        <w:rPr>
          <w:spacing w:val="-2"/>
          <w:sz w:val="20"/>
        </w:rPr>
        <w:t xml:space="preserve"> </w:t>
      </w:r>
      <w:r>
        <w:rPr>
          <w:sz w:val="20"/>
        </w:rPr>
        <w:t>the</w:t>
      </w:r>
      <w:r>
        <w:rPr>
          <w:spacing w:val="-4"/>
          <w:sz w:val="20"/>
        </w:rPr>
        <w:t xml:space="preserve"> </w:t>
      </w:r>
      <w:r>
        <w:rPr>
          <w:sz w:val="20"/>
        </w:rPr>
        <w:t>community</w:t>
      </w:r>
      <w:r>
        <w:rPr>
          <w:spacing w:val="-3"/>
          <w:sz w:val="20"/>
        </w:rPr>
        <w:t xml:space="preserve"> </w:t>
      </w:r>
      <w:r>
        <w:rPr>
          <w:sz w:val="20"/>
        </w:rPr>
        <w:t>deriving</w:t>
      </w:r>
      <w:r>
        <w:rPr>
          <w:spacing w:val="-4"/>
          <w:sz w:val="20"/>
        </w:rPr>
        <w:t xml:space="preserve"> </w:t>
      </w:r>
      <w:r>
        <w:rPr>
          <w:sz w:val="20"/>
        </w:rPr>
        <w:t>benefit</w:t>
      </w:r>
      <w:r>
        <w:rPr>
          <w:spacing w:val="-4"/>
          <w:sz w:val="20"/>
        </w:rPr>
        <w:t xml:space="preserve"> </w:t>
      </w:r>
      <w:r>
        <w:rPr>
          <w:sz w:val="20"/>
        </w:rPr>
        <w:t>from</w:t>
      </w:r>
      <w:r>
        <w:rPr>
          <w:spacing w:val="-4"/>
          <w:sz w:val="20"/>
        </w:rPr>
        <w:t xml:space="preserve"> </w:t>
      </w:r>
      <w:r>
        <w:rPr>
          <w:sz w:val="20"/>
        </w:rPr>
        <w:t>the</w:t>
      </w:r>
      <w:r>
        <w:rPr>
          <w:spacing w:val="-2"/>
          <w:sz w:val="20"/>
        </w:rPr>
        <w:t xml:space="preserve"> </w:t>
      </w:r>
      <w:r>
        <w:rPr>
          <w:sz w:val="20"/>
        </w:rPr>
        <w:t xml:space="preserve">public </w:t>
      </w:r>
      <w:r>
        <w:rPr>
          <w:spacing w:val="-2"/>
          <w:sz w:val="20"/>
        </w:rPr>
        <w:t>facilities,</w:t>
      </w:r>
    </w:p>
    <w:p w:rsidR="00F2578D" w:rsidRDefault="00F2578D" w:rsidP="009541BD">
      <w:pPr>
        <w:pStyle w:val="ListParagraph"/>
        <w:widowControl w:val="0"/>
        <w:numPr>
          <w:ilvl w:val="0"/>
          <w:numId w:val="30"/>
        </w:numPr>
        <w:tabs>
          <w:tab w:val="left" w:pos="1251"/>
        </w:tabs>
        <w:autoSpaceDE w:val="0"/>
        <w:autoSpaceDN w:val="0"/>
        <w:spacing w:before="1"/>
        <w:ind w:left="1251" w:hanging="565"/>
        <w:jc w:val="both"/>
        <w:rPr>
          <w:sz w:val="20"/>
        </w:rPr>
      </w:pPr>
      <w:r>
        <w:rPr>
          <w:sz w:val="20"/>
        </w:rPr>
        <w:t>whether</w:t>
      </w:r>
      <w:r>
        <w:rPr>
          <w:spacing w:val="-6"/>
          <w:sz w:val="20"/>
        </w:rPr>
        <w:t xml:space="preserve"> </w:t>
      </w:r>
      <w:r>
        <w:rPr>
          <w:sz w:val="20"/>
        </w:rPr>
        <w:t>any</w:t>
      </w:r>
      <w:r>
        <w:rPr>
          <w:spacing w:val="-3"/>
          <w:sz w:val="20"/>
        </w:rPr>
        <w:t xml:space="preserve"> </w:t>
      </w:r>
      <w:r>
        <w:rPr>
          <w:sz w:val="20"/>
        </w:rPr>
        <w:t>prejudice</w:t>
      </w:r>
      <w:r>
        <w:rPr>
          <w:spacing w:val="-5"/>
          <w:sz w:val="20"/>
        </w:rPr>
        <w:t xml:space="preserve"> </w:t>
      </w:r>
      <w:r>
        <w:rPr>
          <w:sz w:val="20"/>
        </w:rPr>
        <w:t>will</w:t>
      </w:r>
      <w:r>
        <w:rPr>
          <w:spacing w:val="-6"/>
          <w:sz w:val="20"/>
        </w:rPr>
        <w:t xml:space="preserve"> </w:t>
      </w:r>
      <w:r>
        <w:rPr>
          <w:sz w:val="20"/>
        </w:rPr>
        <w:t>be</w:t>
      </w:r>
      <w:r>
        <w:rPr>
          <w:spacing w:val="-6"/>
          <w:sz w:val="20"/>
        </w:rPr>
        <w:t xml:space="preserve"> </w:t>
      </w:r>
      <w:r>
        <w:rPr>
          <w:sz w:val="20"/>
        </w:rPr>
        <w:t>caused</w:t>
      </w:r>
      <w:r>
        <w:rPr>
          <w:spacing w:val="-7"/>
          <w:sz w:val="20"/>
        </w:rPr>
        <w:t xml:space="preserve"> </w:t>
      </w:r>
      <w:r>
        <w:rPr>
          <w:sz w:val="20"/>
        </w:rPr>
        <w:t>to</w:t>
      </w:r>
      <w:r>
        <w:rPr>
          <w:spacing w:val="-4"/>
          <w:sz w:val="20"/>
        </w:rPr>
        <w:t xml:space="preserve"> </w:t>
      </w:r>
      <w:r>
        <w:rPr>
          <w:sz w:val="20"/>
        </w:rPr>
        <w:t>the</w:t>
      </w:r>
      <w:r>
        <w:rPr>
          <w:spacing w:val="-5"/>
          <w:sz w:val="20"/>
        </w:rPr>
        <w:t xml:space="preserve"> </w:t>
      </w:r>
      <w:r>
        <w:rPr>
          <w:sz w:val="20"/>
        </w:rPr>
        <w:t>efficacy</w:t>
      </w:r>
      <w:r>
        <w:rPr>
          <w:spacing w:val="-6"/>
          <w:sz w:val="20"/>
        </w:rPr>
        <w:t xml:space="preserve"> </w:t>
      </w:r>
      <w:r>
        <w:rPr>
          <w:sz w:val="20"/>
        </w:rPr>
        <w:t>and</w:t>
      </w:r>
      <w:r>
        <w:rPr>
          <w:spacing w:val="-6"/>
          <w:sz w:val="20"/>
        </w:rPr>
        <w:t xml:space="preserve"> </w:t>
      </w:r>
      <w:r>
        <w:rPr>
          <w:sz w:val="20"/>
        </w:rPr>
        <w:t>operation</w:t>
      </w:r>
      <w:r>
        <w:rPr>
          <w:spacing w:val="-5"/>
          <w:sz w:val="20"/>
        </w:rPr>
        <w:t xml:space="preserve"> </w:t>
      </w:r>
      <w:r>
        <w:rPr>
          <w:sz w:val="20"/>
        </w:rPr>
        <w:t>of</w:t>
      </w:r>
      <w:r>
        <w:rPr>
          <w:spacing w:val="-7"/>
          <w:sz w:val="20"/>
        </w:rPr>
        <w:t xml:space="preserve"> </w:t>
      </w:r>
      <w:r>
        <w:rPr>
          <w:sz w:val="20"/>
        </w:rPr>
        <w:t>the</w:t>
      </w:r>
      <w:r>
        <w:rPr>
          <w:spacing w:val="-4"/>
          <w:sz w:val="20"/>
        </w:rPr>
        <w:t xml:space="preserve"> </w:t>
      </w:r>
      <w:r>
        <w:rPr>
          <w:sz w:val="20"/>
        </w:rPr>
        <w:t>Plan,</w:t>
      </w:r>
      <w:r>
        <w:rPr>
          <w:spacing w:val="-4"/>
          <w:sz w:val="20"/>
        </w:rPr>
        <w:t xml:space="preserve"> </w:t>
      </w:r>
      <w:r>
        <w:rPr>
          <w:spacing w:val="-5"/>
          <w:sz w:val="20"/>
        </w:rPr>
        <w:t>and</w:t>
      </w:r>
    </w:p>
    <w:p w:rsidR="00F2578D" w:rsidRDefault="00F2578D" w:rsidP="009541BD">
      <w:pPr>
        <w:pStyle w:val="ListParagraph"/>
        <w:widowControl w:val="0"/>
        <w:numPr>
          <w:ilvl w:val="0"/>
          <w:numId w:val="30"/>
        </w:numPr>
        <w:tabs>
          <w:tab w:val="left" w:pos="1251"/>
          <w:tab w:val="left" w:pos="1253"/>
        </w:tabs>
        <w:autoSpaceDE w:val="0"/>
        <w:autoSpaceDN w:val="0"/>
        <w:spacing w:before="2"/>
        <w:ind w:right="685"/>
        <w:jc w:val="both"/>
        <w:rPr>
          <w:sz w:val="20"/>
        </w:rPr>
      </w:pPr>
      <w:r>
        <w:rPr>
          <w:sz w:val="20"/>
        </w:rPr>
        <w:t>whether</w:t>
      </w:r>
      <w:r>
        <w:rPr>
          <w:spacing w:val="-3"/>
          <w:sz w:val="20"/>
        </w:rPr>
        <w:t xml:space="preserve"> </w:t>
      </w:r>
      <w:r>
        <w:rPr>
          <w:sz w:val="20"/>
        </w:rPr>
        <w:t>the</w:t>
      </w:r>
      <w:r>
        <w:rPr>
          <w:spacing w:val="-2"/>
          <w:sz w:val="20"/>
        </w:rPr>
        <w:t xml:space="preserve"> </w:t>
      </w:r>
      <w:r>
        <w:rPr>
          <w:sz w:val="20"/>
        </w:rPr>
        <w:t>provision</w:t>
      </w:r>
      <w:r>
        <w:rPr>
          <w:spacing w:val="-2"/>
          <w:sz w:val="20"/>
        </w:rPr>
        <w:t xml:space="preserve"> </w:t>
      </w:r>
      <w:r>
        <w:rPr>
          <w:sz w:val="20"/>
        </w:rPr>
        <w:t>of</w:t>
      </w:r>
      <w:r>
        <w:rPr>
          <w:spacing w:val="-4"/>
          <w:sz w:val="20"/>
        </w:rPr>
        <w:t xml:space="preserve"> </w:t>
      </w:r>
      <w:r>
        <w:rPr>
          <w:sz w:val="20"/>
        </w:rPr>
        <w:t>public</w:t>
      </w:r>
      <w:r>
        <w:rPr>
          <w:spacing w:val="-3"/>
          <w:sz w:val="20"/>
        </w:rPr>
        <w:t xml:space="preserve"> </w:t>
      </w:r>
      <w:r>
        <w:rPr>
          <w:sz w:val="20"/>
        </w:rPr>
        <w:t>facilities</w:t>
      </w:r>
      <w:r>
        <w:rPr>
          <w:spacing w:val="-3"/>
          <w:sz w:val="20"/>
        </w:rPr>
        <w:t xml:space="preserve"> </w:t>
      </w:r>
      <w:r>
        <w:rPr>
          <w:sz w:val="20"/>
        </w:rPr>
        <w:t>in</w:t>
      </w:r>
      <w:r>
        <w:rPr>
          <w:spacing w:val="-4"/>
          <w:sz w:val="20"/>
        </w:rPr>
        <w:t xml:space="preserve"> </w:t>
      </w:r>
      <w:r>
        <w:rPr>
          <w:sz w:val="20"/>
        </w:rPr>
        <w:t>accordance</w:t>
      </w:r>
      <w:r>
        <w:rPr>
          <w:spacing w:val="-2"/>
          <w:sz w:val="20"/>
        </w:rPr>
        <w:t xml:space="preserve"> </w:t>
      </w:r>
      <w:r>
        <w:rPr>
          <w:sz w:val="20"/>
        </w:rPr>
        <w:t>with</w:t>
      </w:r>
      <w:r>
        <w:rPr>
          <w:spacing w:val="-2"/>
          <w:sz w:val="20"/>
        </w:rPr>
        <w:t xml:space="preserve"> </w:t>
      </w:r>
      <w:r>
        <w:rPr>
          <w:sz w:val="20"/>
        </w:rPr>
        <w:t>the</w:t>
      </w:r>
      <w:r>
        <w:rPr>
          <w:spacing w:val="-2"/>
          <w:sz w:val="20"/>
        </w:rPr>
        <w:t xml:space="preserve"> </w:t>
      </w:r>
      <w:r>
        <w:rPr>
          <w:sz w:val="20"/>
        </w:rPr>
        <w:t>adopted</w:t>
      </w:r>
      <w:r>
        <w:rPr>
          <w:spacing w:val="-4"/>
          <w:sz w:val="20"/>
        </w:rPr>
        <w:t xml:space="preserve"> </w:t>
      </w:r>
      <w:r>
        <w:rPr>
          <w:sz w:val="20"/>
        </w:rPr>
        <w:t>works</w:t>
      </w:r>
      <w:r>
        <w:rPr>
          <w:spacing w:val="-3"/>
          <w:sz w:val="20"/>
        </w:rPr>
        <w:t xml:space="preserve"> </w:t>
      </w:r>
      <w:r>
        <w:rPr>
          <w:sz w:val="20"/>
        </w:rPr>
        <w:t>schedule will be adversely affected.</w:t>
      </w:r>
    </w:p>
    <w:p w:rsidR="00F2578D" w:rsidRDefault="00F2578D" w:rsidP="009541BD">
      <w:pPr>
        <w:pStyle w:val="BodyText"/>
        <w:spacing w:after="0"/>
        <w:rPr>
          <w:sz w:val="30"/>
        </w:rPr>
      </w:pPr>
    </w:p>
    <w:p w:rsidR="00F2578D" w:rsidRDefault="00F2578D" w:rsidP="009541BD">
      <w:pPr>
        <w:ind w:left="686" w:right="516"/>
        <w:rPr>
          <w:sz w:val="20"/>
        </w:rPr>
      </w:pPr>
      <w:r>
        <w:rPr>
          <w:sz w:val="20"/>
        </w:rPr>
        <w:t>Council</w:t>
      </w:r>
      <w:r>
        <w:rPr>
          <w:spacing w:val="-7"/>
          <w:sz w:val="20"/>
        </w:rPr>
        <w:t xml:space="preserve"> </w:t>
      </w:r>
      <w:r>
        <w:rPr>
          <w:sz w:val="20"/>
        </w:rPr>
        <w:t>may,</w:t>
      </w:r>
      <w:r>
        <w:rPr>
          <w:spacing w:val="-6"/>
          <w:sz w:val="20"/>
        </w:rPr>
        <w:t xml:space="preserve"> </w:t>
      </w:r>
      <w:r>
        <w:rPr>
          <w:sz w:val="20"/>
        </w:rPr>
        <w:t>as</w:t>
      </w:r>
      <w:r>
        <w:rPr>
          <w:spacing w:val="-5"/>
          <w:sz w:val="20"/>
        </w:rPr>
        <w:t xml:space="preserve"> </w:t>
      </w:r>
      <w:r>
        <w:rPr>
          <w:sz w:val="20"/>
        </w:rPr>
        <w:t>a</w:t>
      </w:r>
      <w:r>
        <w:rPr>
          <w:spacing w:val="-7"/>
          <w:sz w:val="20"/>
        </w:rPr>
        <w:t xml:space="preserve"> </w:t>
      </w:r>
      <w:r>
        <w:rPr>
          <w:sz w:val="20"/>
        </w:rPr>
        <w:t>condition</w:t>
      </w:r>
      <w:r>
        <w:rPr>
          <w:spacing w:val="-4"/>
          <w:sz w:val="20"/>
        </w:rPr>
        <w:t xml:space="preserve"> </w:t>
      </w:r>
      <w:r>
        <w:rPr>
          <w:sz w:val="20"/>
        </w:rPr>
        <w:t>of</w:t>
      </w:r>
      <w:r>
        <w:rPr>
          <w:spacing w:val="-6"/>
          <w:sz w:val="20"/>
        </w:rPr>
        <w:t xml:space="preserve"> </w:t>
      </w:r>
      <w:r>
        <w:rPr>
          <w:sz w:val="20"/>
        </w:rPr>
        <w:t>accepting</w:t>
      </w:r>
      <w:r>
        <w:rPr>
          <w:spacing w:val="-7"/>
          <w:sz w:val="20"/>
        </w:rPr>
        <w:t xml:space="preserve"> </w:t>
      </w:r>
      <w:r>
        <w:rPr>
          <w:sz w:val="20"/>
        </w:rPr>
        <w:t>deferred</w:t>
      </w:r>
      <w:r>
        <w:rPr>
          <w:spacing w:val="-4"/>
          <w:sz w:val="20"/>
        </w:rPr>
        <w:t xml:space="preserve"> </w:t>
      </w:r>
      <w:r>
        <w:rPr>
          <w:sz w:val="20"/>
        </w:rPr>
        <w:t>or</w:t>
      </w:r>
      <w:r>
        <w:rPr>
          <w:spacing w:val="-5"/>
          <w:sz w:val="20"/>
        </w:rPr>
        <w:t xml:space="preserve"> </w:t>
      </w:r>
      <w:r>
        <w:rPr>
          <w:sz w:val="20"/>
        </w:rPr>
        <w:t>periodic</w:t>
      </w:r>
      <w:r>
        <w:rPr>
          <w:spacing w:val="-5"/>
          <w:sz w:val="20"/>
        </w:rPr>
        <w:t xml:space="preserve"> </w:t>
      </w:r>
      <w:r>
        <w:rPr>
          <w:sz w:val="20"/>
        </w:rPr>
        <w:t>payment,</w:t>
      </w:r>
      <w:r>
        <w:rPr>
          <w:spacing w:val="-6"/>
          <w:sz w:val="20"/>
        </w:rPr>
        <w:t xml:space="preserve"> </w:t>
      </w:r>
      <w:r>
        <w:rPr>
          <w:sz w:val="20"/>
        </w:rPr>
        <w:t>require</w:t>
      </w:r>
      <w:r>
        <w:rPr>
          <w:spacing w:val="-7"/>
          <w:sz w:val="20"/>
        </w:rPr>
        <w:t xml:space="preserve"> </w:t>
      </w:r>
      <w:r>
        <w:rPr>
          <w:sz w:val="20"/>
        </w:rPr>
        <w:t>the</w:t>
      </w:r>
      <w:r>
        <w:rPr>
          <w:spacing w:val="-4"/>
          <w:sz w:val="20"/>
        </w:rPr>
        <w:t xml:space="preserve"> </w:t>
      </w:r>
      <w:r>
        <w:rPr>
          <w:sz w:val="20"/>
        </w:rPr>
        <w:t>provision</w:t>
      </w:r>
      <w:r>
        <w:rPr>
          <w:spacing w:val="-7"/>
          <w:sz w:val="20"/>
        </w:rPr>
        <w:t xml:space="preserve"> </w:t>
      </w:r>
      <w:r>
        <w:rPr>
          <w:sz w:val="20"/>
        </w:rPr>
        <w:t>of</w:t>
      </w:r>
      <w:r>
        <w:rPr>
          <w:spacing w:val="-6"/>
          <w:sz w:val="20"/>
        </w:rPr>
        <w:t xml:space="preserve"> </w:t>
      </w:r>
      <w:r>
        <w:rPr>
          <w:sz w:val="20"/>
        </w:rPr>
        <w:t>a bank guarantee where:</w:t>
      </w:r>
    </w:p>
    <w:p w:rsidR="00F2578D" w:rsidRDefault="00F2578D" w:rsidP="009541BD">
      <w:pPr>
        <w:pStyle w:val="ListParagraph"/>
        <w:widowControl w:val="0"/>
        <w:numPr>
          <w:ilvl w:val="0"/>
          <w:numId w:val="30"/>
        </w:numPr>
        <w:tabs>
          <w:tab w:val="left" w:pos="1253"/>
        </w:tabs>
        <w:autoSpaceDE w:val="0"/>
        <w:autoSpaceDN w:val="0"/>
        <w:spacing w:before="6"/>
        <w:ind w:right="1576"/>
        <w:rPr>
          <w:sz w:val="20"/>
        </w:rPr>
      </w:pPr>
      <w:r>
        <w:rPr>
          <w:sz w:val="20"/>
        </w:rPr>
        <w:t>the</w:t>
      </w:r>
      <w:r>
        <w:rPr>
          <w:spacing w:val="-4"/>
          <w:sz w:val="20"/>
        </w:rPr>
        <w:t xml:space="preserve"> </w:t>
      </w:r>
      <w:r>
        <w:rPr>
          <w:sz w:val="20"/>
        </w:rPr>
        <w:t>guarantee</w:t>
      </w:r>
      <w:r>
        <w:rPr>
          <w:spacing w:val="-2"/>
          <w:sz w:val="20"/>
        </w:rPr>
        <w:t xml:space="preserve"> </w:t>
      </w:r>
      <w:r>
        <w:rPr>
          <w:sz w:val="20"/>
        </w:rPr>
        <w:t>is</w:t>
      </w:r>
      <w:r>
        <w:rPr>
          <w:spacing w:val="-3"/>
          <w:sz w:val="20"/>
        </w:rPr>
        <w:t xml:space="preserve"> </w:t>
      </w:r>
      <w:r>
        <w:rPr>
          <w:sz w:val="20"/>
        </w:rPr>
        <w:t>by</w:t>
      </w:r>
      <w:r>
        <w:rPr>
          <w:spacing w:val="-3"/>
          <w:sz w:val="20"/>
        </w:rPr>
        <w:t xml:space="preserve"> </w:t>
      </w:r>
      <w:r>
        <w:rPr>
          <w:sz w:val="20"/>
        </w:rPr>
        <w:t>an</w:t>
      </w:r>
      <w:r>
        <w:rPr>
          <w:spacing w:val="-4"/>
          <w:sz w:val="20"/>
        </w:rPr>
        <w:t xml:space="preserve"> </w:t>
      </w:r>
      <w:r>
        <w:rPr>
          <w:sz w:val="20"/>
        </w:rPr>
        <w:t>Australian</w:t>
      </w:r>
      <w:r>
        <w:rPr>
          <w:spacing w:val="-4"/>
          <w:sz w:val="20"/>
        </w:rPr>
        <w:t xml:space="preserve"> </w:t>
      </w:r>
      <w:r>
        <w:rPr>
          <w:sz w:val="20"/>
        </w:rPr>
        <w:t>bank</w:t>
      </w:r>
      <w:r>
        <w:rPr>
          <w:spacing w:val="-3"/>
          <w:sz w:val="20"/>
        </w:rPr>
        <w:t xml:space="preserve"> </w:t>
      </w:r>
      <w:r>
        <w:rPr>
          <w:sz w:val="20"/>
        </w:rPr>
        <w:t>for</w:t>
      </w:r>
      <w:r>
        <w:rPr>
          <w:spacing w:val="-3"/>
          <w:sz w:val="20"/>
        </w:rPr>
        <w:t xml:space="preserve"> </w:t>
      </w:r>
      <w:r>
        <w:rPr>
          <w:sz w:val="20"/>
        </w:rPr>
        <w:t>the</w:t>
      </w:r>
      <w:r>
        <w:rPr>
          <w:spacing w:val="-2"/>
          <w:sz w:val="20"/>
        </w:rPr>
        <w:t xml:space="preserve"> </w:t>
      </w:r>
      <w:r>
        <w:rPr>
          <w:sz w:val="20"/>
        </w:rPr>
        <w:t>amount</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total</w:t>
      </w:r>
      <w:r>
        <w:rPr>
          <w:spacing w:val="-2"/>
          <w:sz w:val="20"/>
        </w:rPr>
        <w:t xml:space="preserve"> </w:t>
      </w:r>
      <w:r>
        <w:rPr>
          <w:sz w:val="20"/>
        </w:rPr>
        <w:t xml:space="preserve">outstanding </w:t>
      </w:r>
      <w:r>
        <w:rPr>
          <w:spacing w:val="-2"/>
          <w:sz w:val="20"/>
        </w:rPr>
        <w:lastRenderedPageBreak/>
        <w:t>contribution,</w:t>
      </w:r>
    </w:p>
    <w:p w:rsidR="00F2578D" w:rsidRDefault="00F2578D" w:rsidP="009541BD">
      <w:pPr>
        <w:pStyle w:val="ListParagraph"/>
        <w:widowControl w:val="0"/>
        <w:numPr>
          <w:ilvl w:val="0"/>
          <w:numId w:val="30"/>
        </w:numPr>
        <w:tabs>
          <w:tab w:val="left" w:pos="1253"/>
        </w:tabs>
        <w:autoSpaceDE w:val="0"/>
        <w:autoSpaceDN w:val="0"/>
        <w:spacing w:before="1"/>
        <w:ind w:right="684"/>
        <w:rPr>
          <w:sz w:val="20"/>
        </w:rPr>
      </w:pPr>
      <w:r>
        <w:rPr>
          <w:sz w:val="20"/>
        </w:rPr>
        <w:t>the bank unconditionally agrees to pay the guaranteed sum to the Council on written request</w:t>
      </w:r>
      <w:r>
        <w:rPr>
          <w:spacing w:val="-4"/>
          <w:sz w:val="20"/>
        </w:rPr>
        <w:t xml:space="preserve"> </w:t>
      </w:r>
      <w:r>
        <w:rPr>
          <w:sz w:val="20"/>
        </w:rPr>
        <w:t>by</w:t>
      </w:r>
      <w:r>
        <w:rPr>
          <w:spacing w:val="-3"/>
          <w:sz w:val="20"/>
        </w:rPr>
        <w:t xml:space="preserve"> </w:t>
      </w:r>
      <w:r>
        <w:rPr>
          <w:sz w:val="20"/>
        </w:rPr>
        <w:t>Council</w:t>
      </w:r>
      <w:r>
        <w:rPr>
          <w:spacing w:val="-3"/>
          <w:sz w:val="20"/>
        </w:rPr>
        <w:t xml:space="preserve"> </w:t>
      </w:r>
      <w:r>
        <w:rPr>
          <w:sz w:val="20"/>
        </w:rPr>
        <w:t>on</w:t>
      </w:r>
      <w:r>
        <w:rPr>
          <w:spacing w:val="-4"/>
          <w:sz w:val="20"/>
        </w:rPr>
        <w:t xml:space="preserve"> </w:t>
      </w:r>
      <w:r>
        <w:rPr>
          <w:sz w:val="20"/>
        </w:rPr>
        <w:t>completion</w:t>
      </w:r>
      <w:r>
        <w:rPr>
          <w:spacing w:val="-4"/>
          <w:sz w:val="20"/>
        </w:rPr>
        <w:t xml:space="preserve"> </w:t>
      </w:r>
      <w:r>
        <w:rPr>
          <w:sz w:val="20"/>
        </w:rPr>
        <w:t>of</w:t>
      </w:r>
      <w:r>
        <w:rPr>
          <w:spacing w:val="-2"/>
          <w:sz w:val="20"/>
        </w:rPr>
        <w:t xml:space="preserve"> </w:t>
      </w:r>
      <w:r>
        <w:rPr>
          <w:sz w:val="20"/>
        </w:rPr>
        <w:t>the</w:t>
      </w:r>
      <w:r>
        <w:rPr>
          <w:spacing w:val="-2"/>
          <w:sz w:val="20"/>
        </w:rPr>
        <w:t xml:space="preserve"> </w:t>
      </w:r>
      <w:r>
        <w:rPr>
          <w:sz w:val="20"/>
        </w:rPr>
        <w:t>development</w:t>
      </w:r>
      <w:r>
        <w:rPr>
          <w:spacing w:val="-2"/>
          <w:sz w:val="20"/>
        </w:rPr>
        <w:t xml:space="preserve"> </w:t>
      </w:r>
      <w:r>
        <w:rPr>
          <w:sz w:val="20"/>
        </w:rPr>
        <w:t>or</w:t>
      </w:r>
      <w:r>
        <w:rPr>
          <w:spacing w:val="-3"/>
          <w:sz w:val="20"/>
        </w:rPr>
        <w:t xml:space="preserve"> </w:t>
      </w:r>
      <w:r>
        <w:rPr>
          <w:sz w:val="20"/>
        </w:rPr>
        <w:t>no</w:t>
      </w:r>
      <w:r>
        <w:rPr>
          <w:spacing w:val="-4"/>
          <w:sz w:val="20"/>
        </w:rPr>
        <w:t xml:space="preserve"> </w:t>
      </w:r>
      <w:r>
        <w:rPr>
          <w:sz w:val="20"/>
        </w:rPr>
        <w:t>earlier</w:t>
      </w:r>
      <w:r>
        <w:rPr>
          <w:spacing w:val="-3"/>
          <w:sz w:val="20"/>
        </w:rPr>
        <w:t xml:space="preserve"> </w:t>
      </w:r>
      <w:r>
        <w:rPr>
          <w:sz w:val="20"/>
        </w:rPr>
        <w:t>than</w:t>
      </w:r>
      <w:r>
        <w:rPr>
          <w:spacing w:val="-2"/>
          <w:sz w:val="20"/>
        </w:rPr>
        <w:t xml:space="preserve"> </w:t>
      </w:r>
      <w:r>
        <w:rPr>
          <w:sz w:val="20"/>
        </w:rPr>
        <w:t>12</w:t>
      </w:r>
      <w:r>
        <w:rPr>
          <w:spacing w:val="-4"/>
          <w:sz w:val="20"/>
        </w:rPr>
        <w:t xml:space="preserve"> </w:t>
      </w:r>
      <w:r>
        <w:rPr>
          <w:sz w:val="20"/>
        </w:rPr>
        <w:t>months</w:t>
      </w:r>
      <w:r>
        <w:rPr>
          <w:spacing w:val="-3"/>
          <w:sz w:val="20"/>
        </w:rPr>
        <w:t xml:space="preserve"> </w:t>
      </w:r>
      <w:r>
        <w:rPr>
          <w:sz w:val="20"/>
        </w:rPr>
        <w:t>from the provision of the guarantee whichever occurs first [NOTE: a time limited bank guarantee or a bank guarantee with an expiry date is not acceptable],</w:t>
      </w:r>
    </w:p>
    <w:p w:rsidR="00F2578D" w:rsidRDefault="00F2578D" w:rsidP="009541BD">
      <w:pPr>
        <w:pStyle w:val="ListParagraph"/>
        <w:widowControl w:val="0"/>
        <w:numPr>
          <w:ilvl w:val="0"/>
          <w:numId w:val="30"/>
        </w:numPr>
        <w:tabs>
          <w:tab w:val="left" w:pos="1253"/>
        </w:tabs>
        <w:autoSpaceDE w:val="0"/>
        <w:autoSpaceDN w:val="0"/>
        <w:ind w:right="887"/>
        <w:rPr>
          <w:sz w:val="20"/>
        </w:rPr>
      </w:pPr>
      <w:r>
        <w:rPr>
          <w:sz w:val="20"/>
        </w:rPr>
        <w:t>the bank agrees to pay the guaranteed sum without reference to the Applicant or landowner or other person who provided the guarantee and without regard to any dispute,</w:t>
      </w:r>
      <w:r>
        <w:rPr>
          <w:spacing w:val="-4"/>
          <w:sz w:val="20"/>
        </w:rPr>
        <w:t xml:space="preserve"> </w:t>
      </w:r>
      <w:r>
        <w:rPr>
          <w:sz w:val="20"/>
        </w:rPr>
        <w:t>controversy,</w:t>
      </w:r>
      <w:r>
        <w:rPr>
          <w:spacing w:val="-4"/>
          <w:sz w:val="20"/>
        </w:rPr>
        <w:t xml:space="preserve"> </w:t>
      </w:r>
      <w:r>
        <w:rPr>
          <w:sz w:val="20"/>
        </w:rPr>
        <w:t>issue</w:t>
      </w:r>
      <w:r>
        <w:rPr>
          <w:spacing w:val="-2"/>
          <w:sz w:val="20"/>
        </w:rPr>
        <w:t xml:space="preserve"> </w:t>
      </w:r>
      <w:r>
        <w:rPr>
          <w:sz w:val="20"/>
        </w:rPr>
        <w:t>or</w:t>
      </w:r>
      <w:r>
        <w:rPr>
          <w:spacing w:val="-3"/>
          <w:sz w:val="20"/>
        </w:rPr>
        <w:t xml:space="preserve"> </w:t>
      </w:r>
      <w:r>
        <w:rPr>
          <w:sz w:val="20"/>
        </w:rPr>
        <w:t>other</w:t>
      </w:r>
      <w:r>
        <w:rPr>
          <w:spacing w:val="-1"/>
          <w:sz w:val="20"/>
        </w:rPr>
        <w:t xml:space="preserve"> </w:t>
      </w:r>
      <w:r>
        <w:rPr>
          <w:sz w:val="20"/>
        </w:rPr>
        <w:t>matter</w:t>
      </w:r>
      <w:r>
        <w:rPr>
          <w:spacing w:val="-3"/>
          <w:sz w:val="20"/>
        </w:rPr>
        <w:t xml:space="preserve"> </w:t>
      </w:r>
      <w:r>
        <w:rPr>
          <w:sz w:val="20"/>
        </w:rPr>
        <w:t>relating</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development</w:t>
      </w:r>
      <w:r>
        <w:rPr>
          <w:spacing w:val="-4"/>
          <w:sz w:val="20"/>
        </w:rPr>
        <w:t xml:space="preserve"> </w:t>
      </w:r>
      <w:r>
        <w:rPr>
          <w:sz w:val="20"/>
        </w:rPr>
        <w:t>consent</w:t>
      </w:r>
      <w:r>
        <w:rPr>
          <w:spacing w:val="-2"/>
          <w:sz w:val="20"/>
        </w:rPr>
        <w:t xml:space="preserve"> </w:t>
      </w:r>
      <w:r>
        <w:rPr>
          <w:sz w:val="20"/>
        </w:rPr>
        <w:t>or</w:t>
      </w:r>
      <w:r>
        <w:rPr>
          <w:spacing w:val="-3"/>
          <w:sz w:val="20"/>
        </w:rPr>
        <w:t xml:space="preserve"> </w:t>
      </w:r>
      <w:r>
        <w:rPr>
          <w:sz w:val="20"/>
        </w:rPr>
        <w:t>the carrying out of development in accordance with the development consent,</w:t>
      </w:r>
    </w:p>
    <w:p w:rsidR="00F2578D" w:rsidRDefault="00F2578D" w:rsidP="009541BD">
      <w:pPr>
        <w:pStyle w:val="ListParagraph"/>
        <w:widowControl w:val="0"/>
        <w:numPr>
          <w:ilvl w:val="0"/>
          <w:numId w:val="30"/>
        </w:numPr>
        <w:tabs>
          <w:tab w:val="left" w:pos="1253"/>
        </w:tabs>
        <w:autoSpaceDE w:val="0"/>
        <w:autoSpaceDN w:val="0"/>
        <w:ind w:right="552"/>
        <w:rPr>
          <w:sz w:val="20"/>
        </w:rPr>
      </w:pPr>
      <w:r>
        <w:rPr>
          <w:sz w:val="20"/>
        </w:rPr>
        <w:t>the bank guarantee is lodged with the Council prior to the issue of the Construction Certificate</w:t>
      </w:r>
      <w:r>
        <w:rPr>
          <w:spacing w:val="-3"/>
          <w:sz w:val="20"/>
        </w:rPr>
        <w:t xml:space="preserve"> </w:t>
      </w:r>
      <w:r>
        <w:rPr>
          <w:sz w:val="20"/>
        </w:rPr>
        <w:t>or</w:t>
      </w:r>
      <w:r>
        <w:rPr>
          <w:spacing w:val="-4"/>
          <w:sz w:val="20"/>
        </w:rPr>
        <w:t xml:space="preserve"> </w:t>
      </w:r>
      <w:r>
        <w:rPr>
          <w:sz w:val="20"/>
        </w:rPr>
        <w:t>an</w:t>
      </w:r>
      <w:r>
        <w:rPr>
          <w:spacing w:val="-3"/>
          <w:sz w:val="20"/>
        </w:rPr>
        <w:t xml:space="preserve"> </w:t>
      </w:r>
      <w:r>
        <w:rPr>
          <w:sz w:val="20"/>
        </w:rPr>
        <w:t>occupation</w:t>
      </w:r>
      <w:r>
        <w:rPr>
          <w:spacing w:val="-3"/>
          <w:sz w:val="20"/>
        </w:rPr>
        <w:t xml:space="preserve"> </w:t>
      </w:r>
      <w:r>
        <w:rPr>
          <w:sz w:val="20"/>
        </w:rPr>
        <w:t>certificate</w:t>
      </w:r>
      <w:r>
        <w:rPr>
          <w:spacing w:val="-5"/>
          <w:sz w:val="20"/>
        </w:rPr>
        <w:t xml:space="preserve"> </w:t>
      </w:r>
      <w:r>
        <w:rPr>
          <w:sz w:val="20"/>
        </w:rPr>
        <w:t>(whichever</w:t>
      </w:r>
      <w:r>
        <w:rPr>
          <w:spacing w:val="-4"/>
          <w:sz w:val="20"/>
        </w:rPr>
        <w:t xml:space="preserve"> </w:t>
      </w:r>
      <w:r>
        <w:rPr>
          <w:sz w:val="20"/>
        </w:rPr>
        <w:t>would</w:t>
      </w:r>
      <w:r>
        <w:rPr>
          <w:spacing w:val="-5"/>
          <w:sz w:val="20"/>
        </w:rPr>
        <w:t xml:space="preserve"> </w:t>
      </w:r>
      <w:r>
        <w:rPr>
          <w:sz w:val="20"/>
        </w:rPr>
        <w:t>otherwise</w:t>
      </w:r>
      <w:r>
        <w:rPr>
          <w:spacing w:val="-3"/>
          <w:sz w:val="20"/>
        </w:rPr>
        <w:t xml:space="preserve"> </w:t>
      </w:r>
      <w:r>
        <w:rPr>
          <w:sz w:val="20"/>
        </w:rPr>
        <w:t>be</w:t>
      </w:r>
      <w:r>
        <w:rPr>
          <w:spacing w:val="-5"/>
          <w:sz w:val="20"/>
        </w:rPr>
        <w:t xml:space="preserve"> </w:t>
      </w:r>
      <w:r>
        <w:rPr>
          <w:sz w:val="20"/>
        </w:rPr>
        <w:t>the</w:t>
      </w:r>
      <w:r>
        <w:rPr>
          <w:spacing w:val="-5"/>
          <w:sz w:val="20"/>
        </w:rPr>
        <w:t xml:space="preserve"> </w:t>
      </w:r>
      <w:r>
        <w:rPr>
          <w:sz w:val="20"/>
        </w:rPr>
        <w:t>relevant</w:t>
      </w:r>
      <w:r>
        <w:rPr>
          <w:spacing w:val="-3"/>
          <w:sz w:val="20"/>
        </w:rPr>
        <w:t xml:space="preserve"> </w:t>
      </w:r>
      <w:r>
        <w:rPr>
          <w:sz w:val="20"/>
        </w:rPr>
        <w:t>trigger point for the payment of the Levy), and</w:t>
      </w:r>
    </w:p>
    <w:p w:rsidR="00F2578D" w:rsidRDefault="00F2578D" w:rsidP="009541BD">
      <w:pPr>
        <w:pStyle w:val="ListParagraph"/>
        <w:widowControl w:val="0"/>
        <w:numPr>
          <w:ilvl w:val="0"/>
          <w:numId w:val="30"/>
        </w:numPr>
        <w:tabs>
          <w:tab w:val="left" w:pos="1253"/>
        </w:tabs>
        <w:autoSpaceDE w:val="0"/>
        <w:autoSpaceDN w:val="0"/>
        <w:spacing w:before="3"/>
        <w:ind w:right="1108"/>
        <w:rPr>
          <w:sz w:val="20"/>
        </w:rPr>
      </w:pPr>
      <w:r>
        <w:rPr>
          <w:sz w:val="20"/>
        </w:rPr>
        <w:t>the bank’s obligations are discharged when payment to the Council is made in accordance</w:t>
      </w:r>
      <w:r>
        <w:rPr>
          <w:spacing w:val="-4"/>
          <w:sz w:val="20"/>
        </w:rPr>
        <w:t xml:space="preserve"> </w:t>
      </w:r>
      <w:r>
        <w:rPr>
          <w:sz w:val="20"/>
        </w:rPr>
        <w:t>with</w:t>
      </w:r>
      <w:r>
        <w:rPr>
          <w:spacing w:val="-2"/>
          <w:sz w:val="20"/>
        </w:rPr>
        <w:t xml:space="preserve"> </w:t>
      </w:r>
      <w:r>
        <w:rPr>
          <w:sz w:val="20"/>
        </w:rPr>
        <w:t>the</w:t>
      </w:r>
      <w:r>
        <w:rPr>
          <w:spacing w:val="-2"/>
          <w:sz w:val="20"/>
        </w:rPr>
        <w:t xml:space="preserve"> </w:t>
      </w:r>
      <w:r>
        <w:rPr>
          <w:sz w:val="20"/>
        </w:rPr>
        <w:t>guarantee</w:t>
      </w:r>
      <w:r>
        <w:rPr>
          <w:spacing w:val="-2"/>
          <w:sz w:val="20"/>
        </w:rPr>
        <w:t xml:space="preserve"> </w:t>
      </w:r>
      <w:r>
        <w:rPr>
          <w:sz w:val="20"/>
        </w:rPr>
        <w:t>or</w:t>
      </w:r>
      <w:r>
        <w:rPr>
          <w:spacing w:val="-3"/>
          <w:sz w:val="20"/>
        </w:rPr>
        <w:t xml:space="preserve"> </w:t>
      </w:r>
      <w:r>
        <w:rPr>
          <w:sz w:val="20"/>
        </w:rPr>
        <w:t>when</w:t>
      </w:r>
      <w:r>
        <w:rPr>
          <w:spacing w:val="-4"/>
          <w:sz w:val="20"/>
        </w:rPr>
        <w:t xml:space="preserve"> </w:t>
      </w:r>
      <w:r>
        <w:rPr>
          <w:sz w:val="20"/>
        </w:rPr>
        <w:t>Council</w:t>
      </w:r>
      <w:r>
        <w:rPr>
          <w:spacing w:val="-5"/>
          <w:sz w:val="20"/>
        </w:rPr>
        <w:t xml:space="preserve"> </w:t>
      </w:r>
      <w:r>
        <w:rPr>
          <w:sz w:val="20"/>
        </w:rPr>
        <w:t>notifies</w:t>
      </w:r>
      <w:r>
        <w:rPr>
          <w:spacing w:val="-3"/>
          <w:sz w:val="20"/>
        </w:rPr>
        <w:t xml:space="preserve"> </w:t>
      </w:r>
      <w:r>
        <w:rPr>
          <w:sz w:val="20"/>
        </w:rPr>
        <w:t>the</w:t>
      </w:r>
      <w:r>
        <w:rPr>
          <w:spacing w:val="-2"/>
          <w:sz w:val="20"/>
        </w:rPr>
        <w:t xml:space="preserve"> </w:t>
      </w:r>
      <w:r>
        <w:rPr>
          <w:sz w:val="20"/>
        </w:rPr>
        <w:t>bank in</w:t>
      </w:r>
      <w:r>
        <w:rPr>
          <w:spacing w:val="-4"/>
          <w:sz w:val="20"/>
        </w:rPr>
        <w:t xml:space="preserve"> </w:t>
      </w:r>
      <w:r>
        <w:rPr>
          <w:sz w:val="20"/>
        </w:rPr>
        <w:t>writing</w:t>
      </w:r>
      <w:r>
        <w:rPr>
          <w:spacing w:val="-4"/>
          <w:sz w:val="20"/>
        </w:rPr>
        <w:t xml:space="preserve"> </w:t>
      </w:r>
      <w:r>
        <w:rPr>
          <w:sz w:val="20"/>
        </w:rPr>
        <w:t>that</w:t>
      </w:r>
      <w:r>
        <w:rPr>
          <w:spacing w:val="-4"/>
          <w:sz w:val="20"/>
        </w:rPr>
        <w:t xml:space="preserve"> </w:t>
      </w:r>
      <w:r>
        <w:rPr>
          <w:sz w:val="20"/>
        </w:rPr>
        <w:t>the guarantee is no longer required.</w:t>
      </w:r>
    </w:p>
    <w:p w:rsidR="00F2578D" w:rsidRDefault="00F2578D" w:rsidP="009541BD">
      <w:pPr>
        <w:pStyle w:val="BodyText"/>
        <w:spacing w:before="10"/>
        <w:rPr>
          <w:sz w:val="29"/>
        </w:rPr>
      </w:pPr>
    </w:p>
    <w:p w:rsidR="00F2578D" w:rsidRDefault="00F2578D" w:rsidP="004A77C0">
      <w:pPr>
        <w:ind w:left="687" w:right="524"/>
        <w:rPr>
          <w:sz w:val="20"/>
        </w:rPr>
      </w:pPr>
      <w:r>
        <w:rPr>
          <w:sz w:val="20"/>
        </w:rPr>
        <w:t>Any deferred or periodic payment of the section 7.12 levy will be adjusted in accordance with</w:t>
      </w:r>
      <w:r>
        <w:rPr>
          <w:spacing w:val="40"/>
          <w:sz w:val="20"/>
        </w:rPr>
        <w:t xml:space="preserve"> </w:t>
      </w:r>
      <w:r>
        <w:rPr>
          <w:sz w:val="20"/>
        </w:rPr>
        <w:t>clause</w:t>
      </w:r>
      <w:r>
        <w:rPr>
          <w:spacing w:val="28"/>
          <w:sz w:val="20"/>
        </w:rPr>
        <w:t xml:space="preserve"> </w:t>
      </w:r>
      <w:r>
        <w:rPr>
          <w:sz w:val="20"/>
        </w:rPr>
        <w:t>3.13</w:t>
      </w:r>
      <w:r>
        <w:rPr>
          <w:spacing w:val="29"/>
          <w:sz w:val="20"/>
        </w:rPr>
        <w:t xml:space="preserve"> </w:t>
      </w:r>
      <w:r>
        <w:rPr>
          <w:sz w:val="20"/>
        </w:rPr>
        <w:t>of</w:t>
      </w:r>
      <w:r>
        <w:rPr>
          <w:spacing w:val="29"/>
          <w:sz w:val="20"/>
        </w:rPr>
        <w:t xml:space="preserve"> </w:t>
      </w:r>
      <w:r>
        <w:rPr>
          <w:sz w:val="20"/>
        </w:rPr>
        <w:t>the</w:t>
      </w:r>
      <w:r>
        <w:rPr>
          <w:spacing w:val="32"/>
          <w:sz w:val="20"/>
        </w:rPr>
        <w:t xml:space="preserve"> </w:t>
      </w:r>
      <w:r>
        <w:rPr>
          <w:sz w:val="20"/>
        </w:rPr>
        <w:t>Plan.</w:t>
      </w:r>
      <w:r>
        <w:rPr>
          <w:spacing w:val="29"/>
          <w:sz w:val="20"/>
        </w:rPr>
        <w:t xml:space="preserve"> </w:t>
      </w:r>
      <w:r>
        <w:rPr>
          <w:sz w:val="20"/>
        </w:rPr>
        <w:t>The</w:t>
      </w:r>
      <w:r>
        <w:rPr>
          <w:spacing w:val="28"/>
          <w:sz w:val="20"/>
        </w:rPr>
        <w:t xml:space="preserve"> </w:t>
      </w:r>
      <w:r>
        <w:rPr>
          <w:sz w:val="20"/>
        </w:rPr>
        <w:t>Applicant</w:t>
      </w:r>
      <w:r>
        <w:rPr>
          <w:spacing w:val="30"/>
          <w:sz w:val="20"/>
        </w:rPr>
        <w:t xml:space="preserve"> </w:t>
      </w:r>
      <w:r>
        <w:rPr>
          <w:sz w:val="20"/>
        </w:rPr>
        <w:t>will</w:t>
      </w:r>
      <w:r>
        <w:rPr>
          <w:spacing w:val="29"/>
          <w:sz w:val="20"/>
        </w:rPr>
        <w:t xml:space="preserve"> </w:t>
      </w:r>
      <w:r>
        <w:rPr>
          <w:sz w:val="20"/>
        </w:rPr>
        <w:t>be</w:t>
      </w:r>
      <w:r>
        <w:rPr>
          <w:spacing w:val="27"/>
          <w:sz w:val="20"/>
        </w:rPr>
        <w:t xml:space="preserve"> </w:t>
      </w:r>
      <w:r>
        <w:rPr>
          <w:sz w:val="20"/>
        </w:rPr>
        <w:t>required</w:t>
      </w:r>
      <w:r>
        <w:rPr>
          <w:spacing w:val="27"/>
          <w:sz w:val="20"/>
        </w:rPr>
        <w:t xml:space="preserve"> </w:t>
      </w:r>
      <w:r>
        <w:rPr>
          <w:sz w:val="20"/>
        </w:rPr>
        <w:t>to</w:t>
      </w:r>
      <w:r>
        <w:rPr>
          <w:spacing w:val="29"/>
          <w:sz w:val="20"/>
        </w:rPr>
        <w:t xml:space="preserve"> </w:t>
      </w:r>
      <w:r>
        <w:rPr>
          <w:sz w:val="20"/>
        </w:rPr>
        <w:t>pay</w:t>
      </w:r>
      <w:r>
        <w:rPr>
          <w:spacing w:val="31"/>
          <w:sz w:val="20"/>
        </w:rPr>
        <w:t xml:space="preserve"> </w:t>
      </w:r>
      <w:r>
        <w:rPr>
          <w:sz w:val="20"/>
        </w:rPr>
        <w:t>any</w:t>
      </w:r>
      <w:r>
        <w:rPr>
          <w:spacing w:val="27"/>
          <w:sz w:val="20"/>
        </w:rPr>
        <w:t xml:space="preserve"> </w:t>
      </w:r>
      <w:r>
        <w:rPr>
          <w:sz w:val="20"/>
        </w:rPr>
        <w:t>charges</w:t>
      </w:r>
      <w:r>
        <w:rPr>
          <w:spacing w:val="31"/>
          <w:sz w:val="20"/>
        </w:rPr>
        <w:t xml:space="preserve"> </w:t>
      </w:r>
      <w:r>
        <w:rPr>
          <w:sz w:val="20"/>
        </w:rPr>
        <w:t>associated</w:t>
      </w:r>
      <w:r>
        <w:rPr>
          <w:spacing w:val="29"/>
          <w:sz w:val="20"/>
        </w:rPr>
        <w:t xml:space="preserve"> </w:t>
      </w:r>
      <w:r>
        <w:rPr>
          <w:spacing w:val="-4"/>
          <w:sz w:val="20"/>
        </w:rPr>
        <w:t>with</w:t>
      </w:r>
      <w:r w:rsidR="004A77C0">
        <w:rPr>
          <w:spacing w:val="-4"/>
          <w:sz w:val="20"/>
        </w:rPr>
        <w:t xml:space="preserve"> </w:t>
      </w:r>
      <w:r>
        <w:rPr>
          <w:sz w:val="20"/>
        </w:rPr>
        <w:t>establishing</w:t>
      </w:r>
      <w:r>
        <w:rPr>
          <w:spacing w:val="-11"/>
          <w:sz w:val="20"/>
        </w:rPr>
        <w:t xml:space="preserve"> </w:t>
      </w:r>
      <w:r>
        <w:rPr>
          <w:sz w:val="20"/>
        </w:rPr>
        <w:t>or</w:t>
      </w:r>
      <w:r>
        <w:rPr>
          <w:spacing w:val="-10"/>
          <w:sz w:val="20"/>
        </w:rPr>
        <w:t xml:space="preserve"> </w:t>
      </w:r>
      <w:r>
        <w:rPr>
          <w:sz w:val="20"/>
        </w:rPr>
        <w:t>operating</w:t>
      </w:r>
      <w:r>
        <w:rPr>
          <w:spacing w:val="-11"/>
          <w:sz w:val="20"/>
        </w:rPr>
        <w:t xml:space="preserve"> </w:t>
      </w:r>
      <w:r>
        <w:rPr>
          <w:sz w:val="20"/>
        </w:rPr>
        <w:t>the</w:t>
      </w:r>
      <w:r>
        <w:rPr>
          <w:spacing w:val="-11"/>
          <w:sz w:val="20"/>
        </w:rPr>
        <w:t xml:space="preserve"> </w:t>
      </w:r>
      <w:r>
        <w:rPr>
          <w:sz w:val="20"/>
        </w:rPr>
        <w:t>bank</w:t>
      </w:r>
      <w:r>
        <w:rPr>
          <w:spacing w:val="-10"/>
          <w:sz w:val="20"/>
        </w:rPr>
        <w:t xml:space="preserve"> </w:t>
      </w:r>
      <w:r>
        <w:rPr>
          <w:sz w:val="20"/>
        </w:rPr>
        <w:t>guarantee.</w:t>
      </w:r>
      <w:r>
        <w:rPr>
          <w:spacing w:val="-11"/>
          <w:sz w:val="20"/>
        </w:rPr>
        <w:t xml:space="preserve"> </w:t>
      </w:r>
      <w:r>
        <w:rPr>
          <w:sz w:val="20"/>
        </w:rPr>
        <w:t>Council</w:t>
      </w:r>
      <w:r>
        <w:rPr>
          <w:spacing w:val="-10"/>
          <w:sz w:val="20"/>
        </w:rPr>
        <w:t xml:space="preserve"> </w:t>
      </w:r>
      <w:r>
        <w:rPr>
          <w:sz w:val="20"/>
        </w:rPr>
        <w:t>will</w:t>
      </w:r>
      <w:r>
        <w:rPr>
          <w:spacing w:val="-12"/>
          <w:sz w:val="20"/>
        </w:rPr>
        <w:t xml:space="preserve"> </w:t>
      </w:r>
      <w:r>
        <w:rPr>
          <w:sz w:val="20"/>
        </w:rPr>
        <w:t>not</w:t>
      </w:r>
      <w:r>
        <w:rPr>
          <w:spacing w:val="-11"/>
          <w:sz w:val="20"/>
        </w:rPr>
        <w:t xml:space="preserve"> </w:t>
      </w:r>
      <w:r>
        <w:rPr>
          <w:sz w:val="20"/>
        </w:rPr>
        <w:t>cancel</w:t>
      </w:r>
      <w:r>
        <w:rPr>
          <w:spacing w:val="-12"/>
          <w:sz w:val="20"/>
        </w:rPr>
        <w:t xml:space="preserve"> </w:t>
      </w:r>
      <w:r>
        <w:rPr>
          <w:sz w:val="20"/>
        </w:rPr>
        <w:t>the</w:t>
      </w:r>
      <w:r>
        <w:rPr>
          <w:spacing w:val="-11"/>
          <w:sz w:val="20"/>
        </w:rPr>
        <w:t xml:space="preserve"> </w:t>
      </w:r>
      <w:r>
        <w:rPr>
          <w:sz w:val="20"/>
        </w:rPr>
        <w:t>bank</w:t>
      </w:r>
      <w:r>
        <w:rPr>
          <w:spacing w:val="-10"/>
          <w:sz w:val="20"/>
        </w:rPr>
        <w:t xml:space="preserve"> </w:t>
      </w:r>
      <w:r>
        <w:rPr>
          <w:sz w:val="20"/>
        </w:rPr>
        <w:t>guarantee</w:t>
      </w:r>
      <w:r>
        <w:rPr>
          <w:spacing w:val="-11"/>
          <w:sz w:val="20"/>
        </w:rPr>
        <w:t xml:space="preserve"> </w:t>
      </w:r>
      <w:r>
        <w:rPr>
          <w:sz w:val="20"/>
        </w:rPr>
        <w:t>until</w:t>
      </w:r>
      <w:r>
        <w:rPr>
          <w:spacing w:val="-12"/>
          <w:sz w:val="20"/>
        </w:rPr>
        <w:t xml:space="preserve"> </w:t>
      </w:r>
      <w:r>
        <w:rPr>
          <w:sz w:val="20"/>
        </w:rPr>
        <w:t>the outstanding contribution as indexed and any accrued charges are paid.</w:t>
      </w:r>
    </w:p>
    <w:p w:rsidR="00F2578D" w:rsidRDefault="00F2578D" w:rsidP="009541BD">
      <w:pPr>
        <w:spacing w:before="2"/>
        <w:ind w:left="686"/>
        <w:jc w:val="both"/>
        <w:rPr>
          <w:sz w:val="16"/>
        </w:rPr>
      </w:pPr>
      <w:r>
        <w:rPr>
          <w:sz w:val="16"/>
        </w:rPr>
        <w:t>Standard</w:t>
      </w:r>
      <w:r>
        <w:rPr>
          <w:spacing w:val="-9"/>
          <w:sz w:val="16"/>
        </w:rPr>
        <w:t xml:space="preserve"> </w:t>
      </w:r>
      <w:r>
        <w:rPr>
          <w:sz w:val="16"/>
        </w:rPr>
        <w:t>Condition:</w:t>
      </w:r>
      <w:r>
        <w:rPr>
          <w:spacing w:val="-5"/>
          <w:sz w:val="16"/>
        </w:rPr>
        <w:t xml:space="preserve"> C5</w:t>
      </w:r>
    </w:p>
    <w:p w:rsidR="009541BD" w:rsidRDefault="009541BD" w:rsidP="004A77C0"/>
    <w:p w:rsidR="00F2578D" w:rsidRPr="00453729" w:rsidRDefault="00F2578D" w:rsidP="00E25CCC">
      <w:pPr>
        <w:pStyle w:val="ConditionHeading2"/>
        <w:tabs>
          <w:tab w:val="num" w:pos="567"/>
        </w:tabs>
      </w:pPr>
      <w:bookmarkStart w:id="28" w:name="_Toc14263078"/>
      <w:r w:rsidRPr="00453729">
        <w:t>Road and Public Domain Works</w:t>
      </w:r>
      <w:bookmarkEnd w:id="28"/>
      <w:r w:rsidRPr="00453729">
        <w:t xml:space="preserve"> </w:t>
      </w:r>
    </w:p>
    <w:p w:rsidR="00F2578D" w:rsidRPr="00453729" w:rsidRDefault="00F2578D" w:rsidP="00BE38A8">
      <w:pPr>
        <w:ind w:left="567"/>
      </w:pPr>
    </w:p>
    <w:p w:rsidR="00F2578D" w:rsidRPr="00800AB8" w:rsidRDefault="00F2578D" w:rsidP="00800AB8">
      <w:pPr>
        <w:pStyle w:val="BodyText"/>
        <w:spacing w:after="0"/>
        <w:ind w:left="686" w:right="516"/>
        <w:rPr>
          <w:rFonts w:cs="Arial"/>
          <w:szCs w:val="22"/>
        </w:rPr>
      </w:pPr>
      <w:r w:rsidRPr="00800AB8">
        <w:rPr>
          <w:rFonts w:cs="Arial"/>
          <w:szCs w:val="22"/>
        </w:rPr>
        <w:t xml:space="preserve">A separate application under Section 138 of the </w:t>
      </w:r>
      <w:r w:rsidRPr="00800AB8">
        <w:rPr>
          <w:rFonts w:cs="Arial"/>
          <w:i/>
          <w:szCs w:val="22"/>
        </w:rPr>
        <w:t xml:space="preserve">Roads Act </w:t>
      </w:r>
      <w:r w:rsidRPr="00800AB8">
        <w:rPr>
          <w:rFonts w:cs="Arial"/>
          <w:szCs w:val="22"/>
        </w:rPr>
        <w:t>1993 is to be made to, and be</w:t>
      </w:r>
      <w:r w:rsidRPr="00800AB8">
        <w:rPr>
          <w:rFonts w:cs="Arial"/>
          <w:spacing w:val="-6"/>
          <w:szCs w:val="22"/>
        </w:rPr>
        <w:t xml:space="preserve"> </w:t>
      </w:r>
      <w:r w:rsidRPr="00800AB8">
        <w:rPr>
          <w:rFonts w:cs="Arial"/>
          <w:szCs w:val="22"/>
        </w:rPr>
        <w:t>approved</w:t>
      </w:r>
      <w:r w:rsidRPr="00800AB8">
        <w:rPr>
          <w:rFonts w:cs="Arial"/>
          <w:spacing w:val="-9"/>
          <w:szCs w:val="22"/>
        </w:rPr>
        <w:t xml:space="preserve"> </w:t>
      </w:r>
      <w:r w:rsidRPr="00800AB8">
        <w:rPr>
          <w:rFonts w:cs="Arial"/>
          <w:szCs w:val="22"/>
        </w:rPr>
        <w:t>by</w:t>
      </w:r>
      <w:r w:rsidRPr="00800AB8">
        <w:rPr>
          <w:rFonts w:cs="Arial"/>
          <w:spacing w:val="-8"/>
          <w:szCs w:val="22"/>
        </w:rPr>
        <w:t xml:space="preserve"> </w:t>
      </w:r>
      <w:r w:rsidRPr="00800AB8">
        <w:rPr>
          <w:rFonts w:cs="Arial"/>
          <w:szCs w:val="22"/>
        </w:rPr>
        <w:t>Council</w:t>
      </w:r>
      <w:r w:rsidRPr="00800AB8">
        <w:rPr>
          <w:rFonts w:cs="Arial"/>
          <w:spacing w:val="-9"/>
          <w:szCs w:val="22"/>
        </w:rPr>
        <w:t xml:space="preserve"> </w:t>
      </w:r>
      <w:r w:rsidRPr="00800AB8">
        <w:rPr>
          <w:rFonts w:cs="Arial"/>
          <w:szCs w:val="22"/>
        </w:rPr>
        <w:t>as</w:t>
      </w:r>
      <w:r w:rsidRPr="00800AB8">
        <w:rPr>
          <w:rFonts w:cs="Arial"/>
          <w:spacing w:val="-6"/>
          <w:szCs w:val="22"/>
        </w:rPr>
        <w:t xml:space="preserve"> </w:t>
      </w:r>
      <w:r w:rsidRPr="00800AB8">
        <w:rPr>
          <w:rFonts w:cs="Arial"/>
          <w:szCs w:val="22"/>
        </w:rPr>
        <w:t>the</w:t>
      </w:r>
      <w:r w:rsidRPr="00800AB8">
        <w:rPr>
          <w:rFonts w:cs="Arial"/>
          <w:spacing w:val="-9"/>
          <w:szCs w:val="22"/>
        </w:rPr>
        <w:t xml:space="preserve"> </w:t>
      </w:r>
      <w:r w:rsidRPr="00800AB8">
        <w:rPr>
          <w:rFonts w:cs="Arial"/>
          <w:szCs w:val="22"/>
        </w:rPr>
        <w:t>road</w:t>
      </w:r>
      <w:r w:rsidRPr="00800AB8">
        <w:rPr>
          <w:rFonts w:cs="Arial"/>
          <w:spacing w:val="-9"/>
          <w:szCs w:val="22"/>
        </w:rPr>
        <w:t xml:space="preserve"> </w:t>
      </w:r>
      <w:r w:rsidRPr="00800AB8">
        <w:rPr>
          <w:rFonts w:cs="Arial"/>
          <w:szCs w:val="22"/>
        </w:rPr>
        <w:t>authority,</w:t>
      </w:r>
      <w:r w:rsidRPr="00800AB8">
        <w:rPr>
          <w:rFonts w:cs="Arial"/>
          <w:spacing w:val="-7"/>
          <w:szCs w:val="22"/>
        </w:rPr>
        <w:t xml:space="preserve"> </w:t>
      </w:r>
      <w:r w:rsidRPr="00800AB8">
        <w:rPr>
          <w:rFonts w:cs="Arial"/>
          <w:szCs w:val="22"/>
        </w:rPr>
        <w:t>for</w:t>
      </w:r>
      <w:r w:rsidRPr="00800AB8">
        <w:rPr>
          <w:rFonts w:cs="Arial"/>
          <w:spacing w:val="-8"/>
          <w:szCs w:val="22"/>
        </w:rPr>
        <w:t xml:space="preserve"> </w:t>
      </w:r>
      <w:r w:rsidRPr="00800AB8">
        <w:rPr>
          <w:rFonts w:cs="Arial"/>
          <w:szCs w:val="22"/>
        </w:rPr>
        <w:t>the</w:t>
      </w:r>
      <w:r w:rsidRPr="00800AB8">
        <w:rPr>
          <w:rFonts w:cs="Arial"/>
          <w:spacing w:val="-9"/>
          <w:szCs w:val="22"/>
        </w:rPr>
        <w:t xml:space="preserve"> </w:t>
      </w:r>
      <w:r w:rsidRPr="00800AB8">
        <w:rPr>
          <w:rFonts w:cs="Arial"/>
          <w:szCs w:val="22"/>
        </w:rPr>
        <w:t>following</w:t>
      </w:r>
      <w:r w:rsidRPr="00800AB8">
        <w:rPr>
          <w:rFonts w:cs="Arial"/>
          <w:spacing w:val="-6"/>
          <w:szCs w:val="22"/>
        </w:rPr>
        <w:t xml:space="preserve"> </w:t>
      </w:r>
      <w:r w:rsidRPr="00800AB8">
        <w:rPr>
          <w:rFonts w:cs="Arial"/>
          <w:szCs w:val="22"/>
        </w:rPr>
        <w:t>infrastructure</w:t>
      </w:r>
      <w:r w:rsidRPr="00800AB8">
        <w:rPr>
          <w:rFonts w:cs="Arial"/>
          <w:spacing w:val="-6"/>
          <w:szCs w:val="22"/>
        </w:rPr>
        <w:t xml:space="preserve"> </w:t>
      </w:r>
      <w:r w:rsidRPr="00800AB8">
        <w:rPr>
          <w:rFonts w:cs="Arial"/>
          <w:szCs w:val="22"/>
        </w:rPr>
        <w:t>works</w:t>
      </w:r>
      <w:r w:rsidRPr="00800AB8">
        <w:rPr>
          <w:rFonts w:cs="Arial"/>
          <w:spacing w:val="-8"/>
          <w:szCs w:val="22"/>
        </w:rPr>
        <w:t xml:space="preserve"> </w:t>
      </w:r>
      <w:r w:rsidRPr="00800AB8">
        <w:rPr>
          <w:rFonts w:cs="Arial"/>
          <w:szCs w:val="22"/>
        </w:rPr>
        <w:t>prior to the issuing of any Construction Certificate. Detailed engineering drawings prepared by a suitably qualified and experienced civil engineer for the following infrastructure works which must be carried out at the applicant's expense:</w:t>
      </w:r>
    </w:p>
    <w:p w:rsidR="00800AB8" w:rsidRPr="00F921F7" w:rsidRDefault="00800AB8" w:rsidP="00800AB8">
      <w:pPr>
        <w:pStyle w:val="BodyText"/>
        <w:spacing w:after="0"/>
        <w:ind w:left="686" w:right="516"/>
        <w:rPr>
          <w:rFonts w:cs="Arial"/>
          <w:szCs w:val="20"/>
        </w:rPr>
      </w:pPr>
    </w:p>
    <w:p w:rsidR="00800AB8" w:rsidRPr="00F921F7" w:rsidRDefault="00F2578D" w:rsidP="00800AB8">
      <w:pPr>
        <w:pStyle w:val="ListParagraph"/>
        <w:widowControl w:val="0"/>
        <w:numPr>
          <w:ilvl w:val="0"/>
          <w:numId w:val="29"/>
        </w:numPr>
        <w:tabs>
          <w:tab w:val="left" w:pos="1048"/>
        </w:tabs>
        <w:autoSpaceDE w:val="0"/>
        <w:autoSpaceDN w:val="0"/>
        <w:spacing w:before="118"/>
        <w:rPr>
          <w:rFonts w:cs="Arial"/>
        </w:rPr>
      </w:pPr>
      <w:r w:rsidRPr="00F921F7">
        <w:rPr>
          <w:rFonts w:cs="Arial"/>
          <w:u w:val="single"/>
        </w:rPr>
        <w:t>Road</w:t>
      </w:r>
      <w:r w:rsidRPr="00F921F7">
        <w:rPr>
          <w:rFonts w:cs="Arial"/>
          <w:spacing w:val="-2"/>
          <w:u w:val="single"/>
        </w:rPr>
        <w:t xml:space="preserve"> </w:t>
      </w:r>
      <w:r w:rsidRPr="00F921F7">
        <w:rPr>
          <w:rFonts w:cs="Arial"/>
          <w:u w:val="single"/>
        </w:rPr>
        <w:t>&amp;</w:t>
      </w:r>
      <w:r w:rsidRPr="00F921F7">
        <w:rPr>
          <w:rFonts w:cs="Arial"/>
          <w:spacing w:val="-1"/>
          <w:u w:val="single"/>
        </w:rPr>
        <w:t xml:space="preserve"> </w:t>
      </w:r>
      <w:r w:rsidRPr="00F921F7">
        <w:rPr>
          <w:rFonts w:cs="Arial"/>
          <w:u w:val="single"/>
        </w:rPr>
        <w:t>Footpath</w:t>
      </w:r>
      <w:r w:rsidRPr="00F921F7">
        <w:rPr>
          <w:rFonts w:cs="Arial"/>
          <w:spacing w:val="-1"/>
          <w:u w:val="single"/>
        </w:rPr>
        <w:t xml:space="preserve"> </w:t>
      </w:r>
      <w:r w:rsidRPr="00F921F7">
        <w:rPr>
          <w:rFonts w:cs="Arial"/>
          <w:spacing w:val="-4"/>
          <w:u w:val="single"/>
        </w:rPr>
        <w:t>Works</w:t>
      </w:r>
    </w:p>
    <w:p w:rsidR="00F2578D" w:rsidRPr="00F921F7" w:rsidRDefault="00F2578D" w:rsidP="00E25CCC">
      <w:pPr>
        <w:pStyle w:val="ListParagraph"/>
        <w:widowControl w:val="0"/>
        <w:numPr>
          <w:ilvl w:val="1"/>
          <w:numId w:val="29"/>
        </w:numPr>
        <w:tabs>
          <w:tab w:val="left" w:pos="1113"/>
        </w:tabs>
        <w:autoSpaceDE w:val="0"/>
        <w:autoSpaceDN w:val="0"/>
        <w:spacing w:before="121"/>
        <w:ind w:right="613"/>
        <w:rPr>
          <w:rFonts w:cs="Arial"/>
        </w:rPr>
      </w:pPr>
      <w:r w:rsidRPr="00F921F7">
        <w:rPr>
          <w:rFonts w:cs="Arial"/>
        </w:rPr>
        <w:t>The removal of the existing vehicular crossing including layback and gutter and the construction of a new 3.5 metres wide vehicular crossing in Alma Street in accordance with Council’s standard driveway drawing RF2_D and Council’s specification. The new crossing shall be constructed at right angle to the street kerb in plain concrete and the</w:t>
      </w:r>
      <w:r w:rsidRPr="00F921F7">
        <w:rPr>
          <w:rFonts w:cs="Arial"/>
          <w:spacing w:val="-2"/>
        </w:rPr>
        <w:t xml:space="preserve"> </w:t>
      </w:r>
      <w:r w:rsidRPr="00F921F7">
        <w:rPr>
          <w:rFonts w:cs="Arial"/>
        </w:rPr>
        <w:t>centreline of the</w:t>
      </w:r>
      <w:r w:rsidRPr="00F921F7">
        <w:rPr>
          <w:rFonts w:cs="Arial"/>
          <w:spacing w:val="-2"/>
        </w:rPr>
        <w:t xml:space="preserve"> </w:t>
      </w:r>
      <w:r w:rsidRPr="00F921F7">
        <w:rPr>
          <w:rFonts w:cs="Arial"/>
        </w:rPr>
        <w:t>new crossing</w:t>
      </w:r>
      <w:r w:rsidRPr="00F921F7">
        <w:rPr>
          <w:rFonts w:cs="Arial"/>
          <w:spacing w:val="-2"/>
        </w:rPr>
        <w:t xml:space="preserve"> </w:t>
      </w:r>
      <w:r w:rsidRPr="00F921F7">
        <w:rPr>
          <w:rFonts w:cs="Arial"/>
        </w:rPr>
        <w:t>shall be aligned with the centreline of the internal driveway at the property boundary. Design longitudinal</w:t>
      </w:r>
      <w:r w:rsidRPr="00F921F7">
        <w:rPr>
          <w:rFonts w:cs="Arial"/>
          <w:spacing w:val="-3"/>
        </w:rPr>
        <w:t xml:space="preserve"> </w:t>
      </w:r>
      <w:r w:rsidRPr="00F921F7">
        <w:rPr>
          <w:rFonts w:cs="Arial"/>
        </w:rPr>
        <w:t>surface</w:t>
      </w:r>
      <w:r w:rsidRPr="00F921F7">
        <w:rPr>
          <w:rFonts w:cs="Arial"/>
          <w:spacing w:val="-5"/>
        </w:rPr>
        <w:t xml:space="preserve"> </w:t>
      </w:r>
      <w:r w:rsidRPr="00F921F7">
        <w:rPr>
          <w:rFonts w:cs="Arial"/>
        </w:rPr>
        <w:t>profiles</w:t>
      </w:r>
      <w:r w:rsidRPr="00F921F7">
        <w:rPr>
          <w:rFonts w:cs="Arial"/>
          <w:spacing w:val="-3"/>
        </w:rPr>
        <w:t xml:space="preserve"> </w:t>
      </w:r>
      <w:r w:rsidRPr="00F921F7">
        <w:rPr>
          <w:rFonts w:cs="Arial"/>
        </w:rPr>
        <w:t>along</w:t>
      </w:r>
      <w:r w:rsidRPr="00F921F7">
        <w:rPr>
          <w:rFonts w:cs="Arial"/>
          <w:spacing w:val="-3"/>
        </w:rPr>
        <w:t xml:space="preserve"> </w:t>
      </w:r>
      <w:r w:rsidRPr="00F921F7">
        <w:rPr>
          <w:rFonts w:cs="Arial"/>
        </w:rPr>
        <w:t>each</w:t>
      </w:r>
      <w:r w:rsidRPr="00F921F7">
        <w:rPr>
          <w:rFonts w:cs="Arial"/>
          <w:spacing w:val="-5"/>
        </w:rPr>
        <w:t xml:space="preserve"> </w:t>
      </w:r>
      <w:r w:rsidRPr="00F921F7">
        <w:rPr>
          <w:rFonts w:cs="Arial"/>
        </w:rPr>
        <w:t>edge</w:t>
      </w:r>
      <w:r w:rsidRPr="00F921F7">
        <w:rPr>
          <w:rFonts w:cs="Arial"/>
          <w:spacing w:val="-3"/>
        </w:rPr>
        <w:t xml:space="preserve"> </w:t>
      </w:r>
      <w:r w:rsidRPr="00F921F7">
        <w:rPr>
          <w:rFonts w:cs="Arial"/>
        </w:rPr>
        <w:t>of</w:t>
      </w:r>
      <w:r w:rsidRPr="00F921F7">
        <w:rPr>
          <w:rFonts w:cs="Arial"/>
          <w:spacing w:val="-2"/>
        </w:rPr>
        <w:t xml:space="preserve"> </w:t>
      </w:r>
      <w:r w:rsidRPr="00F921F7">
        <w:rPr>
          <w:rFonts w:cs="Arial"/>
        </w:rPr>
        <w:t>each</w:t>
      </w:r>
      <w:r w:rsidRPr="00F921F7">
        <w:rPr>
          <w:rFonts w:cs="Arial"/>
          <w:spacing w:val="-3"/>
        </w:rPr>
        <w:t xml:space="preserve"> </w:t>
      </w:r>
      <w:r w:rsidRPr="00F921F7">
        <w:rPr>
          <w:rFonts w:cs="Arial"/>
        </w:rPr>
        <w:t>proposed</w:t>
      </w:r>
      <w:r w:rsidRPr="00F921F7">
        <w:rPr>
          <w:rFonts w:cs="Arial"/>
          <w:spacing w:val="-5"/>
        </w:rPr>
        <w:t xml:space="preserve"> </w:t>
      </w:r>
      <w:r w:rsidRPr="00F921F7">
        <w:rPr>
          <w:rFonts w:cs="Arial"/>
        </w:rPr>
        <w:t>vehicular</w:t>
      </w:r>
      <w:r w:rsidRPr="00F921F7">
        <w:rPr>
          <w:rFonts w:cs="Arial"/>
          <w:spacing w:val="-4"/>
        </w:rPr>
        <w:t xml:space="preserve"> </w:t>
      </w:r>
      <w:r w:rsidRPr="00F921F7">
        <w:rPr>
          <w:rFonts w:cs="Arial"/>
        </w:rPr>
        <w:t>crossing must be submitted for assessment.</w:t>
      </w:r>
    </w:p>
    <w:p w:rsidR="00F2578D" w:rsidRPr="00F921F7" w:rsidRDefault="00F2578D" w:rsidP="00E25CCC">
      <w:pPr>
        <w:pStyle w:val="ListParagraph"/>
        <w:widowControl w:val="0"/>
        <w:numPr>
          <w:ilvl w:val="1"/>
          <w:numId w:val="29"/>
        </w:numPr>
        <w:tabs>
          <w:tab w:val="left" w:pos="1113"/>
        </w:tabs>
        <w:autoSpaceDE w:val="0"/>
        <w:autoSpaceDN w:val="0"/>
        <w:spacing w:before="121"/>
        <w:ind w:right="599"/>
        <w:rPr>
          <w:rFonts w:cs="Arial"/>
        </w:rPr>
      </w:pPr>
      <w:r w:rsidRPr="00F921F7">
        <w:rPr>
          <w:rFonts w:cs="Arial"/>
        </w:rPr>
        <w:t>The applicant is to liaise with Council’s Traffic Section for the adjustment of the existing ‘No Stopping’ signs, along with other associated parking restrictions surrounding the site and car park entry signage. This matter is required to be referred</w:t>
      </w:r>
      <w:r w:rsidRPr="00F921F7">
        <w:rPr>
          <w:rFonts w:cs="Arial"/>
          <w:spacing w:val="-5"/>
        </w:rPr>
        <w:t xml:space="preserve"> </w:t>
      </w:r>
      <w:r w:rsidRPr="00F921F7">
        <w:rPr>
          <w:rFonts w:cs="Arial"/>
        </w:rPr>
        <w:t>to</w:t>
      </w:r>
      <w:r w:rsidRPr="00F921F7">
        <w:rPr>
          <w:rFonts w:cs="Arial"/>
          <w:spacing w:val="-5"/>
        </w:rPr>
        <w:t xml:space="preserve"> </w:t>
      </w:r>
      <w:r w:rsidRPr="00F921F7">
        <w:rPr>
          <w:rFonts w:cs="Arial"/>
        </w:rPr>
        <w:t>Woollahra</w:t>
      </w:r>
      <w:r w:rsidRPr="00F921F7">
        <w:rPr>
          <w:rFonts w:cs="Arial"/>
          <w:spacing w:val="-3"/>
        </w:rPr>
        <w:t xml:space="preserve"> </w:t>
      </w:r>
      <w:r w:rsidRPr="00F921F7">
        <w:rPr>
          <w:rFonts w:cs="Arial"/>
        </w:rPr>
        <w:t>Traffic</w:t>
      </w:r>
      <w:r w:rsidRPr="00F921F7">
        <w:rPr>
          <w:rFonts w:cs="Arial"/>
          <w:spacing w:val="-2"/>
        </w:rPr>
        <w:t xml:space="preserve"> </w:t>
      </w:r>
      <w:r w:rsidRPr="00F921F7">
        <w:rPr>
          <w:rFonts w:cs="Arial"/>
        </w:rPr>
        <w:t>Committee</w:t>
      </w:r>
      <w:r w:rsidRPr="00F921F7">
        <w:rPr>
          <w:rFonts w:cs="Arial"/>
          <w:spacing w:val="-5"/>
        </w:rPr>
        <w:t xml:space="preserve"> </w:t>
      </w:r>
      <w:r w:rsidRPr="00F921F7">
        <w:rPr>
          <w:rFonts w:cs="Arial"/>
        </w:rPr>
        <w:t>for</w:t>
      </w:r>
      <w:r w:rsidRPr="00F921F7">
        <w:rPr>
          <w:rFonts w:cs="Arial"/>
          <w:spacing w:val="-1"/>
        </w:rPr>
        <w:t xml:space="preserve"> </w:t>
      </w:r>
      <w:r w:rsidRPr="00F921F7">
        <w:rPr>
          <w:rFonts w:cs="Arial"/>
        </w:rPr>
        <w:t>seeking</w:t>
      </w:r>
      <w:r w:rsidRPr="00F921F7">
        <w:rPr>
          <w:rFonts w:cs="Arial"/>
          <w:spacing w:val="-3"/>
        </w:rPr>
        <w:t xml:space="preserve"> </w:t>
      </w:r>
      <w:r w:rsidRPr="00F921F7">
        <w:rPr>
          <w:rFonts w:cs="Arial"/>
        </w:rPr>
        <w:t>approval</w:t>
      </w:r>
      <w:r w:rsidRPr="00F921F7">
        <w:rPr>
          <w:rFonts w:cs="Arial"/>
          <w:spacing w:val="-3"/>
        </w:rPr>
        <w:t xml:space="preserve"> </w:t>
      </w:r>
      <w:r w:rsidRPr="00F921F7">
        <w:rPr>
          <w:rFonts w:cs="Arial"/>
        </w:rPr>
        <w:t>and</w:t>
      </w:r>
      <w:r w:rsidRPr="00F921F7">
        <w:rPr>
          <w:rFonts w:cs="Arial"/>
          <w:spacing w:val="-7"/>
        </w:rPr>
        <w:t xml:space="preserve"> </w:t>
      </w:r>
      <w:r w:rsidRPr="00F921F7">
        <w:rPr>
          <w:rFonts w:cs="Arial"/>
        </w:rPr>
        <w:t>the</w:t>
      </w:r>
      <w:r w:rsidRPr="00F921F7">
        <w:rPr>
          <w:rFonts w:cs="Arial"/>
          <w:spacing w:val="-3"/>
        </w:rPr>
        <w:t xml:space="preserve"> </w:t>
      </w:r>
      <w:r w:rsidRPr="00F921F7">
        <w:rPr>
          <w:rFonts w:cs="Arial"/>
        </w:rPr>
        <w:t>process</w:t>
      </w:r>
      <w:r w:rsidRPr="00F921F7">
        <w:rPr>
          <w:rFonts w:cs="Arial"/>
          <w:spacing w:val="-2"/>
        </w:rPr>
        <w:t xml:space="preserve"> </w:t>
      </w:r>
      <w:r w:rsidRPr="00F921F7">
        <w:rPr>
          <w:rFonts w:cs="Arial"/>
        </w:rPr>
        <w:t>can take up to 8 weeks. All works associated with the signage changes shall be carried out at the full cost to the applicant.</w:t>
      </w:r>
    </w:p>
    <w:p w:rsidR="00F2578D" w:rsidRPr="00F921F7" w:rsidRDefault="00F2578D" w:rsidP="00E25CCC">
      <w:pPr>
        <w:pStyle w:val="ListParagraph"/>
        <w:widowControl w:val="0"/>
        <w:numPr>
          <w:ilvl w:val="1"/>
          <w:numId w:val="29"/>
        </w:numPr>
        <w:tabs>
          <w:tab w:val="left" w:pos="1113"/>
        </w:tabs>
        <w:autoSpaceDE w:val="0"/>
        <w:autoSpaceDN w:val="0"/>
        <w:spacing w:before="119"/>
        <w:ind w:right="676"/>
        <w:rPr>
          <w:rFonts w:cs="Arial"/>
        </w:rPr>
      </w:pPr>
      <w:r w:rsidRPr="00F921F7">
        <w:rPr>
          <w:rFonts w:cs="Arial"/>
        </w:rPr>
        <w:t>The removal of the existing kerb and gutter and the construction of a new 3.5 metres wide vehicular crossing in Glenmore Road in accordance with Council’s standard</w:t>
      </w:r>
      <w:r w:rsidRPr="00F921F7">
        <w:rPr>
          <w:rFonts w:cs="Arial"/>
          <w:spacing w:val="-5"/>
        </w:rPr>
        <w:t xml:space="preserve"> </w:t>
      </w:r>
      <w:r w:rsidRPr="00F921F7">
        <w:rPr>
          <w:rFonts w:cs="Arial"/>
        </w:rPr>
        <w:t>driveway</w:t>
      </w:r>
      <w:r w:rsidRPr="00F921F7">
        <w:rPr>
          <w:rFonts w:cs="Arial"/>
          <w:spacing w:val="-5"/>
        </w:rPr>
        <w:t xml:space="preserve"> </w:t>
      </w:r>
      <w:r w:rsidRPr="00F921F7">
        <w:rPr>
          <w:rFonts w:cs="Arial"/>
        </w:rPr>
        <w:t>drawing</w:t>
      </w:r>
      <w:r w:rsidRPr="00F921F7">
        <w:rPr>
          <w:rFonts w:cs="Arial"/>
          <w:spacing w:val="-3"/>
        </w:rPr>
        <w:t xml:space="preserve"> </w:t>
      </w:r>
      <w:r w:rsidRPr="00F921F7">
        <w:rPr>
          <w:rFonts w:cs="Arial"/>
        </w:rPr>
        <w:t>RF2_D</w:t>
      </w:r>
      <w:r w:rsidRPr="00F921F7">
        <w:rPr>
          <w:rFonts w:cs="Arial"/>
          <w:spacing w:val="-3"/>
        </w:rPr>
        <w:t xml:space="preserve"> </w:t>
      </w:r>
      <w:r w:rsidRPr="00F921F7">
        <w:rPr>
          <w:rFonts w:cs="Arial"/>
        </w:rPr>
        <w:t>and</w:t>
      </w:r>
      <w:r w:rsidRPr="00F921F7">
        <w:rPr>
          <w:rFonts w:cs="Arial"/>
          <w:spacing w:val="-3"/>
        </w:rPr>
        <w:t xml:space="preserve"> </w:t>
      </w:r>
      <w:r w:rsidRPr="00F921F7">
        <w:rPr>
          <w:rFonts w:cs="Arial"/>
        </w:rPr>
        <w:t>Council’s</w:t>
      </w:r>
      <w:r w:rsidRPr="00F921F7">
        <w:rPr>
          <w:rFonts w:cs="Arial"/>
          <w:spacing w:val="-4"/>
        </w:rPr>
        <w:t xml:space="preserve"> </w:t>
      </w:r>
      <w:r w:rsidRPr="00F921F7">
        <w:rPr>
          <w:rFonts w:cs="Arial"/>
        </w:rPr>
        <w:t>specification.</w:t>
      </w:r>
      <w:r w:rsidRPr="00F921F7">
        <w:rPr>
          <w:rFonts w:cs="Arial"/>
          <w:spacing w:val="-3"/>
        </w:rPr>
        <w:t xml:space="preserve"> </w:t>
      </w:r>
      <w:r w:rsidRPr="00F921F7">
        <w:rPr>
          <w:rFonts w:cs="Arial"/>
        </w:rPr>
        <w:t>The</w:t>
      </w:r>
      <w:r w:rsidRPr="00F921F7">
        <w:rPr>
          <w:rFonts w:cs="Arial"/>
          <w:spacing w:val="-3"/>
        </w:rPr>
        <w:t xml:space="preserve"> </w:t>
      </w:r>
      <w:r w:rsidRPr="00F921F7">
        <w:rPr>
          <w:rFonts w:cs="Arial"/>
        </w:rPr>
        <w:t>new</w:t>
      </w:r>
      <w:r w:rsidRPr="00F921F7">
        <w:rPr>
          <w:rFonts w:cs="Arial"/>
          <w:spacing w:val="-6"/>
        </w:rPr>
        <w:t xml:space="preserve"> </w:t>
      </w:r>
      <w:r w:rsidRPr="00F921F7">
        <w:rPr>
          <w:rFonts w:cs="Arial"/>
        </w:rPr>
        <w:t>crossing shall be constructed at right angle to the street kerb in plain concrete and be located at a minimum distance of one (1) metre from any existing street tree and/or traffic signs. Design longitudinal surface profiles along each edge</w:t>
      </w:r>
      <w:r w:rsidRPr="00F921F7">
        <w:rPr>
          <w:rFonts w:cs="Arial"/>
          <w:spacing w:val="-1"/>
        </w:rPr>
        <w:t xml:space="preserve"> </w:t>
      </w:r>
      <w:r w:rsidRPr="00F921F7">
        <w:rPr>
          <w:rFonts w:cs="Arial"/>
        </w:rPr>
        <w:t xml:space="preserve">of each </w:t>
      </w:r>
      <w:r w:rsidRPr="00F921F7">
        <w:rPr>
          <w:rFonts w:cs="Arial"/>
        </w:rPr>
        <w:lastRenderedPageBreak/>
        <w:t>proposed vehicular crossing must be submitted for assessment.</w:t>
      </w:r>
    </w:p>
    <w:p w:rsidR="00F2578D" w:rsidRPr="00F921F7" w:rsidRDefault="00F2578D" w:rsidP="00E25CCC">
      <w:pPr>
        <w:pStyle w:val="ListParagraph"/>
        <w:widowControl w:val="0"/>
        <w:numPr>
          <w:ilvl w:val="1"/>
          <w:numId w:val="29"/>
        </w:numPr>
        <w:tabs>
          <w:tab w:val="left" w:pos="1113"/>
        </w:tabs>
        <w:autoSpaceDE w:val="0"/>
        <w:autoSpaceDN w:val="0"/>
        <w:spacing w:before="121"/>
        <w:ind w:right="540"/>
        <w:rPr>
          <w:rFonts w:cs="Arial"/>
        </w:rPr>
      </w:pPr>
      <w:r w:rsidRPr="00F921F7">
        <w:rPr>
          <w:rFonts w:cs="Arial"/>
        </w:rPr>
        <w:t>‘The</w:t>
      </w:r>
      <w:r w:rsidRPr="00F921F7">
        <w:rPr>
          <w:rFonts w:cs="Arial"/>
          <w:spacing w:val="-2"/>
        </w:rPr>
        <w:t xml:space="preserve"> </w:t>
      </w:r>
      <w:r w:rsidRPr="00F921F7">
        <w:rPr>
          <w:rFonts w:cs="Arial"/>
        </w:rPr>
        <w:t>reconstruction</w:t>
      </w:r>
      <w:r w:rsidRPr="00F921F7">
        <w:rPr>
          <w:rFonts w:cs="Arial"/>
          <w:spacing w:val="-2"/>
        </w:rPr>
        <w:t xml:space="preserve"> </w:t>
      </w:r>
      <w:r w:rsidRPr="00F921F7">
        <w:rPr>
          <w:rFonts w:cs="Arial"/>
        </w:rPr>
        <w:t>of</w:t>
      </w:r>
      <w:r w:rsidRPr="00F921F7">
        <w:rPr>
          <w:rFonts w:cs="Arial"/>
          <w:spacing w:val="-5"/>
        </w:rPr>
        <w:t xml:space="preserve"> </w:t>
      </w:r>
      <w:r w:rsidRPr="00F921F7">
        <w:rPr>
          <w:rFonts w:cs="Arial"/>
        </w:rPr>
        <w:t>the</w:t>
      </w:r>
      <w:r w:rsidRPr="00F921F7">
        <w:rPr>
          <w:rFonts w:cs="Arial"/>
          <w:spacing w:val="-2"/>
        </w:rPr>
        <w:t xml:space="preserve"> </w:t>
      </w:r>
      <w:r w:rsidRPr="00F921F7">
        <w:rPr>
          <w:rFonts w:cs="Arial"/>
        </w:rPr>
        <w:t>existing</w:t>
      </w:r>
      <w:r w:rsidRPr="00F921F7">
        <w:rPr>
          <w:rFonts w:cs="Arial"/>
          <w:spacing w:val="-2"/>
        </w:rPr>
        <w:t xml:space="preserve"> </w:t>
      </w:r>
      <w:r w:rsidRPr="00F921F7">
        <w:rPr>
          <w:rFonts w:cs="Arial"/>
        </w:rPr>
        <w:t>1.8m</w:t>
      </w:r>
      <w:r w:rsidRPr="00F921F7">
        <w:rPr>
          <w:rFonts w:cs="Arial"/>
          <w:spacing w:val="-3"/>
        </w:rPr>
        <w:t xml:space="preserve"> </w:t>
      </w:r>
      <w:r w:rsidRPr="00F921F7">
        <w:rPr>
          <w:rFonts w:cs="Arial"/>
        </w:rPr>
        <w:t>wide</w:t>
      </w:r>
      <w:r w:rsidRPr="00F921F7">
        <w:rPr>
          <w:rFonts w:cs="Arial"/>
          <w:spacing w:val="-2"/>
        </w:rPr>
        <w:t xml:space="preserve"> </w:t>
      </w:r>
      <w:r w:rsidRPr="00F921F7">
        <w:rPr>
          <w:rFonts w:cs="Arial"/>
        </w:rPr>
        <w:t>concrete</w:t>
      </w:r>
      <w:r w:rsidRPr="00F921F7">
        <w:rPr>
          <w:rFonts w:cs="Arial"/>
          <w:spacing w:val="-4"/>
        </w:rPr>
        <w:t xml:space="preserve"> </w:t>
      </w:r>
      <w:r w:rsidRPr="00F921F7">
        <w:rPr>
          <w:rFonts w:cs="Arial"/>
        </w:rPr>
        <w:t>footpath</w:t>
      </w:r>
      <w:r w:rsidRPr="00F921F7">
        <w:rPr>
          <w:rFonts w:cs="Arial"/>
          <w:spacing w:val="-4"/>
        </w:rPr>
        <w:t xml:space="preserve"> </w:t>
      </w:r>
      <w:r w:rsidRPr="00F921F7">
        <w:rPr>
          <w:rFonts w:cs="Arial"/>
        </w:rPr>
        <w:t>for</w:t>
      </w:r>
      <w:r w:rsidRPr="00F921F7">
        <w:rPr>
          <w:rFonts w:cs="Arial"/>
          <w:spacing w:val="-3"/>
        </w:rPr>
        <w:t xml:space="preserve"> </w:t>
      </w:r>
      <w:r w:rsidRPr="00F921F7">
        <w:rPr>
          <w:rFonts w:cs="Arial"/>
        </w:rPr>
        <w:t>the</w:t>
      </w:r>
      <w:r w:rsidRPr="00F921F7">
        <w:rPr>
          <w:rFonts w:cs="Arial"/>
          <w:spacing w:val="-4"/>
        </w:rPr>
        <w:t xml:space="preserve"> </w:t>
      </w:r>
      <w:r w:rsidRPr="00F921F7">
        <w:rPr>
          <w:rFonts w:cs="Arial"/>
        </w:rPr>
        <w:t>full</w:t>
      </w:r>
      <w:r w:rsidRPr="00F921F7">
        <w:rPr>
          <w:rFonts w:cs="Arial"/>
          <w:spacing w:val="-5"/>
        </w:rPr>
        <w:t xml:space="preserve"> </w:t>
      </w:r>
      <w:r w:rsidRPr="00F921F7">
        <w:rPr>
          <w:rFonts w:cs="Arial"/>
        </w:rPr>
        <w:t>frontage of the site in Glenmore Road in accordance with Council’s Specification for Roadworks, Drainage and Miscellaneous Works but only to the extent that is practicable, given the trees (and associated tree roots) that are required to be retained.</w:t>
      </w:r>
      <w:r w:rsidRPr="00F921F7">
        <w:rPr>
          <w:rFonts w:cs="Arial"/>
          <w:spacing w:val="40"/>
        </w:rPr>
        <w:t xml:space="preserve"> </w:t>
      </w:r>
      <w:r w:rsidRPr="00F921F7">
        <w:rPr>
          <w:rFonts w:cs="Arial"/>
        </w:rPr>
        <w:t xml:space="preserve">Prior to work commencing, an Arboricultural Impact Assessment and Tree Management Plan shall be prepared by a suitably qualified and experienced arborist and submitted to the Council’s Tree Management Team together with detailed long section and cross section at every 5m interval prepared by </w:t>
      </w:r>
      <w:r w:rsidRPr="00F921F7">
        <w:rPr>
          <w:rFonts w:cs="Arial"/>
          <w:u w:val="single"/>
        </w:rPr>
        <w:t>suitably</w:t>
      </w:r>
      <w:r w:rsidRPr="00F921F7">
        <w:rPr>
          <w:rFonts w:cs="Arial"/>
        </w:rPr>
        <w:t xml:space="preserve"> </w:t>
      </w:r>
      <w:r w:rsidRPr="00F921F7">
        <w:rPr>
          <w:rFonts w:cs="Arial"/>
          <w:u w:val="single"/>
        </w:rPr>
        <w:t>qualified and experienced civil engineer</w:t>
      </w:r>
      <w:r w:rsidRPr="00F921F7">
        <w:rPr>
          <w:rFonts w:cs="Arial"/>
        </w:rPr>
        <w:t>. The work shall not proceed prior to the grant of approval under the Roads Act 1993.</w:t>
      </w:r>
    </w:p>
    <w:p w:rsidR="00F2578D" w:rsidRPr="0042332C" w:rsidRDefault="00F2578D" w:rsidP="00F2578D">
      <w:pPr>
        <w:pStyle w:val="ListParagraph"/>
        <w:widowControl w:val="0"/>
        <w:numPr>
          <w:ilvl w:val="1"/>
          <w:numId w:val="29"/>
        </w:numPr>
        <w:tabs>
          <w:tab w:val="left" w:pos="1110"/>
          <w:tab w:val="left" w:pos="1113"/>
        </w:tabs>
        <w:autoSpaceDE w:val="0"/>
        <w:autoSpaceDN w:val="0"/>
        <w:spacing w:before="120"/>
        <w:ind w:right="573"/>
        <w:jc w:val="both"/>
        <w:rPr>
          <w:rFonts w:cs="Arial"/>
        </w:rPr>
        <w:sectPr w:rsidR="00F2578D" w:rsidRPr="0042332C" w:rsidSect="00F2578D">
          <w:headerReference w:type="default" r:id="rId33"/>
          <w:footerReference w:type="default" r:id="rId34"/>
          <w:type w:val="continuous"/>
          <w:pgSz w:w="11910" w:h="16840"/>
          <w:pgMar w:top="1360" w:right="920" w:bottom="1320" w:left="1320" w:header="715" w:footer="1123" w:gutter="0"/>
          <w:cols w:space="720"/>
        </w:sectPr>
      </w:pPr>
      <w:r w:rsidRPr="00F921F7">
        <w:rPr>
          <w:rFonts w:cs="Arial"/>
        </w:rPr>
        <w:t>Where</w:t>
      </w:r>
      <w:r w:rsidRPr="00F921F7">
        <w:rPr>
          <w:rFonts w:cs="Arial"/>
          <w:spacing w:val="-1"/>
        </w:rPr>
        <w:t xml:space="preserve"> </w:t>
      </w:r>
      <w:r w:rsidRPr="00F921F7">
        <w:rPr>
          <w:rFonts w:cs="Arial"/>
        </w:rPr>
        <w:t>a grass</w:t>
      </w:r>
      <w:r w:rsidRPr="00F921F7">
        <w:rPr>
          <w:rFonts w:cs="Arial"/>
          <w:spacing w:val="-1"/>
        </w:rPr>
        <w:t xml:space="preserve"> </w:t>
      </w:r>
      <w:r w:rsidRPr="00F921F7">
        <w:rPr>
          <w:rFonts w:cs="Arial"/>
        </w:rPr>
        <w:t>verge</w:t>
      </w:r>
      <w:r w:rsidRPr="00F921F7">
        <w:rPr>
          <w:rFonts w:cs="Arial"/>
          <w:spacing w:val="-1"/>
        </w:rPr>
        <w:t xml:space="preserve"> </w:t>
      </w:r>
      <w:r w:rsidRPr="00F921F7">
        <w:rPr>
          <w:rFonts w:cs="Arial"/>
        </w:rPr>
        <w:t>exists, the</w:t>
      </w:r>
      <w:r w:rsidRPr="00F921F7">
        <w:rPr>
          <w:rFonts w:cs="Arial"/>
          <w:spacing w:val="-1"/>
        </w:rPr>
        <w:t xml:space="preserve"> </w:t>
      </w:r>
      <w:r w:rsidRPr="00F921F7">
        <w:rPr>
          <w:rFonts w:cs="Arial"/>
        </w:rPr>
        <w:t>balance of the</w:t>
      </w:r>
      <w:r w:rsidRPr="00F921F7">
        <w:rPr>
          <w:rFonts w:cs="Arial"/>
          <w:spacing w:val="-1"/>
        </w:rPr>
        <w:t xml:space="preserve"> </w:t>
      </w:r>
      <w:r w:rsidRPr="00F921F7">
        <w:rPr>
          <w:rFonts w:cs="Arial"/>
        </w:rPr>
        <w:t>area between</w:t>
      </w:r>
      <w:r w:rsidRPr="00F921F7">
        <w:rPr>
          <w:rFonts w:cs="Arial"/>
          <w:spacing w:val="-1"/>
        </w:rPr>
        <w:t xml:space="preserve"> </w:t>
      </w:r>
      <w:r w:rsidRPr="00F921F7">
        <w:rPr>
          <w:rFonts w:cs="Arial"/>
        </w:rPr>
        <w:t>the</w:t>
      </w:r>
      <w:r w:rsidRPr="00F921F7">
        <w:rPr>
          <w:rFonts w:cs="Arial"/>
          <w:spacing w:val="-1"/>
        </w:rPr>
        <w:t xml:space="preserve"> </w:t>
      </w:r>
      <w:r w:rsidRPr="00F921F7">
        <w:rPr>
          <w:rFonts w:cs="Arial"/>
        </w:rPr>
        <w:t>footpath</w:t>
      </w:r>
      <w:r w:rsidRPr="00F921F7">
        <w:rPr>
          <w:rFonts w:cs="Arial"/>
          <w:spacing w:val="-3"/>
        </w:rPr>
        <w:t xml:space="preserve"> </w:t>
      </w:r>
      <w:r w:rsidRPr="00F921F7">
        <w:rPr>
          <w:rFonts w:cs="Arial"/>
        </w:rPr>
        <w:t>and the kerb</w:t>
      </w:r>
      <w:r w:rsidRPr="00F921F7">
        <w:rPr>
          <w:rFonts w:cs="Arial"/>
          <w:spacing w:val="-2"/>
        </w:rPr>
        <w:t xml:space="preserve"> </w:t>
      </w:r>
      <w:r w:rsidRPr="00F921F7">
        <w:rPr>
          <w:rFonts w:cs="Arial"/>
        </w:rPr>
        <w:t>over</w:t>
      </w:r>
      <w:r w:rsidRPr="00F921F7">
        <w:rPr>
          <w:rFonts w:cs="Arial"/>
          <w:spacing w:val="-3"/>
        </w:rPr>
        <w:t xml:space="preserve"> </w:t>
      </w:r>
      <w:r w:rsidRPr="00F921F7">
        <w:rPr>
          <w:rFonts w:cs="Arial"/>
        </w:rPr>
        <w:t>the</w:t>
      </w:r>
      <w:r w:rsidRPr="00F921F7">
        <w:rPr>
          <w:rFonts w:cs="Arial"/>
          <w:spacing w:val="-4"/>
        </w:rPr>
        <w:t xml:space="preserve"> </w:t>
      </w:r>
      <w:r w:rsidRPr="00F921F7">
        <w:rPr>
          <w:rFonts w:cs="Arial"/>
        </w:rPr>
        <w:t>full</w:t>
      </w:r>
      <w:r w:rsidRPr="00F921F7">
        <w:rPr>
          <w:rFonts w:cs="Arial"/>
          <w:spacing w:val="-2"/>
        </w:rPr>
        <w:t xml:space="preserve"> </w:t>
      </w:r>
      <w:r w:rsidRPr="00F921F7">
        <w:rPr>
          <w:rFonts w:cs="Arial"/>
        </w:rPr>
        <w:t>frontage</w:t>
      </w:r>
      <w:r w:rsidRPr="00F921F7">
        <w:rPr>
          <w:rFonts w:cs="Arial"/>
          <w:spacing w:val="-2"/>
        </w:rPr>
        <w:t xml:space="preserve"> </w:t>
      </w:r>
      <w:r w:rsidRPr="00F921F7">
        <w:rPr>
          <w:rFonts w:cs="Arial"/>
        </w:rPr>
        <w:t>of</w:t>
      </w:r>
      <w:r w:rsidRPr="00F921F7">
        <w:rPr>
          <w:rFonts w:cs="Arial"/>
          <w:spacing w:val="-2"/>
        </w:rPr>
        <w:t xml:space="preserve"> </w:t>
      </w:r>
      <w:r w:rsidRPr="00F921F7">
        <w:rPr>
          <w:rFonts w:cs="Arial"/>
        </w:rPr>
        <w:t>the</w:t>
      </w:r>
      <w:r w:rsidRPr="00F921F7">
        <w:rPr>
          <w:rFonts w:cs="Arial"/>
          <w:spacing w:val="-4"/>
        </w:rPr>
        <w:t xml:space="preserve"> </w:t>
      </w:r>
      <w:r w:rsidRPr="00F921F7">
        <w:rPr>
          <w:rFonts w:cs="Arial"/>
        </w:rPr>
        <w:t>proposed</w:t>
      </w:r>
      <w:r w:rsidRPr="00F921F7">
        <w:rPr>
          <w:rFonts w:cs="Arial"/>
          <w:spacing w:val="-4"/>
        </w:rPr>
        <w:t xml:space="preserve"> </w:t>
      </w:r>
      <w:r w:rsidRPr="00F921F7">
        <w:rPr>
          <w:rFonts w:cs="Arial"/>
        </w:rPr>
        <w:t>development</w:t>
      </w:r>
      <w:r w:rsidRPr="00F921F7">
        <w:rPr>
          <w:rFonts w:cs="Arial"/>
          <w:spacing w:val="-2"/>
        </w:rPr>
        <w:t xml:space="preserve"> </w:t>
      </w:r>
      <w:r w:rsidRPr="00F921F7">
        <w:rPr>
          <w:rFonts w:cs="Arial"/>
        </w:rPr>
        <w:t>must</w:t>
      </w:r>
      <w:r w:rsidRPr="00F921F7">
        <w:rPr>
          <w:rFonts w:cs="Arial"/>
          <w:spacing w:val="-2"/>
        </w:rPr>
        <w:t xml:space="preserve"> </w:t>
      </w:r>
      <w:r w:rsidRPr="00F921F7">
        <w:rPr>
          <w:rFonts w:cs="Arial"/>
        </w:rPr>
        <w:t>be</w:t>
      </w:r>
      <w:r w:rsidRPr="00F921F7">
        <w:rPr>
          <w:rFonts w:cs="Arial"/>
          <w:spacing w:val="-4"/>
        </w:rPr>
        <w:t xml:space="preserve"> </w:t>
      </w:r>
      <w:r w:rsidRPr="00F921F7">
        <w:rPr>
          <w:rFonts w:cs="Arial"/>
        </w:rPr>
        <w:t>turfed.</w:t>
      </w:r>
      <w:r w:rsidRPr="00F921F7">
        <w:rPr>
          <w:rFonts w:cs="Arial"/>
          <w:spacing w:val="-2"/>
        </w:rPr>
        <w:t xml:space="preserve"> </w:t>
      </w:r>
      <w:r w:rsidRPr="00F921F7">
        <w:rPr>
          <w:rFonts w:cs="Arial"/>
        </w:rPr>
        <w:t>The</w:t>
      </w:r>
      <w:r w:rsidRPr="00F921F7">
        <w:rPr>
          <w:rFonts w:cs="Arial"/>
          <w:spacing w:val="-2"/>
        </w:rPr>
        <w:t xml:space="preserve"> </w:t>
      </w:r>
      <w:r w:rsidRPr="00F921F7">
        <w:rPr>
          <w:rFonts w:cs="Arial"/>
        </w:rPr>
        <w:t>grass verge</w:t>
      </w:r>
      <w:r w:rsidRPr="00F921F7">
        <w:rPr>
          <w:rFonts w:cs="Arial"/>
          <w:spacing w:val="-2"/>
        </w:rPr>
        <w:t xml:space="preserve"> </w:t>
      </w:r>
      <w:r w:rsidRPr="00F921F7">
        <w:rPr>
          <w:rFonts w:cs="Arial"/>
        </w:rPr>
        <w:t>must be</w:t>
      </w:r>
      <w:r w:rsidRPr="00F921F7">
        <w:rPr>
          <w:rFonts w:cs="Arial"/>
          <w:spacing w:val="-2"/>
        </w:rPr>
        <w:t xml:space="preserve"> </w:t>
      </w:r>
      <w:r w:rsidRPr="00F921F7">
        <w:rPr>
          <w:rFonts w:cs="Arial"/>
        </w:rPr>
        <w:t>constructed to</w:t>
      </w:r>
      <w:r w:rsidRPr="00F921F7">
        <w:rPr>
          <w:rFonts w:cs="Arial"/>
          <w:spacing w:val="-2"/>
        </w:rPr>
        <w:t xml:space="preserve"> </w:t>
      </w:r>
      <w:r w:rsidRPr="00F921F7">
        <w:rPr>
          <w:rFonts w:cs="Arial"/>
        </w:rPr>
        <w:t>contain</w:t>
      </w:r>
      <w:r w:rsidRPr="00F921F7">
        <w:rPr>
          <w:rFonts w:cs="Arial"/>
          <w:spacing w:val="-2"/>
        </w:rPr>
        <w:t xml:space="preserve"> </w:t>
      </w:r>
      <w:r w:rsidRPr="00F921F7">
        <w:rPr>
          <w:rFonts w:cs="Arial"/>
        </w:rPr>
        <w:t>a uniform</w:t>
      </w:r>
      <w:r w:rsidRPr="00F921F7">
        <w:rPr>
          <w:rFonts w:cs="Arial"/>
          <w:spacing w:val="-3"/>
        </w:rPr>
        <w:t xml:space="preserve"> </w:t>
      </w:r>
      <w:r w:rsidRPr="00F921F7">
        <w:rPr>
          <w:rFonts w:cs="Arial"/>
        </w:rPr>
        <w:t>minimum</w:t>
      </w:r>
      <w:r w:rsidRPr="00F921F7">
        <w:rPr>
          <w:rFonts w:cs="Arial"/>
          <w:spacing w:val="-1"/>
        </w:rPr>
        <w:t xml:space="preserve"> </w:t>
      </w:r>
      <w:r w:rsidRPr="00F921F7">
        <w:rPr>
          <w:rFonts w:cs="Arial"/>
        </w:rPr>
        <w:t>75mm</w:t>
      </w:r>
      <w:r w:rsidRPr="00F921F7">
        <w:rPr>
          <w:rFonts w:cs="Arial"/>
          <w:spacing w:val="-1"/>
        </w:rPr>
        <w:t xml:space="preserve"> </w:t>
      </w:r>
      <w:r w:rsidRPr="00F921F7">
        <w:rPr>
          <w:rFonts w:cs="Arial"/>
        </w:rPr>
        <w:t>of friable growing medium and have a total cover of Couch turf.</w:t>
      </w:r>
    </w:p>
    <w:p w:rsidR="00F921F7" w:rsidRPr="00F921F7" w:rsidRDefault="00F921F7" w:rsidP="0042332C">
      <w:pPr>
        <w:pStyle w:val="BodyText"/>
        <w:spacing w:before="9"/>
        <w:ind w:left="0"/>
        <w:rPr>
          <w:rFonts w:cs="Arial"/>
          <w:szCs w:val="20"/>
        </w:rPr>
      </w:pPr>
    </w:p>
    <w:p w:rsidR="00F2578D" w:rsidRPr="00F921F7" w:rsidRDefault="00F2578D" w:rsidP="00E25CCC">
      <w:pPr>
        <w:pStyle w:val="ListParagraph"/>
        <w:widowControl w:val="0"/>
        <w:numPr>
          <w:ilvl w:val="0"/>
          <w:numId w:val="29"/>
        </w:numPr>
        <w:tabs>
          <w:tab w:val="left" w:pos="1048"/>
        </w:tabs>
        <w:autoSpaceDE w:val="0"/>
        <w:autoSpaceDN w:val="0"/>
        <w:rPr>
          <w:rFonts w:cs="Arial"/>
        </w:rPr>
      </w:pPr>
      <w:r w:rsidRPr="00F921F7">
        <w:rPr>
          <w:rFonts w:cs="Arial"/>
          <w:u w:val="single"/>
        </w:rPr>
        <w:t>Drainage</w:t>
      </w:r>
      <w:r w:rsidRPr="00F921F7">
        <w:rPr>
          <w:rFonts w:cs="Arial"/>
          <w:spacing w:val="-3"/>
          <w:u w:val="single"/>
        </w:rPr>
        <w:t xml:space="preserve"> </w:t>
      </w:r>
      <w:r w:rsidRPr="00F921F7">
        <w:rPr>
          <w:rFonts w:cs="Arial"/>
          <w:spacing w:val="-2"/>
          <w:u w:val="single"/>
        </w:rPr>
        <w:t>Works</w:t>
      </w:r>
    </w:p>
    <w:p w:rsidR="00F2578D" w:rsidRPr="00F921F7" w:rsidRDefault="00F2578D" w:rsidP="00E25CCC">
      <w:pPr>
        <w:pStyle w:val="ListParagraph"/>
        <w:widowControl w:val="0"/>
        <w:numPr>
          <w:ilvl w:val="1"/>
          <w:numId w:val="29"/>
        </w:numPr>
        <w:tabs>
          <w:tab w:val="left" w:pos="1538"/>
        </w:tabs>
        <w:autoSpaceDE w:val="0"/>
        <w:autoSpaceDN w:val="0"/>
        <w:spacing w:before="121"/>
        <w:ind w:left="1538" w:right="594" w:hanging="425"/>
        <w:rPr>
          <w:rFonts w:cs="Arial"/>
        </w:rPr>
      </w:pPr>
      <w:r w:rsidRPr="00F921F7">
        <w:rPr>
          <w:rFonts w:cs="Arial"/>
        </w:rPr>
        <w:t>Due to location of proposed vehicular crossing in Glenmore Road which will be constructed over the existing kerb inlet pit, the applicant must construct a new kerb inlet pit with 1.8m precast lintel located upstream of the proposed crossing.</w:t>
      </w:r>
      <w:r w:rsidRPr="00F921F7">
        <w:rPr>
          <w:rFonts w:cs="Arial"/>
          <w:spacing w:val="-2"/>
        </w:rPr>
        <w:t xml:space="preserve"> </w:t>
      </w:r>
      <w:r w:rsidRPr="00F921F7">
        <w:rPr>
          <w:rFonts w:cs="Arial"/>
        </w:rPr>
        <w:t>The</w:t>
      </w:r>
      <w:r w:rsidRPr="00F921F7">
        <w:rPr>
          <w:rFonts w:cs="Arial"/>
          <w:spacing w:val="-2"/>
        </w:rPr>
        <w:t xml:space="preserve"> </w:t>
      </w:r>
      <w:r w:rsidRPr="00F921F7">
        <w:rPr>
          <w:rFonts w:cs="Arial"/>
        </w:rPr>
        <w:t>new</w:t>
      </w:r>
      <w:r w:rsidRPr="00F921F7">
        <w:rPr>
          <w:rFonts w:cs="Arial"/>
          <w:spacing w:val="-5"/>
        </w:rPr>
        <w:t xml:space="preserve"> </w:t>
      </w:r>
      <w:r w:rsidRPr="00F921F7">
        <w:rPr>
          <w:rFonts w:cs="Arial"/>
        </w:rPr>
        <w:t>lintel</w:t>
      </w:r>
      <w:r w:rsidRPr="00F921F7">
        <w:rPr>
          <w:rFonts w:cs="Arial"/>
          <w:spacing w:val="-5"/>
        </w:rPr>
        <w:t xml:space="preserve"> </w:t>
      </w:r>
      <w:r w:rsidRPr="00F921F7">
        <w:rPr>
          <w:rFonts w:cs="Arial"/>
        </w:rPr>
        <w:t>must</w:t>
      </w:r>
      <w:r w:rsidRPr="00F921F7">
        <w:rPr>
          <w:rFonts w:cs="Arial"/>
          <w:spacing w:val="-2"/>
        </w:rPr>
        <w:t xml:space="preserve"> </w:t>
      </w:r>
      <w:r w:rsidRPr="00F921F7">
        <w:rPr>
          <w:rFonts w:cs="Arial"/>
        </w:rPr>
        <w:t>be</w:t>
      </w:r>
      <w:r w:rsidRPr="00F921F7">
        <w:rPr>
          <w:rFonts w:cs="Arial"/>
          <w:spacing w:val="-2"/>
        </w:rPr>
        <w:t xml:space="preserve"> </w:t>
      </w:r>
      <w:r w:rsidRPr="00F921F7">
        <w:rPr>
          <w:rFonts w:cs="Arial"/>
        </w:rPr>
        <w:t>at</w:t>
      </w:r>
      <w:r w:rsidRPr="00F921F7">
        <w:rPr>
          <w:rFonts w:cs="Arial"/>
          <w:spacing w:val="-2"/>
        </w:rPr>
        <w:t xml:space="preserve"> </w:t>
      </w:r>
      <w:r w:rsidRPr="00F921F7">
        <w:rPr>
          <w:rFonts w:cs="Arial"/>
        </w:rPr>
        <w:t>a</w:t>
      </w:r>
      <w:r w:rsidRPr="00F921F7">
        <w:rPr>
          <w:rFonts w:cs="Arial"/>
          <w:spacing w:val="-4"/>
        </w:rPr>
        <w:t xml:space="preserve"> </w:t>
      </w:r>
      <w:r w:rsidRPr="00F921F7">
        <w:rPr>
          <w:rFonts w:cs="Arial"/>
        </w:rPr>
        <w:t>minimum</w:t>
      </w:r>
      <w:r w:rsidRPr="00F921F7">
        <w:rPr>
          <w:rFonts w:cs="Arial"/>
          <w:spacing w:val="-3"/>
        </w:rPr>
        <w:t xml:space="preserve"> </w:t>
      </w:r>
      <w:r w:rsidRPr="00F921F7">
        <w:rPr>
          <w:rFonts w:cs="Arial"/>
        </w:rPr>
        <w:t>distance</w:t>
      </w:r>
      <w:r w:rsidRPr="00F921F7">
        <w:rPr>
          <w:rFonts w:cs="Arial"/>
          <w:spacing w:val="-2"/>
        </w:rPr>
        <w:t xml:space="preserve"> </w:t>
      </w:r>
      <w:r w:rsidRPr="00F921F7">
        <w:rPr>
          <w:rFonts w:cs="Arial"/>
        </w:rPr>
        <w:t>of</w:t>
      </w:r>
      <w:r w:rsidRPr="00F921F7">
        <w:rPr>
          <w:rFonts w:cs="Arial"/>
          <w:spacing w:val="-2"/>
        </w:rPr>
        <w:t xml:space="preserve"> </w:t>
      </w:r>
      <w:r w:rsidRPr="00F921F7">
        <w:rPr>
          <w:rFonts w:cs="Arial"/>
        </w:rPr>
        <w:t>0.5m</w:t>
      </w:r>
      <w:r w:rsidRPr="00F921F7">
        <w:rPr>
          <w:rFonts w:cs="Arial"/>
          <w:spacing w:val="-3"/>
        </w:rPr>
        <w:t xml:space="preserve"> </w:t>
      </w:r>
      <w:r w:rsidRPr="00F921F7">
        <w:rPr>
          <w:rFonts w:cs="Arial"/>
        </w:rPr>
        <w:t>from</w:t>
      </w:r>
      <w:r w:rsidRPr="00F921F7">
        <w:rPr>
          <w:rFonts w:cs="Arial"/>
          <w:spacing w:val="-3"/>
        </w:rPr>
        <w:t xml:space="preserve"> </w:t>
      </w:r>
      <w:r w:rsidRPr="00F921F7">
        <w:rPr>
          <w:rFonts w:cs="Arial"/>
        </w:rPr>
        <w:t>the</w:t>
      </w:r>
      <w:r w:rsidRPr="00F921F7">
        <w:rPr>
          <w:rFonts w:cs="Arial"/>
          <w:spacing w:val="-6"/>
        </w:rPr>
        <w:t xml:space="preserve"> </w:t>
      </w:r>
      <w:r w:rsidRPr="00F921F7">
        <w:rPr>
          <w:rFonts w:cs="Arial"/>
        </w:rPr>
        <w:t>new layback wings to comply with Council’s Crossing Specification. All grates are to be Class D bicycle friendly type grates. The existing kerb inlet pit is to be modify</w:t>
      </w:r>
      <w:r w:rsidRPr="00F921F7">
        <w:rPr>
          <w:rFonts w:cs="Arial"/>
          <w:spacing w:val="-4"/>
        </w:rPr>
        <w:t xml:space="preserve"> </w:t>
      </w:r>
      <w:r w:rsidRPr="00F921F7">
        <w:rPr>
          <w:rFonts w:cs="Arial"/>
        </w:rPr>
        <w:t>with</w:t>
      </w:r>
      <w:r w:rsidRPr="00F921F7">
        <w:rPr>
          <w:rFonts w:cs="Arial"/>
          <w:spacing w:val="-2"/>
        </w:rPr>
        <w:t xml:space="preserve"> </w:t>
      </w:r>
      <w:r w:rsidRPr="00F921F7">
        <w:rPr>
          <w:rFonts w:cs="Arial"/>
        </w:rPr>
        <w:t>Class</w:t>
      </w:r>
      <w:r w:rsidRPr="00F921F7">
        <w:rPr>
          <w:rFonts w:cs="Arial"/>
          <w:spacing w:val="-1"/>
        </w:rPr>
        <w:t xml:space="preserve"> </w:t>
      </w:r>
      <w:r w:rsidRPr="00F921F7">
        <w:rPr>
          <w:rFonts w:cs="Arial"/>
        </w:rPr>
        <w:t>D</w:t>
      </w:r>
      <w:r w:rsidRPr="00F921F7">
        <w:rPr>
          <w:rFonts w:cs="Arial"/>
          <w:spacing w:val="-5"/>
        </w:rPr>
        <w:t xml:space="preserve"> </w:t>
      </w:r>
      <w:r w:rsidRPr="00F921F7">
        <w:rPr>
          <w:rFonts w:cs="Arial"/>
        </w:rPr>
        <w:t>bicycle</w:t>
      </w:r>
      <w:r w:rsidRPr="00F921F7">
        <w:rPr>
          <w:rFonts w:cs="Arial"/>
          <w:spacing w:val="-2"/>
        </w:rPr>
        <w:t xml:space="preserve"> </w:t>
      </w:r>
      <w:r w:rsidRPr="00F921F7">
        <w:rPr>
          <w:rFonts w:cs="Arial"/>
        </w:rPr>
        <w:t>friendly</w:t>
      </w:r>
      <w:r w:rsidRPr="00F921F7">
        <w:rPr>
          <w:rFonts w:cs="Arial"/>
          <w:spacing w:val="-1"/>
        </w:rPr>
        <w:t xml:space="preserve"> </w:t>
      </w:r>
      <w:r w:rsidRPr="00F921F7">
        <w:rPr>
          <w:rFonts w:cs="Arial"/>
        </w:rPr>
        <w:t>butterfly</w:t>
      </w:r>
      <w:r w:rsidRPr="00F921F7">
        <w:rPr>
          <w:rFonts w:cs="Arial"/>
          <w:spacing w:val="-4"/>
        </w:rPr>
        <w:t xml:space="preserve"> </w:t>
      </w:r>
      <w:r w:rsidRPr="00F921F7">
        <w:rPr>
          <w:rFonts w:cs="Arial"/>
        </w:rPr>
        <w:t>grates</w:t>
      </w:r>
      <w:r w:rsidRPr="00F921F7">
        <w:rPr>
          <w:rFonts w:cs="Arial"/>
          <w:spacing w:val="-1"/>
        </w:rPr>
        <w:t xml:space="preserve"> </w:t>
      </w:r>
      <w:r w:rsidRPr="00F921F7">
        <w:rPr>
          <w:rFonts w:cs="Arial"/>
        </w:rPr>
        <w:t>to</w:t>
      </w:r>
      <w:r w:rsidRPr="00F921F7">
        <w:rPr>
          <w:rFonts w:cs="Arial"/>
          <w:spacing w:val="-4"/>
        </w:rPr>
        <w:t xml:space="preserve"> </w:t>
      </w:r>
      <w:r w:rsidRPr="00F921F7">
        <w:rPr>
          <w:rFonts w:cs="Arial"/>
        </w:rPr>
        <w:t>Council’s</w:t>
      </w:r>
      <w:r w:rsidRPr="00F921F7">
        <w:rPr>
          <w:rFonts w:cs="Arial"/>
          <w:spacing w:val="-1"/>
        </w:rPr>
        <w:t xml:space="preserve"> </w:t>
      </w:r>
      <w:r w:rsidRPr="00F921F7">
        <w:rPr>
          <w:rFonts w:cs="Arial"/>
        </w:rPr>
        <w:t>Specification. All works must be carried out in accordance with Council’s Specification for Roadworks, Drainage and Miscellaneous Works.</w:t>
      </w:r>
    </w:p>
    <w:p w:rsidR="00F2578D" w:rsidRPr="00F921F7" w:rsidRDefault="00F2578D" w:rsidP="00E25CCC">
      <w:pPr>
        <w:pStyle w:val="ListParagraph"/>
        <w:widowControl w:val="0"/>
        <w:numPr>
          <w:ilvl w:val="1"/>
          <w:numId w:val="29"/>
        </w:numPr>
        <w:tabs>
          <w:tab w:val="left" w:pos="1535"/>
        </w:tabs>
        <w:autoSpaceDE w:val="0"/>
        <w:autoSpaceDN w:val="0"/>
        <w:spacing w:before="121"/>
        <w:ind w:left="1535" w:right="751" w:hanging="425"/>
        <w:rPr>
          <w:rFonts w:cs="Arial"/>
        </w:rPr>
      </w:pPr>
      <w:r w:rsidRPr="00F921F7">
        <w:rPr>
          <w:rFonts w:cs="Arial"/>
        </w:rPr>
        <w:t>The</w:t>
      </w:r>
      <w:r w:rsidRPr="00F921F7">
        <w:rPr>
          <w:rFonts w:cs="Arial"/>
          <w:spacing w:val="-4"/>
        </w:rPr>
        <w:t xml:space="preserve"> </w:t>
      </w:r>
      <w:r w:rsidRPr="00F921F7">
        <w:rPr>
          <w:rFonts w:cs="Arial"/>
        </w:rPr>
        <w:t>developer</w:t>
      </w:r>
      <w:r w:rsidRPr="00F921F7">
        <w:rPr>
          <w:rFonts w:cs="Arial"/>
          <w:spacing w:val="-5"/>
        </w:rPr>
        <w:t xml:space="preserve"> </w:t>
      </w:r>
      <w:r w:rsidRPr="00F921F7">
        <w:rPr>
          <w:rFonts w:cs="Arial"/>
        </w:rPr>
        <w:t>shall</w:t>
      </w:r>
      <w:r w:rsidRPr="00F921F7">
        <w:rPr>
          <w:rFonts w:cs="Arial"/>
          <w:spacing w:val="-4"/>
        </w:rPr>
        <w:t xml:space="preserve"> </w:t>
      </w:r>
      <w:r w:rsidRPr="00F921F7">
        <w:rPr>
          <w:rFonts w:cs="Arial"/>
        </w:rPr>
        <w:t>be</w:t>
      </w:r>
      <w:r w:rsidRPr="00F921F7">
        <w:rPr>
          <w:rFonts w:cs="Arial"/>
          <w:spacing w:val="-4"/>
        </w:rPr>
        <w:t xml:space="preserve"> </w:t>
      </w:r>
      <w:r w:rsidRPr="00F921F7">
        <w:rPr>
          <w:rFonts w:cs="Arial"/>
        </w:rPr>
        <w:t>responsible</w:t>
      </w:r>
      <w:r w:rsidRPr="00F921F7">
        <w:rPr>
          <w:rFonts w:cs="Arial"/>
          <w:spacing w:val="-4"/>
        </w:rPr>
        <w:t xml:space="preserve"> </w:t>
      </w:r>
      <w:r w:rsidRPr="00F921F7">
        <w:rPr>
          <w:rFonts w:cs="Arial"/>
        </w:rPr>
        <w:t>for</w:t>
      </w:r>
      <w:r w:rsidRPr="00F921F7">
        <w:rPr>
          <w:rFonts w:cs="Arial"/>
          <w:spacing w:val="-5"/>
        </w:rPr>
        <w:t xml:space="preserve"> </w:t>
      </w:r>
      <w:r w:rsidRPr="00F921F7">
        <w:rPr>
          <w:rFonts w:cs="Arial"/>
        </w:rPr>
        <w:t>carrying</w:t>
      </w:r>
      <w:r w:rsidRPr="00F921F7">
        <w:rPr>
          <w:rFonts w:cs="Arial"/>
          <w:spacing w:val="-4"/>
        </w:rPr>
        <w:t xml:space="preserve"> </w:t>
      </w:r>
      <w:r w:rsidRPr="00F921F7">
        <w:rPr>
          <w:rFonts w:cs="Arial"/>
        </w:rPr>
        <w:t>out</w:t>
      </w:r>
      <w:r w:rsidRPr="00F921F7">
        <w:rPr>
          <w:rFonts w:cs="Arial"/>
          <w:spacing w:val="-2"/>
        </w:rPr>
        <w:t xml:space="preserve"> </w:t>
      </w:r>
      <w:r w:rsidRPr="00F921F7">
        <w:rPr>
          <w:rFonts w:cs="Arial"/>
        </w:rPr>
        <w:t>all</w:t>
      </w:r>
      <w:r w:rsidRPr="00F921F7">
        <w:rPr>
          <w:rFonts w:cs="Arial"/>
          <w:spacing w:val="-3"/>
        </w:rPr>
        <w:t xml:space="preserve"> </w:t>
      </w:r>
      <w:r w:rsidRPr="00F921F7">
        <w:rPr>
          <w:rFonts w:cs="Arial"/>
        </w:rPr>
        <w:t>service</w:t>
      </w:r>
      <w:r w:rsidRPr="00F921F7">
        <w:rPr>
          <w:rFonts w:cs="Arial"/>
          <w:spacing w:val="-4"/>
        </w:rPr>
        <w:t xml:space="preserve"> </w:t>
      </w:r>
      <w:r w:rsidRPr="00F921F7">
        <w:rPr>
          <w:rFonts w:cs="Arial"/>
        </w:rPr>
        <w:t>investigations to allow a gravity connection.</w:t>
      </w:r>
    </w:p>
    <w:p w:rsidR="00F2578D" w:rsidRPr="00F921F7" w:rsidRDefault="00F2578D" w:rsidP="00800AB8">
      <w:pPr>
        <w:pStyle w:val="BodyText"/>
        <w:spacing w:before="11" w:after="0"/>
        <w:rPr>
          <w:rFonts w:cs="Arial"/>
          <w:szCs w:val="20"/>
        </w:rPr>
      </w:pPr>
    </w:p>
    <w:p w:rsidR="00F2578D" w:rsidRPr="00F921F7" w:rsidRDefault="00F2578D" w:rsidP="00E25CCC">
      <w:pPr>
        <w:pStyle w:val="ListParagraph"/>
        <w:widowControl w:val="0"/>
        <w:numPr>
          <w:ilvl w:val="0"/>
          <w:numId w:val="29"/>
        </w:numPr>
        <w:tabs>
          <w:tab w:val="left" w:pos="1048"/>
        </w:tabs>
        <w:autoSpaceDE w:val="0"/>
        <w:autoSpaceDN w:val="0"/>
        <w:rPr>
          <w:rFonts w:cs="Arial"/>
        </w:rPr>
      </w:pPr>
      <w:r w:rsidRPr="00F921F7">
        <w:rPr>
          <w:rFonts w:cs="Arial"/>
          <w:u w:val="single"/>
        </w:rPr>
        <w:t>Private</w:t>
      </w:r>
      <w:r w:rsidRPr="00F921F7">
        <w:rPr>
          <w:rFonts w:cs="Arial"/>
          <w:spacing w:val="-3"/>
          <w:u w:val="single"/>
        </w:rPr>
        <w:t xml:space="preserve"> </w:t>
      </w:r>
      <w:r w:rsidRPr="00F921F7">
        <w:rPr>
          <w:rFonts w:cs="Arial"/>
          <w:u w:val="single"/>
        </w:rPr>
        <w:t>Works</w:t>
      </w:r>
      <w:r w:rsidRPr="00F921F7">
        <w:rPr>
          <w:rFonts w:cs="Arial"/>
          <w:spacing w:val="-1"/>
          <w:u w:val="single"/>
        </w:rPr>
        <w:t xml:space="preserve"> </w:t>
      </w:r>
      <w:r w:rsidRPr="00F921F7">
        <w:rPr>
          <w:rFonts w:cs="Arial"/>
          <w:u w:val="single"/>
        </w:rPr>
        <w:t>over</w:t>
      </w:r>
      <w:r w:rsidRPr="00F921F7">
        <w:rPr>
          <w:rFonts w:cs="Arial"/>
          <w:spacing w:val="-3"/>
          <w:u w:val="single"/>
        </w:rPr>
        <w:t xml:space="preserve"> </w:t>
      </w:r>
      <w:r w:rsidRPr="00F921F7">
        <w:rPr>
          <w:rFonts w:cs="Arial"/>
          <w:u w:val="single"/>
        </w:rPr>
        <w:t>Council’s</w:t>
      </w:r>
      <w:r w:rsidRPr="00F921F7">
        <w:rPr>
          <w:rFonts w:cs="Arial"/>
          <w:spacing w:val="-1"/>
          <w:u w:val="single"/>
        </w:rPr>
        <w:t xml:space="preserve"> </w:t>
      </w:r>
      <w:r w:rsidRPr="00F921F7">
        <w:rPr>
          <w:rFonts w:cs="Arial"/>
          <w:spacing w:val="-2"/>
          <w:u w:val="single"/>
        </w:rPr>
        <w:t>Property</w:t>
      </w:r>
    </w:p>
    <w:p w:rsidR="00F2578D" w:rsidRPr="00F921F7" w:rsidRDefault="00F2578D" w:rsidP="00E25CCC">
      <w:pPr>
        <w:pStyle w:val="ListParagraph"/>
        <w:widowControl w:val="0"/>
        <w:numPr>
          <w:ilvl w:val="1"/>
          <w:numId w:val="29"/>
        </w:numPr>
        <w:tabs>
          <w:tab w:val="left" w:pos="1538"/>
        </w:tabs>
        <w:autoSpaceDE w:val="0"/>
        <w:autoSpaceDN w:val="0"/>
        <w:spacing w:before="121"/>
        <w:ind w:left="1538" w:right="801" w:hanging="425"/>
        <w:rPr>
          <w:rFonts w:cs="Arial"/>
        </w:rPr>
      </w:pPr>
      <w:r w:rsidRPr="00F921F7">
        <w:rPr>
          <w:rFonts w:cs="Arial"/>
        </w:rPr>
        <w:t>The</w:t>
      </w:r>
      <w:r w:rsidRPr="00F921F7">
        <w:rPr>
          <w:rFonts w:cs="Arial"/>
          <w:spacing w:val="-3"/>
        </w:rPr>
        <w:t xml:space="preserve"> </w:t>
      </w:r>
      <w:r w:rsidRPr="00F921F7">
        <w:rPr>
          <w:rFonts w:cs="Arial"/>
        </w:rPr>
        <w:t>construction</w:t>
      </w:r>
      <w:r w:rsidRPr="00F921F7">
        <w:rPr>
          <w:rFonts w:cs="Arial"/>
          <w:spacing w:val="-4"/>
        </w:rPr>
        <w:t xml:space="preserve"> </w:t>
      </w:r>
      <w:r w:rsidRPr="00F921F7">
        <w:rPr>
          <w:rFonts w:cs="Arial"/>
        </w:rPr>
        <w:t>of</w:t>
      </w:r>
      <w:r w:rsidRPr="00F921F7">
        <w:rPr>
          <w:rFonts w:cs="Arial"/>
          <w:spacing w:val="-3"/>
        </w:rPr>
        <w:t xml:space="preserve"> </w:t>
      </w:r>
      <w:r w:rsidRPr="00F921F7">
        <w:rPr>
          <w:rFonts w:cs="Arial"/>
        </w:rPr>
        <w:t>new</w:t>
      </w:r>
      <w:r w:rsidRPr="00F921F7">
        <w:rPr>
          <w:rFonts w:cs="Arial"/>
          <w:spacing w:val="-6"/>
        </w:rPr>
        <w:t xml:space="preserve"> </w:t>
      </w:r>
      <w:r w:rsidRPr="00F921F7">
        <w:rPr>
          <w:rFonts w:cs="Arial"/>
        </w:rPr>
        <w:t>awning</w:t>
      </w:r>
      <w:r w:rsidRPr="00F921F7">
        <w:rPr>
          <w:rFonts w:cs="Arial"/>
          <w:spacing w:val="-3"/>
        </w:rPr>
        <w:t xml:space="preserve"> </w:t>
      </w:r>
      <w:r w:rsidRPr="00F921F7">
        <w:rPr>
          <w:rFonts w:cs="Arial"/>
        </w:rPr>
        <w:t>louvre</w:t>
      </w:r>
      <w:r w:rsidRPr="00F921F7">
        <w:rPr>
          <w:rFonts w:cs="Arial"/>
          <w:spacing w:val="-4"/>
        </w:rPr>
        <w:t xml:space="preserve"> </w:t>
      </w:r>
      <w:r w:rsidRPr="00F921F7">
        <w:rPr>
          <w:rFonts w:cs="Arial"/>
        </w:rPr>
        <w:t>over</w:t>
      </w:r>
      <w:r w:rsidRPr="00F921F7">
        <w:rPr>
          <w:rFonts w:cs="Arial"/>
          <w:spacing w:val="-2"/>
        </w:rPr>
        <w:t xml:space="preserve"> </w:t>
      </w:r>
      <w:r w:rsidRPr="00F921F7">
        <w:rPr>
          <w:rFonts w:cs="Arial"/>
        </w:rPr>
        <w:t>Council’s</w:t>
      </w:r>
      <w:r w:rsidRPr="00F921F7">
        <w:rPr>
          <w:rFonts w:cs="Arial"/>
          <w:spacing w:val="-3"/>
        </w:rPr>
        <w:t xml:space="preserve"> </w:t>
      </w:r>
      <w:r w:rsidRPr="00F921F7">
        <w:rPr>
          <w:rFonts w:cs="Arial"/>
        </w:rPr>
        <w:t>property</w:t>
      </w:r>
      <w:r w:rsidRPr="00F921F7">
        <w:rPr>
          <w:rFonts w:cs="Arial"/>
          <w:spacing w:val="-5"/>
        </w:rPr>
        <w:t xml:space="preserve"> </w:t>
      </w:r>
      <w:r w:rsidRPr="00F921F7">
        <w:rPr>
          <w:rFonts w:cs="Arial"/>
        </w:rPr>
        <w:t>in</w:t>
      </w:r>
      <w:r w:rsidRPr="00F921F7">
        <w:rPr>
          <w:rFonts w:cs="Arial"/>
          <w:spacing w:val="-5"/>
        </w:rPr>
        <w:t xml:space="preserve"> </w:t>
      </w:r>
      <w:r w:rsidRPr="00F921F7">
        <w:rPr>
          <w:rFonts w:cs="Arial"/>
        </w:rPr>
        <w:t>Glenmore Road as per architectural drawing “Detailed Floor Plan – Roof Plan (Gym)” dwg no. 5669-A2059-Issue 01, dated 03 December 2019.</w:t>
      </w:r>
    </w:p>
    <w:p w:rsidR="00F2578D" w:rsidRPr="00F921F7" w:rsidRDefault="00F2578D" w:rsidP="00E25CCC">
      <w:pPr>
        <w:pStyle w:val="ListParagraph"/>
        <w:widowControl w:val="0"/>
        <w:numPr>
          <w:ilvl w:val="1"/>
          <w:numId w:val="29"/>
        </w:numPr>
        <w:tabs>
          <w:tab w:val="left" w:pos="1538"/>
        </w:tabs>
        <w:autoSpaceDE w:val="0"/>
        <w:autoSpaceDN w:val="0"/>
        <w:spacing w:line="252" w:lineRule="exact"/>
        <w:ind w:left="1538" w:hanging="425"/>
        <w:rPr>
          <w:rFonts w:cs="Arial"/>
        </w:rPr>
      </w:pPr>
      <w:r w:rsidRPr="00F921F7">
        <w:rPr>
          <w:rFonts w:cs="Arial"/>
        </w:rPr>
        <w:t>Structural</w:t>
      </w:r>
      <w:r w:rsidRPr="00F921F7">
        <w:rPr>
          <w:rFonts w:cs="Arial"/>
          <w:spacing w:val="-7"/>
        </w:rPr>
        <w:t xml:space="preserve"> </w:t>
      </w:r>
      <w:r w:rsidRPr="00F921F7">
        <w:rPr>
          <w:rFonts w:cs="Arial"/>
        </w:rPr>
        <w:t>design</w:t>
      </w:r>
      <w:r w:rsidRPr="00F921F7">
        <w:rPr>
          <w:rFonts w:cs="Arial"/>
          <w:spacing w:val="-6"/>
        </w:rPr>
        <w:t xml:space="preserve"> </w:t>
      </w:r>
      <w:r w:rsidRPr="00F921F7">
        <w:rPr>
          <w:rFonts w:cs="Arial"/>
        </w:rPr>
        <w:t>details</w:t>
      </w:r>
      <w:r w:rsidRPr="00F921F7">
        <w:rPr>
          <w:rFonts w:cs="Arial"/>
          <w:spacing w:val="-7"/>
        </w:rPr>
        <w:t xml:space="preserve"> </w:t>
      </w:r>
      <w:r w:rsidRPr="00F921F7">
        <w:rPr>
          <w:rFonts w:cs="Arial"/>
        </w:rPr>
        <w:t>and</w:t>
      </w:r>
      <w:r w:rsidRPr="00F921F7">
        <w:rPr>
          <w:rFonts w:cs="Arial"/>
          <w:spacing w:val="-4"/>
        </w:rPr>
        <w:t xml:space="preserve"> </w:t>
      </w:r>
      <w:r w:rsidRPr="00F921F7">
        <w:rPr>
          <w:rFonts w:cs="Arial"/>
        </w:rPr>
        <w:t>certification</w:t>
      </w:r>
      <w:r w:rsidRPr="00F921F7">
        <w:rPr>
          <w:rFonts w:cs="Arial"/>
          <w:spacing w:val="-7"/>
        </w:rPr>
        <w:t xml:space="preserve"> </w:t>
      </w:r>
      <w:r w:rsidRPr="00F921F7">
        <w:rPr>
          <w:rFonts w:cs="Arial"/>
        </w:rPr>
        <w:t>for</w:t>
      </w:r>
      <w:r w:rsidRPr="00F921F7">
        <w:rPr>
          <w:rFonts w:cs="Arial"/>
          <w:spacing w:val="-7"/>
        </w:rPr>
        <w:t xml:space="preserve"> </w:t>
      </w:r>
      <w:r w:rsidRPr="00F921F7">
        <w:rPr>
          <w:rFonts w:cs="Arial"/>
        </w:rPr>
        <w:t>the</w:t>
      </w:r>
      <w:r w:rsidRPr="00F921F7">
        <w:rPr>
          <w:rFonts w:cs="Arial"/>
          <w:spacing w:val="-4"/>
        </w:rPr>
        <w:t xml:space="preserve"> </w:t>
      </w:r>
      <w:r w:rsidRPr="00F921F7">
        <w:rPr>
          <w:rFonts w:cs="Arial"/>
        </w:rPr>
        <w:t>proposed</w:t>
      </w:r>
      <w:r w:rsidRPr="00F921F7">
        <w:rPr>
          <w:rFonts w:cs="Arial"/>
          <w:spacing w:val="-5"/>
        </w:rPr>
        <w:t xml:space="preserve"> </w:t>
      </w:r>
      <w:r w:rsidRPr="00F921F7">
        <w:rPr>
          <w:rFonts w:cs="Arial"/>
        </w:rPr>
        <w:t>awning</w:t>
      </w:r>
      <w:r w:rsidRPr="00F921F7">
        <w:rPr>
          <w:rFonts w:cs="Arial"/>
          <w:spacing w:val="-4"/>
        </w:rPr>
        <w:t xml:space="preserve"> </w:t>
      </w:r>
      <w:r w:rsidRPr="00F921F7">
        <w:rPr>
          <w:rFonts w:cs="Arial"/>
          <w:spacing w:val="-2"/>
        </w:rPr>
        <w:t>louvre.</w:t>
      </w:r>
    </w:p>
    <w:p w:rsidR="00F2578D" w:rsidRPr="00F921F7" w:rsidRDefault="00F2578D" w:rsidP="00E25CCC">
      <w:pPr>
        <w:pStyle w:val="ListParagraph"/>
        <w:widowControl w:val="0"/>
        <w:numPr>
          <w:ilvl w:val="1"/>
          <w:numId w:val="29"/>
        </w:numPr>
        <w:tabs>
          <w:tab w:val="left" w:pos="1538"/>
        </w:tabs>
        <w:autoSpaceDE w:val="0"/>
        <w:autoSpaceDN w:val="0"/>
        <w:spacing w:before="1"/>
        <w:ind w:left="1538" w:hanging="425"/>
        <w:rPr>
          <w:rFonts w:cs="Arial"/>
        </w:rPr>
      </w:pPr>
      <w:r w:rsidRPr="00F921F7">
        <w:rPr>
          <w:rFonts w:cs="Arial"/>
        </w:rPr>
        <w:t>Observe</w:t>
      </w:r>
      <w:r w:rsidRPr="00F921F7">
        <w:rPr>
          <w:rFonts w:cs="Arial"/>
          <w:spacing w:val="-7"/>
        </w:rPr>
        <w:t xml:space="preserve"> </w:t>
      </w:r>
      <w:r w:rsidRPr="00F921F7">
        <w:rPr>
          <w:rFonts w:cs="Arial"/>
        </w:rPr>
        <w:t>condition</w:t>
      </w:r>
      <w:r w:rsidRPr="00F921F7">
        <w:rPr>
          <w:rFonts w:cs="Arial"/>
          <w:spacing w:val="-6"/>
        </w:rPr>
        <w:t xml:space="preserve"> </w:t>
      </w:r>
      <w:r w:rsidRPr="00F921F7">
        <w:rPr>
          <w:rFonts w:cs="Arial"/>
        </w:rPr>
        <w:t>for</w:t>
      </w:r>
      <w:r w:rsidRPr="00F921F7">
        <w:rPr>
          <w:rFonts w:cs="Arial"/>
          <w:spacing w:val="-5"/>
        </w:rPr>
        <w:t xml:space="preserve"> </w:t>
      </w:r>
      <w:r w:rsidRPr="00F921F7">
        <w:rPr>
          <w:rFonts w:cs="Arial"/>
        </w:rPr>
        <w:t>the</w:t>
      </w:r>
      <w:r w:rsidRPr="00F921F7">
        <w:rPr>
          <w:rFonts w:cs="Arial"/>
          <w:spacing w:val="-4"/>
        </w:rPr>
        <w:t xml:space="preserve"> </w:t>
      </w:r>
      <w:r w:rsidRPr="00F921F7">
        <w:rPr>
          <w:rFonts w:cs="Arial"/>
        </w:rPr>
        <w:t>creation</w:t>
      </w:r>
      <w:r w:rsidRPr="00F921F7">
        <w:rPr>
          <w:rFonts w:cs="Arial"/>
          <w:spacing w:val="-5"/>
        </w:rPr>
        <w:t xml:space="preserve"> </w:t>
      </w:r>
      <w:r w:rsidRPr="00F921F7">
        <w:rPr>
          <w:rFonts w:cs="Arial"/>
        </w:rPr>
        <w:t>of</w:t>
      </w:r>
      <w:r w:rsidRPr="00F921F7">
        <w:rPr>
          <w:rFonts w:cs="Arial"/>
          <w:spacing w:val="-4"/>
        </w:rPr>
        <w:t xml:space="preserve"> </w:t>
      </w:r>
      <w:r w:rsidRPr="00F921F7">
        <w:rPr>
          <w:rFonts w:cs="Arial"/>
        </w:rPr>
        <w:t>positive</w:t>
      </w:r>
      <w:r w:rsidRPr="00F921F7">
        <w:rPr>
          <w:rFonts w:cs="Arial"/>
          <w:spacing w:val="-6"/>
        </w:rPr>
        <w:t xml:space="preserve"> </w:t>
      </w:r>
      <w:r w:rsidRPr="00F921F7">
        <w:rPr>
          <w:rFonts w:cs="Arial"/>
        </w:rPr>
        <w:t>covenant</w:t>
      </w:r>
      <w:r w:rsidRPr="00F921F7">
        <w:rPr>
          <w:rFonts w:cs="Arial"/>
          <w:spacing w:val="-5"/>
        </w:rPr>
        <w:t xml:space="preserve"> </w:t>
      </w:r>
      <w:r w:rsidRPr="00F921F7">
        <w:rPr>
          <w:rFonts w:cs="Arial"/>
          <w:spacing w:val="-2"/>
        </w:rPr>
        <w:t>requirements.</w:t>
      </w:r>
    </w:p>
    <w:p w:rsidR="00F2578D" w:rsidRPr="00F921F7" w:rsidRDefault="00F2578D" w:rsidP="00800AB8">
      <w:pPr>
        <w:pStyle w:val="BodyText"/>
        <w:spacing w:before="10" w:after="0"/>
        <w:rPr>
          <w:rFonts w:cs="Arial"/>
          <w:szCs w:val="20"/>
        </w:rPr>
      </w:pPr>
    </w:p>
    <w:p w:rsidR="00F2578D" w:rsidRPr="00F921F7" w:rsidRDefault="00F2578D" w:rsidP="00E25CCC">
      <w:pPr>
        <w:pStyle w:val="ListParagraph"/>
        <w:widowControl w:val="0"/>
        <w:numPr>
          <w:ilvl w:val="0"/>
          <w:numId w:val="29"/>
        </w:numPr>
        <w:tabs>
          <w:tab w:val="left" w:pos="1048"/>
        </w:tabs>
        <w:autoSpaceDE w:val="0"/>
        <w:autoSpaceDN w:val="0"/>
        <w:rPr>
          <w:rFonts w:cs="Arial"/>
        </w:rPr>
      </w:pPr>
      <w:r w:rsidRPr="00F921F7">
        <w:rPr>
          <w:rFonts w:cs="Arial"/>
          <w:spacing w:val="-2"/>
          <w:u w:val="single"/>
        </w:rPr>
        <w:t>Bonds</w:t>
      </w:r>
    </w:p>
    <w:p w:rsidR="00F2578D" w:rsidRPr="00F921F7" w:rsidRDefault="00F2578D" w:rsidP="00E25CCC">
      <w:pPr>
        <w:pStyle w:val="ListParagraph"/>
        <w:widowControl w:val="0"/>
        <w:numPr>
          <w:ilvl w:val="1"/>
          <w:numId w:val="29"/>
        </w:numPr>
        <w:tabs>
          <w:tab w:val="left" w:pos="1531"/>
          <w:tab w:val="left" w:pos="1536"/>
        </w:tabs>
        <w:autoSpaceDE w:val="0"/>
        <w:autoSpaceDN w:val="0"/>
        <w:spacing w:before="121"/>
        <w:ind w:left="1536" w:right="764" w:hanging="425"/>
        <w:rPr>
          <w:rFonts w:cs="Arial"/>
        </w:rPr>
      </w:pPr>
      <w:r w:rsidRPr="00F921F7">
        <w:rPr>
          <w:rFonts w:cs="Arial"/>
        </w:rPr>
        <w:t>A bond of $57,250 will be used as security to ensure the satisfactory completion</w:t>
      </w:r>
      <w:r w:rsidRPr="00F921F7">
        <w:rPr>
          <w:rFonts w:cs="Arial"/>
          <w:spacing w:val="-3"/>
        </w:rPr>
        <w:t xml:space="preserve"> </w:t>
      </w:r>
      <w:r w:rsidRPr="00F921F7">
        <w:rPr>
          <w:rFonts w:cs="Arial"/>
        </w:rPr>
        <w:t>of</w:t>
      </w:r>
      <w:r w:rsidRPr="00F921F7">
        <w:rPr>
          <w:rFonts w:cs="Arial"/>
          <w:spacing w:val="-4"/>
        </w:rPr>
        <w:t xml:space="preserve"> </w:t>
      </w:r>
      <w:r w:rsidRPr="00F921F7">
        <w:rPr>
          <w:rFonts w:cs="Arial"/>
        </w:rPr>
        <w:t>the</w:t>
      </w:r>
      <w:r w:rsidRPr="00F921F7">
        <w:rPr>
          <w:rFonts w:cs="Arial"/>
          <w:spacing w:val="-3"/>
        </w:rPr>
        <w:t xml:space="preserve"> </w:t>
      </w:r>
      <w:r w:rsidRPr="00F921F7">
        <w:rPr>
          <w:rFonts w:cs="Arial"/>
        </w:rPr>
        <w:t>infrastructure</w:t>
      </w:r>
      <w:r w:rsidRPr="00F921F7">
        <w:rPr>
          <w:rFonts w:cs="Arial"/>
          <w:spacing w:val="-5"/>
        </w:rPr>
        <w:t xml:space="preserve"> </w:t>
      </w:r>
      <w:r w:rsidRPr="00F921F7">
        <w:rPr>
          <w:rFonts w:cs="Arial"/>
        </w:rPr>
        <w:t>works.</w:t>
      </w:r>
      <w:r w:rsidRPr="00F921F7">
        <w:rPr>
          <w:rFonts w:cs="Arial"/>
          <w:spacing w:val="-1"/>
        </w:rPr>
        <w:t xml:space="preserve"> </w:t>
      </w:r>
      <w:r w:rsidRPr="00F921F7">
        <w:rPr>
          <w:rFonts w:cs="Arial"/>
        </w:rPr>
        <w:t>The</w:t>
      </w:r>
      <w:r w:rsidRPr="00F921F7">
        <w:rPr>
          <w:rFonts w:cs="Arial"/>
          <w:spacing w:val="-5"/>
        </w:rPr>
        <w:t xml:space="preserve"> </w:t>
      </w:r>
      <w:r w:rsidRPr="00F921F7">
        <w:rPr>
          <w:rFonts w:cs="Arial"/>
        </w:rPr>
        <w:t>security</w:t>
      </w:r>
      <w:r w:rsidRPr="00F921F7">
        <w:rPr>
          <w:rFonts w:cs="Arial"/>
          <w:spacing w:val="-2"/>
        </w:rPr>
        <w:t xml:space="preserve"> </w:t>
      </w:r>
      <w:r w:rsidRPr="00F921F7">
        <w:rPr>
          <w:rFonts w:cs="Arial"/>
        </w:rPr>
        <w:t>or</w:t>
      </w:r>
      <w:r w:rsidRPr="00F921F7">
        <w:rPr>
          <w:rFonts w:cs="Arial"/>
          <w:spacing w:val="-1"/>
        </w:rPr>
        <w:t xml:space="preserve"> </w:t>
      </w:r>
      <w:r w:rsidRPr="00F921F7">
        <w:rPr>
          <w:rFonts w:cs="Arial"/>
        </w:rPr>
        <w:t>bank</w:t>
      </w:r>
      <w:r w:rsidRPr="00F921F7">
        <w:rPr>
          <w:rFonts w:cs="Arial"/>
          <w:spacing w:val="-5"/>
        </w:rPr>
        <w:t xml:space="preserve"> </w:t>
      </w:r>
      <w:r w:rsidRPr="00F921F7">
        <w:rPr>
          <w:rFonts w:cs="Arial"/>
        </w:rPr>
        <w:t>guarantee</w:t>
      </w:r>
      <w:r w:rsidRPr="00F921F7">
        <w:rPr>
          <w:rFonts w:cs="Arial"/>
          <w:spacing w:val="-5"/>
        </w:rPr>
        <w:t xml:space="preserve"> </w:t>
      </w:r>
      <w:r w:rsidRPr="00F921F7">
        <w:rPr>
          <w:rFonts w:cs="Arial"/>
        </w:rPr>
        <w:t>must be the original unconditional bank guarantee with no expiry date.</w:t>
      </w:r>
    </w:p>
    <w:p w:rsidR="00F2578D" w:rsidRPr="00F921F7" w:rsidRDefault="00F2578D" w:rsidP="00E25CCC">
      <w:pPr>
        <w:pStyle w:val="ListParagraph"/>
        <w:widowControl w:val="0"/>
        <w:numPr>
          <w:ilvl w:val="1"/>
          <w:numId w:val="29"/>
        </w:numPr>
        <w:tabs>
          <w:tab w:val="left" w:pos="1531"/>
          <w:tab w:val="left" w:pos="1536"/>
        </w:tabs>
        <w:autoSpaceDE w:val="0"/>
        <w:autoSpaceDN w:val="0"/>
        <w:spacing w:before="119"/>
        <w:ind w:left="1536" w:right="698" w:hanging="425"/>
        <w:rPr>
          <w:rFonts w:cs="Arial"/>
        </w:rPr>
      </w:pPr>
      <w:r w:rsidRPr="00F921F7">
        <w:rPr>
          <w:rFonts w:cs="Arial"/>
        </w:rPr>
        <w:t>Council</w:t>
      </w:r>
      <w:r w:rsidRPr="00F921F7">
        <w:rPr>
          <w:rFonts w:cs="Arial"/>
          <w:spacing w:val="-2"/>
        </w:rPr>
        <w:t xml:space="preserve"> </w:t>
      </w:r>
      <w:r w:rsidRPr="00F921F7">
        <w:rPr>
          <w:rFonts w:cs="Arial"/>
        </w:rPr>
        <w:t>may</w:t>
      </w:r>
      <w:r w:rsidRPr="00F921F7">
        <w:rPr>
          <w:rFonts w:cs="Arial"/>
          <w:spacing w:val="-1"/>
        </w:rPr>
        <w:t xml:space="preserve"> </w:t>
      </w:r>
      <w:r w:rsidRPr="00F921F7">
        <w:rPr>
          <w:rFonts w:cs="Arial"/>
        </w:rPr>
        <w:t>use</w:t>
      </w:r>
      <w:r w:rsidRPr="00F921F7">
        <w:rPr>
          <w:rFonts w:cs="Arial"/>
          <w:spacing w:val="-4"/>
        </w:rPr>
        <w:t xml:space="preserve"> </w:t>
      </w:r>
      <w:r w:rsidRPr="00F921F7">
        <w:rPr>
          <w:rFonts w:cs="Arial"/>
        </w:rPr>
        <w:t>all</w:t>
      </w:r>
      <w:r w:rsidRPr="00F921F7">
        <w:rPr>
          <w:rFonts w:cs="Arial"/>
          <w:spacing w:val="-2"/>
        </w:rPr>
        <w:t xml:space="preserve"> </w:t>
      </w:r>
      <w:r w:rsidRPr="00F921F7">
        <w:rPr>
          <w:rFonts w:cs="Arial"/>
        </w:rPr>
        <w:t>or</w:t>
      </w:r>
      <w:r w:rsidRPr="00F921F7">
        <w:rPr>
          <w:rFonts w:cs="Arial"/>
          <w:spacing w:val="-5"/>
        </w:rPr>
        <w:t xml:space="preserve"> </w:t>
      </w:r>
      <w:r w:rsidRPr="00F921F7">
        <w:rPr>
          <w:rFonts w:cs="Arial"/>
        </w:rPr>
        <w:t>part</w:t>
      </w:r>
      <w:r w:rsidRPr="00F921F7">
        <w:rPr>
          <w:rFonts w:cs="Arial"/>
          <w:spacing w:val="-2"/>
        </w:rPr>
        <w:t xml:space="preserve"> </w:t>
      </w:r>
      <w:r w:rsidRPr="00F921F7">
        <w:rPr>
          <w:rFonts w:cs="Arial"/>
        </w:rPr>
        <w:t>of</w:t>
      </w:r>
      <w:r w:rsidRPr="00F921F7">
        <w:rPr>
          <w:rFonts w:cs="Arial"/>
          <w:spacing w:val="-2"/>
        </w:rPr>
        <w:t xml:space="preserve"> </w:t>
      </w:r>
      <w:r w:rsidRPr="00F921F7">
        <w:rPr>
          <w:rFonts w:cs="Arial"/>
        </w:rPr>
        <w:t>the</w:t>
      </w:r>
      <w:r w:rsidRPr="00F921F7">
        <w:rPr>
          <w:rFonts w:cs="Arial"/>
          <w:spacing w:val="-4"/>
        </w:rPr>
        <w:t xml:space="preserve"> </w:t>
      </w:r>
      <w:r w:rsidRPr="00F921F7">
        <w:rPr>
          <w:rFonts w:cs="Arial"/>
        </w:rPr>
        <w:t>Infrastructure</w:t>
      </w:r>
      <w:r w:rsidRPr="00F921F7">
        <w:rPr>
          <w:rFonts w:cs="Arial"/>
          <w:spacing w:val="-4"/>
        </w:rPr>
        <w:t xml:space="preserve"> </w:t>
      </w:r>
      <w:r w:rsidRPr="00F921F7">
        <w:rPr>
          <w:rFonts w:cs="Arial"/>
        </w:rPr>
        <w:t>Bond</w:t>
      </w:r>
      <w:r w:rsidRPr="00F921F7">
        <w:rPr>
          <w:rFonts w:cs="Arial"/>
          <w:spacing w:val="-2"/>
        </w:rPr>
        <w:t xml:space="preserve"> </w:t>
      </w:r>
      <w:r w:rsidRPr="00F921F7">
        <w:rPr>
          <w:rFonts w:cs="Arial"/>
        </w:rPr>
        <w:t>as</w:t>
      </w:r>
      <w:r w:rsidRPr="00F921F7">
        <w:rPr>
          <w:rFonts w:cs="Arial"/>
          <w:spacing w:val="-1"/>
        </w:rPr>
        <w:t xml:space="preserve"> </w:t>
      </w:r>
      <w:r w:rsidRPr="00F921F7">
        <w:rPr>
          <w:rFonts w:cs="Arial"/>
        </w:rPr>
        <w:t>well</w:t>
      </w:r>
      <w:r w:rsidRPr="00F921F7">
        <w:rPr>
          <w:rFonts w:cs="Arial"/>
          <w:spacing w:val="-2"/>
        </w:rPr>
        <w:t xml:space="preserve"> </w:t>
      </w:r>
      <w:r w:rsidRPr="00F921F7">
        <w:rPr>
          <w:rFonts w:cs="Arial"/>
        </w:rPr>
        <w:t>as</w:t>
      </w:r>
      <w:r w:rsidRPr="00F921F7">
        <w:rPr>
          <w:rFonts w:cs="Arial"/>
          <w:spacing w:val="-4"/>
        </w:rPr>
        <w:t xml:space="preserve"> </w:t>
      </w:r>
      <w:r w:rsidRPr="00F921F7">
        <w:rPr>
          <w:rFonts w:cs="Arial"/>
        </w:rPr>
        <w:t>the</w:t>
      </w:r>
      <w:r w:rsidRPr="00F921F7">
        <w:rPr>
          <w:rFonts w:cs="Arial"/>
          <w:spacing w:val="-4"/>
        </w:rPr>
        <w:t xml:space="preserve"> </w:t>
      </w:r>
      <w:r w:rsidRPr="00F921F7">
        <w:rPr>
          <w:rFonts w:cs="Arial"/>
        </w:rPr>
        <w:t>Property Damage Security Deposit to meet the cost of removing or completing the works if they do not meet Council’s requirements.</w:t>
      </w:r>
    </w:p>
    <w:p w:rsidR="00F2578D" w:rsidRPr="00F921F7" w:rsidRDefault="00F2578D" w:rsidP="00E25CCC">
      <w:pPr>
        <w:pStyle w:val="ListParagraph"/>
        <w:widowControl w:val="0"/>
        <w:numPr>
          <w:ilvl w:val="1"/>
          <w:numId w:val="29"/>
        </w:numPr>
        <w:tabs>
          <w:tab w:val="left" w:pos="1531"/>
          <w:tab w:val="left" w:pos="1538"/>
        </w:tabs>
        <w:autoSpaceDE w:val="0"/>
        <w:autoSpaceDN w:val="0"/>
        <w:spacing w:before="119"/>
        <w:ind w:left="1538" w:right="551" w:hanging="426"/>
        <w:rPr>
          <w:rFonts w:cs="Arial"/>
        </w:rPr>
      </w:pPr>
      <w:r w:rsidRPr="00F921F7">
        <w:rPr>
          <w:rFonts w:cs="Arial"/>
        </w:rPr>
        <w:t>The</w:t>
      </w:r>
      <w:r w:rsidRPr="00F921F7">
        <w:rPr>
          <w:rFonts w:cs="Arial"/>
          <w:spacing w:val="-4"/>
        </w:rPr>
        <w:t xml:space="preserve"> </w:t>
      </w:r>
      <w:r w:rsidRPr="00F921F7">
        <w:rPr>
          <w:rFonts w:cs="Arial"/>
        </w:rPr>
        <w:t>Deposit/Bond</w:t>
      </w:r>
      <w:r w:rsidRPr="00F921F7">
        <w:rPr>
          <w:rFonts w:cs="Arial"/>
          <w:spacing w:val="-4"/>
        </w:rPr>
        <w:t xml:space="preserve"> </w:t>
      </w:r>
      <w:r w:rsidRPr="00F921F7">
        <w:rPr>
          <w:rFonts w:cs="Arial"/>
        </w:rPr>
        <w:t>will</w:t>
      </w:r>
      <w:r w:rsidRPr="00F921F7">
        <w:rPr>
          <w:rFonts w:cs="Arial"/>
          <w:spacing w:val="-2"/>
        </w:rPr>
        <w:t xml:space="preserve"> </w:t>
      </w:r>
      <w:r w:rsidRPr="00F921F7">
        <w:rPr>
          <w:rFonts w:cs="Arial"/>
        </w:rPr>
        <w:t>not</w:t>
      </w:r>
      <w:r w:rsidRPr="00F921F7">
        <w:rPr>
          <w:rFonts w:cs="Arial"/>
          <w:spacing w:val="-1"/>
        </w:rPr>
        <w:t xml:space="preserve"> </w:t>
      </w:r>
      <w:r w:rsidRPr="00F921F7">
        <w:rPr>
          <w:rFonts w:cs="Arial"/>
        </w:rPr>
        <w:t>be</w:t>
      </w:r>
      <w:r w:rsidRPr="00F921F7">
        <w:rPr>
          <w:rFonts w:cs="Arial"/>
          <w:spacing w:val="-4"/>
        </w:rPr>
        <w:t xml:space="preserve"> </w:t>
      </w:r>
      <w:r w:rsidRPr="00F921F7">
        <w:rPr>
          <w:rFonts w:cs="Arial"/>
        </w:rPr>
        <w:t>released</w:t>
      </w:r>
      <w:r w:rsidRPr="00F921F7">
        <w:rPr>
          <w:rFonts w:cs="Arial"/>
          <w:spacing w:val="-4"/>
        </w:rPr>
        <w:t xml:space="preserve"> </w:t>
      </w:r>
      <w:r w:rsidRPr="00F921F7">
        <w:rPr>
          <w:rFonts w:cs="Arial"/>
        </w:rPr>
        <w:t>until</w:t>
      </w:r>
      <w:r w:rsidRPr="00F921F7">
        <w:rPr>
          <w:rFonts w:cs="Arial"/>
          <w:spacing w:val="-2"/>
        </w:rPr>
        <w:t xml:space="preserve"> </w:t>
      </w:r>
      <w:r w:rsidRPr="00F921F7">
        <w:rPr>
          <w:rFonts w:cs="Arial"/>
        </w:rPr>
        <w:t>Council</w:t>
      </w:r>
      <w:r w:rsidRPr="00F921F7">
        <w:rPr>
          <w:rFonts w:cs="Arial"/>
          <w:spacing w:val="-2"/>
        </w:rPr>
        <w:t xml:space="preserve"> </w:t>
      </w:r>
      <w:r w:rsidRPr="00F921F7">
        <w:rPr>
          <w:rFonts w:cs="Arial"/>
        </w:rPr>
        <w:t>has</w:t>
      </w:r>
      <w:r w:rsidRPr="00F921F7">
        <w:rPr>
          <w:rFonts w:cs="Arial"/>
          <w:spacing w:val="-2"/>
        </w:rPr>
        <w:t xml:space="preserve"> </w:t>
      </w:r>
      <w:r w:rsidRPr="00F921F7">
        <w:rPr>
          <w:rFonts w:cs="Arial"/>
        </w:rPr>
        <w:t>inspected</w:t>
      </w:r>
      <w:r w:rsidRPr="00F921F7">
        <w:rPr>
          <w:rFonts w:cs="Arial"/>
          <w:spacing w:val="-4"/>
        </w:rPr>
        <w:t xml:space="preserve"> </w:t>
      </w:r>
      <w:r w:rsidRPr="00F921F7">
        <w:rPr>
          <w:rFonts w:cs="Arial"/>
        </w:rPr>
        <w:t>the</w:t>
      </w:r>
      <w:r w:rsidRPr="00F921F7">
        <w:rPr>
          <w:rFonts w:cs="Arial"/>
          <w:spacing w:val="-4"/>
        </w:rPr>
        <w:t xml:space="preserve"> </w:t>
      </w:r>
      <w:r w:rsidRPr="00F921F7">
        <w:rPr>
          <w:rFonts w:cs="Arial"/>
        </w:rPr>
        <w:t>site</w:t>
      </w:r>
      <w:r w:rsidRPr="00F921F7">
        <w:rPr>
          <w:rFonts w:cs="Arial"/>
          <w:spacing w:val="-4"/>
        </w:rPr>
        <w:t xml:space="preserve"> </w:t>
      </w:r>
      <w:r w:rsidRPr="00F921F7">
        <w:rPr>
          <w:rFonts w:cs="Arial"/>
        </w:rPr>
        <w:t>and is satisfied that the Works have been completed in accordance with Council approved drawings and to Council requirements.</w:t>
      </w:r>
    </w:p>
    <w:p w:rsidR="00F2578D" w:rsidRPr="00F921F7" w:rsidRDefault="00F2578D" w:rsidP="00800AB8">
      <w:pPr>
        <w:pStyle w:val="BodyText"/>
        <w:spacing w:before="1" w:after="0"/>
        <w:rPr>
          <w:rFonts w:cs="Arial"/>
          <w:szCs w:val="20"/>
        </w:rPr>
      </w:pPr>
    </w:p>
    <w:p w:rsidR="00F2578D" w:rsidRPr="00F921F7" w:rsidRDefault="00F2578D" w:rsidP="00800AB8">
      <w:pPr>
        <w:pStyle w:val="ListParagraph"/>
        <w:widowControl w:val="0"/>
        <w:numPr>
          <w:ilvl w:val="0"/>
          <w:numId w:val="29"/>
        </w:numPr>
        <w:tabs>
          <w:tab w:val="left" w:pos="1048"/>
        </w:tabs>
        <w:autoSpaceDE w:val="0"/>
        <w:autoSpaceDN w:val="0"/>
        <w:rPr>
          <w:rFonts w:cs="Arial"/>
        </w:rPr>
      </w:pPr>
      <w:r w:rsidRPr="00F921F7">
        <w:rPr>
          <w:rFonts w:cs="Arial"/>
          <w:u w:val="single"/>
        </w:rPr>
        <w:t>Local</w:t>
      </w:r>
      <w:r w:rsidRPr="00F921F7">
        <w:rPr>
          <w:rFonts w:cs="Arial"/>
          <w:spacing w:val="-5"/>
          <w:u w:val="single"/>
        </w:rPr>
        <w:t xml:space="preserve"> </w:t>
      </w:r>
      <w:r w:rsidRPr="00F921F7">
        <w:rPr>
          <w:rFonts w:cs="Arial"/>
          <w:u w:val="single"/>
        </w:rPr>
        <w:t>Area</w:t>
      </w:r>
      <w:r w:rsidRPr="00F921F7">
        <w:rPr>
          <w:rFonts w:cs="Arial"/>
          <w:spacing w:val="-3"/>
          <w:u w:val="single"/>
        </w:rPr>
        <w:t xml:space="preserve"> </w:t>
      </w:r>
      <w:r w:rsidRPr="00F921F7">
        <w:rPr>
          <w:rFonts w:cs="Arial"/>
          <w:u w:val="single"/>
        </w:rPr>
        <w:t>Traffic</w:t>
      </w:r>
      <w:r w:rsidRPr="00F921F7">
        <w:rPr>
          <w:rFonts w:cs="Arial"/>
          <w:spacing w:val="-3"/>
          <w:u w:val="single"/>
        </w:rPr>
        <w:t xml:space="preserve"> </w:t>
      </w:r>
      <w:r w:rsidRPr="00F921F7">
        <w:rPr>
          <w:rFonts w:cs="Arial"/>
          <w:u w:val="single"/>
        </w:rPr>
        <w:t>Management</w:t>
      </w:r>
      <w:r w:rsidRPr="00F921F7">
        <w:rPr>
          <w:rFonts w:cs="Arial"/>
          <w:spacing w:val="-2"/>
          <w:u w:val="single"/>
        </w:rPr>
        <w:t xml:space="preserve"> </w:t>
      </w:r>
      <w:r w:rsidRPr="00F921F7">
        <w:rPr>
          <w:rFonts w:cs="Arial"/>
          <w:u w:val="single"/>
        </w:rPr>
        <w:t>Scheme</w:t>
      </w:r>
      <w:r w:rsidRPr="00F921F7">
        <w:rPr>
          <w:rFonts w:cs="Arial"/>
          <w:spacing w:val="-3"/>
          <w:u w:val="single"/>
        </w:rPr>
        <w:t xml:space="preserve"> </w:t>
      </w:r>
      <w:r w:rsidRPr="00F921F7">
        <w:rPr>
          <w:rFonts w:cs="Arial"/>
          <w:spacing w:val="-4"/>
          <w:u w:val="single"/>
        </w:rPr>
        <w:t>Works</w:t>
      </w:r>
    </w:p>
    <w:p w:rsidR="00F2578D" w:rsidRPr="00F921F7" w:rsidRDefault="00F2578D" w:rsidP="00E25CCC">
      <w:pPr>
        <w:pStyle w:val="ListParagraph"/>
        <w:widowControl w:val="0"/>
        <w:numPr>
          <w:ilvl w:val="1"/>
          <w:numId w:val="29"/>
        </w:numPr>
        <w:tabs>
          <w:tab w:val="left" w:pos="1404"/>
          <w:tab w:val="left" w:pos="1406"/>
        </w:tabs>
        <w:autoSpaceDE w:val="0"/>
        <w:autoSpaceDN w:val="0"/>
        <w:ind w:left="1406" w:right="746" w:hanging="360"/>
        <w:rPr>
          <w:rFonts w:cs="Arial"/>
        </w:rPr>
      </w:pPr>
      <w:r w:rsidRPr="00F921F7">
        <w:rPr>
          <w:rFonts w:cs="Arial"/>
          <w:b/>
        </w:rPr>
        <w:lastRenderedPageBreak/>
        <w:t>Glenmore Road Exit Improvements</w:t>
      </w:r>
      <w:r w:rsidRPr="00F921F7">
        <w:rPr>
          <w:rFonts w:cs="Arial"/>
        </w:rPr>
        <w:t>: Construction of a centre</w:t>
      </w:r>
      <w:r w:rsidRPr="00F921F7">
        <w:rPr>
          <w:rFonts w:cs="Arial"/>
          <w:spacing w:val="-1"/>
        </w:rPr>
        <w:t xml:space="preserve"> </w:t>
      </w:r>
      <w:r w:rsidRPr="00F921F7">
        <w:rPr>
          <w:rFonts w:cs="Arial"/>
        </w:rPr>
        <w:t>median strip, realignment of line markings and installation of tactile speed cushions on Glenmore Road as shown in Appendix B of the submitted LATM (Ref. 0410r06v2)</w:t>
      </w:r>
      <w:r w:rsidRPr="00F921F7">
        <w:rPr>
          <w:rFonts w:cs="Arial"/>
          <w:spacing w:val="-3"/>
        </w:rPr>
        <w:t xml:space="preserve"> </w:t>
      </w:r>
      <w:r w:rsidRPr="00F921F7">
        <w:rPr>
          <w:rFonts w:cs="Arial"/>
        </w:rPr>
        <w:t>;</w:t>
      </w:r>
      <w:r w:rsidRPr="00F921F7">
        <w:rPr>
          <w:rFonts w:cs="Arial"/>
          <w:spacing w:val="-3"/>
        </w:rPr>
        <w:t xml:space="preserve"> </w:t>
      </w:r>
      <w:r w:rsidRPr="00F921F7">
        <w:rPr>
          <w:rFonts w:cs="Arial"/>
        </w:rPr>
        <w:t>and</w:t>
      </w:r>
      <w:r w:rsidRPr="00F921F7">
        <w:rPr>
          <w:rFonts w:cs="Arial"/>
          <w:spacing w:val="-5"/>
        </w:rPr>
        <w:t xml:space="preserve"> </w:t>
      </w:r>
      <w:r w:rsidRPr="00F921F7">
        <w:rPr>
          <w:rFonts w:cs="Arial"/>
        </w:rPr>
        <w:t>the</w:t>
      </w:r>
      <w:r w:rsidRPr="00F921F7">
        <w:rPr>
          <w:rFonts w:cs="Arial"/>
          <w:spacing w:val="-3"/>
        </w:rPr>
        <w:t xml:space="preserve"> </w:t>
      </w:r>
      <w:r w:rsidRPr="00F921F7">
        <w:rPr>
          <w:rFonts w:cs="Arial"/>
        </w:rPr>
        <w:t>existing</w:t>
      </w:r>
      <w:r w:rsidRPr="00F921F7">
        <w:rPr>
          <w:rFonts w:cs="Arial"/>
          <w:spacing w:val="-3"/>
        </w:rPr>
        <w:t xml:space="preserve"> </w:t>
      </w:r>
      <w:r w:rsidRPr="00F921F7">
        <w:rPr>
          <w:rFonts w:cs="Arial"/>
        </w:rPr>
        <w:t>painted</w:t>
      </w:r>
      <w:r w:rsidRPr="00F921F7">
        <w:rPr>
          <w:rFonts w:cs="Arial"/>
          <w:spacing w:val="-5"/>
        </w:rPr>
        <w:t xml:space="preserve"> </w:t>
      </w:r>
      <w:r w:rsidRPr="00F921F7">
        <w:rPr>
          <w:rFonts w:cs="Arial"/>
        </w:rPr>
        <w:t>median</w:t>
      </w:r>
      <w:r w:rsidRPr="00F921F7">
        <w:rPr>
          <w:rFonts w:cs="Arial"/>
          <w:spacing w:val="-5"/>
        </w:rPr>
        <w:t xml:space="preserve"> </w:t>
      </w:r>
      <w:r w:rsidRPr="00F921F7">
        <w:rPr>
          <w:rFonts w:cs="Arial"/>
        </w:rPr>
        <w:t>along</w:t>
      </w:r>
      <w:r w:rsidRPr="00F921F7">
        <w:rPr>
          <w:rFonts w:cs="Arial"/>
          <w:spacing w:val="-3"/>
        </w:rPr>
        <w:t xml:space="preserve"> </w:t>
      </w:r>
      <w:r w:rsidRPr="00F921F7">
        <w:rPr>
          <w:rFonts w:cs="Arial"/>
        </w:rPr>
        <w:t>Glenmore</w:t>
      </w:r>
      <w:r w:rsidRPr="00F921F7">
        <w:rPr>
          <w:rFonts w:cs="Arial"/>
          <w:spacing w:val="-5"/>
        </w:rPr>
        <w:t xml:space="preserve"> </w:t>
      </w:r>
      <w:r w:rsidRPr="00F921F7">
        <w:rPr>
          <w:rFonts w:cs="Arial"/>
        </w:rPr>
        <w:t>Road</w:t>
      </w:r>
      <w:r w:rsidRPr="00F921F7">
        <w:rPr>
          <w:rFonts w:cs="Arial"/>
          <w:spacing w:val="-3"/>
        </w:rPr>
        <w:t xml:space="preserve"> </w:t>
      </w:r>
      <w:r w:rsidRPr="00F921F7">
        <w:rPr>
          <w:rFonts w:cs="Arial"/>
        </w:rPr>
        <w:t>between Cambridge Street and Lawson Street be built up as a raised median;</w:t>
      </w:r>
    </w:p>
    <w:p w:rsidR="00F921F7" w:rsidRDefault="00F2578D" w:rsidP="00F921F7">
      <w:pPr>
        <w:pStyle w:val="ListParagraph"/>
        <w:widowControl w:val="0"/>
        <w:numPr>
          <w:ilvl w:val="1"/>
          <w:numId w:val="29"/>
        </w:numPr>
        <w:tabs>
          <w:tab w:val="left" w:pos="1405"/>
          <w:tab w:val="left" w:pos="1536"/>
        </w:tabs>
        <w:autoSpaceDE w:val="0"/>
        <w:autoSpaceDN w:val="0"/>
        <w:spacing w:before="120"/>
        <w:ind w:left="1536" w:right="607" w:hanging="425"/>
        <w:rPr>
          <w:rFonts w:cs="Arial"/>
        </w:rPr>
      </w:pPr>
      <w:r w:rsidRPr="00F921F7">
        <w:rPr>
          <w:rFonts w:cs="Arial"/>
          <w:b/>
        </w:rPr>
        <w:t>Glenmore Road and Cambridge Street intersection works</w:t>
      </w:r>
      <w:r w:rsidRPr="00F921F7">
        <w:rPr>
          <w:rFonts w:cs="Arial"/>
        </w:rPr>
        <w:t>: Kerb extension treatment</w:t>
      </w:r>
      <w:r w:rsidRPr="00F921F7">
        <w:rPr>
          <w:rFonts w:cs="Arial"/>
          <w:spacing w:val="-1"/>
        </w:rPr>
        <w:t xml:space="preserve"> </w:t>
      </w:r>
      <w:r w:rsidRPr="00F921F7">
        <w:rPr>
          <w:rFonts w:cs="Arial"/>
        </w:rPr>
        <w:t>and</w:t>
      </w:r>
      <w:r w:rsidRPr="00F921F7">
        <w:rPr>
          <w:rFonts w:cs="Arial"/>
          <w:spacing w:val="-5"/>
        </w:rPr>
        <w:t xml:space="preserve"> </w:t>
      </w:r>
      <w:r w:rsidRPr="00F921F7">
        <w:rPr>
          <w:rFonts w:cs="Arial"/>
        </w:rPr>
        <w:t>new</w:t>
      </w:r>
      <w:r w:rsidRPr="00F921F7">
        <w:rPr>
          <w:rFonts w:cs="Arial"/>
          <w:spacing w:val="-3"/>
        </w:rPr>
        <w:t xml:space="preserve"> </w:t>
      </w:r>
      <w:r w:rsidRPr="00F921F7">
        <w:rPr>
          <w:rFonts w:cs="Arial"/>
        </w:rPr>
        <w:t>kerb</w:t>
      </w:r>
      <w:r w:rsidRPr="00F921F7">
        <w:rPr>
          <w:rFonts w:cs="Arial"/>
          <w:spacing w:val="-5"/>
        </w:rPr>
        <w:t xml:space="preserve"> </w:t>
      </w:r>
      <w:r w:rsidRPr="00F921F7">
        <w:rPr>
          <w:rFonts w:cs="Arial"/>
        </w:rPr>
        <w:t>ramps</w:t>
      </w:r>
      <w:r w:rsidRPr="00F921F7">
        <w:rPr>
          <w:rFonts w:cs="Arial"/>
          <w:spacing w:val="-2"/>
        </w:rPr>
        <w:t xml:space="preserve"> </w:t>
      </w:r>
      <w:r w:rsidRPr="00F921F7">
        <w:rPr>
          <w:rFonts w:cs="Arial"/>
        </w:rPr>
        <w:t>with</w:t>
      </w:r>
      <w:r w:rsidRPr="00F921F7">
        <w:rPr>
          <w:rFonts w:cs="Arial"/>
          <w:spacing w:val="-5"/>
        </w:rPr>
        <w:t xml:space="preserve"> </w:t>
      </w:r>
      <w:r w:rsidRPr="00F921F7">
        <w:rPr>
          <w:rFonts w:cs="Arial"/>
        </w:rPr>
        <w:t>associated</w:t>
      </w:r>
      <w:r w:rsidRPr="00F921F7">
        <w:rPr>
          <w:rFonts w:cs="Arial"/>
          <w:spacing w:val="-3"/>
        </w:rPr>
        <w:t xml:space="preserve"> </w:t>
      </w:r>
      <w:r w:rsidRPr="00F921F7">
        <w:rPr>
          <w:rFonts w:cs="Arial"/>
        </w:rPr>
        <w:t>signs</w:t>
      </w:r>
      <w:r w:rsidRPr="00F921F7">
        <w:rPr>
          <w:rFonts w:cs="Arial"/>
          <w:spacing w:val="-2"/>
        </w:rPr>
        <w:t xml:space="preserve"> </w:t>
      </w:r>
      <w:r w:rsidRPr="00F921F7">
        <w:rPr>
          <w:rFonts w:cs="Arial"/>
        </w:rPr>
        <w:t>and</w:t>
      </w:r>
      <w:r w:rsidRPr="00F921F7">
        <w:rPr>
          <w:rFonts w:cs="Arial"/>
          <w:spacing w:val="-3"/>
        </w:rPr>
        <w:t xml:space="preserve"> </w:t>
      </w:r>
      <w:r w:rsidRPr="00F921F7">
        <w:rPr>
          <w:rFonts w:cs="Arial"/>
        </w:rPr>
        <w:t>line</w:t>
      </w:r>
      <w:r w:rsidRPr="00F921F7">
        <w:rPr>
          <w:rFonts w:cs="Arial"/>
          <w:spacing w:val="-5"/>
        </w:rPr>
        <w:t xml:space="preserve"> </w:t>
      </w:r>
      <w:r w:rsidRPr="00F921F7">
        <w:rPr>
          <w:rFonts w:cs="Arial"/>
        </w:rPr>
        <w:t>markings</w:t>
      </w:r>
      <w:r w:rsidRPr="00F921F7">
        <w:rPr>
          <w:rFonts w:cs="Arial"/>
          <w:spacing w:val="-5"/>
        </w:rPr>
        <w:t xml:space="preserve"> </w:t>
      </w:r>
      <w:r w:rsidRPr="00F921F7">
        <w:rPr>
          <w:rFonts w:cs="Arial"/>
        </w:rPr>
        <w:t>at</w:t>
      </w:r>
      <w:r w:rsidRPr="00F921F7">
        <w:rPr>
          <w:rFonts w:cs="Arial"/>
          <w:spacing w:val="-3"/>
        </w:rPr>
        <w:t xml:space="preserve"> </w:t>
      </w:r>
      <w:r w:rsidRPr="00F921F7">
        <w:rPr>
          <w:rFonts w:cs="Arial"/>
        </w:rPr>
        <w:t>the intersection of Glenmore Road and Cambridge Street, as shown in Appendix C of the submitted LATM (Ref.0410r06v2);</w:t>
      </w:r>
    </w:p>
    <w:p w:rsidR="0042332C" w:rsidRDefault="00F2578D" w:rsidP="0042332C">
      <w:pPr>
        <w:pStyle w:val="ListParagraph"/>
        <w:widowControl w:val="0"/>
        <w:numPr>
          <w:ilvl w:val="1"/>
          <w:numId w:val="29"/>
        </w:numPr>
        <w:tabs>
          <w:tab w:val="left" w:pos="1405"/>
          <w:tab w:val="left" w:pos="1536"/>
        </w:tabs>
        <w:autoSpaceDE w:val="0"/>
        <w:autoSpaceDN w:val="0"/>
        <w:spacing w:before="120"/>
        <w:ind w:left="1536" w:right="607" w:hanging="425"/>
        <w:rPr>
          <w:rFonts w:cs="Arial"/>
        </w:rPr>
      </w:pPr>
      <w:r w:rsidRPr="00F921F7">
        <w:rPr>
          <w:rFonts w:cs="Arial"/>
          <w:b/>
        </w:rPr>
        <w:t>Lawson</w:t>
      </w:r>
      <w:r w:rsidRPr="00F921F7">
        <w:rPr>
          <w:rFonts w:cs="Arial"/>
          <w:b/>
          <w:spacing w:val="-3"/>
        </w:rPr>
        <w:t xml:space="preserve"> </w:t>
      </w:r>
      <w:r w:rsidRPr="00F921F7">
        <w:rPr>
          <w:rFonts w:cs="Arial"/>
          <w:b/>
        </w:rPr>
        <w:t>Street</w:t>
      </w:r>
      <w:r w:rsidRPr="00F921F7">
        <w:rPr>
          <w:rFonts w:cs="Arial"/>
          <w:b/>
          <w:spacing w:val="-4"/>
        </w:rPr>
        <w:t xml:space="preserve"> </w:t>
      </w:r>
      <w:r w:rsidRPr="00F921F7">
        <w:rPr>
          <w:rFonts w:cs="Arial"/>
          <w:b/>
        </w:rPr>
        <w:t>and</w:t>
      </w:r>
      <w:r w:rsidRPr="00F921F7">
        <w:rPr>
          <w:rFonts w:cs="Arial"/>
          <w:b/>
          <w:spacing w:val="-5"/>
        </w:rPr>
        <w:t xml:space="preserve"> </w:t>
      </w:r>
      <w:r w:rsidRPr="00F921F7">
        <w:rPr>
          <w:rFonts w:cs="Arial"/>
          <w:b/>
        </w:rPr>
        <w:t>Alma</w:t>
      </w:r>
      <w:r w:rsidRPr="00F921F7">
        <w:rPr>
          <w:rFonts w:cs="Arial"/>
          <w:b/>
          <w:spacing w:val="-3"/>
        </w:rPr>
        <w:t xml:space="preserve"> </w:t>
      </w:r>
      <w:r w:rsidRPr="00F921F7">
        <w:rPr>
          <w:rFonts w:cs="Arial"/>
          <w:b/>
        </w:rPr>
        <w:t>Street</w:t>
      </w:r>
      <w:r w:rsidRPr="00F921F7">
        <w:rPr>
          <w:rFonts w:cs="Arial"/>
          <w:b/>
          <w:spacing w:val="-4"/>
        </w:rPr>
        <w:t xml:space="preserve"> </w:t>
      </w:r>
      <w:r w:rsidRPr="00F921F7">
        <w:rPr>
          <w:rFonts w:cs="Arial"/>
          <w:b/>
        </w:rPr>
        <w:t>intersection</w:t>
      </w:r>
      <w:r w:rsidRPr="00F921F7">
        <w:rPr>
          <w:rFonts w:cs="Arial"/>
          <w:b/>
          <w:spacing w:val="-3"/>
        </w:rPr>
        <w:t xml:space="preserve"> </w:t>
      </w:r>
      <w:r w:rsidRPr="00F921F7">
        <w:rPr>
          <w:rFonts w:cs="Arial"/>
          <w:b/>
        </w:rPr>
        <w:t>pedestrian</w:t>
      </w:r>
      <w:r w:rsidRPr="00F921F7">
        <w:rPr>
          <w:rFonts w:cs="Arial"/>
          <w:b/>
          <w:spacing w:val="-5"/>
        </w:rPr>
        <w:t xml:space="preserve"> </w:t>
      </w:r>
      <w:r w:rsidRPr="00F921F7">
        <w:rPr>
          <w:rFonts w:cs="Arial"/>
          <w:b/>
        </w:rPr>
        <w:t>upgrades:</w:t>
      </w:r>
      <w:r w:rsidRPr="00F921F7">
        <w:rPr>
          <w:rFonts w:cs="Arial"/>
          <w:b/>
          <w:spacing w:val="-1"/>
        </w:rPr>
        <w:t xml:space="preserve"> </w:t>
      </w:r>
      <w:r w:rsidRPr="00F921F7">
        <w:rPr>
          <w:rFonts w:cs="Arial"/>
        </w:rPr>
        <w:t>The</w:t>
      </w:r>
      <w:r w:rsidRPr="00F921F7">
        <w:rPr>
          <w:rFonts w:cs="Arial"/>
          <w:spacing w:val="-5"/>
        </w:rPr>
        <w:t xml:space="preserve"> </w:t>
      </w:r>
      <w:r w:rsidRPr="00F921F7">
        <w:rPr>
          <w:rFonts w:cs="Arial"/>
        </w:rPr>
        <w:t>at- grade zebra crossing at the intersection of Lawson Street and Alma</w:t>
      </w:r>
      <w:r w:rsidRPr="00F921F7">
        <w:rPr>
          <w:rFonts w:cs="Arial"/>
          <w:spacing w:val="-1"/>
        </w:rPr>
        <w:t xml:space="preserve"> </w:t>
      </w:r>
      <w:r w:rsidRPr="00F921F7">
        <w:rPr>
          <w:rFonts w:cs="Arial"/>
        </w:rPr>
        <w:t>Street is to be upgraded to a raised pedestrian crossing.</w:t>
      </w:r>
    </w:p>
    <w:p w:rsidR="0042332C" w:rsidRPr="0042332C" w:rsidRDefault="0042332C" w:rsidP="0042332C">
      <w:pPr>
        <w:pStyle w:val="ListParagraph"/>
        <w:widowControl w:val="0"/>
        <w:tabs>
          <w:tab w:val="left" w:pos="1405"/>
          <w:tab w:val="left" w:pos="1536"/>
        </w:tabs>
        <w:autoSpaceDE w:val="0"/>
        <w:autoSpaceDN w:val="0"/>
        <w:spacing w:before="120"/>
        <w:ind w:left="1536" w:right="607"/>
        <w:rPr>
          <w:rFonts w:cs="Arial"/>
        </w:rPr>
      </w:pPr>
    </w:p>
    <w:p w:rsidR="00F2578D" w:rsidRPr="00FE3F1F" w:rsidRDefault="00F2578D" w:rsidP="0042332C">
      <w:pPr>
        <w:widowControl w:val="0"/>
        <w:tabs>
          <w:tab w:val="left" w:pos="1406"/>
          <w:tab w:val="left" w:pos="1536"/>
        </w:tabs>
        <w:autoSpaceDE w:val="0"/>
        <w:autoSpaceDN w:val="0"/>
        <w:ind w:left="685" w:right="518"/>
        <w:jc w:val="both"/>
        <w:rPr>
          <w:sz w:val="20"/>
        </w:rPr>
      </w:pPr>
      <w:r w:rsidRPr="00FE3F1F">
        <w:rPr>
          <w:b/>
          <w:sz w:val="20"/>
        </w:rPr>
        <w:t>Note:</w:t>
      </w:r>
      <w:r w:rsidRPr="00FE3F1F">
        <w:rPr>
          <w:b/>
          <w:spacing w:val="-2"/>
          <w:sz w:val="20"/>
        </w:rPr>
        <w:t xml:space="preserve"> </w:t>
      </w:r>
      <w:r w:rsidRPr="00FE3F1F">
        <w:rPr>
          <w:sz w:val="20"/>
        </w:rPr>
        <w:t>To ensure that this work is completed to Council’s satisfaction, this consent by separate condition, may impose one or more Infrastructure Works Bonds.</w:t>
      </w:r>
    </w:p>
    <w:p w:rsidR="00F2578D" w:rsidRPr="00FE3F1F" w:rsidRDefault="00F2578D" w:rsidP="0042332C">
      <w:pPr>
        <w:ind w:left="686"/>
        <w:jc w:val="both"/>
        <w:rPr>
          <w:sz w:val="20"/>
        </w:rPr>
      </w:pPr>
      <w:r w:rsidRPr="00FE3F1F">
        <w:rPr>
          <w:b/>
          <w:sz w:val="20"/>
        </w:rPr>
        <w:t>Note</w:t>
      </w:r>
      <w:r w:rsidRPr="00FE3F1F">
        <w:rPr>
          <w:sz w:val="20"/>
        </w:rPr>
        <w:t>:</w:t>
      </w:r>
      <w:r w:rsidRPr="00FE3F1F">
        <w:rPr>
          <w:spacing w:val="6"/>
          <w:sz w:val="20"/>
        </w:rPr>
        <w:t xml:space="preserve"> </w:t>
      </w:r>
      <w:r w:rsidRPr="00FE3F1F">
        <w:rPr>
          <w:i/>
          <w:sz w:val="20"/>
        </w:rPr>
        <w:t>Road</w:t>
      </w:r>
      <w:r w:rsidRPr="00FE3F1F">
        <w:rPr>
          <w:i/>
          <w:spacing w:val="-3"/>
          <w:sz w:val="20"/>
        </w:rPr>
        <w:t xml:space="preserve"> </w:t>
      </w:r>
      <w:r w:rsidRPr="00FE3F1F">
        <w:rPr>
          <w:sz w:val="20"/>
        </w:rPr>
        <w:t>has</w:t>
      </w:r>
      <w:r w:rsidRPr="00FE3F1F">
        <w:rPr>
          <w:spacing w:val="-4"/>
          <w:sz w:val="20"/>
        </w:rPr>
        <w:t xml:space="preserve"> </w:t>
      </w:r>
      <w:r w:rsidRPr="00FE3F1F">
        <w:rPr>
          <w:sz w:val="20"/>
        </w:rPr>
        <w:t>the</w:t>
      </w:r>
      <w:r w:rsidRPr="00FE3F1F">
        <w:rPr>
          <w:spacing w:val="-4"/>
          <w:sz w:val="20"/>
        </w:rPr>
        <w:t xml:space="preserve"> </w:t>
      </w:r>
      <w:r w:rsidRPr="00FE3F1F">
        <w:rPr>
          <w:sz w:val="20"/>
        </w:rPr>
        <w:t>same</w:t>
      </w:r>
      <w:r w:rsidRPr="00FE3F1F">
        <w:rPr>
          <w:spacing w:val="-5"/>
          <w:sz w:val="20"/>
        </w:rPr>
        <w:t xml:space="preserve"> </w:t>
      </w:r>
      <w:r w:rsidRPr="00FE3F1F">
        <w:rPr>
          <w:sz w:val="20"/>
        </w:rPr>
        <w:t>meaning</w:t>
      </w:r>
      <w:r w:rsidRPr="00FE3F1F">
        <w:rPr>
          <w:spacing w:val="-5"/>
          <w:sz w:val="20"/>
        </w:rPr>
        <w:t xml:space="preserve"> </w:t>
      </w:r>
      <w:r w:rsidRPr="00FE3F1F">
        <w:rPr>
          <w:sz w:val="20"/>
        </w:rPr>
        <w:t>as</w:t>
      </w:r>
      <w:r w:rsidRPr="00FE3F1F">
        <w:rPr>
          <w:spacing w:val="-4"/>
          <w:sz w:val="20"/>
        </w:rPr>
        <w:t xml:space="preserve"> </w:t>
      </w:r>
      <w:r w:rsidRPr="00FE3F1F">
        <w:rPr>
          <w:sz w:val="20"/>
        </w:rPr>
        <w:t>in</w:t>
      </w:r>
      <w:r w:rsidRPr="00FE3F1F">
        <w:rPr>
          <w:spacing w:val="-4"/>
          <w:sz w:val="20"/>
        </w:rPr>
        <w:t xml:space="preserve"> </w:t>
      </w:r>
      <w:r w:rsidRPr="00FE3F1F">
        <w:rPr>
          <w:sz w:val="20"/>
        </w:rPr>
        <w:t>the</w:t>
      </w:r>
      <w:r w:rsidRPr="00FE3F1F">
        <w:rPr>
          <w:spacing w:val="-5"/>
          <w:sz w:val="20"/>
        </w:rPr>
        <w:t xml:space="preserve"> </w:t>
      </w:r>
      <w:r w:rsidRPr="00FE3F1F">
        <w:rPr>
          <w:i/>
          <w:sz w:val="20"/>
        </w:rPr>
        <w:t>Roads</w:t>
      </w:r>
      <w:r w:rsidRPr="00FE3F1F">
        <w:rPr>
          <w:i/>
          <w:spacing w:val="-4"/>
          <w:sz w:val="20"/>
        </w:rPr>
        <w:t xml:space="preserve"> </w:t>
      </w:r>
      <w:r w:rsidRPr="00FE3F1F">
        <w:rPr>
          <w:i/>
          <w:sz w:val="20"/>
        </w:rPr>
        <w:t>Act</w:t>
      </w:r>
      <w:r w:rsidRPr="00FE3F1F">
        <w:rPr>
          <w:i/>
          <w:spacing w:val="-2"/>
          <w:sz w:val="20"/>
        </w:rPr>
        <w:t xml:space="preserve"> </w:t>
      </w:r>
      <w:r w:rsidRPr="00FE3F1F">
        <w:rPr>
          <w:spacing w:val="-2"/>
          <w:sz w:val="20"/>
        </w:rPr>
        <w:t>1993.</w:t>
      </w:r>
    </w:p>
    <w:p w:rsidR="00F2578D" w:rsidRPr="00FE3F1F" w:rsidRDefault="00F2578D" w:rsidP="0042332C">
      <w:pPr>
        <w:ind w:left="1252" w:right="520" w:hanging="567"/>
        <w:jc w:val="both"/>
        <w:rPr>
          <w:sz w:val="20"/>
        </w:rPr>
      </w:pPr>
      <w:r w:rsidRPr="00FE3F1F">
        <w:rPr>
          <w:b/>
          <w:sz w:val="20"/>
        </w:rPr>
        <w:t>Note</w:t>
      </w:r>
      <w:r w:rsidRPr="00FE3F1F">
        <w:rPr>
          <w:sz w:val="20"/>
        </w:rPr>
        <w:t>: The intent of this condition is that the design of the road, footpaths, driveway crossings and</w:t>
      </w:r>
      <w:r w:rsidRPr="00FE3F1F">
        <w:rPr>
          <w:spacing w:val="-5"/>
          <w:sz w:val="20"/>
        </w:rPr>
        <w:t xml:space="preserve"> </w:t>
      </w:r>
      <w:r w:rsidRPr="00FE3F1F">
        <w:rPr>
          <w:sz w:val="20"/>
        </w:rPr>
        <w:t>public</w:t>
      </w:r>
      <w:r w:rsidRPr="00FE3F1F">
        <w:rPr>
          <w:spacing w:val="-5"/>
          <w:sz w:val="20"/>
        </w:rPr>
        <w:t xml:space="preserve"> </w:t>
      </w:r>
      <w:r w:rsidRPr="00FE3F1F">
        <w:rPr>
          <w:sz w:val="20"/>
        </w:rPr>
        <w:t>stormwater</w:t>
      </w:r>
      <w:r w:rsidRPr="00FE3F1F">
        <w:rPr>
          <w:spacing w:val="-4"/>
          <w:sz w:val="20"/>
        </w:rPr>
        <w:t xml:space="preserve"> </w:t>
      </w:r>
      <w:r w:rsidRPr="00FE3F1F">
        <w:rPr>
          <w:sz w:val="20"/>
        </w:rPr>
        <w:t>drainage</w:t>
      </w:r>
      <w:r w:rsidRPr="00FE3F1F">
        <w:rPr>
          <w:spacing w:val="-7"/>
          <w:sz w:val="20"/>
        </w:rPr>
        <w:t xml:space="preserve"> </w:t>
      </w:r>
      <w:r w:rsidRPr="00FE3F1F">
        <w:rPr>
          <w:sz w:val="20"/>
        </w:rPr>
        <w:t>works</w:t>
      </w:r>
      <w:r w:rsidRPr="00FE3F1F">
        <w:rPr>
          <w:spacing w:val="-5"/>
          <w:sz w:val="20"/>
        </w:rPr>
        <w:t xml:space="preserve"> </w:t>
      </w:r>
      <w:r w:rsidRPr="00FE3F1F">
        <w:rPr>
          <w:sz w:val="20"/>
        </w:rPr>
        <w:t>must</w:t>
      </w:r>
      <w:r w:rsidRPr="00FE3F1F">
        <w:rPr>
          <w:spacing w:val="-6"/>
          <w:sz w:val="20"/>
        </w:rPr>
        <w:t xml:space="preserve"> </w:t>
      </w:r>
      <w:r w:rsidRPr="00FE3F1F">
        <w:rPr>
          <w:sz w:val="20"/>
        </w:rPr>
        <w:t>be</w:t>
      </w:r>
      <w:r w:rsidRPr="00FE3F1F">
        <w:rPr>
          <w:spacing w:val="-5"/>
          <w:sz w:val="20"/>
        </w:rPr>
        <w:t xml:space="preserve"> </w:t>
      </w:r>
      <w:r w:rsidRPr="00FE3F1F">
        <w:rPr>
          <w:sz w:val="20"/>
        </w:rPr>
        <w:t>detailed</w:t>
      </w:r>
      <w:r w:rsidRPr="00FE3F1F">
        <w:rPr>
          <w:spacing w:val="-5"/>
          <w:sz w:val="20"/>
        </w:rPr>
        <w:t xml:space="preserve"> </w:t>
      </w:r>
      <w:r w:rsidRPr="00FE3F1F">
        <w:rPr>
          <w:sz w:val="20"/>
        </w:rPr>
        <w:t>and</w:t>
      </w:r>
      <w:r w:rsidRPr="00FE3F1F">
        <w:rPr>
          <w:spacing w:val="-5"/>
          <w:sz w:val="20"/>
        </w:rPr>
        <w:t xml:space="preserve"> </w:t>
      </w:r>
      <w:r w:rsidRPr="00FE3F1F">
        <w:rPr>
          <w:sz w:val="20"/>
        </w:rPr>
        <w:t>approved</w:t>
      </w:r>
      <w:r w:rsidRPr="00FE3F1F">
        <w:rPr>
          <w:spacing w:val="-7"/>
          <w:sz w:val="20"/>
        </w:rPr>
        <w:t xml:space="preserve"> </w:t>
      </w:r>
      <w:r w:rsidRPr="00FE3F1F">
        <w:rPr>
          <w:sz w:val="20"/>
        </w:rPr>
        <w:t>prior</w:t>
      </w:r>
      <w:r w:rsidRPr="00FE3F1F">
        <w:rPr>
          <w:spacing w:val="-5"/>
          <w:sz w:val="20"/>
        </w:rPr>
        <w:t xml:space="preserve"> </w:t>
      </w:r>
      <w:r w:rsidRPr="00FE3F1F">
        <w:rPr>
          <w:sz w:val="20"/>
        </w:rPr>
        <w:t>to</w:t>
      </w:r>
      <w:r w:rsidRPr="00FE3F1F">
        <w:rPr>
          <w:spacing w:val="-5"/>
          <w:sz w:val="20"/>
        </w:rPr>
        <w:t xml:space="preserve"> </w:t>
      </w:r>
      <w:r w:rsidRPr="00FE3F1F">
        <w:rPr>
          <w:sz w:val="20"/>
        </w:rPr>
        <w:t>the</w:t>
      </w:r>
      <w:r w:rsidRPr="00FE3F1F">
        <w:rPr>
          <w:spacing w:val="-5"/>
          <w:sz w:val="20"/>
        </w:rPr>
        <w:t xml:space="preserve"> </w:t>
      </w:r>
      <w:r w:rsidRPr="00FE3F1F">
        <w:rPr>
          <w:sz w:val="20"/>
        </w:rPr>
        <w:t>issue</w:t>
      </w:r>
      <w:r w:rsidRPr="00FE3F1F">
        <w:rPr>
          <w:spacing w:val="-7"/>
          <w:sz w:val="20"/>
        </w:rPr>
        <w:t xml:space="preserve"> </w:t>
      </w:r>
      <w:r w:rsidRPr="00FE3F1F">
        <w:rPr>
          <w:sz w:val="20"/>
        </w:rPr>
        <w:t xml:space="preserve">of any </w:t>
      </w:r>
      <w:r w:rsidRPr="00FE3F1F">
        <w:rPr>
          <w:i/>
          <w:sz w:val="20"/>
        </w:rPr>
        <w:t>Construction Certificate</w:t>
      </w:r>
      <w:r w:rsidRPr="00FE3F1F">
        <w:rPr>
          <w:sz w:val="20"/>
        </w:rPr>
        <w:t>.</w:t>
      </w:r>
      <w:r w:rsidRPr="00FE3F1F">
        <w:rPr>
          <w:spacing w:val="40"/>
          <w:sz w:val="20"/>
        </w:rPr>
        <w:t xml:space="preserve"> </w:t>
      </w:r>
      <w:r w:rsidRPr="00FE3F1F">
        <w:rPr>
          <w:sz w:val="20"/>
        </w:rPr>
        <w:t xml:space="preserve">Changes in levels may arise from the detailed design of buildings, road, footpath, driveway crossing grades and stormwater. Changes required under </w:t>
      </w:r>
      <w:r w:rsidRPr="00FE3F1F">
        <w:rPr>
          <w:i/>
          <w:sz w:val="20"/>
        </w:rPr>
        <w:t xml:space="preserve">Roads Act </w:t>
      </w:r>
      <w:r w:rsidRPr="00FE3F1F">
        <w:rPr>
          <w:sz w:val="20"/>
        </w:rPr>
        <w:t>1993 approvals may necessitate design and levels changes under this consent.</w:t>
      </w:r>
      <w:r w:rsidRPr="00FE3F1F">
        <w:rPr>
          <w:spacing w:val="40"/>
          <w:sz w:val="20"/>
        </w:rPr>
        <w:t xml:space="preserve"> </w:t>
      </w:r>
      <w:r w:rsidRPr="00FE3F1F">
        <w:rPr>
          <w:sz w:val="20"/>
        </w:rPr>
        <w:t>This may in turn require the applicant to seek to amend this consent.</w:t>
      </w:r>
    </w:p>
    <w:p w:rsidR="00F2578D" w:rsidRPr="00FE3F1F" w:rsidRDefault="00F2578D" w:rsidP="0042332C">
      <w:pPr>
        <w:ind w:left="686"/>
        <w:jc w:val="both"/>
        <w:rPr>
          <w:sz w:val="20"/>
        </w:rPr>
      </w:pPr>
      <w:r w:rsidRPr="00FE3F1F">
        <w:rPr>
          <w:b/>
          <w:sz w:val="20"/>
        </w:rPr>
        <w:t>Note</w:t>
      </w:r>
      <w:r w:rsidRPr="00FE3F1F">
        <w:rPr>
          <w:sz w:val="20"/>
        </w:rPr>
        <w:t>:</w:t>
      </w:r>
      <w:r w:rsidRPr="00FE3F1F">
        <w:rPr>
          <w:spacing w:val="4"/>
          <w:sz w:val="20"/>
        </w:rPr>
        <w:t xml:space="preserve"> </w:t>
      </w:r>
      <w:r w:rsidRPr="00FE3F1F">
        <w:rPr>
          <w:sz w:val="20"/>
        </w:rPr>
        <w:t>See</w:t>
      </w:r>
      <w:r w:rsidRPr="00FE3F1F">
        <w:rPr>
          <w:spacing w:val="-6"/>
          <w:sz w:val="20"/>
        </w:rPr>
        <w:t xml:space="preserve"> </w:t>
      </w:r>
      <w:r w:rsidRPr="00FE3F1F">
        <w:rPr>
          <w:sz w:val="20"/>
        </w:rPr>
        <w:t>condition</w:t>
      </w:r>
      <w:r w:rsidRPr="00FE3F1F">
        <w:rPr>
          <w:spacing w:val="-5"/>
          <w:sz w:val="20"/>
        </w:rPr>
        <w:t xml:space="preserve"> </w:t>
      </w:r>
      <w:r w:rsidRPr="00FE3F1F">
        <w:rPr>
          <w:sz w:val="20"/>
        </w:rPr>
        <w:t>K24</w:t>
      </w:r>
      <w:r w:rsidRPr="00FE3F1F">
        <w:rPr>
          <w:spacing w:val="-4"/>
          <w:sz w:val="20"/>
        </w:rPr>
        <w:t xml:space="preserve"> </w:t>
      </w:r>
      <w:r w:rsidRPr="00FE3F1F">
        <w:rPr>
          <w:sz w:val="20"/>
        </w:rPr>
        <w:t>in</w:t>
      </w:r>
      <w:r w:rsidRPr="00FE3F1F">
        <w:rPr>
          <w:spacing w:val="-6"/>
          <w:sz w:val="20"/>
        </w:rPr>
        <w:t xml:space="preserve"> </w:t>
      </w:r>
      <w:r w:rsidRPr="00FE3F1F">
        <w:rPr>
          <w:i/>
          <w:sz w:val="20"/>
        </w:rPr>
        <w:t>Section</w:t>
      </w:r>
      <w:r w:rsidRPr="00FE3F1F">
        <w:rPr>
          <w:i/>
          <w:spacing w:val="-6"/>
          <w:sz w:val="20"/>
        </w:rPr>
        <w:t xml:space="preserve"> </w:t>
      </w:r>
      <w:r w:rsidRPr="00FE3F1F">
        <w:rPr>
          <w:i/>
          <w:sz w:val="20"/>
        </w:rPr>
        <w:t>K.</w:t>
      </w:r>
      <w:r w:rsidRPr="00FE3F1F">
        <w:rPr>
          <w:i/>
          <w:spacing w:val="-5"/>
          <w:sz w:val="20"/>
        </w:rPr>
        <w:t xml:space="preserve"> </w:t>
      </w:r>
      <w:r w:rsidRPr="00FE3F1F">
        <w:rPr>
          <w:i/>
          <w:sz w:val="20"/>
        </w:rPr>
        <w:t>Advisings</w:t>
      </w:r>
      <w:r w:rsidRPr="00FE3F1F">
        <w:rPr>
          <w:i/>
          <w:spacing w:val="-3"/>
          <w:sz w:val="20"/>
        </w:rPr>
        <w:t xml:space="preserve"> </w:t>
      </w:r>
      <w:r w:rsidRPr="00FE3F1F">
        <w:rPr>
          <w:sz w:val="20"/>
        </w:rPr>
        <w:t>of</w:t>
      </w:r>
      <w:r w:rsidRPr="00FE3F1F">
        <w:rPr>
          <w:spacing w:val="-6"/>
          <w:sz w:val="20"/>
        </w:rPr>
        <w:t xml:space="preserve"> </w:t>
      </w:r>
      <w:r w:rsidRPr="00FE3F1F">
        <w:rPr>
          <w:sz w:val="20"/>
        </w:rPr>
        <w:t>this</w:t>
      </w:r>
      <w:r w:rsidRPr="00FE3F1F">
        <w:rPr>
          <w:spacing w:val="-5"/>
          <w:sz w:val="20"/>
        </w:rPr>
        <w:t xml:space="preserve"> </w:t>
      </w:r>
      <w:r w:rsidRPr="00FE3F1F">
        <w:rPr>
          <w:sz w:val="20"/>
        </w:rPr>
        <w:t>Consent</w:t>
      </w:r>
      <w:r w:rsidRPr="00FE3F1F">
        <w:rPr>
          <w:spacing w:val="-6"/>
          <w:sz w:val="20"/>
        </w:rPr>
        <w:t xml:space="preserve"> </w:t>
      </w:r>
      <w:r w:rsidRPr="00FE3F1F">
        <w:rPr>
          <w:sz w:val="20"/>
        </w:rPr>
        <w:t>titled</w:t>
      </w:r>
      <w:r w:rsidRPr="00FE3F1F">
        <w:rPr>
          <w:spacing w:val="-7"/>
          <w:sz w:val="20"/>
        </w:rPr>
        <w:t xml:space="preserve"> </w:t>
      </w:r>
      <w:r w:rsidRPr="00FE3F1F">
        <w:rPr>
          <w:i/>
          <w:sz w:val="20"/>
        </w:rPr>
        <w:t>Roads</w:t>
      </w:r>
      <w:r w:rsidRPr="00FE3F1F">
        <w:rPr>
          <w:i/>
          <w:spacing w:val="-2"/>
          <w:sz w:val="20"/>
        </w:rPr>
        <w:t xml:space="preserve"> </w:t>
      </w:r>
      <w:r w:rsidRPr="00FE3F1F">
        <w:rPr>
          <w:i/>
          <w:sz w:val="20"/>
        </w:rPr>
        <w:t>Act</w:t>
      </w:r>
      <w:r w:rsidRPr="00FE3F1F">
        <w:rPr>
          <w:i/>
          <w:spacing w:val="-6"/>
          <w:sz w:val="20"/>
        </w:rPr>
        <w:t xml:space="preserve"> </w:t>
      </w:r>
      <w:r w:rsidRPr="00FE3F1F">
        <w:rPr>
          <w:i/>
          <w:spacing w:val="-2"/>
          <w:sz w:val="20"/>
        </w:rPr>
        <w:t>Application</w:t>
      </w:r>
      <w:r w:rsidRPr="00FE3F1F">
        <w:rPr>
          <w:spacing w:val="-2"/>
          <w:sz w:val="20"/>
        </w:rPr>
        <w:t>.</w:t>
      </w:r>
    </w:p>
    <w:p w:rsidR="00F2578D" w:rsidRPr="00FE3F1F" w:rsidRDefault="00F2578D" w:rsidP="00F2578D">
      <w:pPr>
        <w:spacing w:before="117"/>
        <w:ind w:left="1255"/>
        <w:rPr>
          <w:sz w:val="16"/>
        </w:rPr>
      </w:pPr>
      <w:r w:rsidRPr="00FE3F1F">
        <w:rPr>
          <w:sz w:val="16"/>
        </w:rPr>
        <w:t>Standard</w:t>
      </w:r>
      <w:r w:rsidRPr="00FE3F1F">
        <w:rPr>
          <w:spacing w:val="-9"/>
          <w:sz w:val="16"/>
        </w:rPr>
        <w:t xml:space="preserve"> </w:t>
      </w:r>
      <w:r w:rsidRPr="00FE3F1F">
        <w:rPr>
          <w:sz w:val="16"/>
        </w:rPr>
        <w:t>Condition:</w:t>
      </w:r>
      <w:r w:rsidRPr="00FE3F1F">
        <w:rPr>
          <w:spacing w:val="-5"/>
          <w:sz w:val="16"/>
        </w:rPr>
        <w:t xml:space="preserve"> C13</w:t>
      </w:r>
    </w:p>
    <w:p w:rsidR="00FE3F1F" w:rsidRPr="00453729" w:rsidRDefault="00FE3F1F" w:rsidP="00BE38A8"/>
    <w:p w:rsidR="00F2578D" w:rsidRPr="00453729" w:rsidRDefault="00F2578D" w:rsidP="00E25CCC">
      <w:pPr>
        <w:pStyle w:val="ConditionHeading2"/>
        <w:tabs>
          <w:tab w:val="num" w:pos="567"/>
        </w:tabs>
      </w:pPr>
      <w:bookmarkStart w:id="29" w:name="_Toc88472027"/>
      <w:r w:rsidRPr="00453729">
        <w:t>Provision for Energy Supplies</w:t>
      </w:r>
      <w:bookmarkEnd w:id="29"/>
    </w:p>
    <w:p w:rsidR="00F2578D" w:rsidRPr="00453729" w:rsidRDefault="00F2578D" w:rsidP="00BE38A8"/>
    <w:p w:rsidR="00422945" w:rsidRDefault="00422945" w:rsidP="00FE3F1F">
      <w:pPr>
        <w:pStyle w:val="BodyText"/>
        <w:spacing w:after="0"/>
        <w:ind w:left="686" w:right="517"/>
      </w:pPr>
      <w:r>
        <w:t>The Applicant must provide to the Certifying Authority a letter from Energy Australia setting out Energy Australia’s requirements relative to the provision of electricity/gas supply to the development.</w:t>
      </w:r>
    </w:p>
    <w:p w:rsidR="00FE3F1F" w:rsidRPr="00FE3F1F" w:rsidRDefault="00FE3F1F" w:rsidP="00FE3F1F">
      <w:pPr>
        <w:pStyle w:val="BodyText"/>
        <w:spacing w:after="0"/>
        <w:ind w:left="686" w:right="517"/>
      </w:pPr>
    </w:p>
    <w:p w:rsidR="00422945" w:rsidRDefault="00422945" w:rsidP="00FE3F1F">
      <w:pPr>
        <w:pStyle w:val="BodyText"/>
        <w:spacing w:before="1" w:after="0"/>
        <w:ind w:left="686"/>
        <w:rPr>
          <w:spacing w:val="-2"/>
        </w:rPr>
      </w:pPr>
      <w:r>
        <w:t>Any</w:t>
      </w:r>
      <w:r>
        <w:rPr>
          <w:spacing w:val="-6"/>
        </w:rPr>
        <w:t xml:space="preserve"> </w:t>
      </w:r>
      <w:r>
        <w:t>required</w:t>
      </w:r>
      <w:r>
        <w:rPr>
          <w:spacing w:val="-5"/>
        </w:rPr>
        <w:t xml:space="preserve"> </w:t>
      </w:r>
      <w:r>
        <w:t>substation</w:t>
      </w:r>
      <w:r>
        <w:rPr>
          <w:spacing w:val="-6"/>
        </w:rPr>
        <w:t xml:space="preserve"> </w:t>
      </w:r>
      <w:r>
        <w:t>must</w:t>
      </w:r>
      <w:r>
        <w:rPr>
          <w:spacing w:val="-4"/>
        </w:rPr>
        <w:t xml:space="preserve"> </w:t>
      </w:r>
      <w:r>
        <w:t>be</w:t>
      </w:r>
      <w:r>
        <w:rPr>
          <w:spacing w:val="-4"/>
        </w:rPr>
        <w:t xml:space="preserve"> </w:t>
      </w:r>
      <w:r>
        <w:t>located</w:t>
      </w:r>
      <w:r>
        <w:rPr>
          <w:spacing w:val="-4"/>
        </w:rPr>
        <w:t xml:space="preserve"> </w:t>
      </w:r>
      <w:r>
        <w:t>within</w:t>
      </w:r>
      <w:r>
        <w:rPr>
          <w:spacing w:val="-6"/>
        </w:rPr>
        <w:t xml:space="preserve"> </w:t>
      </w:r>
      <w:r>
        <w:t>the</w:t>
      </w:r>
      <w:r>
        <w:rPr>
          <w:spacing w:val="-4"/>
        </w:rPr>
        <w:t xml:space="preserve"> </w:t>
      </w:r>
      <w:r>
        <w:t>boundaries</w:t>
      </w:r>
      <w:r>
        <w:rPr>
          <w:spacing w:val="-3"/>
        </w:rPr>
        <w:t xml:space="preserve"> </w:t>
      </w:r>
      <w:r>
        <w:t>of</w:t>
      </w:r>
      <w:r>
        <w:rPr>
          <w:spacing w:val="-5"/>
        </w:rPr>
        <w:t xml:space="preserve"> </w:t>
      </w:r>
      <w:r>
        <w:t>the</w:t>
      </w:r>
      <w:r>
        <w:rPr>
          <w:spacing w:val="-5"/>
        </w:rPr>
        <w:t xml:space="preserve"> </w:t>
      </w:r>
      <w:r>
        <w:rPr>
          <w:spacing w:val="-2"/>
        </w:rPr>
        <w:t>site.</w:t>
      </w:r>
    </w:p>
    <w:p w:rsidR="00FE3F1F" w:rsidRDefault="00FE3F1F" w:rsidP="002448DF">
      <w:pPr>
        <w:pStyle w:val="BodyText"/>
        <w:spacing w:after="0"/>
        <w:ind w:left="686"/>
      </w:pPr>
    </w:p>
    <w:p w:rsidR="00422945" w:rsidRDefault="00422945" w:rsidP="00FE3F1F">
      <w:pPr>
        <w:pStyle w:val="BodyText"/>
        <w:spacing w:before="126" w:after="0"/>
        <w:ind w:left="686" w:right="515"/>
      </w:pPr>
      <w:r>
        <w:t>Where</w:t>
      </w:r>
      <w:r>
        <w:rPr>
          <w:spacing w:val="-16"/>
        </w:rPr>
        <w:t xml:space="preserve"> </w:t>
      </w:r>
      <w:r>
        <w:t>an</w:t>
      </w:r>
      <w:r>
        <w:rPr>
          <w:spacing w:val="-15"/>
        </w:rPr>
        <w:t xml:space="preserve"> </w:t>
      </w:r>
      <w:r>
        <w:t>electricity</w:t>
      </w:r>
      <w:r>
        <w:rPr>
          <w:spacing w:val="-15"/>
        </w:rPr>
        <w:t xml:space="preserve"> </w:t>
      </w:r>
      <w:r>
        <w:t>substation</w:t>
      </w:r>
      <w:r>
        <w:rPr>
          <w:spacing w:val="-16"/>
        </w:rPr>
        <w:t xml:space="preserve"> </w:t>
      </w:r>
      <w:r>
        <w:t>is</w:t>
      </w:r>
      <w:r>
        <w:rPr>
          <w:spacing w:val="-15"/>
        </w:rPr>
        <w:t xml:space="preserve"> </w:t>
      </w:r>
      <w:r>
        <w:t>required</w:t>
      </w:r>
      <w:r>
        <w:rPr>
          <w:spacing w:val="-15"/>
        </w:rPr>
        <w:t xml:space="preserve"> </w:t>
      </w:r>
      <w:r>
        <w:t>within</w:t>
      </w:r>
      <w:r>
        <w:rPr>
          <w:spacing w:val="-15"/>
        </w:rPr>
        <w:t xml:space="preserve"> </w:t>
      </w:r>
      <w:r>
        <w:t>the</w:t>
      </w:r>
      <w:r>
        <w:rPr>
          <w:spacing w:val="-16"/>
        </w:rPr>
        <w:t xml:space="preserve"> </w:t>
      </w:r>
      <w:r>
        <w:t>site</w:t>
      </w:r>
      <w:r>
        <w:rPr>
          <w:spacing w:val="-15"/>
        </w:rPr>
        <w:t xml:space="preserve"> </w:t>
      </w:r>
      <w:r>
        <w:t>but</w:t>
      </w:r>
      <w:r>
        <w:rPr>
          <w:spacing w:val="-15"/>
        </w:rPr>
        <w:t xml:space="preserve"> </w:t>
      </w:r>
      <w:r>
        <w:t>no</w:t>
      </w:r>
      <w:r>
        <w:rPr>
          <w:spacing w:val="-16"/>
        </w:rPr>
        <w:t xml:space="preserve"> </w:t>
      </w:r>
      <w:r>
        <w:t>provision</w:t>
      </w:r>
      <w:r>
        <w:rPr>
          <w:spacing w:val="-15"/>
        </w:rPr>
        <w:t xml:space="preserve"> </w:t>
      </w:r>
      <w:r>
        <w:t>has</w:t>
      </w:r>
      <w:r>
        <w:rPr>
          <w:spacing w:val="-15"/>
        </w:rPr>
        <w:t xml:space="preserve"> </w:t>
      </w:r>
      <w:r>
        <w:t>been</w:t>
      </w:r>
      <w:r>
        <w:rPr>
          <w:spacing w:val="-15"/>
        </w:rPr>
        <w:t xml:space="preserve"> </w:t>
      </w:r>
      <w:r>
        <w:t xml:space="preserve">made to place it within the building and such substation has not been detailed upon the approved development consent plans an application under section 4.55 of the </w:t>
      </w:r>
      <w:r>
        <w:rPr>
          <w:i/>
        </w:rPr>
        <w:t xml:space="preserve">Act </w:t>
      </w:r>
      <w:r>
        <w:t>is required to be submitted to Council.</w:t>
      </w:r>
      <w:r>
        <w:rPr>
          <w:spacing w:val="40"/>
        </w:rPr>
        <w:t xml:space="preserve"> </w:t>
      </w:r>
      <w:r>
        <w:t>Council will assess the proposed locat</w:t>
      </w:r>
      <w:r w:rsidR="00FE3F1F">
        <w:t>ion of the required substation.</w:t>
      </w:r>
    </w:p>
    <w:p w:rsidR="00FE3F1F" w:rsidRPr="00FE3F1F" w:rsidRDefault="00FE3F1F" w:rsidP="00FE3F1F">
      <w:pPr>
        <w:pStyle w:val="BodyText"/>
        <w:spacing w:before="126" w:after="0"/>
        <w:ind w:left="686" w:right="515"/>
      </w:pPr>
    </w:p>
    <w:p w:rsidR="00422945" w:rsidRDefault="00422945" w:rsidP="00FE3F1F">
      <w:pPr>
        <w:pStyle w:val="BodyText"/>
        <w:spacing w:after="0"/>
        <w:ind w:left="686" w:right="518"/>
      </w:pPr>
      <w:r>
        <w:t>The</w:t>
      </w:r>
      <w:r>
        <w:rPr>
          <w:spacing w:val="-10"/>
        </w:rPr>
        <w:t xml:space="preserve"> </w:t>
      </w:r>
      <w:r>
        <w:t>Construction</w:t>
      </w:r>
      <w:r>
        <w:rPr>
          <w:spacing w:val="-12"/>
        </w:rPr>
        <w:t xml:space="preserve"> </w:t>
      </w:r>
      <w:r>
        <w:t>Certificate</w:t>
      </w:r>
      <w:r>
        <w:rPr>
          <w:spacing w:val="-10"/>
        </w:rPr>
        <w:t xml:space="preserve"> </w:t>
      </w:r>
      <w:r>
        <w:t>plans</w:t>
      </w:r>
      <w:r>
        <w:rPr>
          <w:spacing w:val="-12"/>
        </w:rPr>
        <w:t xml:space="preserve"> </w:t>
      </w:r>
      <w:r>
        <w:t>and</w:t>
      </w:r>
      <w:r>
        <w:rPr>
          <w:spacing w:val="-12"/>
        </w:rPr>
        <w:t xml:space="preserve"> </w:t>
      </w:r>
      <w:r>
        <w:t>specifications,</w:t>
      </w:r>
      <w:r>
        <w:rPr>
          <w:spacing w:val="-11"/>
        </w:rPr>
        <w:t xml:space="preserve"> </w:t>
      </w:r>
      <w:r>
        <w:t>required</w:t>
      </w:r>
      <w:r>
        <w:rPr>
          <w:spacing w:val="-12"/>
        </w:rPr>
        <w:t xml:space="preserve"> </w:t>
      </w:r>
      <w:r>
        <w:t>to</w:t>
      </w:r>
      <w:r>
        <w:rPr>
          <w:spacing w:val="-12"/>
        </w:rPr>
        <w:t xml:space="preserve"> </w:t>
      </w:r>
      <w:r>
        <w:t>be</w:t>
      </w:r>
      <w:r>
        <w:rPr>
          <w:spacing w:val="-12"/>
        </w:rPr>
        <w:t xml:space="preserve"> </w:t>
      </w:r>
      <w:r>
        <w:t>submitted</w:t>
      </w:r>
      <w:r>
        <w:rPr>
          <w:spacing w:val="-10"/>
        </w:rPr>
        <w:t xml:space="preserve"> </w:t>
      </w:r>
      <w:r>
        <w:t xml:space="preserve">pursuant to clause 139 of the </w:t>
      </w:r>
      <w:r>
        <w:rPr>
          <w:i/>
        </w:rPr>
        <w:t>Regulation</w:t>
      </w:r>
      <w:r>
        <w:t>, must detail provisions to meet the re</w:t>
      </w:r>
      <w:r w:rsidR="00FE3F1F">
        <w:t>quirements of Energy Australia.</w:t>
      </w:r>
    </w:p>
    <w:p w:rsidR="00FE3F1F" w:rsidRPr="00FE3F1F" w:rsidRDefault="00FE3F1F" w:rsidP="00FE3F1F">
      <w:pPr>
        <w:pStyle w:val="BodyText"/>
        <w:spacing w:after="0"/>
        <w:ind w:left="686" w:right="518"/>
      </w:pPr>
    </w:p>
    <w:p w:rsidR="00422945" w:rsidRDefault="00422945" w:rsidP="00FE3F1F">
      <w:pPr>
        <w:pStyle w:val="BodyText"/>
        <w:spacing w:after="0"/>
        <w:ind w:left="686" w:right="522"/>
      </w:pPr>
      <w:r>
        <w:t>Where the substation is required, the Construction Certificate plans and specifications must provide:</w:t>
      </w:r>
    </w:p>
    <w:p w:rsidR="00FE3F1F" w:rsidRDefault="00FE3F1F" w:rsidP="00FE3F1F">
      <w:pPr>
        <w:pStyle w:val="BodyText"/>
        <w:spacing w:after="0"/>
        <w:ind w:left="686" w:right="522"/>
      </w:pPr>
    </w:p>
    <w:p w:rsidR="00422945" w:rsidRDefault="00422945" w:rsidP="00E25CCC">
      <w:pPr>
        <w:pStyle w:val="ListParagraph"/>
        <w:widowControl w:val="0"/>
        <w:numPr>
          <w:ilvl w:val="0"/>
          <w:numId w:val="28"/>
        </w:numPr>
        <w:tabs>
          <w:tab w:val="left" w:pos="1252"/>
        </w:tabs>
        <w:autoSpaceDE w:val="0"/>
        <w:autoSpaceDN w:val="0"/>
        <w:spacing w:line="249" w:lineRule="exact"/>
        <w:ind w:hanging="566"/>
      </w:pPr>
      <w:r>
        <w:t>A</w:t>
      </w:r>
      <w:r>
        <w:rPr>
          <w:spacing w:val="-6"/>
        </w:rPr>
        <w:t xml:space="preserve"> </w:t>
      </w:r>
      <w:r>
        <w:t>setback</w:t>
      </w:r>
      <w:r>
        <w:rPr>
          <w:spacing w:val="-5"/>
        </w:rPr>
        <w:t xml:space="preserve"> </w:t>
      </w:r>
      <w:r>
        <w:t>not</w:t>
      </w:r>
      <w:r>
        <w:rPr>
          <w:spacing w:val="-1"/>
        </w:rPr>
        <w:t xml:space="preserve"> </w:t>
      </w:r>
      <w:r>
        <w:t>less</w:t>
      </w:r>
      <w:r>
        <w:rPr>
          <w:spacing w:val="-5"/>
        </w:rPr>
        <w:t xml:space="preserve"> </w:t>
      </w:r>
      <w:r>
        <w:t>than</w:t>
      </w:r>
      <w:r>
        <w:rPr>
          <w:spacing w:val="-6"/>
        </w:rPr>
        <w:t xml:space="preserve"> </w:t>
      </w:r>
      <w:r>
        <w:t>3m</w:t>
      </w:r>
      <w:r>
        <w:rPr>
          <w:spacing w:val="-4"/>
        </w:rPr>
        <w:t xml:space="preserve"> </w:t>
      </w:r>
      <w:r>
        <w:t>from</w:t>
      </w:r>
      <w:r>
        <w:rPr>
          <w:spacing w:val="-4"/>
        </w:rPr>
        <w:t xml:space="preserve"> </w:t>
      </w:r>
      <w:r>
        <w:t>the</w:t>
      </w:r>
      <w:r>
        <w:rPr>
          <w:spacing w:val="-5"/>
        </w:rPr>
        <w:t xml:space="preserve"> </w:t>
      </w:r>
      <w:r>
        <w:t>road</w:t>
      </w:r>
      <w:r>
        <w:rPr>
          <w:spacing w:val="-5"/>
        </w:rPr>
        <w:t xml:space="preserve"> </w:t>
      </w:r>
      <w:r>
        <w:t>boundary</w:t>
      </w:r>
      <w:r>
        <w:rPr>
          <w:spacing w:val="-3"/>
        </w:rPr>
        <w:t xml:space="preserve"> </w:t>
      </w:r>
      <w:r>
        <w:t>and</w:t>
      </w:r>
      <w:r>
        <w:rPr>
          <w:spacing w:val="-4"/>
        </w:rPr>
        <w:t xml:space="preserve"> </w:t>
      </w:r>
      <w:r>
        <w:t>dense</w:t>
      </w:r>
      <w:r>
        <w:rPr>
          <w:spacing w:val="-5"/>
        </w:rPr>
        <w:t xml:space="preserve"> </w:t>
      </w:r>
      <w:r>
        <w:t>landscaping</w:t>
      </w:r>
      <w:r>
        <w:rPr>
          <w:spacing w:val="-3"/>
        </w:rPr>
        <w:t xml:space="preserve"> </w:t>
      </w:r>
      <w:r>
        <w:rPr>
          <w:spacing w:val="-5"/>
        </w:rPr>
        <w:t>of</w:t>
      </w:r>
    </w:p>
    <w:p w:rsidR="00422945" w:rsidRDefault="00422945" w:rsidP="00422945">
      <w:pPr>
        <w:spacing w:line="252" w:lineRule="exact"/>
        <w:ind w:left="1252"/>
      </w:pPr>
      <w:r>
        <w:rPr>
          <w:i/>
        </w:rPr>
        <w:t>local</w:t>
      </w:r>
      <w:r>
        <w:rPr>
          <w:i/>
          <w:spacing w:val="-6"/>
        </w:rPr>
        <w:t xml:space="preserve"> </w:t>
      </w:r>
      <w:r>
        <w:rPr>
          <w:i/>
        </w:rPr>
        <w:t>native</w:t>
      </w:r>
      <w:r>
        <w:rPr>
          <w:i/>
          <w:spacing w:val="-3"/>
        </w:rPr>
        <w:t xml:space="preserve"> </w:t>
      </w:r>
      <w:r>
        <w:rPr>
          <w:i/>
        </w:rPr>
        <w:t>plants</w:t>
      </w:r>
      <w:r>
        <w:rPr>
          <w:i/>
          <w:spacing w:val="-4"/>
        </w:rPr>
        <w:t xml:space="preserve"> </w:t>
      </w:r>
      <w:r>
        <w:t>to</w:t>
      </w:r>
      <w:r>
        <w:rPr>
          <w:spacing w:val="-5"/>
        </w:rPr>
        <w:t xml:space="preserve"> </w:t>
      </w:r>
      <w:r>
        <w:t>screen</w:t>
      </w:r>
      <w:r>
        <w:rPr>
          <w:spacing w:val="-3"/>
        </w:rPr>
        <w:t xml:space="preserve"> </w:t>
      </w:r>
      <w:r>
        <w:t>the</w:t>
      </w:r>
      <w:r>
        <w:rPr>
          <w:spacing w:val="-6"/>
        </w:rPr>
        <w:t xml:space="preserve"> </w:t>
      </w:r>
      <w:r>
        <w:t>substation</w:t>
      </w:r>
      <w:r>
        <w:rPr>
          <w:spacing w:val="-5"/>
        </w:rPr>
        <w:t xml:space="preserve"> </w:t>
      </w:r>
      <w:r>
        <w:t>from</w:t>
      </w:r>
      <w:r>
        <w:rPr>
          <w:spacing w:val="-4"/>
        </w:rPr>
        <w:t xml:space="preserve"> </w:t>
      </w:r>
      <w:r>
        <w:t>view</w:t>
      </w:r>
      <w:r>
        <w:rPr>
          <w:spacing w:val="-3"/>
        </w:rPr>
        <w:t xml:space="preserve"> </w:t>
      </w:r>
      <w:r>
        <w:t>within</w:t>
      </w:r>
      <w:r>
        <w:rPr>
          <w:spacing w:val="-3"/>
        </w:rPr>
        <w:t xml:space="preserve"> </w:t>
      </w:r>
      <w:r>
        <w:t>the</w:t>
      </w:r>
      <w:r>
        <w:rPr>
          <w:spacing w:val="-5"/>
        </w:rPr>
        <w:t xml:space="preserve"> </w:t>
      </w:r>
      <w:r>
        <w:rPr>
          <w:spacing w:val="-2"/>
        </w:rPr>
        <w:t>streetscape.</w:t>
      </w:r>
    </w:p>
    <w:p w:rsidR="00422945" w:rsidRDefault="00422945" w:rsidP="00E25CCC">
      <w:pPr>
        <w:pStyle w:val="ListParagraph"/>
        <w:widowControl w:val="0"/>
        <w:numPr>
          <w:ilvl w:val="0"/>
          <w:numId w:val="28"/>
        </w:numPr>
        <w:tabs>
          <w:tab w:val="left" w:pos="1252"/>
        </w:tabs>
        <w:autoSpaceDE w:val="0"/>
        <w:autoSpaceDN w:val="0"/>
        <w:spacing w:before="1"/>
        <w:ind w:right="792"/>
      </w:pPr>
      <w:r>
        <w:t xml:space="preserve">A setback not less than 3m from any other site boundary (fire source feature) and not within the areas required to be kept clear of obstructions to vehicle </w:t>
      </w:r>
      <w:r>
        <w:lastRenderedPageBreak/>
        <w:t>visibility</w:t>
      </w:r>
      <w:r>
        <w:rPr>
          <w:spacing w:val="-3"/>
        </w:rPr>
        <w:t xml:space="preserve"> </w:t>
      </w:r>
      <w:r>
        <w:t>pursuant</w:t>
      </w:r>
      <w:r>
        <w:rPr>
          <w:spacing w:val="-4"/>
        </w:rPr>
        <w:t xml:space="preserve"> </w:t>
      </w:r>
      <w:r>
        <w:t>to</w:t>
      </w:r>
      <w:r>
        <w:rPr>
          <w:spacing w:val="-6"/>
        </w:rPr>
        <w:t xml:space="preserve"> </w:t>
      </w:r>
      <w:r>
        <w:t>clause</w:t>
      </w:r>
      <w:r>
        <w:rPr>
          <w:spacing w:val="-4"/>
        </w:rPr>
        <w:t xml:space="preserve"> </w:t>
      </w:r>
      <w:r>
        <w:t>3.2.4</w:t>
      </w:r>
      <w:r>
        <w:rPr>
          <w:spacing w:val="-4"/>
        </w:rPr>
        <w:t xml:space="preserve"> </w:t>
      </w:r>
      <w:r>
        <w:t>of</w:t>
      </w:r>
      <w:r>
        <w:rPr>
          <w:spacing w:val="-2"/>
        </w:rPr>
        <w:t xml:space="preserve"> </w:t>
      </w:r>
      <w:r>
        <w:t>AS2890.1-1993(See:</w:t>
      </w:r>
      <w:r>
        <w:rPr>
          <w:spacing w:val="-2"/>
        </w:rPr>
        <w:t xml:space="preserve"> </w:t>
      </w:r>
      <w:r>
        <w:t>Figures</w:t>
      </w:r>
      <w:r>
        <w:rPr>
          <w:spacing w:val="-3"/>
        </w:rPr>
        <w:t xml:space="preserve"> </w:t>
      </w:r>
      <w:r>
        <w:t>3.2</w:t>
      </w:r>
      <w:r>
        <w:rPr>
          <w:spacing w:val="-4"/>
        </w:rPr>
        <w:t xml:space="preserve"> </w:t>
      </w:r>
      <w:r>
        <w:t>and</w:t>
      </w:r>
      <w:r>
        <w:rPr>
          <w:spacing w:val="-8"/>
        </w:rPr>
        <w:t xml:space="preserve"> </w:t>
      </w:r>
      <w:r>
        <w:t>3.3).</w:t>
      </w:r>
    </w:p>
    <w:p w:rsidR="00422945" w:rsidRDefault="00422945" w:rsidP="00E25CCC">
      <w:pPr>
        <w:pStyle w:val="ListParagraph"/>
        <w:widowControl w:val="0"/>
        <w:numPr>
          <w:ilvl w:val="0"/>
          <w:numId w:val="28"/>
        </w:numPr>
        <w:tabs>
          <w:tab w:val="left" w:pos="1252"/>
        </w:tabs>
        <w:autoSpaceDE w:val="0"/>
        <w:autoSpaceDN w:val="0"/>
        <w:ind w:right="1257"/>
      </w:pPr>
      <w:r>
        <w:t>A</w:t>
      </w:r>
      <w:r>
        <w:rPr>
          <w:spacing w:val="-2"/>
        </w:rPr>
        <w:t xml:space="preserve"> </w:t>
      </w:r>
      <w:r>
        <w:t>setback</w:t>
      </w:r>
      <w:r>
        <w:rPr>
          <w:spacing w:val="-6"/>
        </w:rPr>
        <w:t xml:space="preserve"> </w:t>
      </w:r>
      <w:r>
        <w:t>to</w:t>
      </w:r>
      <w:r>
        <w:rPr>
          <w:spacing w:val="-2"/>
        </w:rPr>
        <w:t xml:space="preserve"> </w:t>
      </w:r>
      <w:r>
        <w:t>and</w:t>
      </w:r>
      <w:r>
        <w:rPr>
          <w:spacing w:val="-4"/>
        </w:rPr>
        <w:t xml:space="preserve"> </w:t>
      </w:r>
      <w:r>
        <w:t>not</w:t>
      </w:r>
      <w:r>
        <w:rPr>
          <w:spacing w:val="-2"/>
        </w:rPr>
        <w:t xml:space="preserve"> </w:t>
      </w:r>
      <w:r>
        <w:t>within</w:t>
      </w:r>
      <w:r>
        <w:rPr>
          <w:spacing w:val="-2"/>
        </w:rPr>
        <w:t xml:space="preserve"> </w:t>
      </w:r>
      <w:r>
        <w:t>the</w:t>
      </w:r>
      <w:r>
        <w:rPr>
          <w:spacing w:val="-2"/>
        </w:rPr>
        <w:t xml:space="preserve"> </w:t>
      </w:r>
      <w:r>
        <w:t>drip</w:t>
      </w:r>
      <w:r>
        <w:rPr>
          <w:spacing w:val="-2"/>
        </w:rPr>
        <w:t xml:space="preserve"> </w:t>
      </w:r>
      <w:r>
        <w:t>line</w:t>
      </w:r>
      <w:r>
        <w:rPr>
          <w:spacing w:val="-2"/>
        </w:rPr>
        <w:t xml:space="preserve"> </w:t>
      </w:r>
      <w:r>
        <w:t>of</w:t>
      </w:r>
      <w:r>
        <w:rPr>
          <w:spacing w:val="-2"/>
        </w:rPr>
        <w:t xml:space="preserve"> </w:t>
      </w:r>
      <w:r>
        <w:t>any</w:t>
      </w:r>
      <w:r>
        <w:rPr>
          <w:spacing w:val="-4"/>
        </w:rPr>
        <w:t xml:space="preserve"> </w:t>
      </w:r>
      <w:r>
        <w:t>existing</w:t>
      </w:r>
      <w:r>
        <w:rPr>
          <w:spacing w:val="-2"/>
        </w:rPr>
        <w:t xml:space="preserve"> </w:t>
      </w:r>
      <w:r>
        <w:t>tree</w:t>
      </w:r>
      <w:r>
        <w:rPr>
          <w:spacing w:val="-4"/>
        </w:rPr>
        <w:t xml:space="preserve"> </w:t>
      </w:r>
      <w:r>
        <w:t>required</w:t>
      </w:r>
      <w:r>
        <w:rPr>
          <w:spacing w:val="-4"/>
        </w:rPr>
        <w:t xml:space="preserve"> </w:t>
      </w:r>
      <w:r>
        <w:t>to</w:t>
      </w:r>
      <w:r>
        <w:rPr>
          <w:spacing w:val="-2"/>
        </w:rPr>
        <w:t xml:space="preserve"> </w:t>
      </w:r>
      <w:r>
        <w:t xml:space="preserve">be </w:t>
      </w:r>
      <w:r>
        <w:rPr>
          <w:spacing w:val="-2"/>
        </w:rPr>
        <w:t>retained.</w:t>
      </w:r>
    </w:p>
    <w:p w:rsidR="00422945" w:rsidRDefault="00422945" w:rsidP="00E25CCC">
      <w:pPr>
        <w:pStyle w:val="ListParagraph"/>
        <w:widowControl w:val="0"/>
        <w:numPr>
          <w:ilvl w:val="0"/>
          <w:numId w:val="28"/>
        </w:numPr>
        <w:tabs>
          <w:tab w:val="left" w:pos="1250"/>
          <w:tab w:val="left" w:pos="1252"/>
        </w:tabs>
        <w:autoSpaceDE w:val="0"/>
        <w:autoSpaceDN w:val="0"/>
        <w:ind w:right="567"/>
        <w:jc w:val="both"/>
      </w:pPr>
      <w:r>
        <w:t>A setback</w:t>
      </w:r>
      <w:r>
        <w:rPr>
          <w:spacing w:val="-1"/>
        </w:rPr>
        <w:t xml:space="preserve"> </w:t>
      </w:r>
      <w:r>
        <w:t>not less</w:t>
      </w:r>
      <w:r>
        <w:rPr>
          <w:spacing w:val="-1"/>
        </w:rPr>
        <w:t xml:space="preserve"> </w:t>
      </w:r>
      <w:r>
        <w:t>than</w:t>
      </w:r>
      <w:r>
        <w:rPr>
          <w:spacing w:val="-1"/>
        </w:rPr>
        <w:t xml:space="preserve"> </w:t>
      </w:r>
      <w:r>
        <w:t>the 10m from any</w:t>
      </w:r>
      <w:r>
        <w:rPr>
          <w:spacing w:val="-1"/>
        </w:rPr>
        <w:t xml:space="preserve"> </w:t>
      </w:r>
      <w:r>
        <w:t>NSW Fire Brigade booster connection as</w:t>
      </w:r>
      <w:r>
        <w:rPr>
          <w:spacing w:val="-2"/>
        </w:rPr>
        <w:t xml:space="preserve"> </w:t>
      </w:r>
      <w:r>
        <w:t>prescribed</w:t>
      </w:r>
      <w:r>
        <w:rPr>
          <w:spacing w:val="-3"/>
        </w:rPr>
        <w:t xml:space="preserve"> </w:t>
      </w:r>
      <w:r>
        <w:t>by</w:t>
      </w:r>
      <w:r>
        <w:rPr>
          <w:spacing w:val="-5"/>
        </w:rPr>
        <w:t xml:space="preserve"> </w:t>
      </w:r>
      <w:r>
        <w:t>clause</w:t>
      </w:r>
      <w:r>
        <w:rPr>
          <w:spacing w:val="-5"/>
        </w:rPr>
        <w:t xml:space="preserve"> </w:t>
      </w:r>
      <w:r>
        <w:t>5.6.3(d)(iii)</w:t>
      </w:r>
      <w:r>
        <w:rPr>
          <w:spacing w:val="-1"/>
        </w:rPr>
        <w:t xml:space="preserve"> </w:t>
      </w:r>
      <w:r>
        <w:t>of</w:t>
      </w:r>
      <w:r>
        <w:rPr>
          <w:spacing w:val="-3"/>
        </w:rPr>
        <w:t xml:space="preserve"> </w:t>
      </w:r>
      <w:r>
        <w:t>AS</w:t>
      </w:r>
      <w:r>
        <w:rPr>
          <w:spacing w:val="-3"/>
        </w:rPr>
        <w:t xml:space="preserve"> </w:t>
      </w:r>
      <w:r>
        <w:t>2419.1-1994</w:t>
      </w:r>
      <w:r>
        <w:rPr>
          <w:spacing w:val="-3"/>
        </w:rPr>
        <w:t xml:space="preserve"> </w:t>
      </w:r>
      <w:r>
        <w:t>or</w:t>
      </w:r>
      <w:r>
        <w:rPr>
          <w:spacing w:val="-1"/>
        </w:rPr>
        <w:t xml:space="preserve"> </w:t>
      </w:r>
      <w:r>
        <w:t>be</w:t>
      </w:r>
      <w:r>
        <w:rPr>
          <w:spacing w:val="-5"/>
        </w:rPr>
        <w:t xml:space="preserve"> </w:t>
      </w:r>
      <w:r>
        <w:t>separated</w:t>
      </w:r>
      <w:r>
        <w:rPr>
          <w:spacing w:val="-5"/>
        </w:rPr>
        <w:t xml:space="preserve"> </w:t>
      </w:r>
      <w:r>
        <w:t>from</w:t>
      </w:r>
      <w:r>
        <w:rPr>
          <w:spacing w:val="-1"/>
        </w:rPr>
        <w:t xml:space="preserve"> </w:t>
      </w:r>
      <w:r>
        <w:t>any booster connections by a construction with a fire resistance rating of not less</w:t>
      </w:r>
    </w:p>
    <w:p w:rsidR="00422945" w:rsidRDefault="00422945" w:rsidP="00422945">
      <w:pPr>
        <w:pStyle w:val="BodyText"/>
        <w:spacing w:before="91"/>
        <w:ind w:left="1252" w:right="549"/>
      </w:pPr>
      <w:r>
        <w:t>than FRL 90/90/90 for a distance of not less than 2 m each side of and 3 m above</w:t>
      </w:r>
      <w:r>
        <w:rPr>
          <w:spacing w:val="-3"/>
        </w:rPr>
        <w:t xml:space="preserve"> </w:t>
      </w:r>
      <w:r>
        <w:t>the</w:t>
      </w:r>
      <w:r>
        <w:rPr>
          <w:spacing w:val="-5"/>
        </w:rPr>
        <w:t xml:space="preserve"> </w:t>
      </w:r>
      <w:r>
        <w:t>upper</w:t>
      </w:r>
      <w:r>
        <w:rPr>
          <w:spacing w:val="-4"/>
        </w:rPr>
        <w:t xml:space="preserve"> </w:t>
      </w:r>
      <w:r>
        <w:t>hose</w:t>
      </w:r>
      <w:r>
        <w:rPr>
          <w:spacing w:val="-5"/>
        </w:rPr>
        <w:t xml:space="preserve"> </w:t>
      </w:r>
      <w:r>
        <w:t>connections</w:t>
      </w:r>
      <w:r>
        <w:rPr>
          <w:spacing w:val="-2"/>
        </w:rPr>
        <w:t xml:space="preserve"> </w:t>
      </w:r>
      <w:r>
        <w:t>in</w:t>
      </w:r>
      <w:r>
        <w:rPr>
          <w:spacing w:val="-5"/>
        </w:rPr>
        <w:t xml:space="preserve"> </w:t>
      </w:r>
      <w:r>
        <w:t>the</w:t>
      </w:r>
      <w:r>
        <w:rPr>
          <w:spacing w:val="-3"/>
        </w:rPr>
        <w:t xml:space="preserve"> </w:t>
      </w:r>
      <w:r>
        <w:t>booster</w:t>
      </w:r>
      <w:r>
        <w:rPr>
          <w:spacing w:val="-4"/>
        </w:rPr>
        <w:t xml:space="preserve"> </w:t>
      </w:r>
      <w:r>
        <w:t>assembly</w:t>
      </w:r>
      <w:r>
        <w:rPr>
          <w:spacing w:val="-2"/>
        </w:rPr>
        <w:t xml:space="preserve"> </w:t>
      </w:r>
      <w:r>
        <w:t>pursuant</w:t>
      </w:r>
      <w:r>
        <w:rPr>
          <w:spacing w:val="-4"/>
        </w:rPr>
        <w:t xml:space="preserve"> </w:t>
      </w:r>
      <w:r>
        <w:t>to</w:t>
      </w:r>
      <w:r>
        <w:rPr>
          <w:spacing w:val="-3"/>
        </w:rPr>
        <w:t xml:space="preserve"> </w:t>
      </w:r>
      <w:r>
        <w:t>clause 5.6.3(c)(ii) of AS 2419.1-1994, and</w:t>
      </w:r>
    </w:p>
    <w:p w:rsidR="00422945" w:rsidRDefault="00422945" w:rsidP="00E25CCC">
      <w:pPr>
        <w:pStyle w:val="ListParagraph"/>
        <w:widowControl w:val="0"/>
        <w:numPr>
          <w:ilvl w:val="0"/>
          <w:numId w:val="28"/>
        </w:numPr>
        <w:tabs>
          <w:tab w:val="left" w:pos="1252"/>
        </w:tabs>
        <w:autoSpaceDE w:val="0"/>
        <w:autoSpaceDN w:val="0"/>
        <w:ind w:right="696"/>
      </w:pPr>
      <w:r>
        <w:t>The Owner shall dedicate to the appropriate energy authority, free of cost, an area of land adjoining the street alignment to enable an electricity substation to be established, if required.</w:t>
      </w:r>
      <w:r>
        <w:rPr>
          <w:spacing w:val="40"/>
        </w:rPr>
        <w:t xml:space="preserve"> </w:t>
      </w:r>
      <w:r>
        <w:t>The size and location of the electricity substation is to be in accordance with the requirements of the appropriate energy authority and</w:t>
      </w:r>
      <w:r>
        <w:rPr>
          <w:spacing w:val="-3"/>
        </w:rPr>
        <w:t xml:space="preserve"> </w:t>
      </w:r>
      <w:r>
        <w:t>Council.</w:t>
      </w:r>
      <w:r>
        <w:rPr>
          <w:spacing w:val="40"/>
        </w:rPr>
        <w:t xml:space="preserve"> </w:t>
      </w:r>
      <w:r>
        <w:t>The</w:t>
      </w:r>
      <w:r>
        <w:rPr>
          <w:spacing w:val="-5"/>
        </w:rPr>
        <w:t xml:space="preserve"> </w:t>
      </w:r>
      <w:r>
        <w:t>opening</w:t>
      </w:r>
      <w:r>
        <w:rPr>
          <w:spacing w:val="-3"/>
        </w:rPr>
        <w:t xml:space="preserve"> </w:t>
      </w:r>
      <w:r>
        <w:t>of</w:t>
      </w:r>
      <w:r>
        <w:rPr>
          <w:spacing w:val="-3"/>
        </w:rPr>
        <w:t xml:space="preserve"> </w:t>
      </w:r>
      <w:r>
        <w:t>any</w:t>
      </w:r>
      <w:r>
        <w:rPr>
          <w:spacing w:val="-2"/>
        </w:rPr>
        <w:t xml:space="preserve"> </w:t>
      </w:r>
      <w:r>
        <w:t>access</w:t>
      </w:r>
      <w:r>
        <w:rPr>
          <w:spacing w:val="-5"/>
        </w:rPr>
        <w:t xml:space="preserve"> </w:t>
      </w:r>
      <w:r>
        <w:t>doors</w:t>
      </w:r>
      <w:r>
        <w:rPr>
          <w:spacing w:val="-5"/>
        </w:rPr>
        <w:t xml:space="preserve"> </w:t>
      </w:r>
      <w:r>
        <w:t>must</w:t>
      </w:r>
      <w:r>
        <w:rPr>
          <w:spacing w:val="-1"/>
        </w:rPr>
        <w:t xml:space="preserve"> </w:t>
      </w:r>
      <w:r>
        <w:t>not</w:t>
      </w:r>
      <w:r>
        <w:rPr>
          <w:spacing w:val="-1"/>
        </w:rPr>
        <w:t xml:space="preserve"> </w:t>
      </w:r>
      <w:r>
        <w:t>intrude</w:t>
      </w:r>
      <w:r>
        <w:rPr>
          <w:spacing w:val="-5"/>
        </w:rPr>
        <w:t xml:space="preserve"> </w:t>
      </w:r>
      <w:r>
        <w:t>onto</w:t>
      </w:r>
      <w:r>
        <w:rPr>
          <w:spacing w:val="-5"/>
        </w:rPr>
        <w:t xml:space="preserve"> </w:t>
      </w:r>
      <w:r>
        <w:t>the</w:t>
      </w:r>
      <w:r>
        <w:rPr>
          <w:spacing w:val="-5"/>
        </w:rPr>
        <w:t xml:space="preserve"> </w:t>
      </w:r>
      <w:r>
        <w:t>public road reserve.</w:t>
      </w:r>
    </w:p>
    <w:p w:rsidR="00422945" w:rsidRDefault="00422945" w:rsidP="00422945">
      <w:pPr>
        <w:pStyle w:val="BodyText"/>
        <w:spacing w:before="1"/>
        <w:rPr>
          <w:sz w:val="30"/>
        </w:rPr>
      </w:pPr>
    </w:p>
    <w:p w:rsidR="00422945" w:rsidRDefault="00422945" w:rsidP="00FE3F1F">
      <w:pPr>
        <w:ind w:left="1253" w:right="519" w:hanging="567"/>
        <w:jc w:val="both"/>
        <w:rPr>
          <w:sz w:val="20"/>
        </w:rPr>
      </w:pPr>
      <w:r>
        <w:rPr>
          <w:b/>
          <w:sz w:val="20"/>
        </w:rPr>
        <w:t>Note</w:t>
      </w:r>
      <w:r>
        <w:rPr>
          <w:sz w:val="20"/>
        </w:rPr>
        <w:t>: If the substation is not located within the building its location, screening vegetation, all screen</w:t>
      </w:r>
      <w:r>
        <w:rPr>
          <w:spacing w:val="-14"/>
          <w:sz w:val="20"/>
        </w:rPr>
        <w:t xml:space="preserve"> </w:t>
      </w:r>
      <w:r>
        <w:rPr>
          <w:sz w:val="20"/>
        </w:rPr>
        <w:t>walls</w:t>
      </w:r>
      <w:r>
        <w:rPr>
          <w:spacing w:val="-14"/>
          <w:sz w:val="20"/>
        </w:rPr>
        <w:t xml:space="preserve"> </w:t>
      </w:r>
      <w:r>
        <w:rPr>
          <w:sz w:val="20"/>
        </w:rPr>
        <w:t>or</w:t>
      </w:r>
      <w:r>
        <w:rPr>
          <w:spacing w:val="-14"/>
          <w:sz w:val="20"/>
        </w:rPr>
        <w:t xml:space="preserve"> </w:t>
      </w:r>
      <w:r>
        <w:rPr>
          <w:sz w:val="20"/>
        </w:rPr>
        <w:t>fire</w:t>
      </w:r>
      <w:r>
        <w:rPr>
          <w:spacing w:val="-14"/>
          <w:sz w:val="20"/>
        </w:rPr>
        <w:t xml:space="preserve"> </w:t>
      </w:r>
      <w:r>
        <w:rPr>
          <w:sz w:val="20"/>
        </w:rPr>
        <w:t>separating</w:t>
      </w:r>
      <w:r>
        <w:rPr>
          <w:spacing w:val="-14"/>
          <w:sz w:val="20"/>
        </w:rPr>
        <w:t xml:space="preserve"> </w:t>
      </w:r>
      <w:r>
        <w:rPr>
          <w:sz w:val="20"/>
        </w:rPr>
        <w:t>walls</w:t>
      </w:r>
      <w:r>
        <w:rPr>
          <w:spacing w:val="-14"/>
          <w:sz w:val="20"/>
        </w:rPr>
        <w:t xml:space="preserve"> </w:t>
      </w:r>
      <w:r>
        <w:rPr>
          <w:sz w:val="20"/>
        </w:rPr>
        <w:t>must</w:t>
      </w:r>
      <w:r>
        <w:rPr>
          <w:spacing w:val="-14"/>
          <w:sz w:val="20"/>
        </w:rPr>
        <w:t xml:space="preserve"> </w:t>
      </w:r>
      <w:r>
        <w:rPr>
          <w:sz w:val="20"/>
        </w:rPr>
        <w:t>have</w:t>
      </w:r>
      <w:r>
        <w:rPr>
          <w:spacing w:val="-14"/>
          <w:sz w:val="20"/>
        </w:rPr>
        <w:t xml:space="preserve"> </w:t>
      </w:r>
      <w:r>
        <w:rPr>
          <w:sz w:val="20"/>
        </w:rPr>
        <w:t>been</w:t>
      </w:r>
      <w:r>
        <w:rPr>
          <w:spacing w:val="-14"/>
          <w:sz w:val="20"/>
        </w:rPr>
        <w:t xml:space="preserve"> </w:t>
      </w:r>
      <w:r>
        <w:rPr>
          <w:sz w:val="20"/>
        </w:rPr>
        <w:t>approved</w:t>
      </w:r>
      <w:r>
        <w:rPr>
          <w:spacing w:val="-13"/>
          <w:sz w:val="20"/>
        </w:rPr>
        <w:t xml:space="preserve"> </w:t>
      </w:r>
      <w:r>
        <w:rPr>
          <w:sz w:val="20"/>
        </w:rPr>
        <w:t>by</w:t>
      </w:r>
      <w:r>
        <w:rPr>
          <w:spacing w:val="-14"/>
          <w:sz w:val="20"/>
        </w:rPr>
        <w:t xml:space="preserve"> </w:t>
      </w:r>
      <w:r>
        <w:rPr>
          <w:sz w:val="20"/>
        </w:rPr>
        <w:t>the</w:t>
      </w:r>
      <w:r>
        <w:rPr>
          <w:spacing w:val="-14"/>
          <w:sz w:val="20"/>
        </w:rPr>
        <w:t xml:space="preserve"> </w:t>
      </w:r>
      <w:r>
        <w:rPr>
          <w:sz w:val="20"/>
        </w:rPr>
        <w:t>grant</w:t>
      </w:r>
      <w:r>
        <w:rPr>
          <w:spacing w:val="-14"/>
          <w:sz w:val="20"/>
        </w:rPr>
        <w:t xml:space="preserve"> </w:t>
      </w:r>
      <w:r>
        <w:rPr>
          <w:sz w:val="20"/>
        </w:rPr>
        <w:t>of</w:t>
      </w:r>
      <w:r>
        <w:rPr>
          <w:spacing w:val="-14"/>
          <w:sz w:val="20"/>
        </w:rPr>
        <w:t xml:space="preserve"> </w:t>
      </w:r>
      <w:r>
        <w:rPr>
          <w:sz w:val="20"/>
        </w:rPr>
        <w:t>development consent</w:t>
      </w:r>
      <w:r>
        <w:rPr>
          <w:spacing w:val="-14"/>
          <w:sz w:val="20"/>
        </w:rPr>
        <w:t xml:space="preserve"> </w:t>
      </w:r>
      <w:r>
        <w:rPr>
          <w:sz w:val="20"/>
        </w:rPr>
        <w:t>or</w:t>
      </w:r>
      <w:r>
        <w:rPr>
          <w:spacing w:val="-14"/>
          <w:sz w:val="20"/>
        </w:rPr>
        <w:t xml:space="preserve"> </w:t>
      </w:r>
      <w:r>
        <w:rPr>
          <w:sz w:val="20"/>
        </w:rPr>
        <w:t>amended</w:t>
      </w:r>
      <w:r>
        <w:rPr>
          <w:spacing w:val="-14"/>
          <w:sz w:val="20"/>
        </w:rPr>
        <w:t xml:space="preserve"> </w:t>
      </w:r>
      <w:r>
        <w:rPr>
          <w:sz w:val="20"/>
        </w:rPr>
        <w:t>development</w:t>
      </w:r>
      <w:r>
        <w:rPr>
          <w:spacing w:val="-14"/>
          <w:sz w:val="20"/>
        </w:rPr>
        <w:t xml:space="preserve"> </w:t>
      </w:r>
      <w:r>
        <w:rPr>
          <w:sz w:val="20"/>
        </w:rPr>
        <w:t>consent</w:t>
      </w:r>
      <w:r>
        <w:rPr>
          <w:spacing w:val="-14"/>
          <w:sz w:val="20"/>
        </w:rPr>
        <w:t xml:space="preserve"> </w:t>
      </w:r>
      <w:r>
        <w:rPr>
          <w:sz w:val="20"/>
        </w:rPr>
        <w:t>prior</w:t>
      </w:r>
      <w:r>
        <w:rPr>
          <w:spacing w:val="-14"/>
          <w:sz w:val="20"/>
        </w:rPr>
        <w:t xml:space="preserve"> </w:t>
      </w:r>
      <w:r>
        <w:rPr>
          <w:sz w:val="20"/>
        </w:rPr>
        <w:t>to</w:t>
      </w:r>
      <w:r>
        <w:rPr>
          <w:spacing w:val="-14"/>
          <w:sz w:val="20"/>
        </w:rPr>
        <w:t xml:space="preserve"> </w:t>
      </w:r>
      <w:r>
        <w:rPr>
          <w:sz w:val="20"/>
        </w:rPr>
        <w:t>the</w:t>
      </w:r>
      <w:r>
        <w:rPr>
          <w:spacing w:val="-14"/>
          <w:sz w:val="20"/>
        </w:rPr>
        <w:t xml:space="preserve"> </w:t>
      </w:r>
      <w:r>
        <w:rPr>
          <w:sz w:val="20"/>
        </w:rPr>
        <w:t>issue</w:t>
      </w:r>
      <w:r>
        <w:rPr>
          <w:spacing w:val="-14"/>
          <w:sz w:val="20"/>
        </w:rPr>
        <w:t xml:space="preserve"> </w:t>
      </w:r>
      <w:r>
        <w:rPr>
          <w:sz w:val="20"/>
        </w:rPr>
        <w:t>of</w:t>
      </w:r>
      <w:r>
        <w:rPr>
          <w:spacing w:val="-13"/>
          <w:sz w:val="20"/>
        </w:rPr>
        <w:t xml:space="preserve"> </w:t>
      </w:r>
      <w:r>
        <w:rPr>
          <w:sz w:val="20"/>
        </w:rPr>
        <w:t>any</w:t>
      </w:r>
      <w:r>
        <w:rPr>
          <w:spacing w:val="-14"/>
          <w:sz w:val="20"/>
        </w:rPr>
        <w:t xml:space="preserve"> </w:t>
      </w:r>
      <w:r>
        <w:rPr>
          <w:i/>
          <w:sz w:val="20"/>
        </w:rPr>
        <w:t>Construction</w:t>
      </w:r>
      <w:r>
        <w:rPr>
          <w:i/>
          <w:spacing w:val="-14"/>
          <w:sz w:val="20"/>
        </w:rPr>
        <w:t xml:space="preserve"> </w:t>
      </w:r>
      <w:r>
        <w:rPr>
          <w:i/>
          <w:sz w:val="20"/>
        </w:rPr>
        <w:t xml:space="preserve">Certificate </w:t>
      </w:r>
      <w:r>
        <w:rPr>
          <w:sz w:val="20"/>
        </w:rPr>
        <w:t>for</w:t>
      </w:r>
      <w:r>
        <w:rPr>
          <w:spacing w:val="-13"/>
          <w:sz w:val="20"/>
        </w:rPr>
        <w:t xml:space="preserve"> </w:t>
      </w:r>
      <w:r>
        <w:rPr>
          <w:sz w:val="20"/>
        </w:rPr>
        <w:t>those</w:t>
      </w:r>
      <w:r>
        <w:rPr>
          <w:spacing w:val="-14"/>
          <w:sz w:val="20"/>
        </w:rPr>
        <w:t xml:space="preserve"> </w:t>
      </w:r>
      <w:r>
        <w:rPr>
          <w:sz w:val="20"/>
        </w:rPr>
        <w:t>works.</w:t>
      </w:r>
      <w:r>
        <w:rPr>
          <w:spacing w:val="-14"/>
          <w:sz w:val="20"/>
        </w:rPr>
        <w:t xml:space="preserve"> </w:t>
      </w:r>
      <w:r>
        <w:rPr>
          <w:sz w:val="20"/>
        </w:rPr>
        <w:t>Documentary</w:t>
      </w:r>
      <w:r>
        <w:rPr>
          <w:spacing w:val="-12"/>
          <w:sz w:val="20"/>
        </w:rPr>
        <w:t xml:space="preserve"> </w:t>
      </w:r>
      <w:r>
        <w:rPr>
          <w:sz w:val="20"/>
        </w:rPr>
        <w:t>evidence</w:t>
      </w:r>
      <w:r>
        <w:rPr>
          <w:spacing w:val="-11"/>
          <w:sz w:val="20"/>
        </w:rPr>
        <w:t xml:space="preserve"> </w:t>
      </w:r>
      <w:r>
        <w:rPr>
          <w:sz w:val="20"/>
        </w:rPr>
        <w:t>of</w:t>
      </w:r>
      <w:r>
        <w:rPr>
          <w:spacing w:val="-14"/>
          <w:sz w:val="20"/>
        </w:rPr>
        <w:t xml:space="preserve"> </w:t>
      </w:r>
      <w:r>
        <w:rPr>
          <w:sz w:val="20"/>
        </w:rPr>
        <w:t>compliance,</w:t>
      </w:r>
      <w:r>
        <w:rPr>
          <w:spacing w:val="-11"/>
          <w:sz w:val="20"/>
        </w:rPr>
        <w:t xml:space="preserve"> </w:t>
      </w:r>
      <w:r>
        <w:rPr>
          <w:sz w:val="20"/>
        </w:rPr>
        <w:t>including</w:t>
      </w:r>
      <w:r>
        <w:rPr>
          <w:spacing w:val="-11"/>
          <w:sz w:val="20"/>
        </w:rPr>
        <w:t xml:space="preserve"> </w:t>
      </w:r>
      <w:r>
        <w:rPr>
          <w:sz w:val="20"/>
        </w:rPr>
        <w:t>correspondence</w:t>
      </w:r>
      <w:r>
        <w:rPr>
          <w:spacing w:val="-11"/>
          <w:sz w:val="20"/>
        </w:rPr>
        <w:t xml:space="preserve"> </w:t>
      </w:r>
      <w:r>
        <w:rPr>
          <w:sz w:val="20"/>
        </w:rPr>
        <w:t>from</w:t>
      </w:r>
      <w:r>
        <w:rPr>
          <w:spacing w:val="-14"/>
          <w:sz w:val="20"/>
        </w:rPr>
        <w:t xml:space="preserve"> </w:t>
      </w:r>
      <w:r>
        <w:rPr>
          <w:sz w:val="20"/>
        </w:rPr>
        <w:t>the energy authority is to be provided to the Certifying Authority prior to issue of the Construction Certificate. The Certifying Authority must be satisfied that the requirements of energy authority have been met prior to issue of the Construction Certificate.</w:t>
      </w:r>
    </w:p>
    <w:p w:rsidR="00422945" w:rsidRDefault="00422945" w:rsidP="00FE3F1F">
      <w:pPr>
        <w:ind w:left="1253" w:right="520" w:hanging="567"/>
        <w:jc w:val="both"/>
        <w:rPr>
          <w:sz w:val="20"/>
        </w:rPr>
      </w:pPr>
      <w:r>
        <w:rPr>
          <w:b/>
          <w:sz w:val="20"/>
        </w:rPr>
        <w:t>Note:</w:t>
      </w:r>
      <w:r>
        <w:rPr>
          <w:b/>
          <w:spacing w:val="-3"/>
          <w:sz w:val="20"/>
        </w:rPr>
        <w:t xml:space="preserve"> </w:t>
      </w:r>
      <w:r>
        <w:rPr>
          <w:sz w:val="20"/>
        </w:rPr>
        <w:t>This condition has been imposed because the application fails to provide sufficient detail (either</w:t>
      </w:r>
      <w:r>
        <w:rPr>
          <w:spacing w:val="-14"/>
          <w:sz w:val="20"/>
        </w:rPr>
        <w:t xml:space="preserve"> </w:t>
      </w:r>
      <w:r>
        <w:rPr>
          <w:sz w:val="20"/>
        </w:rPr>
        <w:t>by</w:t>
      </w:r>
      <w:r>
        <w:rPr>
          <w:spacing w:val="-14"/>
          <w:sz w:val="20"/>
        </w:rPr>
        <w:t xml:space="preserve"> </w:t>
      </w:r>
      <w:r>
        <w:rPr>
          <w:sz w:val="20"/>
        </w:rPr>
        <w:t>plans</w:t>
      </w:r>
      <w:r>
        <w:rPr>
          <w:spacing w:val="-14"/>
          <w:sz w:val="20"/>
        </w:rPr>
        <w:t xml:space="preserve"> </w:t>
      </w:r>
      <w:r>
        <w:rPr>
          <w:sz w:val="20"/>
        </w:rPr>
        <w:t>or</w:t>
      </w:r>
      <w:r>
        <w:rPr>
          <w:spacing w:val="-14"/>
          <w:sz w:val="20"/>
        </w:rPr>
        <w:t xml:space="preserve"> </w:t>
      </w:r>
      <w:r>
        <w:rPr>
          <w:sz w:val="20"/>
        </w:rPr>
        <w:t>by</w:t>
      </w:r>
      <w:r>
        <w:rPr>
          <w:spacing w:val="-14"/>
          <w:sz w:val="20"/>
        </w:rPr>
        <w:t xml:space="preserve"> </w:t>
      </w:r>
      <w:r>
        <w:rPr>
          <w:sz w:val="20"/>
        </w:rPr>
        <w:t>the</w:t>
      </w:r>
      <w:r>
        <w:rPr>
          <w:spacing w:val="-14"/>
          <w:sz w:val="20"/>
        </w:rPr>
        <w:t xml:space="preserve"> </w:t>
      </w:r>
      <w:r>
        <w:rPr>
          <w:sz w:val="20"/>
        </w:rPr>
        <w:t>Statement</w:t>
      </w:r>
      <w:r>
        <w:rPr>
          <w:spacing w:val="-14"/>
          <w:sz w:val="20"/>
        </w:rPr>
        <w:t xml:space="preserve"> </w:t>
      </w:r>
      <w:r>
        <w:rPr>
          <w:sz w:val="20"/>
        </w:rPr>
        <w:t>of</w:t>
      </w:r>
      <w:r>
        <w:rPr>
          <w:spacing w:val="-14"/>
          <w:sz w:val="20"/>
        </w:rPr>
        <w:t xml:space="preserve"> </w:t>
      </w:r>
      <w:r>
        <w:rPr>
          <w:sz w:val="20"/>
        </w:rPr>
        <w:t>Environmental</w:t>
      </w:r>
      <w:r>
        <w:rPr>
          <w:spacing w:val="-14"/>
          <w:sz w:val="20"/>
        </w:rPr>
        <w:t xml:space="preserve"> </w:t>
      </w:r>
      <w:r>
        <w:rPr>
          <w:sz w:val="20"/>
        </w:rPr>
        <w:t>Effects)</w:t>
      </w:r>
      <w:r>
        <w:rPr>
          <w:spacing w:val="-13"/>
          <w:sz w:val="20"/>
        </w:rPr>
        <w:t xml:space="preserve"> </w:t>
      </w:r>
      <w:r>
        <w:rPr>
          <w:sz w:val="20"/>
        </w:rPr>
        <w:t>demonstrating</w:t>
      </w:r>
      <w:r>
        <w:rPr>
          <w:spacing w:val="-14"/>
          <w:sz w:val="20"/>
        </w:rPr>
        <w:t xml:space="preserve"> </w:t>
      </w:r>
      <w:r>
        <w:rPr>
          <w:sz w:val="20"/>
        </w:rPr>
        <w:t>that</w:t>
      </w:r>
      <w:r>
        <w:rPr>
          <w:spacing w:val="-14"/>
          <w:sz w:val="20"/>
        </w:rPr>
        <w:t xml:space="preserve"> </w:t>
      </w:r>
      <w:r>
        <w:rPr>
          <w:sz w:val="20"/>
        </w:rPr>
        <w:t>provision has been made to Energy Australia’s satisfaction for the provision of electricity supply to the building.</w:t>
      </w:r>
      <w:r>
        <w:rPr>
          <w:spacing w:val="40"/>
          <w:sz w:val="20"/>
        </w:rPr>
        <w:t xml:space="preserve"> </w:t>
      </w:r>
      <w:r>
        <w:rPr>
          <w:sz w:val="20"/>
        </w:rPr>
        <w:t>Nevertheless, Council has no reason to believe that provision cannot be reasonably made for electricity to service the development.</w:t>
      </w:r>
    </w:p>
    <w:p w:rsidR="00422945" w:rsidRDefault="00422945" w:rsidP="00FE3F1F">
      <w:pPr>
        <w:ind w:left="1253" w:right="520" w:hanging="567"/>
        <w:jc w:val="both"/>
        <w:rPr>
          <w:sz w:val="20"/>
        </w:rPr>
      </w:pPr>
      <w:r>
        <w:rPr>
          <w:b/>
          <w:sz w:val="20"/>
        </w:rPr>
        <w:t>Note</w:t>
      </w:r>
      <w:r>
        <w:rPr>
          <w:sz w:val="20"/>
        </w:rPr>
        <w:t>: Where</w:t>
      </w:r>
      <w:r>
        <w:rPr>
          <w:spacing w:val="-4"/>
          <w:sz w:val="20"/>
        </w:rPr>
        <w:t xml:space="preserve"> </w:t>
      </w:r>
      <w:r>
        <w:rPr>
          <w:sz w:val="20"/>
        </w:rPr>
        <w:t>it</w:t>
      </w:r>
      <w:r>
        <w:rPr>
          <w:spacing w:val="-4"/>
          <w:sz w:val="20"/>
        </w:rPr>
        <w:t xml:space="preserve"> </w:t>
      </w:r>
      <w:r>
        <w:rPr>
          <w:sz w:val="20"/>
        </w:rPr>
        <w:t>is</w:t>
      </w:r>
      <w:r>
        <w:rPr>
          <w:spacing w:val="-5"/>
          <w:sz w:val="20"/>
        </w:rPr>
        <w:t xml:space="preserve"> </w:t>
      </w:r>
      <w:r>
        <w:rPr>
          <w:sz w:val="20"/>
        </w:rPr>
        <w:t>proposed</w:t>
      </w:r>
      <w:r>
        <w:rPr>
          <w:spacing w:val="-4"/>
          <w:sz w:val="20"/>
        </w:rPr>
        <w:t xml:space="preserve"> </w:t>
      </w:r>
      <w:r>
        <w:rPr>
          <w:sz w:val="20"/>
        </w:rPr>
        <w:t>to</w:t>
      </w:r>
      <w:r>
        <w:rPr>
          <w:spacing w:val="-4"/>
          <w:sz w:val="20"/>
        </w:rPr>
        <w:t xml:space="preserve"> </w:t>
      </w:r>
      <w:r>
        <w:rPr>
          <w:sz w:val="20"/>
        </w:rPr>
        <w:t>shield</w:t>
      </w:r>
      <w:r>
        <w:rPr>
          <w:spacing w:val="-4"/>
          <w:sz w:val="20"/>
        </w:rPr>
        <w:t xml:space="preserve"> </w:t>
      </w:r>
      <w:r>
        <w:rPr>
          <w:sz w:val="20"/>
        </w:rPr>
        <w:t>any</w:t>
      </w:r>
      <w:r>
        <w:rPr>
          <w:spacing w:val="-3"/>
          <w:sz w:val="20"/>
        </w:rPr>
        <w:t xml:space="preserve"> </w:t>
      </w:r>
      <w:r>
        <w:rPr>
          <w:sz w:val="20"/>
        </w:rPr>
        <w:t>booster</w:t>
      </w:r>
      <w:r>
        <w:rPr>
          <w:spacing w:val="-5"/>
          <w:sz w:val="20"/>
        </w:rPr>
        <w:t xml:space="preserve"> </w:t>
      </w:r>
      <w:r>
        <w:rPr>
          <w:sz w:val="20"/>
        </w:rPr>
        <w:t>connection</w:t>
      </w:r>
      <w:r>
        <w:rPr>
          <w:spacing w:val="-4"/>
          <w:sz w:val="20"/>
        </w:rPr>
        <w:t xml:space="preserve"> </w:t>
      </w:r>
      <w:r>
        <w:rPr>
          <w:sz w:val="20"/>
        </w:rPr>
        <w:t>or</w:t>
      </w:r>
      <w:r>
        <w:rPr>
          <w:spacing w:val="-5"/>
          <w:sz w:val="20"/>
        </w:rPr>
        <w:t xml:space="preserve"> </w:t>
      </w:r>
      <w:r>
        <w:rPr>
          <w:sz w:val="20"/>
        </w:rPr>
        <w:t>any</w:t>
      </w:r>
      <w:r>
        <w:rPr>
          <w:spacing w:val="-3"/>
          <w:sz w:val="20"/>
        </w:rPr>
        <w:t xml:space="preserve"> </w:t>
      </w:r>
      <w:r>
        <w:rPr>
          <w:sz w:val="20"/>
        </w:rPr>
        <w:t>building</w:t>
      </w:r>
      <w:r>
        <w:rPr>
          <w:spacing w:val="-7"/>
          <w:sz w:val="20"/>
        </w:rPr>
        <w:t xml:space="preserve"> </w:t>
      </w:r>
      <w:r>
        <w:rPr>
          <w:sz w:val="20"/>
        </w:rPr>
        <w:t>from</w:t>
      </w:r>
      <w:r>
        <w:rPr>
          <w:spacing w:val="-4"/>
          <w:sz w:val="20"/>
        </w:rPr>
        <w:t xml:space="preserve"> </w:t>
      </w:r>
      <w:r>
        <w:rPr>
          <w:sz w:val="20"/>
        </w:rPr>
        <w:t>any</w:t>
      </w:r>
      <w:r>
        <w:rPr>
          <w:spacing w:val="-5"/>
          <w:sz w:val="20"/>
        </w:rPr>
        <w:t xml:space="preserve"> </w:t>
      </w:r>
      <w:r>
        <w:rPr>
          <w:sz w:val="20"/>
        </w:rPr>
        <w:t>substation pursuant</w:t>
      </w:r>
      <w:r>
        <w:rPr>
          <w:spacing w:val="-9"/>
          <w:sz w:val="20"/>
        </w:rPr>
        <w:t xml:space="preserve"> </w:t>
      </w:r>
      <w:r>
        <w:rPr>
          <w:sz w:val="20"/>
        </w:rPr>
        <w:t>to</w:t>
      </w:r>
      <w:r>
        <w:rPr>
          <w:spacing w:val="-11"/>
          <w:sz w:val="20"/>
        </w:rPr>
        <w:t xml:space="preserve"> </w:t>
      </w:r>
      <w:r>
        <w:rPr>
          <w:sz w:val="20"/>
        </w:rPr>
        <w:t>clause</w:t>
      </w:r>
      <w:r>
        <w:rPr>
          <w:spacing w:val="-9"/>
          <w:sz w:val="20"/>
        </w:rPr>
        <w:t xml:space="preserve"> </w:t>
      </w:r>
      <w:r>
        <w:rPr>
          <w:sz w:val="20"/>
        </w:rPr>
        <w:t>5.6.3(c)(ii)</w:t>
      </w:r>
      <w:r>
        <w:rPr>
          <w:spacing w:val="-10"/>
          <w:sz w:val="20"/>
        </w:rPr>
        <w:t xml:space="preserve"> </w:t>
      </w:r>
      <w:r>
        <w:rPr>
          <w:sz w:val="20"/>
        </w:rPr>
        <w:t>of</w:t>
      </w:r>
      <w:r>
        <w:rPr>
          <w:spacing w:val="-11"/>
          <w:sz w:val="20"/>
        </w:rPr>
        <w:t xml:space="preserve"> </w:t>
      </w:r>
      <w:r>
        <w:rPr>
          <w:sz w:val="20"/>
        </w:rPr>
        <w:t>AS</w:t>
      </w:r>
      <w:r>
        <w:rPr>
          <w:spacing w:val="-10"/>
          <w:sz w:val="20"/>
        </w:rPr>
        <w:t xml:space="preserve"> </w:t>
      </w:r>
      <w:r>
        <w:rPr>
          <w:sz w:val="20"/>
        </w:rPr>
        <w:t>2419.1-1994</w:t>
      </w:r>
      <w:r>
        <w:rPr>
          <w:spacing w:val="-9"/>
          <w:sz w:val="20"/>
        </w:rPr>
        <w:t xml:space="preserve"> </w:t>
      </w:r>
      <w:r>
        <w:rPr>
          <w:sz w:val="20"/>
        </w:rPr>
        <w:t>or</w:t>
      </w:r>
      <w:r>
        <w:rPr>
          <w:spacing w:val="-10"/>
          <w:sz w:val="20"/>
        </w:rPr>
        <w:t xml:space="preserve"> </w:t>
      </w:r>
      <w:r>
        <w:rPr>
          <w:sz w:val="20"/>
        </w:rPr>
        <w:t>by</w:t>
      </w:r>
      <w:r>
        <w:rPr>
          <w:spacing w:val="-10"/>
          <w:sz w:val="20"/>
        </w:rPr>
        <w:t xml:space="preserve"> </w:t>
      </w:r>
      <w:r>
        <w:rPr>
          <w:sz w:val="20"/>
        </w:rPr>
        <w:t>fire</w:t>
      </w:r>
      <w:r>
        <w:rPr>
          <w:spacing w:val="-11"/>
          <w:sz w:val="20"/>
        </w:rPr>
        <w:t xml:space="preserve"> </w:t>
      </w:r>
      <w:r>
        <w:rPr>
          <w:sz w:val="20"/>
        </w:rPr>
        <w:t>resisting</w:t>
      </w:r>
      <w:r>
        <w:rPr>
          <w:spacing w:val="-11"/>
          <w:sz w:val="20"/>
        </w:rPr>
        <w:t xml:space="preserve"> </w:t>
      </w:r>
      <w:r>
        <w:rPr>
          <w:sz w:val="20"/>
        </w:rPr>
        <w:t>construction</w:t>
      </w:r>
      <w:r>
        <w:rPr>
          <w:spacing w:val="-11"/>
          <w:sz w:val="20"/>
        </w:rPr>
        <w:t xml:space="preserve"> </w:t>
      </w:r>
      <w:r>
        <w:rPr>
          <w:sz w:val="20"/>
        </w:rPr>
        <w:t>under</w:t>
      </w:r>
      <w:r>
        <w:rPr>
          <w:spacing w:val="-10"/>
          <w:sz w:val="20"/>
        </w:rPr>
        <w:t xml:space="preserve"> </w:t>
      </w:r>
      <w:r>
        <w:rPr>
          <w:sz w:val="20"/>
        </w:rPr>
        <w:t xml:space="preserve">the BCA respectively and this construction has not been detailed upon the approved development consent plans such works should be considered inconsistent with consent pursuant to clause 145 of the </w:t>
      </w:r>
      <w:r>
        <w:rPr>
          <w:i/>
          <w:sz w:val="20"/>
        </w:rPr>
        <w:t>Regulation</w:t>
      </w:r>
      <w:r>
        <w:rPr>
          <w:sz w:val="20"/>
        </w:rPr>
        <w:t>.</w:t>
      </w:r>
      <w:r>
        <w:rPr>
          <w:spacing w:val="40"/>
          <w:sz w:val="20"/>
        </w:rPr>
        <w:t xml:space="preserve"> </w:t>
      </w:r>
      <w:r>
        <w:rPr>
          <w:sz w:val="20"/>
        </w:rPr>
        <w:t xml:space="preserve">The Applicant must lodge with Council details for any such construction pursuant to section 4.55 of the </w:t>
      </w:r>
      <w:r>
        <w:rPr>
          <w:i/>
          <w:sz w:val="20"/>
        </w:rPr>
        <w:t xml:space="preserve">Act </w:t>
      </w:r>
      <w:r>
        <w:rPr>
          <w:sz w:val="20"/>
        </w:rPr>
        <w:t xml:space="preserve">to allow assessment under section 4.15 of the </w:t>
      </w:r>
      <w:r>
        <w:rPr>
          <w:i/>
          <w:sz w:val="20"/>
        </w:rPr>
        <w:t>Act</w:t>
      </w:r>
      <w:r>
        <w:rPr>
          <w:sz w:val="20"/>
        </w:rPr>
        <w:t>.</w:t>
      </w:r>
    </w:p>
    <w:p w:rsidR="00422945" w:rsidRDefault="00422945" w:rsidP="00FE3F1F">
      <w:pPr>
        <w:ind w:left="1253" w:right="520" w:hanging="567"/>
        <w:jc w:val="both"/>
        <w:rPr>
          <w:sz w:val="20"/>
        </w:rPr>
      </w:pPr>
      <w:r>
        <w:rPr>
          <w:b/>
          <w:sz w:val="20"/>
        </w:rPr>
        <w:t>Note</w:t>
      </w:r>
      <w:r>
        <w:rPr>
          <w:sz w:val="20"/>
        </w:rPr>
        <w:t>: Substations</w:t>
      </w:r>
      <w:r>
        <w:rPr>
          <w:spacing w:val="-3"/>
          <w:sz w:val="20"/>
        </w:rPr>
        <w:t xml:space="preserve"> </w:t>
      </w:r>
      <w:r>
        <w:rPr>
          <w:sz w:val="20"/>
        </w:rPr>
        <w:t>must</w:t>
      </w:r>
      <w:r>
        <w:rPr>
          <w:spacing w:val="-2"/>
          <w:sz w:val="20"/>
        </w:rPr>
        <w:t xml:space="preserve"> </w:t>
      </w:r>
      <w:r>
        <w:rPr>
          <w:sz w:val="20"/>
        </w:rPr>
        <w:t>not</w:t>
      </w:r>
      <w:r>
        <w:rPr>
          <w:spacing w:val="-2"/>
          <w:sz w:val="20"/>
        </w:rPr>
        <w:t xml:space="preserve"> </w:t>
      </w:r>
      <w:r>
        <w:rPr>
          <w:sz w:val="20"/>
        </w:rPr>
        <w:t>be</w:t>
      </w:r>
      <w:r>
        <w:rPr>
          <w:spacing w:val="-2"/>
          <w:sz w:val="20"/>
        </w:rPr>
        <w:t xml:space="preserve"> </w:t>
      </w:r>
      <w:r>
        <w:rPr>
          <w:sz w:val="20"/>
        </w:rPr>
        <w:t>located</w:t>
      </w:r>
      <w:r>
        <w:rPr>
          <w:spacing w:val="-4"/>
          <w:sz w:val="20"/>
        </w:rPr>
        <w:t xml:space="preserve"> </w:t>
      </w:r>
      <w:r>
        <w:rPr>
          <w:sz w:val="20"/>
        </w:rPr>
        <w:t>within</w:t>
      </w:r>
      <w:r>
        <w:rPr>
          <w:spacing w:val="-4"/>
          <w:sz w:val="20"/>
        </w:rPr>
        <w:t xml:space="preserve"> </w:t>
      </w:r>
      <w:r>
        <w:rPr>
          <w:sz w:val="20"/>
        </w:rPr>
        <w:t>the</w:t>
      </w:r>
      <w:r>
        <w:rPr>
          <w:spacing w:val="-2"/>
          <w:sz w:val="20"/>
        </w:rPr>
        <w:t xml:space="preserve"> </w:t>
      </w:r>
      <w:r>
        <w:rPr>
          <w:sz w:val="20"/>
        </w:rPr>
        <w:t>minimum</w:t>
      </w:r>
      <w:r>
        <w:rPr>
          <w:spacing w:val="-4"/>
          <w:sz w:val="20"/>
        </w:rPr>
        <w:t xml:space="preserve"> </w:t>
      </w:r>
      <w:r>
        <w:rPr>
          <w:sz w:val="20"/>
        </w:rPr>
        <w:t>sight</w:t>
      </w:r>
      <w:r>
        <w:rPr>
          <w:spacing w:val="-4"/>
          <w:sz w:val="20"/>
        </w:rPr>
        <w:t xml:space="preserve"> </w:t>
      </w:r>
      <w:r>
        <w:rPr>
          <w:sz w:val="20"/>
        </w:rPr>
        <w:t>distance</w:t>
      </w:r>
      <w:r>
        <w:rPr>
          <w:spacing w:val="-2"/>
          <w:sz w:val="20"/>
        </w:rPr>
        <w:t xml:space="preserve"> </w:t>
      </w:r>
      <w:r>
        <w:rPr>
          <w:sz w:val="20"/>
        </w:rPr>
        <w:t>at</w:t>
      </w:r>
      <w:r>
        <w:rPr>
          <w:spacing w:val="-4"/>
          <w:sz w:val="20"/>
        </w:rPr>
        <w:t xml:space="preserve"> </w:t>
      </w:r>
      <w:r>
        <w:rPr>
          <w:sz w:val="20"/>
        </w:rPr>
        <w:t>driveway</w:t>
      </w:r>
      <w:r>
        <w:rPr>
          <w:spacing w:val="-3"/>
          <w:sz w:val="20"/>
        </w:rPr>
        <w:t xml:space="preserve"> </w:t>
      </w:r>
      <w:r>
        <w:rPr>
          <w:sz w:val="20"/>
        </w:rPr>
        <w:t xml:space="preserve">entrances under Australian Standard AS/NZS 2890 (Set)-2004 </w:t>
      </w:r>
      <w:r>
        <w:rPr>
          <w:i/>
          <w:sz w:val="20"/>
        </w:rPr>
        <w:t>Parking Facilities Set whether such driveways service the site or any adjoining land</w:t>
      </w:r>
      <w:r>
        <w:rPr>
          <w:sz w:val="20"/>
        </w:rPr>
        <w:t>.</w:t>
      </w:r>
    </w:p>
    <w:p w:rsidR="00422945" w:rsidRDefault="00422945" w:rsidP="00422945">
      <w:pPr>
        <w:spacing w:before="1"/>
        <w:ind w:left="1255"/>
        <w:rPr>
          <w:sz w:val="16"/>
        </w:rPr>
      </w:pPr>
      <w:r>
        <w:rPr>
          <w:sz w:val="16"/>
        </w:rPr>
        <w:t>Standard</w:t>
      </w:r>
      <w:r>
        <w:rPr>
          <w:spacing w:val="-9"/>
          <w:sz w:val="16"/>
        </w:rPr>
        <w:t xml:space="preserve"> </w:t>
      </w:r>
      <w:r>
        <w:rPr>
          <w:sz w:val="16"/>
        </w:rPr>
        <w:t>Condition:</w:t>
      </w:r>
      <w:r>
        <w:rPr>
          <w:spacing w:val="-4"/>
          <w:sz w:val="16"/>
        </w:rPr>
        <w:t xml:space="preserve"> </w:t>
      </w:r>
      <w:r>
        <w:rPr>
          <w:spacing w:val="-5"/>
          <w:sz w:val="16"/>
        </w:rPr>
        <w:t>C21</w:t>
      </w:r>
    </w:p>
    <w:p w:rsidR="00301453" w:rsidRDefault="00301453" w:rsidP="00882DF5">
      <w:pPr>
        <w:rPr>
          <w:lang w:val="en-US"/>
        </w:rPr>
      </w:pPr>
    </w:p>
    <w:p w:rsidR="00422945" w:rsidRPr="00453729" w:rsidRDefault="00422945" w:rsidP="00E25CCC">
      <w:pPr>
        <w:pStyle w:val="ConditionHeading2"/>
        <w:tabs>
          <w:tab w:val="num" w:pos="567"/>
        </w:tabs>
      </w:pPr>
      <w:bookmarkStart w:id="30" w:name="_Toc14263090"/>
      <w:r w:rsidRPr="00453729">
        <w:t xml:space="preserve">Soil and Water Management Plan – Submission </w:t>
      </w:r>
      <w:r>
        <w:t>and</w:t>
      </w:r>
      <w:r w:rsidRPr="00453729">
        <w:t xml:space="preserve"> Approval</w:t>
      </w:r>
      <w:bookmarkEnd w:id="30"/>
    </w:p>
    <w:p w:rsidR="00422945" w:rsidRPr="00453729" w:rsidRDefault="00422945" w:rsidP="00BE38A8"/>
    <w:p w:rsidR="00422945" w:rsidRDefault="00422945" w:rsidP="00FE3F1F">
      <w:pPr>
        <w:pStyle w:val="BodyText"/>
        <w:ind w:left="686" w:right="519" w:hanging="1"/>
      </w:pPr>
      <w:r>
        <w:t>The Principal Contractor or Owner-builder must submit to</w:t>
      </w:r>
      <w:r>
        <w:rPr>
          <w:spacing w:val="-2"/>
        </w:rPr>
        <w:t xml:space="preserve"> </w:t>
      </w:r>
      <w:r>
        <w:t>the Certifying Authority</w:t>
      </w:r>
      <w:r>
        <w:rPr>
          <w:spacing w:val="-1"/>
        </w:rPr>
        <w:t xml:space="preserve"> </w:t>
      </w:r>
      <w:r>
        <w:t>a soil and water management plan complying with:</w:t>
      </w:r>
    </w:p>
    <w:p w:rsidR="00FE3F1F" w:rsidRDefault="00FE3F1F" w:rsidP="00FE3F1F">
      <w:pPr>
        <w:pStyle w:val="BodyText"/>
        <w:spacing w:after="0"/>
        <w:ind w:left="0" w:right="522"/>
      </w:pPr>
    </w:p>
    <w:p w:rsidR="00422945" w:rsidRDefault="00422945" w:rsidP="00FE3F1F">
      <w:pPr>
        <w:pStyle w:val="ListParagraph"/>
        <w:widowControl w:val="0"/>
        <w:numPr>
          <w:ilvl w:val="0"/>
          <w:numId w:val="27"/>
        </w:numPr>
        <w:tabs>
          <w:tab w:val="left" w:pos="1252"/>
        </w:tabs>
        <w:autoSpaceDE w:val="0"/>
        <w:autoSpaceDN w:val="0"/>
        <w:ind w:right="569"/>
      </w:pPr>
      <w:r>
        <w:t>“</w:t>
      </w:r>
      <w:r>
        <w:rPr>
          <w:i/>
        </w:rPr>
        <w:t>Do it Right On Site, Soil and Water Management for the Construction Industry</w:t>
      </w:r>
      <w:r>
        <w:t>” published</w:t>
      </w:r>
      <w:r>
        <w:rPr>
          <w:spacing w:val="-4"/>
        </w:rPr>
        <w:t xml:space="preserve"> </w:t>
      </w:r>
      <w:r>
        <w:t>by</w:t>
      </w:r>
      <w:r>
        <w:rPr>
          <w:spacing w:val="-3"/>
        </w:rPr>
        <w:t xml:space="preserve"> </w:t>
      </w:r>
      <w:r>
        <w:t>the</w:t>
      </w:r>
      <w:r>
        <w:rPr>
          <w:spacing w:val="-6"/>
        </w:rPr>
        <w:t xml:space="preserve"> </w:t>
      </w:r>
      <w:r>
        <w:t>Southern</w:t>
      </w:r>
      <w:r>
        <w:rPr>
          <w:spacing w:val="-4"/>
        </w:rPr>
        <w:t xml:space="preserve"> </w:t>
      </w:r>
      <w:r>
        <w:t>Sydney</w:t>
      </w:r>
      <w:r>
        <w:rPr>
          <w:spacing w:val="-3"/>
        </w:rPr>
        <w:t xml:space="preserve"> </w:t>
      </w:r>
      <w:r>
        <w:t>Regional</w:t>
      </w:r>
      <w:r>
        <w:rPr>
          <w:spacing w:val="-7"/>
        </w:rPr>
        <w:t xml:space="preserve"> </w:t>
      </w:r>
      <w:r>
        <w:t>Organisation</w:t>
      </w:r>
      <w:r>
        <w:rPr>
          <w:spacing w:val="-4"/>
        </w:rPr>
        <w:t xml:space="preserve"> </w:t>
      </w:r>
      <w:r>
        <w:t>of</w:t>
      </w:r>
      <w:r>
        <w:rPr>
          <w:spacing w:val="-4"/>
        </w:rPr>
        <w:t xml:space="preserve"> </w:t>
      </w:r>
      <w:r>
        <w:t>Councils,</w:t>
      </w:r>
      <w:r>
        <w:rPr>
          <w:spacing w:val="-2"/>
        </w:rPr>
        <w:t xml:space="preserve"> </w:t>
      </w:r>
      <w:r>
        <w:t>2001;</w:t>
      </w:r>
      <w:r>
        <w:rPr>
          <w:spacing w:val="-2"/>
        </w:rPr>
        <w:t xml:space="preserve"> </w:t>
      </w:r>
      <w:r>
        <w:t>and</w:t>
      </w:r>
    </w:p>
    <w:p w:rsidR="00422945" w:rsidRDefault="00422945" w:rsidP="00FE3F1F">
      <w:pPr>
        <w:pStyle w:val="ListParagraph"/>
        <w:widowControl w:val="0"/>
        <w:numPr>
          <w:ilvl w:val="0"/>
          <w:numId w:val="27"/>
        </w:numPr>
        <w:tabs>
          <w:tab w:val="left" w:pos="1252"/>
        </w:tabs>
        <w:autoSpaceDE w:val="0"/>
        <w:autoSpaceDN w:val="0"/>
        <w:ind w:right="839"/>
      </w:pPr>
      <w:r>
        <w:t>“</w:t>
      </w:r>
      <w:r>
        <w:rPr>
          <w:i/>
        </w:rPr>
        <w:t>Managing</w:t>
      </w:r>
      <w:r>
        <w:rPr>
          <w:i/>
          <w:spacing w:val="-4"/>
        </w:rPr>
        <w:t xml:space="preserve"> </w:t>
      </w:r>
      <w:r>
        <w:rPr>
          <w:i/>
        </w:rPr>
        <w:t>Urban</w:t>
      </w:r>
      <w:r>
        <w:rPr>
          <w:i/>
          <w:spacing w:val="-4"/>
        </w:rPr>
        <w:t xml:space="preserve"> </w:t>
      </w:r>
      <w:r>
        <w:rPr>
          <w:i/>
        </w:rPr>
        <w:t>Stormwater</w:t>
      </w:r>
      <w:r>
        <w:rPr>
          <w:i/>
          <w:spacing w:val="-4"/>
        </w:rPr>
        <w:t xml:space="preserve"> </w:t>
      </w:r>
      <w:r>
        <w:rPr>
          <w:i/>
        </w:rPr>
        <w:t>-</w:t>
      </w:r>
      <w:r>
        <w:rPr>
          <w:i/>
          <w:spacing w:val="-2"/>
        </w:rPr>
        <w:t xml:space="preserve"> </w:t>
      </w:r>
      <w:r>
        <w:rPr>
          <w:i/>
        </w:rPr>
        <w:t>Soils</w:t>
      </w:r>
      <w:r>
        <w:rPr>
          <w:i/>
          <w:spacing w:val="-3"/>
        </w:rPr>
        <w:t xml:space="preserve"> </w:t>
      </w:r>
      <w:r>
        <w:rPr>
          <w:i/>
        </w:rPr>
        <w:t>and</w:t>
      </w:r>
      <w:r>
        <w:rPr>
          <w:i/>
          <w:spacing w:val="-6"/>
        </w:rPr>
        <w:t xml:space="preserve"> </w:t>
      </w:r>
      <w:r>
        <w:rPr>
          <w:i/>
        </w:rPr>
        <w:t>Construction</w:t>
      </w:r>
      <w:r>
        <w:t>”</w:t>
      </w:r>
      <w:r>
        <w:rPr>
          <w:spacing w:val="-2"/>
        </w:rPr>
        <w:t xml:space="preserve"> </w:t>
      </w:r>
      <w:r>
        <w:t>2004</w:t>
      </w:r>
      <w:r>
        <w:rPr>
          <w:spacing w:val="-6"/>
        </w:rPr>
        <w:t xml:space="preserve"> </w:t>
      </w:r>
      <w:r>
        <w:t>published</w:t>
      </w:r>
      <w:r>
        <w:rPr>
          <w:spacing w:val="-4"/>
        </w:rPr>
        <w:t xml:space="preserve"> </w:t>
      </w:r>
      <w:r>
        <w:t>by</w:t>
      </w:r>
      <w:r>
        <w:rPr>
          <w:spacing w:val="-3"/>
        </w:rPr>
        <w:t xml:space="preserve"> </w:t>
      </w:r>
      <w:r>
        <w:t>the NSW Government (</w:t>
      </w:r>
      <w:r>
        <w:rPr>
          <w:i/>
        </w:rPr>
        <w:t>The Blue Book</w:t>
      </w:r>
      <w:r>
        <w:t>).</w:t>
      </w:r>
    </w:p>
    <w:p w:rsidR="00FE3F1F" w:rsidRPr="00422945" w:rsidRDefault="00FE3F1F" w:rsidP="00FE3F1F">
      <w:pPr>
        <w:pStyle w:val="ListParagraph"/>
        <w:widowControl w:val="0"/>
        <w:tabs>
          <w:tab w:val="left" w:pos="1252"/>
        </w:tabs>
        <w:autoSpaceDE w:val="0"/>
        <w:autoSpaceDN w:val="0"/>
        <w:ind w:left="1252" w:right="839"/>
      </w:pPr>
    </w:p>
    <w:p w:rsidR="00422945" w:rsidRDefault="00422945" w:rsidP="00FE3F1F">
      <w:pPr>
        <w:ind w:left="686"/>
      </w:pPr>
      <w:r>
        <w:t>Where</w:t>
      </w:r>
      <w:r>
        <w:rPr>
          <w:spacing w:val="-8"/>
        </w:rPr>
        <w:t xml:space="preserve"> </w:t>
      </w:r>
      <w:r>
        <w:t>there</w:t>
      </w:r>
      <w:r>
        <w:rPr>
          <w:spacing w:val="-3"/>
        </w:rPr>
        <w:t xml:space="preserve"> </w:t>
      </w:r>
      <w:r>
        <w:t>is</w:t>
      </w:r>
      <w:r>
        <w:rPr>
          <w:spacing w:val="-2"/>
        </w:rPr>
        <w:t xml:space="preserve"> </w:t>
      </w:r>
      <w:r>
        <w:t>any</w:t>
      </w:r>
      <w:r>
        <w:rPr>
          <w:spacing w:val="-2"/>
        </w:rPr>
        <w:t xml:space="preserve"> </w:t>
      </w:r>
      <w:r>
        <w:t>conflict</w:t>
      </w:r>
      <w:r>
        <w:rPr>
          <w:spacing w:val="-1"/>
        </w:rPr>
        <w:t xml:space="preserve"> </w:t>
      </w:r>
      <w:r>
        <w:rPr>
          <w:i/>
        </w:rPr>
        <w:t>The</w:t>
      </w:r>
      <w:r>
        <w:rPr>
          <w:i/>
          <w:spacing w:val="-5"/>
        </w:rPr>
        <w:t xml:space="preserve"> </w:t>
      </w:r>
      <w:r>
        <w:rPr>
          <w:i/>
        </w:rPr>
        <w:t>Blue</w:t>
      </w:r>
      <w:r>
        <w:rPr>
          <w:i/>
          <w:spacing w:val="-3"/>
        </w:rPr>
        <w:t xml:space="preserve"> </w:t>
      </w:r>
      <w:r>
        <w:rPr>
          <w:i/>
        </w:rPr>
        <w:t>Book</w:t>
      </w:r>
      <w:r>
        <w:rPr>
          <w:i/>
          <w:spacing w:val="-4"/>
        </w:rPr>
        <w:t xml:space="preserve"> </w:t>
      </w:r>
      <w:r>
        <w:t>takes</w:t>
      </w:r>
      <w:r>
        <w:rPr>
          <w:spacing w:val="-5"/>
        </w:rPr>
        <w:t xml:space="preserve"> </w:t>
      </w:r>
      <w:r>
        <w:rPr>
          <w:spacing w:val="-2"/>
        </w:rPr>
        <w:t>precedence.</w:t>
      </w:r>
    </w:p>
    <w:p w:rsidR="00422945" w:rsidRDefault="00422945" w:rsidP="00FE3F1F">
      <w:pPr>
        <w:pStyle w:val="BodyText"/>
        <w:spacing w:before="10"/>
        <w:ind w:left="0"/>
        <w:rPr>
          <w:sz w:val="20"/>
        </w:rPr>
      </w:pPr>
    </w:p>
    <w:p w:rsidR="00422945" w:rsidRDefault="00422945" w:rsidP="00FE3F1F">
      <w:pPr>
        <w:pStyle w:val="BodyText"/>
        <w:ind w:left="686" w:right="516"/>
      </w:pPr>
      <w:r>
        <w:lastRenderedPageBreak/>
        <w:t>The Certifying Authority must be satisfied that the soil and water management plan complies with the publications above prior to issuin</w:t>
      </w:r>
      <w:r w:rsidR="00FE3F1F">
        <w:t>g any Construction Certificate.</w:t>
      </w:r>
    </w:p>
    <w:p w:rsidR="00FE3F1F" w:rsidRPr="00FE3F1F" w:rsidRDefault="00FE3F1F" w:rsidP="00FE3F1F">
      <w:pPr>
        <w:pStyle w:val="BodyText"/>
        <w:ind w:left="686" w:right="516"/>
      </w:pPr>
    </w:p>
    <w:p w:rsidR="00422945" w:rsidRPr="00FE3F1F" w:rsidRDefault="00422945" w:rsidP="00FE3F1F">
      <w:pPr>
        <w:ind w:left="579" w:right="521" w:hanging="12"/>
        <w:jc w:val="right"/>
        <w:rPr>
          <w:sz w:val="20"/>
        </w:rPr>
      </w:pPr>
      <w:r w:rsidRPr="00FE3F1F">
        <w:rPr>
          <w:b/>
          <w:sz w:val="20"/>
        </w:rPr>
        <w:t>Note</w:t>
      </w:r>
      <w:r w:rsidRPr="00FE3F1F">
        <w:rPr>
          <w:sz w:val="20"/>
        </w:rPr>
        <w:t>: This</w:t>
      </w:r>
      <w:r w:rsidRPr="00FE3F1F">
        <w:rPr>
          <w:spacing w:val="-4"/>
          <w:sz w:val="20"/>
        </w:rPr>
        <w:t xml:space="preserve"> </w:t>
      </w:r>
      <w:r w:rsidRPr="00FE3F1F">
        <w:rPr>
          <w:sz w:val="20"/>
        </w:rPr>
        <w:t>condition</w:t>
      </w:r>
      <w:r w:rsidRPr="00FE3F1F">
        <w:rPr>
          <w:spacing w:val="-3"/>
          <w:sz w:val="20"/>
        </w:rPr>
        <w:t xml:space="preserve"> </w:t>
      </w:r>
      <w:r w:rsidRPr="00FE3F1F">
        <w:rPr>
          <w:sz w:val="20"/>
        </w:rPr>
        <w:t>has</w:t>
      </w:r>
      <w:r w:rsidRPr="00FE3F1F">
        <w:rPr>
          <w:spacing w:val="-4"/>
          <w:sz w:val="20"/>
        </w:rPr>
        <w:t xml:space="preserve"> </w:t>
      </w:r>
      <w:r w:rsidRPr="00FE3F1F">
        <w:rPr>
          <w:sz w:val="20"/>
        </w:rPr>
        <w:t>been</w:t>
      </w:r>
      <w:r w:rsidRPr="00FE3F1F">
        <w:rPr>
          <w:spacing w:val="-3"/>
          <w:sz w:val="20"/>
        </w:rPr>
        <w:t xml:space="preserve"> </w:t>
      </w:r>
      <w:r w:rsidRPr="00FE3F1F">
        <w:rPr>
          <w:sz w:val="20"/>
        </w:rPr>
        <w:t>imposed</w:t>
      </w:r>
      <w:r w:rsidRPr="00FE3F1F">
        <w:rPr>
          <w:spacing w:val="-4"/>
          <w:sz w:val="20"/>
        </w:rPr>
        <w:t xml:space="preserve"> </w:t>
      </w:r>
      <w:r w:rsidRPr="00FE3F1F">
        <w:rPr>
          <w:sz w:val="20"/>
        </w:rPr>
        <w:t>to</w:t>
      </w:r>
      <w:r w:rsidRPr="00FE3F1F">
        <w:rPr>
          <w:spacing w:val="-5"/>
          <w:sz w:val="20"/>
        </w:rPr>
        <w:t xml:space="preserve"> </w:t>
      </w:r>
      <w:r w:rsidRPr="00FE3F1F">
        <w:rPr>
          <w:sz w:val="20"/>
        </w:rPr>
        <w:t>eliminate</w:t>
      </w:r>
      <w:r w:rsidRPr="00FE3F1F">
        <w:rPr>
          <w:spacing w:val="-2"/>
          <w:sz w:val="20"/>
        </w:rPr>
        <w:t xml:space="preserve"> </w:t>
      </w:r>
      <w:r w:rsidRPr="00FE3F1F">
        <w:rPr>
          <w:sz w:val="20"/>
        </w:rPr>
        <w:t>potential</w:t>
      </w:r>
      <w:r w:rsidRPr="00FE3F1F">
        <w:rPr>
          <w:spacing w:val="-4"/>
          <w:sz w:val="20"/>
        </w:rPr>
        <w:t xml:space="preserve"> </w:t>
      </w:r>
      <w:r w:rsidRPr="00FE3F1F">
        <w:rPr>
          <w:sz w:val="20"/>
        </w:rPr>
        <w:t>water</w:t>
      </w:r>
      <w:r w:rsidRPr="00FE3F1F">
        <w:rPr>
          <w:spacing w:val="-4"/>
          <w:sz w:val="20"/>
        </w:rPr>
        <w:t xml:space="preserve"> </w:t>
      </w:r>
      <w:r w:rsidRPr="00FE3F1F">
        <w:rPr>
          <w:sz w:val="20"/>
        </w:rPr>
        <w:t>pollution</w:t>
      </w:r>
      <w:r w:rsidRPr="00FE3F1F">
        <w:rPr>
          <w:spacing w:val="-3"/>
          <w:sz w:val="20"/>
        </w:rPr>
        <w:t xml:space="preserve"> </w:t>
      </w:r>
      <w:r w:rsidRPr="00FE3F1F">
        <w:rPr>
          <w:sz w:val="20"/>
        </w:rPr>
        <w:t>and</w:t>
      </w:r>
      <w:r w:rsidRPr="00FE3F1F">
        <w:rPr>
          <w:spacing w:val="-4"/>
          <w:sz w:val="20"/>
        </w:rPr>
        <w:t xml:space="preserve"> </w:t>
      </w:r>
      <w:r w:rsidRPr="00FE3F1F">
        <w:rPr>
          <w:sz w:val="20"/>
        </w:rPr>
        <w:t>dust</w:t>
      </w:r>
      <w:r w:rsidRPr="00FE3F1F">
        <w:rPr>
          <w:spacing w:val="-3"/>
          <w:sz w:val="20"/>
        </w:rPr>
        <w:t xml:space="preserve"> </w:t>
      </w:r>
      <w:r w:rsidRPr="00FE3F1F">
        <w:rPr>
          <w:sz w:val="20"/>
        </w:rPr>
        <w:t xml:space="preserve">nuisance. </w:t>
      </w:r>
      <w:r w:rsidRPr="00FE3F1F">
        <w:rPr>
          <w:b/>
          <w:sz w:val="20"/>
        </w:rPr>
        <w:t>Note</w:t>
      </w:r>
      <w:r w:rsidRPr="00FE3F1F">
        <w:rPr>
          <w:sz w:val="20"/>
        </w:rPr>
        <w:t>: The</w:t>
      </w:r>
      <w:r w:rsidRPr="00FE3F1F">
        <w:rPr>
          <w:spacing w:val="-3"/>
          <w:sz w:val="20"/>
        </w:rPr>
        <w:t xml:space="preserve"> </w:t>
      </w:r>
      <w:r w:rsidRPr="00FE3F1F">
        <w:rPr>
          <w:sz w:val="20"/>
        </w:rPr>
        <w:t>International</w:t>
      </w:r>
      <w:r w:rsidRPr="00FE3F1F">
        <w:rPr>
          <w:spacing w:val="-1"/>
          <w:sz w:val="20"/>
        </w:rPr>
        <w:t xml:space="preserve"> </w:t>
      </w:r>
      <w:r w:rsidRPr="00FE3F1F">
        <w:rPr>
          <w:sz w:val="20"/>
        </w:rPr>
        <w:t>Erosion</w:t>
      </w:r>
      <w:r w:rsidRPr="00FE3F1F">
        <w:rPr>
          <w:spacing w:val="-3"/>
          <w:sz w:val="20"/>
        </w:rPr>
        <w:t xml:space="preserve"> </w:t>
      </w:r>
      <w:r w:rsidRPr="00FE3F1F">
        <w:rPr>
          <w:sz w:val="20"/>
        </w:rPr>
        <w:t>Control</w:t>
      </w:r>
      <w:r w:rsidRPr="00FE3F1F">
        <w:rPr>
          <w:spacing w:val="-1"/>
          <w:sz w:val="20"/>
        </w:rPr>
        <w:t xml:space="preserve"> </w:t>
      </w:r>
      <w:r w:rsidRPr="00FE3F1F">
        <w:rPr>
          <w:sz w:val="20"/>
        </w:rPr>
        <w:t>Association</w:t>
      </w:r>
      <w:r w:rsidRPr="00FE3F1F">
        <w:rPr>
          <w:spacing w:val="-3"/>
          <w:sz w:val="20"/>
        </w:rPr>
        <w:t xml:space="preserve"> </w:t>
      </w:r>
      <w:r w:rsidRPr="00FE3F1F">
        <w:rPr>
          <w:sz w:val="20"/>
        </w:rPr>
        <w:t>–</w:t>
      </w:r>
      <w:r w:rsidRPr="00FE3F1F">
        <w:rPr>
          <w:spacing w:val="-3"/>
          <w:sz w:val="20"/>
        </w:rPr>
        <w:t xml:space="preserve"> </w:t>
      </w:r>
      <w:r w:rsidRPr="00FE3F1F">
        <w:rPr>
          <w:sz w:val="20"/>
        </w:rPr>
        <w:t>Australasia</w:t>
      </w:r>
      <w:r w:rsidRPr="00FE3F1F">
        <w:rPr>
          <w:spacing w:val="-2"/>
          <w:sz w:val="20"/>
        </w:rPr>
        <w:t xml:space="preserve"> </w:t>
      </w:r>
      <w:hyperlink r:id="rId35">
        <w:r w:rsidRPr="00FE3F1F">
          <w:rPr>
            <w:color w:val="0000FF"/>
            <w:sz w:val="20"/>
            <w:u w:val="single" w:color="0000FF"/>
          </w:rPr>
          <w:t>www.austieca.com.au</w:t>
        </w:r>
      </w:hyperlink>
      <w:r w:rsidRPr="00FE3F1F">
        <w:rPr>
          <w:color w:val="0000FF"/>
          <w:spacing w:val="40"/>
          <w:sz w:val="20"/>
        </w:rPr>
        <w:t xml:space="preserve"> </w:t>
      </w:r>
      <w:r w:rsidRPr="00FE3F1F">
        <w:rPr>
          <w:sz w:val="20"/>
        </w:rPr>
        <w:t>lists consultant</w:t>
      </w:r>
      <w:r w:rsidRPr="00FE3F1F">
        <w:rPr>
          <w:spacing w:val="40"/>
          <w:sz w:val="20"/>
        </w:rPr>
        <w:t xml:space="preserve"> </w:t>
      </w:r>
      <w:r w:rsidRPr="00FE3F1F">
        <w:rPr>
          <w:sz w:val="20"/>
        </w:rPr>
        <w:t>experts</w:t>
      </w:r>
      <w:r w:rsidRPr="00FE3F1F">
        <w:rPr>
          <w:spacing w:val="40"/>
          <w:sz w:val="20"/>
        </w:rPr>
        <w:t xml:space="preserve"> </w:t>
      </w:r>
      <w:r w:rsidRPr="00FE3F1F">
        <w:rPr>
          <w:sz w:val="20"/>
        </w:rPr>
        <w:t>who</w:t>
      </w:r>
      <w:r w:rsidRPr="00FE3F1F">
        <w:rPr>
          <w:spacing w:val="40"/>
          <w:sz w:val="20"/>
        </w:rPr>
        <w:t xml:space="preserve"> </w:t>
      </w:r>
      <w:r w:rsidRPr="00FE3F1F">
        <w:rPr>
          <w:sz w:val="20"/>
        </w:rPr>
        <w:t>can</w:t>
      </w:r>
      <w:r w:rsidRPr="00FE3F1F">
        <w:rPr>
          <w:spacing w:val="40"/>
          <w:sz w:val="20"/>
        </w:rPr>
        <w:t xml:space="preserve"> </w:t>
      </w:r>
      <w:r w:rsidRPr="00FE3F1F">
        <w:rPr>
          <w:sz w:val="20"/>
        </w:rPr>
        <w:t>assist</w:t>
      </w:r>
      <w:r w:rsidRPr="00FE3F1F">
        <w:rPr>
          <w:spacing w:val="40"/>
          <w:sz w:val="20"/>
        </w:rPr>
        <w:t xml:space="preserve"> </w:t>
      </w:r>
      <w:r w:rsidRPr="00FE3F1F">
        <w:rPr>
          <w:sz w:val="20"/>
        </w:rPr>
        <w:t>in</w:t>
      </w:r>
      <w:r w:rsidRPr="00FE3F1F">
        <w:rPr>
          <w:spacing w:val="40"/>
          <w:sz w:val="20"/>
        </w:rPr>
        <w:t xml:space="preserve"> </w:t>
      </w:r>
      <w:r w:rsidRPr="00FE3F1F">
        <w:rPr>
          <w:sz w:val="20"/>
        </w:rPr>
        <w:t>ensuring</w:t>
      </w:r>
      <w:r w:rsidRPr="00FE3F1F">
        <w:rPr>
          <w:spacing w:val="40"/>
          <w:sz w:val="20"/>
        </w:rPr>
        <w:t xml:space="preserve"> </w:t>
      </w:r>
      <w:r w:rsidRPr="00FE3F1F">
        <w:rPr>
          <w:sz w:val="20"/>
        </w:rPr>
        <w:t>compliance</w:t>
      </w:r>
      <w:r w:rsidRPr="00FE3F1F">
        <w:rPr>
          <w:spacing w:val="40"/>
          <w:sz w:val="20"/>
        </w:rPr>
        <w:t xml:space="preserve"> </w:t>
      </w:r>
      <w:r w:rsidRPr="00FE3F1F">
        <w:rPr>
          <w:sz w:val="20"/>
        </w:rPr>
        <w:t>with</w:t>
      </w:r>
      <w:r w:rsidRPr="00FE3F1F">
        <w:rPr>
          <w:spacing w:val="40"/>
          <w:sz w:val="20"/>
        </w:rPr>
        <w:t xml:space="preserve"> </w:t>
      </w:r>
      <w:r w:rsidRPr="00FE3F1F">
        <w:rPr>
          <w:sz w:val="20"/>
        </w:rPr>
        <w:t>this</w:t>
      </w:r>
      <w:r w:rsidRPr="00FE3F1F">
        <w:rPr>
          <w:spacing w:val="40"/>
          <w:sz w:val="20"/>
        </w:rPr>
        <w:t xml:space="preserve"> </w:t>
      </w:r>
      <w:r w:rsidRPr="00FE3F1F">
        <w:rPr>
          <w:sz w:val="20"/>
        </w:rPr>
        <w:t>condition.</w:t>
      </w:r>
      <w:r w:rsidRPr="00FE3F1F">
        <w:rPr>
          <w:spacing w:val="80"/>
          <w:w w:val="150"/>
          <w:sz w:val="20"/>
        </w:rPr>
        <w:t xml:space="preserve"> </w:t>
      </w:r>
      <w:r w:rsidRPr="00FE3F1F">
        <w:rPr>
          <w:sz w:val="20"/>
        </w:rPr>
        <w:t>Where erosion and sedimentation plans are required for larger projects it is recommended that</w:t>
      </w:r>
    </w:p>
    <w:p w:rsidR="00422945" w:rsidRPr="00FE3F1F" w:rsidRDefault="00422945" w:rsidP="00FE3F1F">
      <w:pPr>
        <w:spacing w:before="2"/>
        <w:ind w:left="1252"/>
        <w:jc w:val="both"/>
        <w:rPr>
          <w:sz w:val="20"/>
        </w:rPr>
      </w:pPr>
      <w:r w:rsidRPr="00FE3F1F">
        <w:rPr>
          <w:sz w:val="20"/>
        </w:rPr>
        <w:t>expert</w:t>
      </w:r>
      <w:r w:rsidRPr="00FE3F1F">
        <w:rPr>
          <w:spacing w:val="-10"/>
          <w:sz w:val="20"/>
        </w:rPr>
        <w:t xml:space="preserve"> </w:t>
      </w:r>
      <w:r w:rsidRPr="00FE3F1F">
        <w:rPr>
          <w:sz w:val="20"/>
        </w:rPr>
        <w:t>consultants</w:t>
      </w:r>
      <w:r w:rsidRPr="00FE3F1F">
        <w:rPr>
          <w:spacing w:val="-8"/>
          <w:sz w:val="20"/>
        </w:rPr>
        <w:t xml:space="preserve"> </w:t>
      </w:r>
      <w:r w:rsidRPr="00FE3F1F">
        <w:rPr>
          <w:sz w:val="20"/>
        </w:rPr>
        <w:t>produce</w:t>
      </w:r>
      <w:r w:rsidRPr="00FE3F1F">
        <w:rPr>
          <w:spacing w:val="-7"/>
          <w:sz w:val="20"/>
        </w:rPr>
        <w:t xml:space="preserve"> </w:t>
      </w:r>
      <w:r w:rsidRPr="00FE3F1F">
        <w:rPr>
          <w:sz w:val="20"/>
        </w:rPr>
        <w:t>these</w:t>
      </w:r>
      <w:r w:rsidRPr="00FE3F1F">
        <w:rPr>
          <w:spacing w:val="-7"/>
          <w:sz w:val="20"/>
        </w:rPr>
        <w:t xml:space="preserve"> </w:t>
      </w:r>
      <w:r w:rsidRPr="00FE3F1F">
        <w:rPr>
          <w:spacing w:val="-2"/>
          <w:sz w:val="20"/>
        </w:rPr>
        <w:t>plans.</w:t>
      </w:r>
    </w:p>
    <w:p w:rsidR="00422945" w:rsidRPr="00FE3F1F" w:rsidRDefault="00422945" w:rsidP="00FE3F1F">
      <w:pPr>
        <w:spacing w:before="113"/>
        <w:ind w:left="1252" w:right="518" w:hanging="567"/>
        <w:jc w:val="both"/>
        <w:rPr>
          <w:sz w:val="20"/>
        </w:rPr>
      </w:pPr>
      <w:r w:rsidRPr="00FE3F1F">
        <w:rPr>
          <w:b/>
          <w:sz w:val="20"/>
        </w:rPr>
        <w:t>Note</w:t>
      </w:r>
      <w:r w:rsidRPr="00FE3F1F">
        <w:rPr>
          <w:sz w:val="20"/>
        </w:rPr>
        <w:t>: The “</w:t>
      </w:r>
      <w:r w:rsidRPr="00FE3F1F">
        <w:rPr>
          <w:i/>
          <w:sz w:val="20"/>
        </w:rPr>
        <w:t>Do it Right On Site, Soil and Water Management for the Construction Industry</w:t>
      </w:r>
      <w:r w:rsidRPr="00FE3F1F">
        <w:rPr>
          <w:sz w:val="20"/>
        </w:rPr>
        <w:t>” publication</w:t>
      </w:r>
      <w:r w:rsidRPr="00FE3F1F">
        <w:rPr>
          <w:spacing w:val="-8"/>
          <w:sz w:val="20"/>
        </w:rPr>
        <w:t xml:space="preserve"> </w:t>
      </w:r>
      <w:r w:rsidRPr="00FE3F1F">
        <w:rPr>
          <w:sz w:val="20"/>
        </w:rPr>
        <w:t>can</w:t>
      </w:r>
      <w:r w:rsidRPr="00FE3F1F">
        <w:rPr>
          <w:spacing w:val="-8"/>
          <w:sz w:val="20"/>
        </w:rPr>
        <w:t xml:space="preserve"> </w:t>
      </w:r>
      <w:r w:rsidRPr="00FE3F1F">
        <w:rPr>
          <w:sz w:val="20"/>
        </w:rPr>
        <w:t>be</w:t>
      </w:r>
      <w:r w:rsidRPr="00FE3F1F">
        <w:rPr>
          <w:spacing w:val="-8"/>
          <w:sz w:val="20"/>
        </w:rPr>
        <w:t xml:space="preserve"> </w:t>
      </w:r>
      <w:r w:rsidRPr="00FE3F1F">
        <w:rPr>
          <w:sz w:val="20"/>
        </w:rPr>
        <w:t>downloaded</w:t>
      </w:r>
      <w:r w:rsidRPr="00FE3F1F">
        <w:rPr>
          <w:spacing w:val="-8"/>
          <w:sz w:val="20"/>
        </w:rPr>
        <w:t xml:space="preserve"> </w:t>
      </w:r>
      <w:r w:rsidRPr="00FE3F1F">
        <w:rPr>
          <w:sz w:val="20"/>
        </w:rPr>
        <w:t>from</w:t>
      </w:r>
      <w:r w:rsidRPr="00FE3F1F">
        <w:rPr>
          <w:spacing w:val="-7"/>
          <w:sz w:val="20"/>
        </w:rPr>
        <w:t xml:space="preserve"> </w:t>
      </w:r>
      <w:hyperlink r:id="rId36">
        <w:r w:rsidRPr="00FE3F1F">
          <w:rPr>
            <w:color w:val="0000FF"/>
            <w:sz w:val="20"/>
            <w:u w:val="single" w:color="0000FF"/>
          </w:rPr>
          <w:t>www.woollahra.nsw.gov.au</w:t>
        </w:r>
        <w:r w:rsidRPr="00FE3F1F">
          <w:rPr>
            <w:sz w:val="20"/>
          </w:rPr>
          <w:t>,</w:t>
        </w:r>
      </w:hyperlink>
      <w:r w:rsidRPr="00FE3F1F">
        <w:rPr>
          <w:spacing w:val="-7"/>
          <w:sz w:val="20"/>
        </w:rPr>
        <w:t xml:space="preserve"> </w:t>
      </w:r>
      <w:r w:rsidRPr="00FE3F1F">
        <w:rPr>
          <w:sz w:val="20"/>
        </w:rPr>
        <w:t>and</w:t>
      </w:r>
      <w:r w:rsidRPr="00FE3F1F">
        <w:rPr>
          <w:spacing w:val="-8"/>
          <w:sz w:val="20"/>
        </w:rPr>
        <w:t xml:space="preserve"> </w:t>
      </w:r>
      <w:r w:rsidRPr="00FE3F1F">
        <w:rPr>
          <w:i/>
          <w:sz w:val="20"/>
        </w:rPr>
        <w:t>The</w:t>
      </w:r>
      <w:r w:rsidRPr="00FE3F1F">
        <w:rPr>
          <w:i/>
          <w:spacing w:val="-8"/>
          <w:sz w:val="20"/>
        </w:rPr>
        <w:t xml:space="preserve"> </w:t>
      </w:r>
      <w:r w:rsidRPr="00FE3F1F">
        <w:rPr>
          <w:i/>
          <w:sz w:val="20"/>
        </w:rPr>
        <w:t>Blue</w:t>
      </w:r>
      <w:r w:rsidRPr="00FE3F1F">
        <w:rPr>
          <w:i/>
          <w:spacing w:val="-5"/>
          <w:sz w:val="20"/>
        </w:rPr>
        <w:t xml:space="preserve"> </w:t>
      </w:r>
      <w:r w:rsidRPr="00FE3F1F">
        <w:rPr>
          <w:i/>
          <w:sz w:val="20"/>
        </w:rPr>
        <w:t>Book</w:t>
      </w:r>
      <w:r w:rsidRPr="00FE3F1F">
        <w:rPr>
          <w:i/>
          <w:spacing w:val="-6"/>
          <w:sz w:val="20"/>
        </w:rPr>
        <w:t xml:space="preserve"> </w:t>
      </w:r>
      <w:r w:rsidRPr="00FE3F1F">
        <w:rPr>
          <w:sz w:val="20"/>
        </w:rPr>
        <w:t xml:space="preserve">is available at </w:t>
      </w:r>
      <w:hyperlink r:id="rId37">
        <w:r w:rsidRPr="00FE3F1F">
          <w:rPr>
            <w:color w:val="0000FF"/>
            <w:sz w:val="20"/>
            <w:u w:val="single" w:color="0000FF"/>
          </w:rPr>
          <w:t>www.environment.nsw.gov.au/stormwater/publications.htm</w:t>
        </w:r>
      </w:hyperlink>
      <w:r w:rsidRPr="00FE3F1F">
        <w:rPr>
          <w:color w:val="0000FF"/>
          <w:sz w:val="20"/>
          <w:u w:val="single" w:color="0000FF"/>
        </w:rPr>
        <w:t>.</w:t>
      </w:r>
    </w:p>
    <w:p w:rsidR="00FE3F1F" w:rsidRPr="00FE3F1F" w:rsidRDefault="00422945" w:rsidP="00FE3F1F">
      <w:pPr>
        <w:ind w:left="1252" w:right="522" w:hanging="567"/>
        <w:jc w:val="both"/>
        <w:rPr>
          <w:spacing w:val="80"/>
          <w:sz w:val="20"/>
        </w:rPr>
      </w:pPr>
      <w:r w:rsidRPr="00FE3F1F">
        <w:rPr>
          <w:b/>
          <w:sz w:val="20"/>
        </w:rPr>
        <w:t>Note</w:t>
      </w:r>
      <w:r w:rsidRPr="00FE3F1F">
        <w:rPr>
          <w:sz w:val="20"/>
        </w:rPr>
        <w:t>: Pursuant</w:t>
      </w:r>
      <w:r w:rsidRPr="00FE3F1F">
        <w:rPr>
          <w:spacing w:val="-2"/>
          <w:sz w:val="20"/>
        </w:rPr>
        <w:t xml:space="preserve"> </w:t>
      </w:r>
      <w:r w:rsidRPr="00FE3F1F">
        <w:rPr>
          <w:sz w:val="20"/>
        </w:rPr>
        <w:t>to</w:t>
      </w:r>
      <w:r w:rsidRPr="00FE3F1F">
        <w:rPr>
          <w:spacing w:val="-2"/>
          <w:sz w:val="20"/>
        </w:rPr>
        <w:t xml:space="preserve"> </w:t>
      </w:r>
      <w:r w:rsidRPr="00FE3F1F">
        <w:rPr>
          <w:sz w:val="20"/>
        </w:rPr>
        <w:t>clause</w:t>
      </w:r>
      <w:r w:rsidRPr="00FE3F1F">
        <w:rPr>
          <w:spacing w:val="-2"/>
          <w:sz w:val="20"/>
        </w:rPr>
        <w:t xml:space="preserve"> </w:t>
      </w:r>
      <w:r w:rsidRPr="00FE3F1F">
        <w:rPr>
          <w:sz w:val="20"/>
        </w:rPr>
        <w:t>161(1)(a)(5)</w:t>
      </w:r>
      <w:r w:rsidRPr="00FE3F1F">
        <w:rPr>
          <w:spacing w:val="-1"/>
          <w:sz w:val="20"/>
        </w:rPr>
        <w:t xml:space="preserve"> </w:t>
      </w:r>
      <w:r w:rsidRPr="00FE3F1F">
        <w:rPr>
          <w:sz w:val="20"/>
        </w:rPr>
        <w:t>of</w:t>
      </w:r>
      <w:r w:rsidRPr="00FE3F1F">
        <w:rPr>
          <w:spacing w:val="-2"/>
          <w:sz w:val="20"/>
        </w:rPr>
        <w:t xml:space="preserve"> </w:t>
      </w:r>
      <w:r w:rsidRPr="00FE3F1F">
        <w:rPr>
          <w:sz w:val="20"/>
        </w:rPr>
        <w:t>the</w:t>
      </w:r>
      <w:r w:rsidRPr="00FE3F1F">
        <w:rPr>
          <w:spacing w:val="-2"/>
          <w:sz w:val="20"/>
        </w:rPr>
        <w:t xml:space="preserve"> </w:t>
      </w:r>
      <w:r w:rsidRPr="00FE3F1F">
        <w:rPr>
          <w:i/>
          <w:sz w:val="20"/>
        </w:rPr>
        <w:t xml:space="preserve">Regulation </w:t>
      </w:r>
      <w:r w:rsidRPr="00FE3F1F">
        <w:rPr>
          <w:sz w:val="20"/>
        </w:rPr>
        <w:t>an Accredited</w:t>
      </w:r>
      <w:r w:rsidRPr="00FE3F1F">
        <w:rPr>
          <w:spacing w:val="-2"/>
          <w:sz w:val="20"/>
        </w:rPr>
        <w:t xml:space="preserve"> </w:t>
      </w:r>
      <w:r w:rsidRPr="00FE3F1F">
        <w:rPr>
          <w:sz w:val="20"/>
        </w:rPr>
        <w:t>Certifier may satisfied</w:t>
      </w:r>
      <w:r w:rsidRPr="00FE3F1F">
        <w:rPr>
          <w:spacing w:val="-2"/>
          <w:sz w:val="20"/>
        </w:rPr>
        <w:t xml:space="preserve"> </w:t>
      </w:r>
      <w:r w:rsidRPr="00FE3F1F">
        <w:rPr>
          <w:sz w:val="20"/>
        </w:rPr>
        <w:t>as to this matter.</w:t>
      </w:r>
      <w:r w:rsidRPr="00FE3F1F">
        <w:rPr>
          <w:spacing w:val="80"/>
          <w:sz w:val="20"/>
        </w:rPr>
        <w:t xml:space="preserve">   </w:t>
      </w:r>
    </w:p>
    <w:p w:rsidR="00422945" w:rsidRDefault="00422945" w:rsidP="00FE3F1F">
      <w:pPr>
        <w:ind w:left="1252" w:right="522" w:hanging="567"/>
        <w:jc w:val="both"/>
        <w:rPr>
          <w:sz w:val="16"/>
        </w:rPr>
      </w:pPr>
      <w:r>
        <w:rPr>
          <w:sz w:val="16"/>
        </w:rPr>
        <w:t>Standard Condition: C25</w:t>
      </w:r>
    </w:p>
    <w:p w:rsidR="00301453" w:rsidRDefault="00301453" w:rsidP="00882DF5">
      <w:pPr>
        <w:rPr>
          <w:lang w:val="en-US"/>
        </w:rPr>
      </w:pPr>
    </w:p>
    <w:p w:rsidR="00422945" w:rsidRPr="00453729" w:rsidRDefault="00422945" w:rsidP="00E25CCC">
      <w:pPr>
        <w:pStyle w:val="ConditionHeading2"/>
        <w:tabs>
          <w:tab w:val="num" w:pos="567"/>
        </w:tabs>
      </w:pPr>
      <w:bookmarkStart w:id="31" w:name="_Toc88472042"/>
      <w:r w:rsidRPr="00453729">
        <w:t>Professional Engineering Details</w:t>
      </w:r>
      <w:bookmarkEnd w:id="31"/>
    </w:p>
    <w:p w:rsidR="00422945" w:rsidRPr="00453729" w:rsidRDefault="00422945" w:rsidP="00BE38A8">
      <w:pPr>
        <w:ind w:left="567"/>
      </w:pPr>
    </w:p>
    <w:p w:rsidR="00422945" w:rsidRDefault="00422945" w:rsidP="00FE3F1F">
      <w:pPr>
        <w:pStyle w:val="BodyText"/>
        <w:spacing w:after="0"/>
        <w:ind w:left="686" w:right="516"/>
      </w:pPr>
      <w:r>
        <w:t xml:space="preserve">The Construction Certificate plans and specifications, required by clause 139 of the </w:t>
      </w:r>
      <w:r>
        <w:rPr>
          <w:i/>
        </w:rPr>
        <w:t>Regulation</w:t>
      </w:r>
      <w:r>
        <w:t>, must include detailed professional engineering plans and/or specifications for all structural, electrical, hydraulic, hydrogeological, geotechnical, mechanical and civil work complying with this consent, approved</w:t>
      </w:r>
      <w:r>
        <w:rPr>
          <w:spacing w:val="-3"/>
        </w:rPr>
        <w:t xml:space="preserve"> </w:t>
      </w:r>
      <w:r>
        <w:t>plans, the statement of environmental effect</w:t>
      </w:r>
      <w:r w:rsidR="00FE3F1F">
        <w:t>s and supporting documentation.</w:t>
      </w:r>
    </w:p>
    <w:p w:rsidR="00FE3F1F" w:rsidRPr="00FE3F1F" w:rsidRDefault="00FE3F1F" w:rsidP="00FE3F1F">
      <w:pPr>
        <w:pStyle w:val="BodyText"/>
        <w:ind w:left="686" w:right="518"/>
      </w:pPr>
    </w:p>
    <w:p w:rsidR="00FE3F1F" w:rsidRDefault="00422945" w:rsidP="001E0308">
      <w:pPr>
        <w:pStyle w:val="BodyText"/>
        <w:ind w:left="686" w:right="520"/>
      </w:pPr>
      <w:r>
        <w:t>Detailed professional engineering plans and/or specifications must be submitted to the Certifying Authority with the application fo</w:t>
      </w:r>
      <w:r w:rsidR="001E0308">
        <w:t>r any Construction Certificate.</w:t>
      </w:r>
    </w:p>
    <w:p w:rsidR="001E0308" w:rsidRDefault="001E0308" w:rsidP="001E0308">
      <w:pPr>
        <w:pStyle w:val="BodyText"/>
        <w:spacing w:after="0"/>
        <w:ind w:left="686" w:right="522"/>
      </w:pPr>
    </w:p>
    <w:p w:rsidR="00422945" w:rsidRDefault="00422945" w:rsidP="00FE3F1F">
      <w:pPr>
        <w:ind w:left="686"/>
        <w:jc w:val="both"/>
        <w:rPr>
          <w:sz w:val="20"/>
        </w:rPr>
      </w:pPr>
      <w:r>
        <w:rPr>
          <w:b/>
          <w:sz w:val="20"/>
        </w:rPr>
        <w:t>Note:</w:t>
      </w:r>
      <w:r>
        <w:rPr>
          <w:b/>
          <w:spacing w:val="-6"/>
          <w:sz w:val="20"/>
        </w:rPr>
        <w:t xml:space="preserve"> </w:t>
      </w:r>
      <w:r>
        <w:rPr>
          <w:sz w:val="20"/>
        </w:rPr>
        <w:t>This</w:t>
      </w:r>
      <w:r>
        <w:rPr>
          <w:spacing w:val="-6"/>
          <w:sz w:val="20"/>
        </w:rPr>
        <w:t xml:space="preserve"> </w:t>
      </w:r>
      <w:r>
        <w:rPr>
          <w:sz w:val="20"/>
        </w:rPr>
        <w:t>does</w:t>
      </w:r>
      <w:r>
        <w:rPr>
          <w:spacing w:val="-5"/>
          <w:sz w:val="20"/>
        </w:rPr>
        <w:t xml:space="preserve"> </w:t>
      </w:r>
      <w:r>
        <w:rPr>
          <w:sz w:val="20"/>
        </w:rPr>
        <w:t>not</w:t>
      </w:r>
      <w:r>
        <w:rPr>
          <w:spacing w:val="-5"/>
          <w:sz w:val="20"/>
        </w:rPr>
        <w:t xml:space="preserve"> </w:t>
      </w:r>
      <w:r>
        <w:rPr>
          <w:sz w:val="20"/>
        </w:rPr>
        <w:t>affect</w:t>
      </w:r>
      <w:r>
        <w:rPr>
          <w:spacing w:val="-5"/>
          <w:sz w:val="20"/>
        </w:rPr>
        <w:t xml:space="preserve"> </w:t>
      </w:r>
      <w:r>
        <w:rPr>
          <w:sz w:val="20"/>
        </w:rPr>
        <w:t>the</w:t>
      </w:r>
      <w:r>
        <w:rPr>
          <w:spacing w:val="-6"/>
          <w:sz w:val="20"/>
        </w:rPr>
        <w:t xml:space="preserve"> </w:t>
      </w:r>
      <w:r>
        <w:rPr>
          <w:sz w:val="20"/>
        </w:rPr>
        <w:t>right</w:t>
      </w:r>
      <w:r>
        <w:rPr>
          <w:spacing w:val="-7"/>
          <w:sz w:val="20"/>
        </w:rPr>
        <w:t xml:space="preserve"> </w:t>
      </w:r>
      <w:r>
        <w:rPr>
          <w:sz w:val="20"/>
        </w:rPr>
        <w:t>of</w:t>
      </w:r>
      <w:r>
        <w:rPr>
          <w:spacing w:val="-6"/>
          <w:sz w:val="20"/>
        </w:rPr>
        <w:t xml:space="preserve"> </w:t>
      </w:r>
      <w:r>
        <w:rPr>
          <w:sz w:val="20"/>
        </w:rPr>
        <w:t>the</w:t>
      </w:r>
      <w:r>
        <w:rPr>
          <w:spacing w:val="-5"/>
          <w:sz w:val="20"/>
        </w:rPr>
        <w:t xml:space="preserve"> </w:t>
      </w:r>
      <w:r>
        <w:rPr>
          <w:sz w:val="20"/>
        </w:rPr>
        <w:t>developer</w:t>
      </w:r>
      <w:r>
        <w:rPr>
          <w:spacing w:val="-6"/>
          <w:sz w:val="20"/>
        </w:rPr>
        <w:t xml:space="preserve"> </w:t>
      </w:r>
      <w:r>
        <w:rPr>
          <w:sz w:val="20"/>
        </w:rPr>
        <w:t>to</w:t>
      </w:r>
      <w:r>
        <w:rPr>
          <w:spacing w:val="-6"/>
          <w:sz w:val="20"/>
        </w:rPr>
        <w:t xml:space="preserve"> </w:t>
      </w:r>
      <w:r>
        <w:rPr>
          <w:sz w:val="20"/>
        </w:rPr>
        <w:t>seek</w:t>
      </w:r>
      <w:r>
        <w:rPr>
          <w:spacing w:val="-6"/>
          <w:sz w:val="20"/>
        </w:rPr>
        <w:t xml:space="preserve"> </w:t>
      </w:r>
      <w:r>
        <w:rPr>
          <w:sz w:val="20"/>
        </w:rPr>
        <w:t>staged</w:t>
      </w:r>
      <w:r>
        <w:rPr>
          <w:spacing w:val="-5"/>
          <w:sz w:val="20"/>
        </w:rPr>
        <w:t xml:space="preserve"> </w:t>
      </w:r>
      <w:r>
        <w:rPr>
          <w:sz w:val="20"/>
        </w:rPr>
        <w:t>Construction</w:t>
      </w:r>
      <w:r>
        <w:rPr>
          <w:spacing w:val="-4"/>
          <w:sz w:val="20"/>
        </w:rPr>
        <w:t xml:space="preserve"> </w:t>
      </w:r>
      <w:r>
        <w:rPr>
          <w:spacing w:val="-2"/>
          <w:sz w:val="20"/>
        </w:rPr>
        <w:t>Certificates.</w:t>
      </w:r>
    </w:p>
    <w:p w:rsidR="00422945" w:rsidRDefault="00422945" w:rsidP="00FE3F1F">
      <w:pPr>
        <w:spacing w:before="117"/>
        <w:ind w:left="1255"/>
        <w:jc w:val="both"/>
        <w:rPr>
          <w:sz w:val="16"/>
        </w:rPr>
      </w:pPr>
      <w:r>
        <w:rPr>
          <w:sz w:val="16"/>
        </w:rPr>
        <w:t>Standard</w:t>
      </w:r>
      <w:r>
        <w:rPr>
          <w:spacing w:val="-9"/>
          <w:sz w:val="16"/>
        </w:rPr>
        <w:t xml:space="preserve"> </w:t>
      </w:r>
      <w:r>
        <w:rPr>
          <w:sz w:val="16"/>
        </w:rPr>
        <w:t>Condition:</w:t>
      </w:r>
      <w:r>
        <w:rPr>
          <w:spacing w:val="-5"/>
          <w:sz w:val="16"/>
        </w:rPr>
        <w:t xml:space="preserve"> C36</w:t>
      </w:r>
    </w:p>
    <w:p w:rsidR="00422945" w:rsidRDefault="00422945" w:rsidP="00422945">
      <w:pPr>
        <w:ind w:left="567"/>
        <w:rPr>
          <w:sz w:val="16"/>
          <w:szCs w:val="16"/>
        </w:rPr>
      </w:pPr>
    </w:p>
    <w:p w:rsidR="00422945" w:rsidRPr="00453729" w:rsidRDefault="00422945" w:rsidP="00E25CCC">
      <w:pPr>
        <w:pStyle w:val="ConditionHeading2"/>
        <w:tabs>
          <w:tab w:val="num" w:pos="567"/>
        </w:tabs>
      </w:pPr>
      <w:bookmarkStart w:id="32" w:name="_Toc14263105"/>
      <w:r w:rsidRPr="00453729">
        <w:t xml:space="preserve">Geotechnical and Hydrogeological Design, Certification </w:t>
      </w:r>
      <w:r>
        <w:t>and</w:t>
      </w:r>
      <w:r w:rsidRPr="00453729">
        <w:t xml:space="preserve"> Monitoring</w:t>
      </w:r>
      <w:bookmarkEnd w:id="32"/>
    </w:p>
    <w:p w:rsidR="00422945" w:rsidRPr="00453729" w:rsidRDefault="00422945" w:rsidP="00BE38A8"/>
    <w:p w:rsidR="00422945" w:rsidRPr="00422945" w:rsidRDefault="00422945" w:rsidP="00FE3F1F">
      <w:pPr>
        <w:pStyle w:val="BodyText"/>
        <w:spacing w:after="0"/>
        <w:ind w:left="686" w:right="516"/>
      </w:pPr>
      <w:r>
        <w:t xml:space="preserve">The Construction Certificate plans and specification required to be submitted to the Certifying Authority pursuant to clause 139 of the </w:t>
      </w:r>
      <w:r>
        <w:rPr>
          <w:i/>
        </w:rPr>
        <w:t xml:space="preserve">Regulation </w:t>
      </w:r>
      <w:r>
        <w:t>must be accompanied by a Geotechnical / Hydrogeological Monitoring Program together with civil and structural engineering details for foundation retaining walls, footings, basement tanking, and subsoil drainage systems, as applicable, prepared by a professional engineer, who is suitably qualified and experienced in geotechnical and hydrogeological engineering.</w:t>
      </w:r>
    </w:p>
    <w:p w:rsidR="00FE3F1F" w:rsidRDefault="00FE3F1F" w:rsidP="00422945">
      <w:pPr>
        <w:pStyle w:val="BodyText"/>
        <w:ind w:left="686"/>
      </w:pPr>
    </w:p>
    <w:p w:rsidR="00422945" w:rsidRDefault="00422945" w:rsidP="00422945">
      <w:pPr>
        <w:pStyle w:val="BodyText"/>
        <w:ind w:left="686"/>
      </w:pPr>
      <w:r>
        <w:t>These</w:t>
      </w:r>
      <w:r>
        <w:rPr>
          <w:spacing w:val="-5"/>
        </w:rPr>
        <w:t xml:space="preserve"> </w:t>
      </w:r>
      <w:r>
        <w:t>details</w:t>
      </w:r>
      <w:r>
        <w:rPr>
          <w:spacing w:val="-7"/>
        </w:rPr>
        <w:t xml:space="preserve"> </w:t>
      </w:r>
      <w:r>
        <w:t>must</w:t>
      </w:r>
      <w:r>
        <w:rPr>
          <w:spacing w:val="-3"/>
        </w:rPr>
        <w:t xml:space="preserve"> </w:t>
      </w:r>
      <w:r>
        <w:t>be</w:t>
      </w:r>
      <w:r>
        <w:rPr>
          <w:spacing w:val="-6"/>
        </w:rPr>
        <w:t xml:space="preserve"> </w:t>
      </w:r>
      <w:r>
        <w:t>certified</w:t>
      </w:r>
      <w:r>
        <w:rPr>
          <w:spacing w:val="-5"/>
        </w:rPr>
        <w:t xml:space="preserve"> </w:t>
      </w:r>
      <w:r>
        <w:t>by</w:t>
      </w:r>
      <w:r>
        <w:rPr>
          <w:spacing w:val="-6"/>
        </w:rPr>
        <w:t xml:space="preserve"> </w:t>
      </w:r>
      <w:r>
        <w:t>the</w:t>
      </w:r>
      <w:r>
        <w:rPr>
          <w:spacing w:val="-5"/>
        </w:rPr>
        <w:t xml:space="preserve"> </w:t>
      </w:r>
      <w:r>
        <w:t>professional</w:t>
      </w:r>
      <w:r>
        <w:rPr>
          <w:spacing w:val="-5"/>
        </w:rPr>
        <w:t xml:space="preserve"> </w:t>
      </w:r>
      <w:r>
        <w:t>engineer</w:t>
      </w:r>
      <w:r>
        <w:rPr>
          <w:spacing w:val="-4"/>
        </w:rPr>
        <w:t xml:space="preserve"> </w:t>
      </w:r>
      <w:r>
        <w:rPr>
          <w:spacing w:val="-5"/>
        </w:rPr>
        <w:t>to:</w:t>
      </w:r>
    </w:p>
    <w:p w:rsidR="00422945" w:rsidRDefault="00422945" w:rsidP="00E25CCC">
      <w:pPr>
        <w:pStyle w:val="ListParagraph"/>
        <w:widowControl w:val="0"/>
        <w:numPr>
          <w:ilvl w:val="0"/>
          <w:numId w:val="26"/>
        </w:numPr>
        <w:tabs>
          <w:tab w:val="left" w:pos="1252"/>
        </w:tabs>
        <w:autoSpaceDE w:val="0"/>
        <w:autoSpaceDN w:val="0"/>
        <w:spacing w:before="91"/>
        <w:ind w:right="961"/>
      </w:pPr>
      <w:r>
        <w:t>Provide appropriate support and retention to ensure there will be no ground settlement</w:t>
      </w:r>
      <w:r>
        <w:rPr>
          <w:spacing w:val="-4"/>
        </w:rPr>
        <w:t xml:space="preserve"> </w:t>
      </w:r>
      <w:r>
        <w:t>or</w:t>
      </w:r>
      <w:r>
        <w:rPr>
          <w:spacing w:val="-4"/>
        </w:rPr>
        <w:t xml:space="preserve"> </w:t>
      </w:r>
      <w:r>
        <w:t>movement,</w:t>
      </w:r>
      <w:r>
        <w:rPr>
          <w:spacing w:val="-4"/>
        </w:rPr>
        <w:t xml:space="preserve"> </w:t>
      </w:r>
      <w:r>
        <w:t>during</w:t>
      </w:r>
      <w:r>
        <w:rPr>
          <w:spacing w:val="-4"/>
        </w:rPr>
        <w:t xml:space="preserve"> </w:t>
      </w:r>
      <w:r>
        <w:t>excavation</w:t>
      </w:r>
      <w:r>
        <w:rPr>
          <w:spacing w:val="-5"/>
        </w:rPr>
        <w:t xml:space="preserve"> </w:t>
      </w:r>
      <w:r>
        <w:t>or</w:t>
      </w:r>
      <w:r>
        <w:rPr>
          <w:spacing w:val="-4"/>
        </w:rPr>
        <w:t xml:space="preserve"> </w:t>
      </w:r>
      <w:r>
        <w:t>after</w:t>
      </w:r>
      <w:r>
        <w:rPr>
          <w:spacing w:val="-2"/>
        </w:rPr>
        <w:t xml:space="preserve"> </w:t>
      </w:r>
      <w:r>
        <w:t>construction,</w:t>
      </w:r>
      <w:r>
        <w:rPr>
          <w:spacing w:val="-4"/>
        </w:rPr>
        <w:t xml:space="preserve"> </w:t>
      </w:r>
      <w:r>
        <w:t>sufficient</w:t>
      </w:r>
      <w:r>
        <w:rPr>
          <w:spacing w:val="-4"/>
        </w:rPr>
        <w:t xml:space="preserve"> </w:t>
      </w:r>
      <w:r>
        <w:t>to cause an adverse impact on adjoining property or public infrastructure.</w:t>
      </w:r>
    </w:p>
    <w:p w:rsidR="00422945" w:rsidRDefault="00422945" w:rsidP="00E25CCC">
      <w:pPr>
        <w:pStyle w:val="ListParagraph"/>
        <w:widowControl w:val="0"/>
        <w:numPr>
          <w:ilvl w:val="0"/>
          <w:numId w:val="26"/>
        </w:numPr>
        <w:tabs>
          <w:tab w:val="left" w:pos="1252"/>
        </w:tabs>
        <w:autoSpaceDE w:val="0"/>
        <w:autoSpaceDN w:val="0"/>
        <w:ind w:right="803"/>
      </w:pPr>
      <w:r>
        <w:t>Provide appropriate support and retention to ensure there will be no adverse impact</w:t>
      </w:r>
      <w:r>
        <w:rPr>
          <w:spacing w:val="-3"/>
        </w:rPr>
        <w:t xml:space="preserve"> </w:t>
      </w:r>
      <w:r>
        <w:t>on</w:t>
      </w:r>
      <w:r>
        <w:rPr>
          <w:spacing w:val="-3"/>
        </w:rPr>
        <w:t xml:space="preserve"> </w:t>
      </w:r>
      <w:r>
        <w:t>surrounding</w:t>
      </w:r>
      <w:r>
        <w:rPr>
          <w:spacing w:val="-3"/>
        </w:rPr>
        <w:t xml:space="preserve"> </w:t>
      </w:r>
      <w:r>
        <w:t>property</w:t>
      </w:r>
      <w:r>
        <w:rPr>
          <w:spacing w:val="-5"/>
        </w:rPr>
        <w:t xml:space="preserve"> </w:t>
      </w:r>
      <w:r>
        <w:t>or</w:t>
      </w:r>
      <w:r>
        <w:rPr>
          <w:spacing w:val="-4"/>
        </w:rPr>
        <w:t xml:space="preserve"> </w:t>
      </w:r>
      <w:r>
        <w:t>infrastructure</w:t>
      </w:r>
      <w:r>
        <w:rPr>
          <w:spacing w:val="-3"/>
        </w:rPr>
        <w:t xml:space="preserve"> </w:t>
      </w:r>
      <w:r>
        <w:t>as</w:t>
      </w:r>
      <w:r>
        <w:rPr>
          <w:spacing w:val="-2"/>
        </w:rPr>
        <w:t xml:space="preserve"> </w:t>
      </w:r>
      <w:r>
        <w:t>a</w:t>
      </w:r>
      <w:r>
        <w:rPr>
          <w:spacing w:val="-5"/>
        </w:rPr>
        <w:t xml:space="preserve"> </w:t>
      </w:r>
      <w:r>
        <w:t>result</w:t>
      </w:r>
      <w:r>
        <w:rPr>
          <w:spacing w:val="-3"/>
        </w:rPr>
        <w:t xml:space="preserve"> </w:t>
      </w:r>
      <w:r>
        <w:t>of</w:t>
      </w:r>
      <w:r>
        <w:rPr>
          <w:spacing w:val="-3"/>
        </w:rPr>
        <w:t xml:space="preserve"> </w:t>
      </w:r>
      <w:r>
        <w:t>changes</w:t>
      </w:r>
      <w:r>
        <w:rPr>
          <w:spacing w:val="-5"/>
        </w:rPr>
        <w:t xml:space="preserve"> </w:t>
      </w:r>
      <w:r>
        <w:t>in</w:t>
      </w:r>
      <w:r>
        <w:rPr>
          <w:spacing w:val="-3"/>
        </w:rPr>
        <w:t xml:space="preserve"> </w:t>
      </w:r>
      <w:r>
        <w:t>local hydrogeology (behaviour of groundwater).</w:t>
      </w:r>
    </w:p>
    <w:p w:rsidR="00422945" w:rsidRDefault="00422945" w:rsidP="00E25CCC">
      <w:pPr>
        <w:pStyle w:val="ListParagraph"/>
        <w:widowControl w:val="0"/>
        <w:numPr>
          <w:ilvl w:val="0"/>
          <w:numId w:val="26"/>
        </w:numPr>
        <w:tabs>
          <w:tab w:val="left" w:pos="1252"/>
        </w:tabs>
        <w:autoSpaceDE w:val="0"/>
        <w:autoSpaceDN w:val="0"/>
        <w:spacing w:before="1"/>
        <w:ind w:right="534"/>
      </w:pPr>
      <w:r>
        <w:t>Provide foundation tanking prior to excavation such that any temporary changes to the groundwater level, during construction, will be kept within the historical range of natural groundwater fluctuations. Where the historical range of natural groundwater fluctuations</w:t>
      </w:r>
      <w:r>
        <w:rPr>
          <w:spacing w:val="-1"/>
        </w:rPr>
        <w:t xml:space="preserve"> </w:t>
      </w:r>
      <w:r>
        <w:t>is unknown, the design</w:t>
      </w:r>
      <w:r>
        <w:rPr>
          <w:spacing w:val="-1"/>
        </w:rPr>
        <w:t xml:space="preserve"> </w:t>
      </w:r>
      <w:r>
        <w:t>must demonstrate</w:t>
      </w:r>
      <w:r>
        <w:rPr>
          <w:spacing w:val="-1"/>
        </w:rPr>
        <w:t xml:space="preserve"> </w:t>
      </w:r>
      <w:r>
        <w:t>that changes in</w:t>
      </w:r>
      <w:r>
        <w:rPr>
          <w:spacing w:val="-2"/>
        </w:rPr>
        <w:t xml:space="preserve"> </w:t>
      </w:r>
      <w:r>
        <w:t>the</w:t>
      </w:r>
      <w:r>
        <w:rPr>
          <w:spacing w:val="-2"/>
        </w:rPr>
        <w:t xml:space="preserve"> </w:t>
      </w:r>
      <w:r>
        <w:t>level</w:t>
      </w:r>
      <w:r>
        <w:rPr>
          <w:spacing w:val="-2"/>
        </w:rPr>
        <w:t xml:space="preserve"> </w:t>
      </w:r>
      <w:r>
        <w:t>of</w:t>
      </w:r>
      <w:r>
        <w:rPr>
          <w:spacing w:val="-3"/>
        </w:rPr>
        <w:t xml:space="preserve"> </w:t>
      </w:r>
      <w:r>
        <w:t>the</w:t>
      </w:r>
      <w:r>
        <w:rPr>
          <w:spacing w:val="-2"/>
        </w:rPr>
        <w:t xml:space="preserve"> </w:t>
      </w:r>
      <w:r>
        <w:t>natural</w:t>
      </w:r>
      <w:r>
        <w:rPr>
          <w:spacing w:val="-5"/>
        </w:rPr>
        <w:t xml:space="preserve"> </w:t>
      </w:r>
      <w:r>
        <w:t>water</w:t>
      </w:r>
      <w:r>
        <w:rPr>
          <w:spacing w:val="-3"/>
        </w:rPr>
        <w:t xml:space="preserve"> </w:t>
      </w:r>
      <w:r>
        <w:t>table, due</w:t>
      </w:r>
      <w:r>
        <w:rPr>
          <w:spacing w:val="-4"/>
        </w:rPr>
        <w:t xml:space="preserve"> </w:t>
      </w:r>
      <w:r>
        <w:t>to</w:t>
      </w:r>
      <w:r>
        <w:rPr>
          <w:spacing w:val="-4"/>
        </w:rPr>
        <w:t xml:space="preserve"> </w:t>
      </w:r>
      <w:r>
        <w:t>construction, will</w:t>
      </w:r>
      <w:r>
        <w:rPr>
          <w:spacing w:val="-2"/>
        </w:rPr>
        <w:t xml:space="preserve"> </w:t>
      </w:r>
      <w:r>
        <w:t>not</w:t>
      </w:r>
      <w:r>
        <w:rPr>
          <w:spacing w:val="-2"/>
        </w:rPr>
        <w:t xml:space="preserve"> </w:t>
      </w:r>
      <w:r>
        <w:t>exceed</w:t>
      </w:r>
      <w:r>
        <w:rPr>
          <w:spacing w:val="-6"/>
        </w:rPr>
        <w:t xml:space="preserve"> </w:t>
      </w:r>
      <w:r>
        <w:t>0.3m</w:t>
      </w:r>
      <w:r>
        <w:rPr>
          <w:spacing w:val="-3"/>
        </w:rPr>
        <w:t xml:space="preserve"> </w:t>
      </w:r>
      <w:r>
        <w:t xml:space="preserve">at </w:t>
      </w:r>
      <w:r>
        <w:lastRenderedPageBreak/>
        <w:t>any time.</w:t>
      </w:r>
    </w:p>
    <w:p w:rsidR="00422945" w:rsidRDefault="00422945" w:rsidP="00E25CCC">
      <w:pPr>
        <w:pStyle w:val="ListParagraph"/>
        <w:widowControl w:val="0"/>
        <w:numPr>
          <w:ilvl w:val="0"/>
          <w:numId w:val="26"/>
        </w:numPr>
        <w:tabs>
          <w:tab w:val="left" w:pos="1252"/>
        </w:tabs>
        <w:autoSpaceDE w:val="0"/>
        <w:autoSpaceDN w:val="0"/>
        <w:ind w:right="732"/>
      </w:pPr>
      <w:r>
        <w:t>Provide</w:t>
      </w:r>
      <w:r>
        <w:rPr>
          <w:spacing w:val="-2"/>
        </w:rPr>
        <w:t xml:space="preserve"> </w:t>
      </w:r>
      <w:r>
        <w:t>tanking</w:t>
      </w:r>
      <w:r>
        <w:rPr>
          <w:spacing w:val="-4"/>
        </w:rPr>
        <w:t xml:space="preserve"> </w:t>
      </w:r>
      <w:r>
        <w:t>of</w:t>
      </w:r>
      <w:r>
        <w:rPr>
          <w:spacing w:val="-2"/>
        </w:rPr>
        <w:t xml:space="preserve"> </w:t>
      </w:r>
      <w:r>
        <w:t>all</w:t>
      </w:r>
      <w:r>
        <w:rPr>
          <w:spacing w:val="-2"/>
        </w:rPr>
        <w:t xml:space="preserve"> </w:t>
      </w:r>
      <w:r>
        <w:t>below</w:t>
      </w:r>
      <w:r>
        <w:rPr>
          <w:spacing w:val="-2"/>
        </w:rPr>
        <w:t xml:space="preserve"> </w:t>
      </w:r>
      <w:r>
        <w:t>ground</w:t>
      </w:r>
      <w:r>
        <w:rPr>
          <w:spacing w:val="-4"/>
        </w:rPr>
        <w:t xml:space="preserve"> </w:t>
      </w:r>
      <w:r>
        <w:t>structures</w:t>
      </w:r>
      <w:r>
        <w:rPr>
          <w:spacing w:val="-4"/>
        </w:rPr>
        <w:t xml:space="preserve"> </w:t>
      </w:r>
      <w:r>
        <w:t>to</w:t>
      </w:r>
      <w:r>
        <w:rPr>
          <w:spacing w:val="-6"/>
        </w:rPr>
        <w:t xml:space="preserve"> </w:t>
      </w:r>
      <w:r>
        <w:t>prevent</w:t>
      </w:r>
      <w:r>
        <w:rPr>
          <w:spacing w:val="-2"/>
        </w:rPr>
        <w:t xml:space="preserve"> </w:t>
      </w:r>
      <w:r>
        <w:t>the</w:t>
      </w:r>
      <w:r>
        <w:rPr>
          <w:spacing w:val="-4"/>
        </w:rPr>
        <w:t xml:space="preserve"> </w:t>
      </w:r>
      <w:r>
        <w:t>entry</w:t>
      </w:r>
      <w:r>
        <w:rPr>
          <w:spacing w:val="-4"/>
        </w:rPr>
        <w:t xml:space="preserve"> </w:t>
      </w:r>
      <w:r>
        <w:t>of</w:t>
      </w:r>
      <w:r>
        <w:rPr>
          <w:spacing w:val="-2"/>
        </w:rPr>
        <w:t xml:space="preserve"> </w:t>
      </w:r>
      <w:r>
        <w:t>all</w:t>
      </w:r>
      <w:r>
        <w:rPr>
          <w:spacing w:val="-2"/>
        </w:rPr>
        <w:t xml:space="preserve"> </w:t>
      </w:r>
      <w:r>
        <w:t xml:space="preserve">ground water such that they are fully tanked and no on-going dewatering of the site is </w:t>
      </w:r>
      <w:r>
        <w:rPr>
          <w:spacing w:val="-2"/>
        </w:rPr>
        <w:t>required.</w:t>
      </w:r>
    </w:p>
    <w:p w:rsidR="00422945" w:rsidRDefault="00422945" w:rsidP="00E25CCC">
      <w:pPr>
        <w:pStyle w:val="ListParagraph"/>
        <w:widowControl w:val="0"/>
        <w:numPr>
          <w:ilvl w:val="0"/>
          <w:numId w:val="26"/>
        </w:numPr>
        <w:tabs>
          <w:tab w:val="left" w:pos="1252"/>
        </w:tabs>
        <w:autoSpaceDE w:val="0"/>
        <w:autoSpaceDN w:val="0"/>
        <w:spacing w:line="252" w:lineRule="exact"/>
        <w:ind w:hanging="566"/>
      </w:pPr>
      <w:r>
        <w:t>Provide</w:t>
      </w:r>
      <w:r>
        <w:rPr>
          <w:spacing w:val="-9"/>
        </w:rPr>
        <w:t xml:space="preserve"> </w:t>
      </w:r>
      <w:r>
        <w:t>a</w:t>
      </w:r>
      <w:r>
        <w:rPr>
          <w:spacing w:val="-8"/>
        </w:rPr>
        <w:t xml:space="preserve"> </w:t>
      </w:r>
      <w:r>
        <w:t>Geotechnical</w:t>
      </w:r>
      <w:r>
        <w:rPr>
          <w:spacing w:val="-10"/>
        </w:rPr>
        <w:t xml:space="preserve"> </w:t>
      </w:r>
      <w:r>
        <w:t>and</w:t>
      </w:r>
      <w:r>
        <w:rPr>
          <w:spacing w:val="-6"/>
        </w:rPr>
        <w:t xml:space="preserve"> </w:t>
      </w:r>
      <w:r>
        <w:t>Hydrogeological</w:t>
      </w:r>
      <w:r>
        <w:rPr>
          <w:spacing w:val="-7"/>
        </w:rPr>
        <w:t xml:space="preserve"> </w:t>
      </w:r>
      <w:r>
        <w:t>Monitoring</w:t>
      </w:r>
      <w:r>
        <w:rPr>
          <w:spacing w:val="-6"/>
        </w:rPr>
        <w:t xml:space="preserve"> </w:t>
      </w:r>
      <w:r>
        <w:t>Program</w:t>
      </w:r>
      <w:r>
        <w:rPr>
          <w:spacing w:val="-7"/>
        </w:rPr>
        <w:t xml:space="preserve"> </w:t>
      </w:r>
      <w:r>
        <w:rPr>
          <w:spacing w:val="-2"/>
        </w:rPr>
        <w:t>that:</w:t>
      </w:r>
    </w:p>
    <w:p w:rsidR="00422945" w:rsidRDefault="00422945" w:rsidP="00E25CCC">
      <w:pPr>
        <w:pStyle w:val="ListParagraph"/>
        <w:widowControl w:val="0"/>
        <w:numPr>
          <w:ilvl w:val="1"/>
          <w:numId w:val="26"/>
        </w:numPr>
        <w:tabs>
          <w:tab w:val="left" w:pos="1821"/>
        </w:tabs>
        <w:autoSpaceDE w:val="0"/>
        <w:autoSpaceDN w:val="0"/>
        <w:spacing w:before="2" w:line="237" w:lineRule="auto"/>
        <w:ind w:right="590"/>
      </w:pPr>
      <w:r>
        <w:t>will</w:t>
      </w:r>
      <w:r>
        <w:rPr>
          <w:spacing w:val="-4"/>
        </w:rPr>
        <w:t xml:space="preserve"> </w:t>
      </w:r>
      <w:r>
        <w:t>detect</w:t>
      </w:r>
      <w:r>
        <w:rPr>
          <w:spacing w:val="-2"/>
        </w:rPr>
        <w:t xml:space="preserve"> </w:t>
      </w:r>
      <w:r>
        <w:t>any</w:t>
      </w:r>
      <w:r>
        <w:rPr>
          <w:spacing w:val="-6"/>
        </w:rPr>
        <w:t xml:space="preserve"> </w:t>
      </w:r>
      <w:r>
        <w:t>settlement</w:t>
      </w:r>
      <w:r>
        <w:rPr>
          <w:spacing w:val="-2"/>
        </w:rPr>
        <w:t xml:space="preserve"> </w:t>
      </w:r>
      <w:r>
        <w:t>associated</w:t>
      </w:r>
      <w:r>
        <w:rPr>
          <w:spacing w:val="-4"/>
        </w:rPr>
        <w:t xml:space="preserve"> </w:t>
      </w:r>
      <w:r>
        <w:t>with</w:t>
      </w:r>
      <w:r>
        <w:rPr>
          <w:spacing w:val="-6"/>
        </w:rPr>
        <w:t xml:space="preserve"> </w:t>
      </w:r>
      <w:r>
        <w:t>temporary</w:t>
      </w:r>
      <w:r>
        <w:rPr>
          <w:spacing w:val="-3"/>
        </w:rPr>
        <w:t xml:space="preserve"> </w:t>
      </w:r>
      <w:r>
        <w:t>and</w:t>
      </w:r>
      <w:r>
        <w:rPr>
          <w:spacing w:val="-6"/>
        </w:rPr>
        <w:t xml:space="preserve"> </w:t>
      </w:r>
      <w:r>
        <w:t>permanent</w:t>
      </w:r>
      <w:r>
        <w:rPr>
          <w:spacing w:val="-4"/>
        </w:rPr>
        <w:t xml:space="preserve"> </w:t>
      </w:r>
      <w:r>
        <w:t>works and structures,</w:t>
      </w:r>
    </w:p>
    <w:p w:rsidR="00422945" w:rsidRDefault="00422945" w:rsidP="00E25CCC">
      <w:pPr>
        <w:pStyle w:val="ListParagraph"/>
        <w:widowControl w:val="0"/>
        <w:numPr>
          <w:ilvl w:val="1"/>
          <w:numId w:val="26"/>
        </w:numPr>
        <w:tabs>
          <w:tab w:val="left" w:pos="1821"/>
        </w:tabs>
        <w:autoSpaceDE w:val="0"/>
        <w:autoSpaceDN w:val="0"/>
        <w:spacing w:before="3" w:line="237" w:lineRule="auto"/>
        <w:ind w:right="784"/>
      </w:pPr>
      <w:r>
        <w:t>will</w:t>
      </w:r>
      <w:r>
        <w:rPr>
          <w:spacing w:val="-4"/>
        </w:rPr>
        <w:t xml:space="preserve"> </w:t>
      </w:r>
      <w:r>
        <w:t>detect</w:t>
      </w:r>
      <w:r>
        <w:rPr>
          <w:spacing w:val="-2"/>
        </w:rPr>
        <w:t xml:space="preserve"> </w:t>
      </w:r>
      <w:r>
        <w:t>deflection</w:t>
      </w:r>
      <w:r>
        <w:rPr>
          <w:spacing w:val="-4"/>
        </w:rPr>
        <w:t xml:space="preserve"> </w:t>
      </w:r>
      <w:r>
        <w:t>or</w:t>
      </w:r>
      <w:r>
        <w:rPr>
          <w:spacing w:val="-5"/>
        </w:rPr>
        <w:t xml:space="preserve"> </w:t>
      </w:r>
      <w:r>
        <w:t>movement</w:t>
      </w:r>
      <w:r>
        <w:rPr>
          <w:spacing w:val="-4"/>
        </w:rPr>
        <w:t xml:space="preserve"> </w:t>
      </w:r>
      <w:r>
        <w:t>of</w:t>
      </w:r>
      <w:r>
        <w:rPr>
          <w:spacing w:val="-4"/>
        </w:rPr>
        <w:t xml:space="preserve"> </w:t>
      </w:r>
      <w:r>
        <w:t>temporary</w:t>
      </w:r>
      <w:r>
        <w:rPr>
          <w:spacing w:val="-6"/>
        </w:rPr>
        <w:t xml:space="preserve"> </w:t>
      </w:r>
      <w:r>
        <w:t>and</w:t>
      </w:r>
      <w:r>
        <w:rPr>
          <w:spacing w:val="-4"/>
        </w:rPr>
        <w:t xml:space="preserve"> </w:t>
      </w:r>
      <w:r>
        <w:t>permanent</w:t>
      </w:r>
      <w:r>
        <w:rPr>
          <w:spacing w:val="-4"/>
        </w:rPr>
        <w:t xml:space="preserve"> </w:t>
      </w:r>
      <w:r>
        <w:t>retaining structures (foundation walls, shoring bracing or the like),</w:t>
      </w:r>
    </w:p>
    <w:p w:rsidR="00422945" w:rsidRDefault="00422945" w:rsidP="00E25CCC">
      <w:pPr>
        <w:pStyle w:val="ListParagraph"/>
        <w:widowControl w:val="0"/>
        <w:numPr>
          <w:ilvl w:val="1"/>
          <w:numId w:val="26"/>
        </w:numPr>
        <w:tabs>
          <w:tab w:val="left" w:pos="1822"/>
        </w:tabs>
        <w:autoSpaceDE w:val="0"/>
        <w:autoSpaceDN w:val="0"/>
        <w:spacing w:before="3" w:line="237" w:lineRule="auto"/>
        <w:ind w:left="1822" w:right="1295"/>
      </w:pPr>
      <w:r>
        <w:t>will</w:t>
      </w:r>
      <w:r>
        <w:rPr>
          <w:spacing w:val="-4"/>
        </w:rPr>
        <w:t xml:space="preserve"> </w:t>
      </w:r>
      <w:r>
        <w:t>detect</w:t>
      </w:r>
      <w:r>
        <w:rPr>
          <w:spacing w:val="-2"/>
        </w:rPr>
        <w:t xml:space="preserve"> </w:t>
      </w:r>
      <w:r>
        <w:t>vibration</w:t>
      </w:r>
      <w:r>
        <w:rPr>
          <w:spacing w:val="-4"/>
        </w:rPr>
        <w:t xml:space="preserve"> </w:t>
      </w:r>
      <w:r>
        <w:t>in</w:t>
      </w:r>
      <w:r>
        <w:rPr>
          <w:spacing w:val="-4"/>
        </w:rPr>
        <w:t xml:space="preserve"> </w:t>
      </w:r>
      <w:r>
        <w:t>accordance</w:t>
      </w:r>
      <w:r>
        <w:rPr>
          <w:spacing w:val="-4"/>
        </w:rPr>
        <w:t xml:space="preserve"> </w:t>
      </w:r>
      <w:r>
        <w:t>with</w:t>
      </w:r>
      <w:r>
        <w:rPr>
          <w:spacing w:val="-6"/>
        </w:rPr>
        <w:t xml:space="preserve"> </w:t>
      </w:r>
      <w:r>
        <w:t>AS</w:t>
      </w:r>
      <w:r>
        <w:rPr>
          <w:spacing w:val="-4"/>
        </w:rPr>
        <w:t xml:space="preserve"> </w:t>
      </w:r>
      <w:r>
        <w:t>2187.2-1993</w:t>
      </w:r>
      <w:r>
        <w:rPr>
          <w:spacing w:val="-4"/>
        </w:rPr>
        <w:t xml:space="preserve"> </w:t>
      </w:r>
      <w:r>
        <w:t>Appendix</w:t>
      </w:r>
      <w:r>
        <w:rPr>
          <w:spacing w:val="-3"/>
        </w:rPr>
        <w:t xml:space="preserve"> </w:t>
      </w:r>
      <w:r>
        <w:t>J including acceptable velocity of vibration (peak particle velocity),</w:t>
      </w:r>
    </w:p>
    <w:p w:rsidR="00422945" w:rsidRDefault="00422945" w:rsidP="00E25CCC">
      <w:pPr>
        <w:pStyle w:val="ListParagraph"/>
        <w:widowControl w:val="0"/>
        <w:numPr>
          <w:ilvl w:val="1"/>
          <w:numId w:val="26"/>
        </w:numPr>
        <w:tabs>
          <w:tab w:val="left" w:pos="1822"/>
        </w:tabs>
        <w:autoSpaceDE w:val="0"/>
        <w:autoSpaceDN w:val="0"/>
        <w:spacing w:before="4" w:line="237" w:lineRule="auto"/>
        <w:ind w:left="1822" w:right="896"/>
      </w:pPr>
      <w:r>
        <w:t>will</w:t>
      </w:r>
      <w:r>
        <w:rPr>
          <w:spacing w:val="-6"/>
        </w:rPr>
        <w:t xml:space="preserve"> </w:t>
      </w:r>
      <w:r>
        <w:t>detect</w:t>
      </w:r>
      <w:r>
        <w:rPr>
          <w:spacing w:val="-4"/>
        </w:rPr>
        <w:t xml:space="preserve"> </w:t>
      </w:r>
      <w:r>
        <w:t>groundwater</w:t>
      </w:r>
      <w:r>
        <w:rPr>
          <w:spacing w:val="-7"/>
        </w:rPr>
        <w:t xml:space="preserve"> </w:t>
      </w:r>
      <w:r>
        <w:t>changes</w:t>
      </w:r>
      <w:r>
        <w:rPr>
          <w:spacing w:val="-5"/>
        </w:rPr>
        <w:t xml:space="preserve"> </w:t>
      </w:r>
      <w:r>
        <w:t>calibrated</w:t>
      </w:r>
      <w:r>
        <w:rPr>
          <w:spacing w:val="-8"/>
        </w:rPr>
        <w:t xml:space="preserve"> </w:t>
      </w:r>
      <w:r>
        <w:t>against</w:t>
      </w:r>
      <w:r>
        <w:rPr>
          <w:spacing w:val="-4"/>
        </w:rPr>
        <w:t xml:space="preserve"> </w:t>
      </w:r>
      <w:r>
        <w:t>natural</w:t>
      </w:r>
      <w:r>
        <w:rPr>
          <w:spacing w:val="-6"/>
        </w:rPr>
        <w:t xml:space="preserve"> </w:t>
      </w:r>
      <w:r>
        <w:t xml:space="preserve">groundwater </w:t>
      </w:r>
      <w:r>
        <w:rPr>
          <w:spacing w:val="-2"/>
        </w:rPr>
        <w:t>variations,</w:t>
      </w:r>
    </w:p>
    <w:p w:rsidR="00422945" w:rsidRDefault="00422945" w:rsidP="00E25CCC">
      <w:pPr>
        <w:pStyle w:val="ListParagraph"/>
        <w:widowControl w:val="0"/>
        <w:numPr>
          <w:ilvl w:val="1"/>
          <w:numId w:val="26"/>
        </w:numPr>
        <w:tabs>
          <w:tab w:val="left" w:pos="1822"/>
        </w:tabs>
        <w:autoSpaceDE w:val="0"/>
        <w:autoSpaceDN w:val="0"/>
        <w:spacing w:before="1" w:line="269" w:lineRule="exact"/>
        <w:ind w:left="1822"/>
      </w:pPr>
      <w:r>
        <w:t>details</w:t>
      </w:r>
      <w:r>
        <w:rPr>
          <w:spacing w:val="-5"/>
        </w:rPr>
        <w:t xml:space="preserve"> </w:t>
      </w:r>
      <w:r>
        <w:t>the</w:t>
      </w:r>
      <w:r>
        <w:rPr>
          <w:spacing w:val="-5"/>
        </w:rPr>
        <w:t xml:space="preserve"> </w:t>
      </w:r>
      <w:r>
        <w:t>location</w:t>
      </w:r>
      <w:r>
        <w:rPr>
          <w:spacing w:val="-4"/>
        </w:rPr>
        <w:t xml:space="preserve"> </w:t>
      </w:r>
      <w:r>
        <w:t>and</w:t>
      </w:r>
      <w:r>
        <w:rPr>
          <w:spacing w:val="-5"/>
        </w:rPr>
        <w:t xml:space="preserve"> </w:t>
      </w:r>
      <w:r>
        <w:t>type</w:t>
      </w:r>
      <w:r>
        <w:rPr>
          <w:spacing w:val="-3"/>
        </w:rPr>
        <w:t xml:space="preserve"> </w:t>
      </w:r>
      <w:r>
        <w:t>of</w:t>
      </w:r>
      <w:r>
        <w:rPr>
          <w:spacing w:val="-4"/>
        </w:rPr>
        <w:t xml:space="preserve"> </w:t>
      </w:r>
      <w:r>
        <w:t>monitoring</w:t>
      </w:r>
      <w:r>
        <w:rPr>
          <w:spacing w:val="-3"/>
        </w:rPr>
        <w:t xml:space="preserve"> </w:t>
      </w:r>
      <w:r>
        <w:t>systems</w:t>
      </w:r>
      <w:r>
        <w:rPr>
          <w:spacing w:val="-3"/>
        </w:rPr>
        <w:t xml:space="preserve"> </w:t>
      </w:r>
      <w:r>
        <w:t>to</w:t>
      </w:r>
      <w:r>
        <w:rPr>
          <w:spacing w:val="-5"/>
        </w:rPr>
        <w:t xml:space="preserve"> </w:t>
      </w:r>
      <w:r>
        <w:t>be</w:t>
      </w:r>
      <w:r>
        <w:rPr>
          <w:spacing w:val="-3"/>
        </w:rPr>
        <w:t xml:space="preserve"> </w:t>
      </w:r>
      <w:r>
        <w:rPr>
          <w:spacing w:val="-2"/>
        </w:rPr>
        <w:t>utilised,</w:t>
      </w:r>
    </w:p>
    <w:p w:rsidR="00422945" w:rsidRDefault="00422945" w:rsidP="00E25CCC">
      <w:pPr>
        <w:pStyle w:val="ListParagraph"/>
        <w:widowControl w:val="0"/>
        <w:numPr>
          <w:ilvl w:val="1"/>
          <w:numId w:val="26"/>
        </w:numPr>
        <w:tabs>
          <w:tab w:val="left" w:pos="1822"/>
        </w:tabs>
        <w:autoSpaceDE w:val="0"/>
        <w:autoSpaceDN w:val="0"/>
        <w:spacing w:before="2" w:line="237" w:lineRule="auto"/>
        <w:ind w:left="1822" w:right="805"/>
      </w:pPr>
      <w:r>
        <w:t>details</w:t>
      </w:r>
      <w:r>
        <w:rPr>
          <w:spacing w:val="-2"/>
        </w:rPr>
        <w:t xml:space="preserve"> </w:t>
      </w:r>
      <w:r>
        <w:t>the</w:t>
      </w:r>
      <w:r>
        <w:rPr>
          <w:spacing w:val="-5"/>
        </w:rPr>
        <w:t xml:space="preserve"> </w:t>
      </w:r>
      <w:r>
        <w:t>pre-set</w:t>
      </w:r>
      <w:r>
        <w:rPr>
          <w:spacing w:val="-3"/>
        </w:rPr>
        <w:t xml:space="preserve"> </w:t>
      </w:r>
      <w:r>
        <w:t>acceptable</w:t>
      </w:r>
      <w:r>
        <w:rPr>
          <w:spacing w:val="-3"/>
        </w:rPr>
        <w:t xml:space="preserve"> </w:t>
      </w:r>
      <w:r>
        <w:t>limits</w:t>
      </w:r>
      <w:r>
        <w:rPr>
          <w:spacing w:val="-5"/>
        </w:rPr>
        <w:t xml:space="preserve"> </w:t>
      </w:r>
      <w:r>
        <w:t>for</w:t>
      </w:r>
      <w:r>
        <w:rPr>
          <w:spacing w:val="-1"/>
        </w:rPr>
        <w:t xml:space="preserve"> </w:t>
      </w:r>
      <w:r>
        <w:t>peak</w:t>
      </w:r>
      <w:r>
        <w:rPr>
          <w:spacing w:val="-5"/>
        </w:rPr>
        <w:t xml:space="preserve"> </w:t>
      </w:r>
      <w:r>
        <w:t>particle</w:t>
      </w:r>
      <w:r>
        <w:rPr>
          <w:spacing w:val="-3"/>
        </w:rPr>
        <w:t xml:space="preserve"> </w:t>
      </w:r>
      <w:r>
        <w:t>velocity</w:t>
      </w:r>
      <w:r>
        <w:rPr>
          <w:spacing w:val="-2"/>
        </w:rPr>
        <w:t xml:space="preserve"> </w:t>
      </w:r>
      <w:r>
        <w:t>and</w:t>
      </w:r>
      <w:r>
        <w:rPr>
          <w:spacing w:val="-5"/>
        </w:rPr>
        <w:t xml:space="preserve"> </w:t>
      </w:r>
      <w:r>
        <w:t>ground water fluctuations,</w:t>
      </w:r>
    </w:p>
    <w:p w:rsidR="00422945" w:rsidRDefault="00422945" w:rsidP="00E25CCC">
      <w:pPr>
        <w:pStyle w:val="ListParagraph"/>
        <w:widowControl w:val="0"/>
        <w:numPr>
          <w:ilvl w:val="1"/>
          <w:numId w:val="26"/>
        </w:numPr>
        <w:tabs>
          <w:tab w:val="left" w:pos="1823"/>
        </w:tabs>
        <w:autoSpaceDE w:val="0"/>
        <w:autoSpaceDN w:val="0"/>
        <w:spacing w:before="3" w:line="237" w:lineRule="auto"/>
        <w:ind w:left="1823" w:right="1465"/>
      </w:pPr>
      <w:r>
        <w:t>details recommended hold points to allow for the inspection and certification</w:t>
      </w:r>
      <w:r>
        <w:rPr>
          <w:spacing w:val="-4"/>
        </w:rPr>
        <w:t xml:space="preserve"> </w:t>
      </w:r>
      <w:r>
        <w:t>of</w:t>
      </w:r>
      <w:r>
        <w:rPr>
          <w:spacing w:val="-4"/>
        </w:rPr>
        <w:t xml:space="preserve"> </w:t>
      </w:r>
      <w:r>
        <w:t>geotechnical</w:t>
      </w:r>
      <w:r>
        <w:rPr>
          <w:spacing w:val="-4"/>
        </w:rPr>
        <w:t xml:space="preserve"> </w:t>
      </w:r>
      <w:r>
        <w:t>and</w:t>
      </w:r>
      <w:r>
        <w:rPr>
          <w:spacing w:val="-4"/>
        </w:rPr>
        <w:t xml:space="preserve"> </w:t>
      </w:r>
      <w:r>
        <w:t>hydrogeological</w:t>
      </w:r>
      <w:r>
        <w:rPr>
          <w:spacing w:val="-4"/>
        </w:rPr>
        <w:t xml:space="preserve"> </w:t>
      </w:r>
      <w:r>
        <w:t>measures</w:t>
      </w:r>
      <w:r>
        <w:rPr>
          <w:spacing w:val="-6"/>
        </w:rPr>
        <w:t xml:space="preserve"> </w:t>
      </w:r>
      <w:r>
        <w:t>by</w:t>
      </w:r>
      <w:r>
        <w:rPr>
          <w:spacing w:val="-6"/>
        </w:rPr>
        <w:t xml:space="preserve"> </w:t>
      </w:r>
      <w:r>
        <w:t>the professional engineer, and</w:t>
      </w:r>
    </w:p>
    <w:p w:rsidR="00422945" w:rsidRDefault="00422945" w:rsidP="00E25CCC">
      <w:pPr>
        <w:pStyle w:val="ListParagraph"/>
        <w:widowControl w:val="0"/>
        <w:numPr>
          <w:ilvl w:val="1"/>
          <w:numId w:val="26"/>
        </w:numPr>
        <w:tabs>
          <w:tab w:val="left" w:pos="1823"/>
        </w:tabs>
        <w:autoSpaceDE w:val="0"/>
        <w:autoSpaceDN w:val="0"/>
        <w:spacing w:before="3" w:line="269" w:lineRule="exact"/>
        <w:ind w:left="1823"/>
      </w:pPr>
      <w:r>
        <w:t>details</w:t>
      </w:r>
      <w:r>
        <w:rPr>
          <w:spacing w:val="-5"/>
        </w:rPr>
        <w:t xml:space="preserve"> </w:t>
      </w:r>
      <w:r>
        <w:t>a</w:t>
      </w:r>
      <w:r>
        <w:rPr>
          <w:spacing w:val="-4"/>
        </w:rPr>
        <w:t xml:space="preserve"> </w:t>
      </w:r>
      <w:r>
        <w:t>contingency</w:t>
      </w:r>
      <w:r>
        <w:rPr>
          <w:spacing w:val="-4"/>
        </w:rPr>
        <w:t xml:space="preserve"> </w:t>
      </w:r>
      <w:r>
        <w:rPr>
          <w:spacing w:val="-2"/>
        </w:rPr>
        <w:t>plan.</w:t>
      </w:r>
    </w:p>
    <w:p w:rsidR="00422945" w:rsidRDefault="00422945" w:rsidP="00422945">
      <w:pPr>
        <w:spacing w:line="253" w:lineRule="exact"/>
        <w:ind w:left="2281"/>
        <w:rPr>
          <w:sz w:val="16"/>
        </w:rPr>
      </w:pPr>
      <w:r>
        <w:t>s</w:t>
      </w:r>
      <w:r>
        <w:rPr>
          <w:sz w:val="16"/>
        </w:rPr>
        <w:t>tandard</w:t>
      </w:r>
      <w:r>
        <w:rPr>
          <w:spacing w:val="-7"/>
          <w:sz w:val="16"/>
        </w:rPr>
        <w:t xml:space="preserve"> </w:t>
      </w:r>
      <w:r>
        <w:rPr>
          <w:sz w:val="16"/>
        </w:rPr>
        <w:t>Condition:</w:t>
      </w:r>
      <w:r>
        <w:rPr>
          <w:spacing w:val="-7"/>
          <w:sz w:val="16"/>
        </w:rPr>
        <w:t xml:space="preserve"> </w:t>
      </w:r>
      <w:r>
        <w:rPr>
          <w:spacing w:val="-5"/>
          <w:sz w:val="16"/>
        </w:rPr>
        <w:t>C40</w:t>
      </w:r>
    </w:p>
    <w:p w:rsidR="00422945" w:rsidRPr="00453729" w:rsidRDefault="00422945" w:rsidP="00422945">
      <w:pPr>
        <w:ind w:left="567"/>
        <w:rPr>
          <w:sz w:val="16"/>
        </w:rPr>
      </w:pPr>
    </w:p>
    <w:p w:rsidR="00422945" w:rsidRPr="00453729" w:rsidRDefault="00422945" w:rsidP="00FE3F1F">
      <w:pPr>
        <w:rPr>
          <w:sz w:val="16"/>
          <w:szCs w:val="16"/>
        </w:rPr>
      </w:pPr>
    </w:p>
    <w:p w:rsidR="00422945" w:rsidRPr="00453729" w:rsidRDefault="00422945" w:rsidP="00E25CCC">
      <w:pPr>
        <w:pStyle w:val="ConditionHeading2"/>
        <w:tabs>
          <w:tab w:val="num" w:pos="567"/>
        </w:tabs>
      </w:pPr>
      <w:bookmarkStart w:id="33" w:name="_Toc526504614"/>
      <w:r w:rsidRPr="00453729">
        <w:t>Ground Anchors</w:t>
      </w:r>
      <w:bookmarkEnd w:id="33"/>
    </w:p>
    <w:p w:rsidR="00422945" w:rsidRPr="00453729" w:rsidRDefault="00422945" w:rsidP="00BE38A8"/>
    <w:p w:rsidR="00422945" w:rsidRDefault="00422945" w:rsidP="001E0308">
      <w:pPr>
        <w:pStyle w:val="BodyText"/>
        <w:spacing w:after="0"/>
        <w:ind w:left="686" w:right="519"/>
      </w:pPr>
      <w:r>
        <w:t xml:space="preserve">This development consent does </w:t>
      </w:r>
      <w:r>
        <w:rPr>
          <w:u w:val="single"/>
        </w:rPr>
        <w:t>NOT</w:t>
      </w:r>
      <w:r>
        <w:t xml:space="preserve"> give approval to works or structures over, on or under public roads or footpaths excluding minor works subject t</w:t>
      </w:r>
      <w:r w:rsidR="00FE3F1F">
        <w:t>o separate Road Opening Permit.</w:t>
      </w:r>
    </w:p>
    <w:p w:rsidR="00FE3F1F" w:rsidRPr="00FE3F1F" w:rsidRDefault="00FE3F1F" w:rsidP="001E0308">
      <w:pPr>
        <w:pStyle w:val="BodyText"/>
        <w:spacing w:after="0"/>
        <w:ind w:left="686" w:right="522"/>
      </w:pPr>
    </w:p>
    <w:p w:rsidR="00422945" w:rsidRPr="00FE3F1F" w:rsidRDefault="00422945" w:rsidP="001E0308">
      <w:pPr>
        <w:pStyle w:val="BodyText"/>
        <w:spacing w:after="0"/>
        <w:ind w:left="686"/>
      </w:pPr>
      <w:r>
        <w:t>The</w:t>
      </w:r>
      <w:r>
        <w:rPr>
          <w:spacing w:val="-7"/>
        </w:rPr>
        <w:t xml:space="preserve"> </w:t>
      </w:r>
      <w:r>
        <w:t>use</w:t>
      </w:r>
      <w:r>
        <w:rPr>
          <w:spacing w:val="-4"/>
        </w:rPr>
        <w:t xml:space="preserve"> </w:t>
      </w:r>
      <w:r>
        <w:t>of</w:t>
      </w:r>
      <w:r>
        <w:rPr>
          <w:spacing w:val="-3"/>
        </w:rPr>
        <w:t xml:space="preserve"> </w:t>
      </w:r>
      <w:r>
        <w:t>permanent</w:t>
      </w:r>
      <w:r>
        <w:rPr>
          <w:spacing w:val="-4"/>
        </w:rPr>
        <w:t xml:space="preserve"> </w:t>
      </w:r>
      <w:r>
        <w:t>ground</w:t>
      </w:r>
      <w:r>
        <w:rPr>
          <w:spacing w:val="-5"/>
        </w:rPr>
        <w:t xml:space="preserve"> </w:t>
      </w:r>
      <w:r>
        <w:t>anchors</w:t>
      </w:r>
      <w:r>
        <w:rPr>
          <w:spacing w:val="-6"/>
        </w:rPr>
        <w:t xml:space="preserve"> </w:t>
      </w:r>
      <w:r>
        <w:t>under</w:t>
      </w:r>
      <w:r>
        <w:rPr>
          <w:spacing w:val="-3"/>
        </w:rPr>
        <w:t xml:space="preserve"> </w:t>
      </w:r>
      <w:r>
        <w:t>Council</w:t>
      </w:r>
      <w:r>
        <w:rPr>
          <w:spacing w:val="-4"/>
        </w:rPr>
        <w:t xml:space="preserve"> </w:t>
      </w:r>
      <w:r>
        <w:t>land</w:t>
      </w:r>
      <w:r>
        <w:rPr>
          <w:spacing w:val="-5"/>
        </w:rPr>
        <w:t xml:space="preserve"> </w:t>
      </w:r>
      <w:r>
        <w:t>is</w:t>
      </w:r>
      <w:r>
        <w:rPr>
          <w:spacing w:val="-3"/>
        </w:rPr>
        <w:t xml:space="preserve"> </w:t>
      </w:r>
      <w:r>
        <w:t>not</w:t>
      </w:r>
      <w:r>
        <w:rPr>
          <w:spacing w:val="-5"/>
        </w:rPr>
        <w:t xml:space="preserve"> </w:t>
      </w:r>
      <w:r>
        <w:rPr>
          <w:spacing w:val="-2"/>
        </w:rPr>
        <w:t>permitted.</w:t>
      </w:r>
    </w:p>
    <w:p w:rsidR="00422945" w:rsidRDefault="00422945" w:rsidP="001E0308">
      <w:pPr>
        <w:pStyle w:val="BodyText"/>
        <w:spacing w:after="0"/>
        <w:rPr>
          <w:sz w:val="19"/>
        </w:rPr>
      </w:pPr>
    </w:p>
    <w:p w:rsidR="00422945" w:rsidRDefault="00422945" w:rsidP="001E0308">
      <w:pPr>
        <w:pStyle w:val="BodyText"/>
        <w:spacing w:after="0"/>
        <w:ind w:left="686" w:right="516"/>
      </w:pPr>
      <w:r>
        <w:t>Temporary ground anchors may be permitted, in accordance with Council’s “Rock Anchor Policy", where alternative methods of stabilisation would not be practicable or viable,</w:t>
      </w:r>
      <w:r>
        <w:rPr>
          <w:spacing w:val="-5"/>
        </w:rPr>
        <w:t xml:space="preserve"> </w:t>
      </w:r>
      <w:r>
        <w:t>and</w:t>
      </w:r>
      <w:r>
        <w:rPr>
          <w:spacing w:val="-6"/>
        </w:rPr>
        <w:t xml:space="preserve"> </w:t>
      </w:r>
      <w:r>
        <w:t>where</w:t>
      </w:r>
      <w:r>
        <w:rPr>
          <w:spacing w:val="-6"/>
        </w:rPr>
        <w:t xml:space="preserve"> </w:t>
      </w:r>
      <w:r>
        <w:t>there</w:t>
      </w:r>
      <w:r>
        <w:rPr>
          <w:spacing w:val="-9"/>
        </w:rPr>
        <w:t xml:space="preserve"> </w:t>
      </w:r>
      <w:r>
        <w:t>would</w:t>
      </w:r>
      <w:r>
        <w:rPr>
          <w:spacing w:val="-6"/>
        </w:rPr>
        <w:t xml:space="preserve"> </w:t>
      </w:r>
      <w:r>
        <w:t>be</w:t>
      </w:r>
      <w:r>
        <w:rPr>
          <w:spacing w:val="-6"/>
        </w:rPr>
        <w:t xml:space="preserve"> </w:t>
      </w:r>
      <w:r>
        <w:t>benefits</w:t>
      </w:r>
      <w:r>
        <w:rPr>
          <w:spacing w:val="-6"/>
        </w:rPr>
        <w:t xml:space="preserve"> </w:t>
      </w:r>
      <w:r>
        <w:t>in</w:t>
      </w:r>
      <w:r>
        <w:rPr>
          <w:spacing w:val="-6"/>
        </w:rPr>
        <w:t xml:space="preserve"> </w:t>
      </w:r>
      <w:r>
        <w:t>terms</w:t>
      </w:r>
      <w:r>
        <w:rPr>
          <w:spacing w:val="-6"/>
        </w:rPr>
        <w:t xml:space="preserve"> </w:t>
      </w:r>
      <w:r>
        <w:t>of</w:t>
      </w:r>
      <w:r>
        <w:rPr>
          <w:spacing w:val="-5"/>
        </w:rPr>
        <w:t xml:space="preserve"> </w:t>
      </w:r>
      <w:r>
        <w:t>reduced</w:t>
      </w:r>
      <w:r>
        <w:rPr>
          <w:spacing w:val="-6"/>
        </w:rPr>
        <w:t xml:space="preserve"> </w:t>
      </w:r>
      <w:r>
        <w:t>community</w:t>
      </w:r>
      <w:r>
        <w:rPr>
          <w:spacing w:val="-8"/>
        </w:rPr>
        <w:t xml:space="preserve"> </w:t>
      </w:r>
      <w:r>
        <w:t>impact</w:t>
      </w:r>
      <w:r>
        <w:rPr>
          <w:spacing w:val="-5"/>
        </w:rPr>
        <w:t xml:space="preserve"> </w:t>
      </w:r>
      <w:r>
        <w:t>due</w:t>
      </w:r>
      <w:r>
        <w:rPr>
          <w:spacing w:val="-9"/>
        </w:rPr>
        <w:t xml:space="preserve"> </w:t>
      </w:r>
      <w:r>
        <w:t>to a shorter construction period, reduced disruption to pedestrian and vehicular traffic on adjacent public roads, and a safer working environment.</w:t>
      </w:r>
    </w:p>
    <w:p w:rsidR="00FE3F1F" w:rsidRDefault="00FE3F1F" w:rsidP="001E0308">
      <w:pPr>
        <w:pStyle w:val="BodyText"/>
        <w:spacing w:after="0"/>
        <w:ind w:left="686" w:right="516"/>
      </w:pPr>
    </w:p>
    <w:p w:rsidR="00422945" w:rsidRDefault="00422945" w:rsidP="001E0308">
      <w:pPr>
        <w:pStyle w:val="BodyText"/>
        <w:spacing w:after="0"/>
        <w:ind w:left="686" w:right="515"/>
      </w:pPr>
      <w:r>
        <w:t>If temporary ground anchors under Council land are proposed, a separate application, including</w:t>
      </w:r>
      <w:r>
        <w:rPr>
          <w:spacing w:val="-6"/>
        </w:rPr>
        <w:t xml:space="preserve"> </w:t>
      </w:r>
      <w:r>
        <w:t>payment</w:t>
      </w:r>
      <w:r>
        <w:rPr>
          <w:spacing w:val="-7"/>
        </w:rPr>
        <w:t xml:space="preserve"> </w:t>
      </w:r>
      <w:r>
        <w:t>of</w:t>
      </w:r>
      <w:r>
        <w:rPr>
          <w:spacing w:val="-10"/>
        </w:rPr>
        <w:t xml:space="preserve"> </w:t>
      </w:r>
      <w:r>
        <w:t>fees,</w:t>
      </w:r>
      <w:r>
        <w:rPr>
          <w:spacing w:val="-7"/>
        </w:rPr>
        <w:t xml:space="preserve"> </w:t>
      </w:r>
      <w:r>
        <w:t>must</w:t>
      </w:r>
      <w:r>
        <w:rPr>
          <w:spacing w:val="-7"/>
        </w:rPr>
        <w:t xml:space="preserve"> </w:t>
      </w:r>
      <w:r>
        <w:t>be</w:t>
      </w:r>
      <w:r>
        <w:rPr>
          <w:spacing w:val="-11"/>
        </w:rPr>
        <w:t xml:space="preserve"> </w:t>
      </w:r>
      <w:r>
        <w:t>made</w:t>
      </w:r>
      <w:r>
        <w:rPr>
          <w:spacing w:val="-9"/>
        </w:rPr>
        <w:t xml:space="preserve"> </w:t>
      </w:r>
      <w:r>
        <w:t>to</w:t>
      </w:r>
      <w:r>
        <w:rPr>
          <w:spacing w:val="-9"/>
        </w:rPr>
        <w:t xml:space="preserve"> </w:t>
      </w:r>
      <w:r>
        <w:t>Council</w:t>
      </w:r>
      <w:r>
        <w:rPr>
          <w:spacing w:val="-7"/>
        </w:rPr>
        <w:t xml:space="preserve"> </w:t>
      </w:r>
      <w:r>
        <w:t>under</w:t>
      </w:r>
      <w:r>
        <w:rPr>
          <w:spacing w:val="-8"/>
        </w:rPr>
        <w:t xml:space="preserve"> </w:t>
      </w:r>
      <w:r>
        <w:t>section</w:t>
      </w:r>
      <w:r>
        <w:rPr>
          <w:spacing w:val="-9"/>
        </w:rPr>
        <w:t xml:space="preserve"> </w:t>
      </w:r>
      <w:r>
        <w:t>138</w:t>
      </w:r>
      <w:r>
        <w:rPr>
          <w:spacing w:val="-9"/>
        </w:rPr>
        <w:t xml:space="preserve"> </w:t>
      </w:r>
      <w:r>
        <w:t>of</w:t>
      </w:r>
      <w:r>
        <w:rPr>
          <w:spacing w:val="-10"/>
        </w:rPr>
        <w:t xml:space="preserve"> </w:t>
      </w:r>
      <w:r>
        <w:t>the</w:t>
      </w:r>
      <w:r>
        <w:rPr>
          <w:spacing w:val="-6"/>
        </w:rPr>
        <w:t xml:space="preserve"> </w:t>
      </w:r>
      <w:r>
        <w:rPr>
          <w:i/>
        </w:rPr>
        <w:t>Roads</w:t>
      </w:r>
      <w:r>
        <w:rPr>
          <w:i/>
          <w:spacing w:val="-8"/>
        </w:rPr>
        <w:t xml:space="preserve"> </w:t>
      </w:r>
      <w:r>
        <w:rPr>
          <w:i/>
        </w:rPr>
        <w:t>Act 1993</w:t>
      </w:r>
      <w:r>
        <w:t>.</w:t>
      </w:r>
      <w:r>
        <w:rPr>
          <w:spacing w:val="17"/>
        </w:rPr>
        <w:t xml:space="preserve"> </w:t>
      </w:r>
      <w:r>
        <w:t>Application</w:t>
      </w:r>
      <w:r>
        <w:rPr>
          <w:spacing w:val="-15"/>
        </w:rPr>
        <w:t xml:space="preserve"> </w:t>
      </w:r>
      <w:r>
        <w:t>forms</w:t>
      </w:r>
      <w:r>
        <w:rPr>
          <w:spacing w:val="-16"/>
        </w:rPr>
        <w:t xml:space="preserve"> </w:t>
      </w:r>
      <w:r>
        <w:t>and</w:t>
      </w:r>
      <w:r>
        <w:rPr>
          <w:spacing w:val="-15"/>
        </w:rPr>
        <w:t xml:space="preserve"> </w:t>
      </w:r>
      <w:r>
        <w:t>Council’s</w:t>
      </w:r>
      <w:r>
        <w:rPr>
          <w:spacing w:val="-15"/>
        </w:rPr>
        <w:t xml:space="preserve"> </w:t>
      </w:r>
      <w:r>
        <w:t>“Rock</w:t>
      </w:r>
      <w:r>
        <w:rPr>
          <w:spacing w:val="-15"/>
        </w:rPr>
        <w:t xml:space="preserve"> </w:t>
      </w:r>
      <w:r>
        <w:t>Anchor</w:t>
      </w:r>
      <w:r>
        <w:rPr>
          <w:spacing w:val="-16"/>
        </w:rPr>
        <w:t xml:space="preserve"> </w:t>
      </w:r>
      <w:r>
        <w:t>Policy"</w:t>
      </w:r>
      <w:r>
        <w:rPr>
          <w:spacing w:val="-15"/>
        </w:rPr>
        <w:t xml:space="preserve"> </w:t>
      </w:r>
      <w:r>
        <w:t>are</w:t>
      </w:r>
      <w:r>
        <w:rPr>
          <w:spacing w:val="-15"/>
        </w:rPr>
        <w:t xml:space="preserve"> </w:t>
      </w:r>
      <w:r>
        <w:t>available</w:t>
      </w:r>
      <w:r>
        <w:rPr>
          <w:spacing w:val="-16"/>
        </w:rPr>
        <w:t xml:space="preserve"> </w:t>
      </w:r>
      <w:r>
        <w:t>from</w:t>
      </w:r>
      <w:r>
        <w:rPr>
          <w:spacing w:val="-15"/>
        </w:rPr>
        <w:t xml:space="preserve"> </w:t>
      </w:r>
      <w:r>
        <w:t>Council’s website.</w:t>
      </w:r>
      <w:r>
        <w:rPr>
          <w:spacing w:val="40"/>
        </w:rPr>
        <w:t xml:space="preserve"> </w:t>
      </w:r>
      <w:r>
        <w:t>Approval</w:t>
      </w:r>
      <w:r>
        <w:rPr>
          <w:spacing w:val="-7"/>
        </w:rPr>
        <w:t xml:space="preserve"> </w:t>
      </w:r>
      <w:r>
        <w:t>may</w:t>
      </w:r>
      <w:r>
        <w:rPr>
          <w:spacing w:val="-5"/>
        </w:rPr>
        <w:t xml:space="preserve"> </w:t>
      </w:r>
      <w:r>
        <w:t>be</w:t>
      </w:r>
      <w:r>
        <w:rPr>
          <w:spacing w:val="-5"/>
        </w:rPr>
        <w:t xml:space="preserve"> </w:t>
      </w:r>
      <w:r>
        <w:t>granted</w:t>
      </w:r>
      <w:r>
        <w:rPr>
          <w:spacing w:val="-5"/>
        </w:rPr>
        <w:t xml:space="preserve"> </w:t>
      </w:r>
      <w:r>
        <w:t>subject</w:t>
      </w:r>
      <w:r>
        <w:rPr>
          <w:spacing w:val="-5"/>
        </w:rPr>
        <w:t xml:space="preserve"> </w:t>
      </w:r>
      <w:r>
        <w:t>to</w:t>
      </w:r>
      <w:r>
        <w:rPr>
          <w:spacing w:val="-6"/>
        </w:rPr>
        <w:t xml:space="preserve"> </w:t>
      </w:r>
      <w:r>
        <w:t>conditions</w:t>
      </w:r>
      <w:r>
        <w:rPr>
          <w:spacing w:val="-5"/>
        </w:rPr>
        <w:t xml:space="preserve"> </w:t>
      </w:r>
      <w:r>
        <w:t>of</w:t>
      </w:r>
      <w:r>
        <w:rPr>
          <w:spacing w:val="-5"/>
        </w:rPr>
        <w:t xml:space="preserve"> </w:t>
      </w:r>
      <w:r>
        <w:t>consent.</w:t>
      </w:r>
      <w:r>
        <w:rPr>
          <w:spacing w:val="-3"/>
        </w:rPr>
        <w:t xml:space="preserve"> </w:t>
      </w:r>
      <w:r>
        <w:t>Four</w:t>
      </w:r>
      <w:r>
        <w:rPr>
          <w:spacing w:val="-5"/>
        </w:rPr>
        <w:t xml:space="preserve"> </w:t>
      </w:r>
      <w:r>
        <w:t>weeks</w:t>
      </w:r>
      <w:r>
        <w:rPr>
          <w:spacing w:val="-5"/>
        </w:rPr>
        <w:t xml:space="preserve"> </w:t>
      </w:r>
      <w:r>
        <w:t>sh</w:t>
      </w:r>
      <w:r w:rsidR="001E0308">
        <w:t>ould be allowed for assessment.</w:t>
      </w:r>
    </w:p>
    <w:p w:rsidR="001E0308" w:rsidRPr="00422945" w:rsidRDefault="001E0308" w:rsidP="001E0308">
      <w:pPr>
        <w:pStyle w:val="BodyText"/>
        <w:spacing w:after="0"/>
        <w:ind w:left="686" w:right="515"/>
      </w:pPr>
    </w:p>
    <w:p w:rsidR="00422945" w:rsidRDefault="00422945" w:rsidP="00FE3F1F">
      <w:pPr>
        <w:ind w:left="1252" w:right="518" w:hanging="567"/>
        <w:jc w:val="both"/>
        <w:rPr>
          <w:sz w:val="20"/>
        </w:rPr>
      </w:pPr>
      <w:r>
        <w:rPr>
          <w:b/>
          <w:sz w:val="20"/>
        </w:rPr>
        <w:t>Note:</w:t>
      </w:r>
      <w:r>
        <w:rPr>
          <w:b/>
          <w:spacing w:val="-2"/>
          <w:sz w:val="20"/>
        </w:rPr>
        <w:t xml:space="preserve"> </w:t>
      </w:r>
      <w:r>
        <w:rPr>
          <w:sz w:val="20"/>
        </w:rPr>
        <w:t>To ensure that this work is completed to Council’s satisfaction, this consent by separate condition, may impose one or more Infrastructure Works Bonds.</w:t>
      </w:r>
    </w:p>
    <w:p w:rsidR="00422945" w:rsidRDefault="00422945" w:rsidP="00FE3F1F">
      <w:pPr>
        <w:spacing w:before="4"/>
        <w:ind w:left="686"/>
        <w:jc w:val="both"/>
        <w:rPr>
          <w:sz w:val="20"/>
        </w:rPr>
      </w:pPr>
      <w:r>
        <w:rPr>
          <w:b/>
          <w:sz w:val="20"/>
        </w:rPr>
        <w:t>Note</w:t>
      </w:r>
      <w:r>
        <w:rPr>
          <w:sz w:val="20"/>
        </w:rPr>
        <w:t>:</w:t>
      </w:r>
      <w:r w:rsidR="00FE3F1F">
        <w:rPr>
          <w:spacing w:val="63"/>
          <w:sz w:val="20"/>
        </w:rPr>
        <w:t xml:space="preserve"> </w:t>
      </w:r>
      <w:r>
        <w:rPr>
          <w:i/>
          <w:sz w:val="20"/>
        </w:rPr>
        <w:t>Road</w:t>
      </w:r>
      <w:r>
        <w:rPr>
          <w:i/>
          <w:spacing w:val="-1"/>
          <w:sz w:val="20"/>
        </w:rPr>
        <w:t xml:space="preserve"> </w:t>
      </w:r>
      <w:r>
        <w:rPr>
          <w:sz w:val="20"/>
        </w:rPr>
        <w:t>has</w:t>
      </w:r>
      <w:r>
        <w:rPr>
          <w:spacing w:val="-3"/>
          <w:sz w:val="20"/>
        </w:rPr>
        <w:t xml:space="preserve"> </w:t>
      </w:r>
      <w:r>
        <w:rPr>
          <w:sz w:val="20"/>
        </w:rPr>
        <w:t>the</w:t>
      </w:r>
      <w:r>
        <w:rPr>
          <w:spacing w:val="-3"/>
          <w:sz w:val="20"/>
        </w:rPr>
        <w:t xml:space="preserve"> </w:t>
      </w:r>
      <w:r>
        <w:rPr>
          <w:sz w:val="20"/>
        </w:rPr>
        <w:t>same</w:t>
      </w:r>
      <w:r>
        <w:rPr>
          <w:spacing w:val="-4"/>
          <w:sz w:val="20"/>
        </w:rPr>
        <w:t xml:space="preserve"> </w:t>
      </w:r>
      <w:r>
        <w:rPr>
          <w:sz w:val="20"/>
        </w:rPr>
        <w:t>meaning</w:t>
      </w:r>
      <w:r>
        <w:rPr>
          <w:spacing w:val="-3"/>
          <w:sz w:val="20"/>
        </w:rPr>
        <w:t xml:space="preserve"> </w:t>
      </w:r>
      <w:r>
        <w:rPr>
          <w:sz w:val="20"/>
        </w:rPr>
        <w:t>as</w:t>
      </w:r>
      <w:r>
        <w:rPr>
          <w:spacing w:val="-3"/>
          <w:sz w:val="20"/>
        </w:rPr>
        <w:t xml:space="preserve"> </w:t>
      </w:r>
      <w:r>
        <w:rPr>
          <w:sz w:val="20"/>
        </w:rPr>
        <w:t>in</w:t>
      </w:r>
      <w:r>
        <w:rPr>
          <w:spacing w:val="-3"/>
          <w:sz w:val="20"/>
        </w:rPr>
        <w:t xml:space="preserve"> </w:t>
      </w:r>
      <w:r>
        <w:rPr>
          <w:sz w:val="20"/>
        </w:rPr>
        <w:t>the</w:t>
      </w:r>
      <w:r>
        <w:rPr>
          <w:spacing w:val="-4"/>
          <w:sz w:val="20"/>
        </w:rPr>
        <w:t xml:space="preserve"> </w:t>
      </w:r>
      <w:r>
        <w:rPr>
          <w:i/>
          <w:sz w:val="20"/>
        </w:rPr>
        <w:t>Roads</w:t>
      </w:r>
      <w:r>
        <w:rPr>
          <w:i/>
          <w:spacing w:val="-2"/>
          <w:sz w:val="20"/>
        </w:rPr>
        <w:t xml:space="preserve"> </w:t>
      </w:r>
      <w:r>
        <w:rPr>
          <w:i/>
          <w:sz w:val="20"/>
        </w:rPr>
        <w:t>Act</w:t>
      </w:r>
      <w:r>
        <w:rPr>
          <w:i/>
          <w:spacing w:val="-2"/>
          <w:sz w:val="20"/>
        </w:rPr>
        <w:t xml:space="preserve"> 1993</w:t>
      </w:r>
      <w:r>
        <w:rPr>
          <w:spacing w:val="-2"/>
          <w:sz w:val="20"/>
        </w:rPr>
        <w:t>.</w:t>
      </w:r>
    </w:p>
    <w:p w:rsidR="00422945" w:rsidRDefault="00422945" w:rsidP="00FE3F1F">
      <w:pPr>
        <w:spacing w:before="115"/>
        <w:ind w:left="1252" w:right="520" w:hanging="566"/>
        <w:jc w:val="both"/>
        <w:rPr>
          <w:sz w:val="20"/>
        </w:rPr>
      </w:pPr>
      <w:r>
        <w:rPr>
          <w:b/>
          <w:sz w:val="20"/>
        </w:rPr>
        <w:t>Note</w:t>
      </w:r>
      <w:r>
        <w:rPr>
          <w:sz w:val="20"/>
        </w:rPr>
        <w:t xml:space="preserve">: Clause 20 of the </w:t>
      </w:r>
      <w:r>
        <w:rPr>
          <w:i/>
          <w:sz w:val="20"/>
        </w:rPr>
        <w:t xml:space="preserve">Roads (General) Regulation 2000 </w:t>
      </w:r>
      <w:r>
        <w:rPr>
          <w:sz w:val="20"/>
        </w:rPr>
        <w:t>prohibits excavation in the vicinity of roads as follows: “</w:t>
      </w:r>
      <w:r>
        <w:rPr>
          <w:b/>
          <w:sz w:val="20"/>
        </w:rPr>
        <w:t xml:space="preserve">Excavations adjacent to road </w:t>
      </w:r>
      <w:r>
        <w:rPr>
          <w:sz w:val="20"/>
        </w:rPr>
        <w:t>- A person must not excavate land in the vicinity of a road if the excavation is capable of causing damage to the road (such as by way of subsidence) or to any work or structure on the road.”</w:t>
      </w:r>
      <w:r>
        <w:rPr>
          <w:spacing w:val="40"/>
          <w:sz w:val="20"/>
        </w:rPr>
        <w:t xml:space="preserve"> </w:t>
      </w:r>
      <w:r>
        <w:rPr>
          <w:sz w:val="20"/>
        </w:rPr>
        <w:t xml:space="preserve">Separate approval is required under the </w:t>
      </w:r>
      <w:r>
        <w:rPr>
          <w:i/>
          <w:sz w:val="20"/>
        </w:rPr>
        <w:t xml:space="preserve">Roads Act 1993 </w:t>
      </w:r>
      <w:r>
        <w:rPr>
          <w:sz w:val="20"/>
        </w:rPr>
        <w:t>for any underpinning, shoring, soil anchoring (temporary)) or the like within or under any road.</w:t>
      </w:r>
      <w:r>
        <w:rPr>
          <w:spacing w:val="40"/>
          <w:sz w:val="20"/>
        </w:rPr>
        <w:t xml:space="preserve"> </w:t>
      </w:r>
      <w:r>
        <w:rPr>
          <w:sz w:val="20"/>
        </w:rPr>
        <w:t>Council will not give approval to permanent underpinning, shoring, soil anchoring within or under any road.</w:t>
      </w:r>
    </w:p>
    <w:p w:rsidR="00422945" w:rsidRDefault="00422945" w:rsidP="00FE3F1F">
      <w:pPr>
        <w:spacing w:before="1"/>
        <w:ind w:left="1255"/>
        <w:rPr>
          <w:sz w:val="16"/>
        </w:rPr>
      </w:pPr>
      <w:r>
        <w:rPr>
          <w:sz w:val="16"/>
        </w:rPr>
        <w:lastRenderedPageBreak/>
        <w:t>Standard</w:t>
      </w:r>
      <w:r>
        <w:rPr>
          <w:spacing w:val="-9"/>
          <w:sz w:val="16"/>
        </w:rPr>
        <w:t xml:space="preserve"> </w:t>
      </w:r>
      <w:r>
        <w:rPr>
          <w:sz w:val="16"/>
        </w:rPr>
        <w:t>Condition:</w:t>
      </w:r>
      <w:r>
        <w:rPr>
          <w:spacing w:val="-5"/>
          <w:sz w:val="16"/>
        </w:rPr>
        <w:t xml:space="preserve"> C41</w:t>
      </w:r>
    </w:p>
    <w:p w:rsidR="00422945" w:rsidRPr="00453729" w:rsidRDefault="00422945" w:rsidP="00422945">
      <w:pPr>
        <w:ind w:left="567"/>
        <w:rPr>
          <w:sz w:val="16"/>
        </w:rPr>
      </w:pPr>
    </w:p>
    <w:p w:rsidR="00422945" w:rsidRPr="00453729" w:rsidRDefault="00422945" w:rsidP="00BE38A8"/>
    <w:p w:rsidR="00422945" w:rsidRPr="00453729" w:rsidRDefault="00422945" w:rsidP="00E25CCC">
      <w:pPr>
        <w:pStyle w:val="ConditionHeading2"/>
        <w:tabs>
          <w:tab w:val="num" w:pos="567"/>
        </w:tabs>
      </w:pPr>
      <w:bookmarkStart w:id="34" w:name="_Toc88472051"/>
      <w:r w:rsidRPr="00453729">
        <w:t>Parking Facilities</w:t>
      </w:r>
      <w:bookmarkEnd w:id="34"/>
    </w:p>
    <w:p w:rsidR="00422945" w:rsidRPr="00453729" w:rsidRDefault="00422945" w:rsidP="00BE38A8">
      <w:pPr>
        <w:ind w:left="567"/>
      </w:pPr>
    </w:p>
    <w:p w:rsidR="00422945" w:rsidRDefault="00422945" w:rsidP="00FE3F1F">
      <w:pPr>
        <w:ind w:left="686" w:right="516"/>
        <w:jc w:val="both"/>
        <w:rPr>
          <w:i/>
        </w:rPr>
      </w:pPr>
      <w:r>
        <w:t xml:space="preserve">The Construction Certificate plans and specifications required by clause 139 of the </w:t>
      </w:r>
      <w:r>
        <w:rPr>
          <w:i/>
        </w:rPr>
        <w:t>Regulation</w:t>
      </w:r>
      <w:r>
        <w:t xml:space="preserve">, must include detailed plans and specifications for all bicycle, car and commercial vehicle parking in compliance with AS2890.3:1993 </w:t>
      </w:r>
      <w:r>
        <w:rPr>
          <w:i/>
        </w:rPr>
        <w:t>Parking Facilities - Bicycle Parking Facilities</w:t>
      </w:r>
      <w:r>
        <w:t xml:space="preserve">, AS/NZS 2890.1:2004 : </w:t>
      </w:r>
      <w:r>
        <w:rPr>
          <w:i/>
        </w:rPr>
        <w:t xml:space="preserve">Parking Facilities - Off-Street Car Parking </w:t>
      </w:r>
      <w:r>
        <w:t xml:space="preserve">and AS 2890.2:2002 – </w:t>
      </w:r>
      <w:r>
        <w:rPr>
          <w:i/>
        </w:rPr>
        <w:t xml:space="preserve">Off-Street Parking: Commercial Vehicle Facilities </w:t>
      </w:r>
      <w:r>
        <w:t>respectively showing the following</w:t>
      </w:r>
      <w:r>
        <w:rPr>
          <w:i/>
        </w:rPr>
        <w:t>:</w:t>
      </w:r>
    </w:p>
    <w:p w:rsidR="006A5BE7" w:rsidRDefault="006A5BE7" w:rsidP="00FE3F1F">
      <w:pPr>
        <w:ind w:left="686" w:right="516"/>
        <w:jc w:val="both"/>
        <w:rPr>
          <w:i/>
        </w:rPr>
      </w:pPr>
    </w:p>
    <w:p w:rsidR="00422945" w:rsidRDefault="00422945" w:rsidP="00422945">
      <w:pPr>
        <w:pStyle w:val="BodyText"/>
        <w:spacing w:before="121"/>
        <w:ind w:left="686"/>
      </w:pPr>
      <w:r>
        <w:t>The</w:t>
      </w:r>
      <w:r>
        <w:rPr>
          <w:spacing w:val="-4"/>
        </w:rPr>
        <w:t xml:space="preserve"> </w:t>
      </w:r>
      <w:r>
        <w:t>plans</w:t>
      </w:r>
      <w:r>
        <w:rPr>
          <w:spacing w:val="-6"/>
        </w:rPr>
        <w:t xml:space="preserve"> </w:t>
      </w:r>
      <w:r>
        <w:t>must</w:t>
      </w:r>
      <w:r>
        <w:rPr>
          <w:spacing w:val="-4"/>
        </w:rPr>
        <w:t xml:space="preserve"> </w:t>
      </w:r>
      <w:r>
        <w:t>satisfy</w:t>
      </w:r>
      <w:r>
        <w:rPr>
          <w:spacing w:val="-6"/>
        </w:rPr>
        <w:t xml:space="preserve"> </w:t>
      </w:r>
      <w:r>
        <w:t>the</w:t>
      </w:r>
      <w:r>
        <w:rPr>
          <w:spacing w:val="-4"/>
        </w:rPr>
        <w:t xml:space="preserve"> </w:t>
      </w:r>
      <w:r>
        <w:t>following</w:t>
      </w:r>
      <w:r>
        <w:rPr>
          <w:spacing w:val="-3"/>
        </w:rPr>
        <w:t xml:space="preserve"> </w:t>
      </w:r>
      <w:r>
        <w:rPr>
          <w:spacing w:val="-2"/>
        </w:rPr>
        <w:t>requirements:</w:t>
      </w:r>
    </w:p>
    <w:p w:rsidR="00422945" w:rsidRDefault="00422945" w:rsidP="006A5BE7">
      <w:pPr>
        <w:pStyle w:val="BodyText"/>
        <w:spacing w:before="4" w:after="0"/>
        <w:rPr>
          <w:sz w:val="21"/>
        </w:rPr>
      </w:pPr>
    </w:p>
    <w:p w:rsidR="00422945" w:rsidRDefault="00422945" w:rsidP="00E25CCC">
      <w:pPr>
        <w:pStyle w:val="ListParagraph"/>
        <w:widowControl w:val="0"/>
        <w:numPr>
          <w:ilvl w:val="0"/>
          <w:numId w:val="25"/>
        </w:numPr>
        <w:tabs>
          <w:tab w:val="left" w:pos="1399"/>
          <w:tab w:val="left" w:pos="1401"/>
        </w:tabs>
        <w:autoSpaceDE w:val="0"/>
        <w:autoSpaceDN w:val="0"/>
        <w:spacing w:before="1"/>
        <w:ind w:right="924"/>
      </w:pPr>
      <w:r>
        <w:t>A 2m x2.5m sight triangle, clear of any obstructions to visibility, must be provided</w:t>
      </w:r>
      <w:r>
        <w:rPr>
          <w:spacing w:val="-3"/>
        </w:rPr>
        <w:t xml:space="preserve"> </w:t>
      </w:r>
      <w:r>
        <w:t>on</w:t>
      </w:r>
      <w:r>
        <w:rPr>
          <w:spacing w:val="-3"/>
        </w:rPr>
        <w:t xml:space="preserve"> </w:t>
      </w:r>
      <w:r>
        <w:t>both</w:t>
      </w:r>
      <w:r>
        <w:rPr>
          <w:spacing w:val="-5"/>
        </w:rPr>
        <w:t xml:space="preserve"> </w:t>
      </w:r>
      <w:r>
        <w:t>sides</w:t>
      </w:r>
      <w:r>
        <w:rPr>
          <w:spacing w:val="-2"/>
        </w:rPr>
        <w:t xml:space="preserve"> </w:t>
      </w:r>
      <w:r>
        <w:t>of</w:t>
      </w:r>
      <w:r>
        <w:rPr>
          <w:spacing w:val="-4"/>
        </w:rPr>
        <w:t xml:space="preserve"> </w:t>
      </w:r>
      <w:r>
        <w:t>the</w:t>
      </w:r>
      <w:r>
        <w:rPr>
          <w:spacing w:val="-3"/>
        </w:rPr>
        <w:t xml:space="preserve"> </w:t>
      </w:r>
      <w:r>
        <w:t>driveway</w:t>
      </w:r>
      <w:r>
        <w:rPr>
          <w:spacing w:val="-2"/>
        </w:rPr>
        <w:t xml:space="preserve"> </w:t>
      </w:r>
      <w:r>
        <w:t>exit</w:t>
      </w:r>
      <w:r>
        <w:rPr>
          <w:spacing w:val="-3"/>
        </w:rPr>
        <w:t xml:space="preserve"> </w:t>
      </w:r>
      <w:r>
        <w:t>to</w:t>
      </w:r>
      <w:r>
        <w:rPr>
          <w:spacing w:val="-5"/>
        </w:rPr>
        <w:t xml:space="preserve"> </w:t>
      </w:r>
      <w:r>
        <w:t>comply</w:t>
      </w:r>
      <w:r>
        <w:rPr>
          <w:spacing w:val="-2"/>
        </w:rPr>
        <w:t xml:space="preserve"> </w:t>
      </w:r>
      <w:r>
        <w:t>with</w:t>
      </w:r>
      <w:r>
        <w:rPr>
          <w:spacing w:val="-3"/>
        </w:rPr>
        <w:t xml:space="preserve"> </w:t>
      </w:r>
      <w:r>
        <w:t>Clause</w:t>
      </w:r>
      <w:r>
        <w:rPr>
          <w:spacing w:val="-5"/>
        </w:rPr>
        <w:t xml:space="preserve"> </w:t>
      </w:r>
      <w:r>
        <w:t>3.2.4</w:t>
      </w:r>
      <w:r>
        <w:rPr>
          <w:spacing w:val="-3"/>
        </w:rPr>
        <w:t xml:space="preserve"> </w:t>
      </w:r>
      <w:r>
        <w:t>and Figure 3.3 of AS2890.1.</w:t>
      </w:r>
    </w:p>
    <w:p w:rsidR="00422945" w:rsidRDefault="00422945" w:rsidP="00E25CCC">
      <w:pPr>
        <w:pStyle w:val="ListParagraph"/>
        <w:widowControl w:val="0"/>
        <w:numPr>
          <w:ilvl w:val="0"/>
          <w:numId w:val="25"/>
        </w:numPr>
        <w:tabs>
          <w:tab w:val="left" w:pos="1399"/>
          <w:tab w:val="left" w:pos="1401"/>
        </w:tabs>
        <w:autoSpaceDE w:val="0"/>
        <w:autoSpaceDN w:val="0"/>
        <w:spacing w:before="119"/>
        <w:ind w:right="752"/>
        <w:jc w:val="both"/>
      </w:pPr>
      <w:r>
        <w:t>All parking spaces</w:t>
      </w:r>
      <w:r>
        <w:rPr>
          <w:spacing w:val="-2"/>
        </w:rPr>
        <w:t xml:space="preserve"> </w:t>
      </w:r>
      <w:r>
        <w:t>are</w:t>
      </w:r>
      <w:r>
        <w:rPr>
          <w:spacing w:val="-2"/>
        </w:rPr>
        <w:t xml:space="preserve"> </w:t>
      </w:r>
      <w:r>
        <w:t>to</w:t>
      </w:r>
      <w:r>
        <w:rPr>
          <w:spacing w:val="-2"/>
        </w:rPr>
        <w:t xml:space="preserve"> </w:t>
      </w:r>
      <w:r>
        <w:t>be designed</w:t>
      </w:r>
      <w:r>
        <w:rPr>
          <w:spacing w:val="-2"/>
        </w:rPr>
        <w:t xml:space="preserve"> </w:t>
      </w:r>
      <w:r>
        <w:t>in accordance with a</w:t>
      </w:r>
      <w:r>
        <w:rPr>
          <w:spacing w:val="-2"/>
        </w:rPr>
        <w:t xml:space="preserve"> </w:t>
      </w:r>
      <w:r>
        <w:t>User</w:t>
      </w:r>
      <w:r>
        <w:rPr>
          <w:spacing w:val="-1"/>
        </w:rPr>
        <w:t xml:space="preserve"> </w:t>
      </w:r>
      <w:r>
        <w:t>Class 2</w:t>
      </w:r>
      <w:r>
        <w:rPr>
          <w:spacing w:val="-4"/>
        </w:rPr>
        <w:t xml:space="preserve"> </w:t>
      </w:r>
      <w:r>
        <w:t>and are</w:t>
      </w:r>
      <w:r>
        <w:rPr>
          <w:spacing w:val="-4"/>
        </w:rPr>
        <w:t xml:space="preserve"> </w:t>
      </w:r>
      <w:r>
        <w:t>to</w:t>
      </w:r>
      <w:r>
        <w:rPr>
          <w:spacing w:val="-2"/>
        </w:rPr>
        <w:t xml:space="preserve"> </w:t>
      </w:r>
      <w:r>
        <w:t>be</w:t>
      </w:r>
      <w:r>
        <w:rPr>
          <w:spacing w:val="-4"/>
        </w:rPr>
        <w:t xml:space="preserve"> </w:t>
      </w:r>
      <w:r>
        <w:t>provided</w:t>
      </w:r>
      <w:r>
        <w:rPr>
          <w:spacing w:val="-4"/>
        </w:rPr>
        <w:t xml:space="preserve"> </w:t>
      </w:r>
      <w:r>
        <w:t>with</w:t>
      </w:r>
      <w:r>
        <w:rPr>
          <w:spacing w:val="-2"/>
        </w:rPr>
        <w:t xml:space="preserve"> </w:t>
      </w:r>
      <w:r>
        <w:t>a</w:t>
      </w:r>
      <w:r>
        <w:rPr>
          <w:spacing w:val="-4"/>
        </w:rPr>
        <w:t xml:space="preserve"> </w:t>
      </w:r>
      <w:r>
        <w:t>minimum space</w:t>
      </w:r>
      <w:r>
        <w:rPr>
          <w:spacing w:val="-2"/>
        </w:rPr>
        <w:t xml:space="preserve"> </w:t>
      </w:r>
      <w:r>
        <w:t>length</w:t>
      </w:r>
      <w:r>
        <w:rPr>
          <w:spacing w:val="-4"/>
        </w:rPr>
        <w:t xml:space="preserve"> </w:t>
      </w:r>
      <w:r>
        <w:t>of 5.4m, width</w:t>
      </w:r>
      <w:r>
        <w:rPr>
          <w:spacing w:val="-4"/>
        </w:rPr>
        <w:t xml:space="preserve"> </w:t>
      </w:r>
      <w:r>
        <w:t>of</w:t>
      </w:r>
      <w:r>
        <w:rPr>
          <w:spacing w:val="-2"/>
        </w:rPr>
        <w:t xml:space="preserve"> </w:t>
      </w:r>
      <w:r>
        <w:t>2.5m</w:t>
      </w:r>
      <w:r>
        <w:rPr>
          <w:spacing w:val="-3"/>
        </w:rPr>
        <w:t xml:space="preserve"> </w:t>
      </w:r>
      <w:r>
        <w:t>and</w:t>
      </w:r>
      <w:r>
        <w:rPr>
          <w:spacing w:val="-2"/>
        </w:rPr>
        <w:t xml:space="preserve"> </w:t>
      </w:r>
      <w:r>
        <w:t>a minimum aisle width of 5.8m.</w:t>
      </w:r>
    </w:p>
    <w:p w:rsidR="00422945" w:rsidRDefault="00422945" w:rsidP="00E25CCC">
      <w:pPr>
        <w:pStyle w:val="ListParagraph"/>
        <w:widowControl w:val="0"/>
        <w:numPr>
          <w:ilvl w:val="0"/>
          <w:numId w:val="25"/>
        </w:numPr>
        <w:tabs>
          <w:tab w:val="left" w:pos="1401"/>
        </w:tabs>
        <w:autoSpaceDE w:val="0"/>
        <w:autoSpaceDN w:val="0"/>
        <w:spacing w:before="119"/>
        <w:ind w:right="850"/>
      </w:pPr>
      <w:r>
        <w:t>The first 6m of the driveway into the property must be designed with a maximum</w:t>
      </w:r>
      <w:r>
        <w:rPr>
          <w:spacing w:val="-1"/>
        </w:rPr>
        <w:t xml:space="preserve"> </w:t>
      </w:r>
      <w:r>
        <w:t>grade</w:t>
      </w:r>
      <w:r>
        <w:rPr>
          <w:spacing w:val="-3"/>
        </w:rPr>
        <w:t xml:space="preserve"> </w:t>
      </w:r>
      <w:r>
        <w:t>of</w:t>
      </w:r>
      <w:r>
        <w:rPr>
          <w:spacing w:val="-1"/>
        </w:rPr>
        <w:t xml:space="preserve"> </w:t>
      </w:r>
      <w:r>
        <w:t>5%</w:t>
      </w:r>
      <w:r>
        <w:rPr>
          <w:spacing w:val="-4"/>
        </w:rPr>
        <w:t xml:space="preserve"> </w:t>
      </w:r>
      <w:r>
        <w:t>to</w:t>
      </w:r>
      <w:r>
        <w:rPr>
          <w:spacing w:val="-5"/>
        </w:rPr>
        <w:t xml:space="preserve"> </w:t>
      </w:r>
      <w:r>
        <w:t>comply</w:t>
      </w:r>
      <w:r>
        <w:rPr>
          <w:spacing w:val="-5"/>
        </w:rPr>
        <w:t xml:space="preserve"> </w:t>
      </w:r>
      <w:r>
        <w:t>Clause</w:t>
      </w:r>
      <w:r>
        <w:rPr>
          <w:spacing w:val="-3"/>
        </w:rPr>
        <w:t xml:space="preserve"> </w:t>
      </w:r>
      <w:r>
        <w:t>3.3</w:t>
      </w:r>
      <w:r>
        <w:rPr>
          <w:spacing w:val="-5"/>
        </w:rPr>
        <w:t xml:space="preserve"> </w:t>
      </w:r>
      <w:r>
        <w:t>of</w:t>
      </w:r>
      <w:r>
        <w:rPr>
          <w:spacing w:val="-3"/>
        </w:rPr>
        <w:t xml:space="preserve"> </w:t>
      </w:r>
      <w:r>
        <w:t>AS2890.1.</w:t>
      </w:r>
      <w:r>
        <w:rPr>
          <w:spacing w:val="-3"/>
        </w:rPr>
        <w:t xml:space="preserve"> </w:t>
      </w:r>
      <w:r>
        <w:t>Finished</w:t>
      </w:r>
      <w:r>
        <w:rPr>
          <w:spacing w:val="-3"/>
        </w:rPr>
        <w:t xml:space="preserve"> </w:t>
      </w:r>
      <w:r>
        <w:t>levels</w:t>
      </w:r>
      <w:r>
        <w:rPr>
          <w:spacing w:val="-2"/>
        </w:rPr>
        <w:t xml:space="preserve"> </w:t>
      </w:r>
      <w:r>
        <w:t>of the proposed driveway must be clearly depicted on the architectural plans.</w:t>
      </w:r>
    </w:p>
    <w:p w:rsidR="00422945" w:rsidRDefault="00422945" w:rsidP="00E25CCC">
      <w:pPr>
        <w:pStyle w:val="ListParagraph"/>
        <w:widowControl w:val="0"/>
        <w:numPr>
          <w:ilvl w:val="0"/>
          <w:numId w:val="25"/>
        </w:numPr>
        <w:tabs>
          <w:tab w:val="left" w:pos="1399"/>
          <w:tab w:val="left" w:pos="1401"/>
        </w:tabs>
        <w:autoSpaceDE w:val="0"/>
        <w:autoSpaceDN w:val="0"/>
        <w:spacing w:before="122"/>
        <w:ind w:right="717"/>
      </w:pPr>
      <w:r>
        <w:t>To address the potential shortfall of parking spaces during major events, the applicant</w:t>
      </w:r>
      <w:r>
        <w:rPr>
          <w:spacing w:val="-2"/>
        </w:rPr>
        <w:t xml:space="preserve"> </w:t>
      </w:r>
      <w:r>
        <w:t>should</w:t>
      </w:r>
      <w:r>
        <w:rPr>
          <w:spacing w:val="-4"/>
        </w:rPr>
        <w:t xml:space="preserve"> </w:t>
      </w:r>
      <w:r>
        <w:t>liaise</w:t>
      </w:r>
      <w:r>
        <w:rPr>
          <w:spacing w:val="-4"/>
        </w:rPr>
        <w:t xml:space="preserve"> </w:t>
      </w:r>
      <w:r>
        <w:t>with</w:t>
      </w:r>
      <w:r>
        <w:rPr>
          <w:spacing w:val="-4"/>
        </w:rPr>
        <w:t xml:space="preserve"> </w:t>
      </w:r>
      <w:r>
        <w:t>a</w:t>
      </w:r>
      <w:r>
        <w:rPr>
          <w:spacing w:val="-5"/>
        </w:rPr>
        <w:t xml:space="preserve"> </w:t>
      </w:r>
      <w:r>
        <w:t>Council-authorised</w:t>
      </w:r>
      <w:r>
        <w:rPr>
          <w:spacing w:val="-5"/>
        </w:rPr>
        <w:t xml:space="preserve"> </w:t>
      </w:r>
      <w:r>
        <w:t>car</w:t>
      </w:r>
      <w:r>
        <w:rPr>
          <w:spacing w:val="-2"/>
        </w:rPr>
        <w:t xml:space="preserve"> </w:t>
      </w:r>
      <w:r>
        <w:t>share</w:t>
      </w:r>
      <w:r>
        <w:rPr>
          <w:spacing w:val="-4"/>
        </w:rPr>
        <w:t xml:space="preserve"> </w:t>
      </w:r>
      <w:r>
        <w:t>provider</w:t>
      </w:r>
      <w:r>
        <w:rPr>
          <w:spacing w:val="-4"/>
        </w:rPr>
        <w:t xml:space="preserve"> </w:t>
      </w:r>
      <w:r>
        <w:t>to</w:t>
      </w:r>
      <w:r>
        <w:rPr>
          <w:spacing w:val="-5"/>
        </w:rPr>
        <w:t xml:space="preserve"> </w:t>
      </w:r>
      <w:r>
        <w:t>provide four (4) car share dedicated parking spaces.</w:t>
      </w:r>
    </w:p>
    <w:p w:rsidR="00422945" w:rsidRDefault="00422945" w:rsidP="00E25CCC">
      <w:pPr>
        <w:pStyle w:val="ListParagraph"/>
        <w:widowControl w:val="0"/>
        <w:numPr>
          <w:ilvl w:val="0"/>
          <w:numId w:val="25"/>
        </w:numPr>
        <w:tabs>
          <w:tab w:val="left" w:pos="1399"/>
          <w:tab w:val="left" w:pos="1401"/>
        </w:tabs>
        <w:autoSpaceDE w:val="0"/>
        <w:autoSpaceDN w:val="0"/>
        <w:spacing w:before="120"/>
        <w:ind w:right="765"/>
      </w:pPr>
      <w:r>
        <w:t>All</w:t>
      </w:r>
      <w:r>
        <w:rPr>
          <w:spacing w:val="-3"/>
        </w:rPr>
        <w:t xml:space="preserve"> </w:t>
      </w:r>
      <w:r>
        <w:t>parking</w:t>
      </w:r>
      <w:r>
        <w:rPr>
          <w:spacing w:val="-3"/>
        </w:rPr>
        <w:t xml:space="preserve"> </w:t>
      </w:r>
      <w:r>
        <w:t>spaces</w:t>
      </w:r>
      <w:r>
        <w:rPr>
          <w:spacing w:val="-5"/>
        </w:rPr>
        <w:t xml:space="preserve"> </w:t>
      </w:r>
      <w:r>
        <w:t>should</w:t>
      </w:r>
      <w:r>
        <w:rPr>
          <w:spacing w:val="-3"/>
        </w:rPr>
        <w:t xml:space="preserve"> </w:t>
      </w:r>
      <w:r>
        <w:t>comply</w:t>
      </w:r>
      <w:r>
        <w:rPr>
          <w:spacing w:val="-5"/>
        </w:rPr>
        <w:t xml:space="preserve"> </w:t>
      </w:r>
      <w:r>
        <w:t>with</w:t>
      </w:r>
      <w:r>
        <w:rPr>
          <w:spacing w:val="-3"/>
        </w:rPr>
        <w:t xml:space="preserve"> </w:t>
      </w:r>
      <w:r>
        <w:t>AS</w:t>
      </w:r>
      <w:r>
        <w:rPr>
          <w:spacing w:val="-3"/>
        </w:rPr>
        <w:t xml:space="preserve"> </w:t>
      </w:r>
      <w:r>
        <w:t>2890.1-</w:t>
      </w:r>
      <w:r>
        <w:rPr>
          <w:spacing w:val="-1"/>
        </w:rPr>
        <w:t xml:space="preserve"> </w:t>
      </w:r>
      <w:r>
        <w:t>2004,</w:t>
      </w:r>
      <w:r>
        <w:rPr>
          <w:spacing w:val="-1"/>
        </w:rPr>
        <w:t xml:space="preserve"> </w:t>
      </w:r>
      <w:r>
        <w:t>AS2890.6-2009</w:t>
      </w:r>
      <w:r>
        <w:rPr>
          <w:spacing w:val="-7"/>
        </w:rPr>
        <w:t xml:space="preserve"> </w:t>
      </w:r>
      <w:r>
        <w:t>and AS 2890.2 – 2002 as applicable to the development.</w:t>
      </w:r>
    </w:p>
    <w:p w:rsidR="00422945" w:rsidRDefault="00422945" w:rsidP="00422945">
      <w:pPr>
        <w:pStyle w:val="BodyText"/>
        <w:spacing w:before="9"/>
        <w:rPr>
          <w:sz w:val="29"/>
        </w:rPr>
      </w:pPr>
    </w:p>
    <w:p w:rsidR="00422945" w:rsidRDefault="00422945" w:rsidP="00C346B0">
      <w:pPr>
        <w:pStyle w:val="BodyText"/>
        <w:spacing w:before="94"/>
        <w:ind w:left="686" w:right="519"/>
      </w:pPr>
      <w:r>
        <w:t>Access</w:t>
      </w:r>
      <w:r>
        <w:rPr>
          <w:spacing w:val="-16"/>
        </w:rPr>
        <w:t xml:space="preserve"> </w:t>
      </w:r>
      <w:r>
        <w:t>levels</w:t>
      </w:r>
      <w:r>
        <w:rPr>
          <w:spacing w:val="-15"/>
        </w:rPr>
        <w:t xml:space="preserve"> </w:t>
      </w:r>
      <w:r>
        <w:t>and</w:t>
      </w:r>
      <w:r>
        <w:rPr>
          <w:spacing w:val="-15"/>
        </w:rPr>
        <w:t xml:space="preserve"> </w:t>
      </w:r>
      <w:r>
        <w:t>grades</w:t>
      </w:r>
      <w:r>
        <w:rPr>
          <w:spacing w:val="-16"/>
        </w:rPr>
        <w:t xml:space="preserve"> </w:t>
      </w:r>
      <w:r>
        <w:t>must</w:t>
      </w:r>
      <w:r>
        <w:rPr>
          <w:spacing w:val="-15"/>
        </w:rPr>
        <w:t xml:space="preserve"> </w:t>
      </w:r>
      <w:r>
        <w:t>comply</w:t>
      </w:r>
      <w:r>
        <w:rPr>
          <w:spacing w:val="-15"/>
        </w:rPr>
        <w:t xml:space="preserve"> </w:t>
      </w:r>
      <w:r>
        <w:t>with</w:t>
      </w:r>
      <w:r>
        <w:rPr>
          <w:spacing w:val="-15"/>
        </w:rPr>
        <w:t xml:space="preserve"> </w:t>
      </w:r>
      <w:r>
        <w:t>access</w:t>
      </w:r>
      <w:r>
        <w:rPr>
          <w:spacing w:val="-16"/>
        </w:rPr>
        <w:t xml:space="preserve"> </w:t>
      </w:r>
      <w:r>
        <w:t>levels</w:t>
      </w:r>
      <w:r>
        <w:rPr>
          <w:spacing w:val="-13"/>
        </w:rPr>
        <w:t xml:space="preserve"> </w:t>
      </w:r>
      <w:r>
        <w:t>and</w:t>
      </w:r>
      <w:r>
        <w:rPr>
          <w:spacing w:val="-16"/>
        </w:rPr>
        <w:t xml:space="preserve"> </w:t>
      </w:r>
      <w:r>
        <w:t>grade</w:t>
      </w:r>
      <w:r>
        <w:rPr>
          <w:spacing w:val="-15"/>
        </w:rPr>
        <w:t xml:space="preserve"> </w:t>
      </w:r>
      <w:r>
        <w:t>required</w:t>
      </w:r>
      <w:r>
        <w:rPr>
          <w:spacing w:val="-14"/>
        </w:rPr>
        <w:t xml:space="preserve"> </w:t>
      </w:r>
      <w:r>
        <w:t>by</w:t>
      </w:r>
      <w:r>
        <w:rPr>
          <w:spacing w:val="-16"/>
        </w:rPr>
        <w:t xml:space="preserve"> </w:t>
      </w:r>
      <w:r>
        <w:t xml:space="preserve">Council under the </w:t>
      </w:r>
      <w:r>
        <w:rPr>
          <w:i/>
        </w:rPr>
        <w:t xml:space="preserve">Roads Act </w:t>
      </w:r>
      <w:r>
        <w:t>1993.</w:t>
      </w:r>
    </w:p>
    <w:p w:rsidR="00422945" w:rsidRPr="006A5BE7" w:rsidRDefault="00422945" w:rsidP="00C346B0">
      <w:pPr>
        <w:pStyle w:val="BodyText"/>
        <w:spacing w:before="10" w:after="0"/>
        <w:rPr>
          <w:sz w:val="20"/>
        </w:rPr>
      </w:pPr>
    </w:p>
    <w:p w:rsidR="00422945" w:rsidRDefault="00422945" w:rsidP="00C346B0">
      <w:pPr>
        <w:pStyle w:val="BodyText"/>
        <w:spacing w:before="1"/>
        <w:ind w:left="686" w:right="516"/>
      </w:pPr>
      <w:r>
        <w:t>Prior</w:t>
      </w:r>
      <w:r>
        <w:rPr>
          <w:spacing w:val="-4"/>
        </w:rPr>
        <w:t xml:space="preserve"> </w:t>
      </w:r>
      <w:r>
        <w:t>to</w:t>
      </w:r>
      <w:r>
        <w:rPr>
          <w:spacing w:val="-3"/>
        </w:rPr>
        <w:t xml:space="preserve"> </w:t>
      </w:r>
      <w:r>
        <w:t>issue</w:t>
      </w:r>
      <w:r>
        <w:rPr>
          <w:spacing w:val="-5"/>
        </w:rPr>
        <w:t xml:space="preserve"> </w:t>
      </w:r>
      <w:r>
        <w:t>of</w:t>
      </w:r>
      <w:r>
        <w:rPr>
          <w:spacing w:val="-3"/>
        </w:rPr>
        <w:t xml:space="preserve"> </w:t>
      </w:r>
      <w:r>
        <w:t>any</w:t>
      </w:r>
      <w:r>
        <w:rPr>
          <w:spacing w:val="-5"/>
        </w:rPr>
        <w:t xml:space="preserve"> </w:t>
      </w:r>
      <w:r>
        <w:t>Construction</w:t>
      </w:r>
      <w:r>
        <w:rPr>
          <w:spacing w:val="-3"/>
        </w:rPr>
        <w:t xml:space="preserve"> </w:t>
      </w:r>
      <w:r>
        <w:t>Certificate,</w:t>
      </w:r>
      <w:r>
        <w:rPr>
          <w:spacing w:val="-4"/>
        </w:rPr>
        <w:t xml:space="preserve"> </w:t>
      </w:r>
      <w:r>
        <w:t>the</w:t>
      </w:r>
      <w:r>
        <w:rPr>
          <w:spacing w:val="-7"/>
        </w:rPr>
        <w:t xml:space="preserve"> </w:t>
      </w:r>
      <w:r>
        <w:t>applicant</w:t>
      </w:r>
      <w:r>
        <w:rPr>
          <w:spacing w:val="-1"/>
        </w:rPr>
        <w:t xml:space="preserve"> </w:t>
      </w:r>
      <w:r>
        <w:t>shall</w:t>
      </w:r>
      <w:r>
        <w:rPr>
          <w:spacing w:val="-3"/>
        </w:rPr>
        <w:t xml:space="preserve"> </w:t>
      </w:r>
      <w:r>
        <w:t>submit,</w:t>
      </w:r>
      <w:r>
        <w:rPr>
          <w:spacing w:val="-3"/>
        </w:rPr>
        <w:t xml:space="preserve"> </w:t>
      </w:r>
      <w:r>
        <w:t>for</w:t>
      </w:r>
      <w:r>
        <w:rPr>
          <w:spacing w:val="-1"/>
        </w:rPr>
        <w:t xml:space="preserve"> </w:t>
      </w:r>
      <w:r>
        <w:t>approval</w:t>
      </w:r>
      <w:r>
        <w:rPr>
          <w:spacing w:val="-3"/>
        </w:rPr>
        <w:t xml:space="preserve"> </w:t>
      </w:r>
      <w:r>
        <w:t xml:space="preserve">by the Certifying Authority, a certificate from a </w:t>
      </w:r>
      <w:r>
        <w:rPr>
          <w:i/>
        </w:rPr>
        <w:t xml:space="preserve">professional engineer </w:t>
      </w:r>
      <w:r>
        <w:t>(Civil/Traffic Engineer), certifying the following:</w:t>
      </w:r>
    </w:p>
    <w:p w:rsidR="00C346B0" w:rsidRDefault="00C346B0" w:rsidP="00C346B0">
      <w:pPr>
        <w:pStyle w:val="BodyText"/>
        <w:spacing w:before="1" w:after="0"/>
        <w:ind w:left="686" w:right="516"/>
      </w:pPr>
    </w:p>
    <w:p w:rsidR="00422945" w:rsidRPr="00C346B0" w:rsidRDefault="00422945" w:rsidP="009D01BD">
      <w:pPr>
        <w:pStyle w:val="ListParagraph"/>
        <w:widowControl w:val="0"/>
        <w:numPr>
          <w:ilvl w:val="3"/>
          <w:numId w:val="104"/>
        </w:numPr>
        <w:tabs>
          <w:tab w:val="left" w:pos="969"/>
          <w:tab w:val="left" w:pos="971"/>
        </w:tabs>
        <w:autoSpaceDE w:val="0"/>
        <w:autoSpaceDN w:val="0"/>
        <w:spacing w:before="121"/>
        <w:ind w:right="670"/>
      </w:pPr>
      <w:r w:rsidRPr="00C346B0">
        <w:t>That all aspects of the carpark comply with AS2890.1.</w:t>
      </w:r>
      <w:r w:rsidRPr="00C346B0">
        <w:rPr>
          <w:spacing w:val="40"/>
        </w:rPr>
        <w:t xml:space="preserve"> </w:t>
      </w:r>
      <w:r w:rsidRPr="00C346B0">
        <w:t>In particular, the proposed driveway</w:t>
      </w:r>
      <w:r w:rsidRPr="00C346B0">
        <w:rPr>
          <w:spacing w:val="-1"/>
        </w:rPr>
        <w:t xml:space="preserve"> </w:t>
      </w:r>
      <w:r w:rsidRPr="00C346B0">
        <w:t>for</w:t>
      </w:r>
      <w:r w:rsidRPr="00C346B0">
        <w:rPr>
          <w:spacing w:val="-3"/>
        </w:rPr>
        <w:t xml:space="preserve"> </w:t>
      </w:r>
      <w:r w:rsidRPr="00C346B0">
        <w:t>the</w:t>
      </w:r>
      <w:r w:rsidRPr="00C346B0">
        <w:rPr>
          <w:spacing w:val="-4"/>
        </w:rPr>
        <w:t xml:space="preserve"> </w:t>
      </w:r>
      <w:r w:rsidRPr="00C346B0">
        <w:t>first 6m</w:t>
      </w:r>
      <w:r w:rsidRPr="00C346B0">
        <w:rPr>
          <w:spacing w:val="-3"/>
        </w:rPr>
        <w:t xml:space="preserve"> </w:t>
      </w:r>
      <w:r w:rsidRPr="00C346B0">
        <w:t>from</w:t>
      </w:r>
      <w:r w:rsidRPr="00C346B0">
        <w:rPr>
          <w:spacing w:val="-3"/>
        </w:rPr>
        <w:t xml:space="preserve"> </w:t>
      </w:r>
      <w:r w:rsidRPr="00C346B0">
        <w:t>the</w:t>
      </w:r>
      <w:r w:rsidRPr="00C346B0">
        <w:rPr>
          <w:spacing w:val="-2"/>
        </w:rPr>
        <w:t xml:space="preserve"> </w:t>
      </w:r>
      <w:r w:rsidRPr="00C346B0">
        <w:t>property</w:t>
      </w:r>
      <w:r w:rsidRPr="00C346B0">
        <w:rPr>
          <w:spacing w:val="-4"/>
        </w:rPr>
        <w:t xml:space="preserve"> </w:t>
      </w:r>
      <w:r w:rsidRPr="00C346B0">
        <w:t>boundary</w:t>
      </w:r>
      <w:r w:rsidRPr="00C346B0">
        <w:rPr>
          <w:spacing w:val="-1"/>
        </w:rPr>
        <w:t xml:space="preserve"> </w:t>
      </w:r>
      <w:r w:rsidRPr="00C346B0">
        <w:t>is</w:t>
      </w:r>
      <w:r w:rsidRPr="00C346B0">
        <w:rPr>
          <w:spacing w:val="-4"/>
        </w:rPr>
        <w:t xml:space="preserve"> </w:t>
      </w:r>
      <w:r w:rsidRPr="00C346B0">
        <w:t>at</w:t>
      </w:r>
      <w:r w:rsidRPr="00C346B0">
        <w:rPr>
          <w:spacing w:val="-2"/>
        </w:rPr>
        <w:t xml:space="preserve"> </w:t>
      </w:r>
      <w:r w:rsidRPr="00C346B0">
        <w:t>a</w:t>
      </w:r>
      <w:r w:rsidRPr="00C346B0">
        <w:rPr>
          <w:spacing w:val="-4"/>
        </w:rPr>
        <w:t xml:space="preserve"> </w:t>
      </w:r>
      <w:r w:rsidRPr="00C346B0">
        <w:t>maximum grade</w:t>
      </w:r>
      <w:r w:rsidRPr="00C346B0">
        <w:rPr>
          <w:spacing w:val="-2"/>
        </w:rPr>
        <w:t xml:space="preserve"> </w:t>
      </w:r>
      <w:r w:rsidRPr="00C346B0">
        <w:t>of</w:t>
      </w:r>
      <w:r w:rsidRPr="00C346B0">
        <w:rPr>
          <w:spacing w:val="-2"/>
        </w:rPr>
        <w:t xml:space="preserve"> </w:t>
      </w:r>
      <w:r w:rsidRPr="00C346B0">
        <w:t>5%;</w:t>
      </w:r>
    </w:p>
    <w:p w:rsidR="00422945" w:rsidRPr="00C346B0" w:rsidRDefault="00422945" w:rsidP="009D01BD">
      <w:pPr>
        <w:pStyle w:val="ListParagraph"/>
        <w:widowControl w:val="0"/>
        <w:numPr>
          <w:ilvl w:val="3"/>
          <w:numId w:val="104"/>
        </w:numPr>
        <w:tabs>
          <w:tab w:val="left" w:pos="969"/>
          <w:tab w:val="left" w:pos="971"/>
        </w:tabs>
        <w:autoSpaceDE w:val="0"/>
        <w:autoSpaceDN w:val="0"/>
        <w:spacing w:before="118"/>
        <w:ind w:right="717"/>
      </w:pPr>
      <w:r w:rsidRPr="00C346B0">
        <w:t>That</w:t>
      </w:r>
      <w:r w:rsidRPr="00C346B0">
        <w:rPr>
          <w:spacing w:val="-1"/>
        </w:rPr>
        <w:t xml:space="preserve"> </w:t>
      </w:r>
      <w:r w:rsidRPr="00C346B0">
        <w:t>all</w:t>
      </w:r>
      <w:r w:rsidRPr="00C346B0">
        <w:rPr>
          <w:spacing w:val="-3"/>
        </w:rPr>
        <w:t xml:space="preserve"> </w:t>
      </w:r>
      <w:r w:rsidRPr="00C346B0">
        <w:t>aspects</w:t>
      </w:r>
      <w:r w:rsidRPr="00C346B0">
        <w:rPr>
          <w:spacing w:val="-5"/>
        </w:rPr>
        <w:t xml:space="preserve"> </w:t>
      </w:r>
      <w:r w:rsidRPr="00C346B0">
        <w:t>of</w:t>
      </w:r>
      <w:r w:rsidRPr="00C346B0">
        <w:rPr>
          <w:spacing w:val="-3"/>
        </w:rPr>
        <w:t xml:space="preserve"> </w:t>
      </w:r>
      <w:r w:rsidRPr="00C346B0">
        <w:t>the</w:t>
      </w:r>
      <w:r w:rsidRPr="00C346B0">
        <w:rPr>
          <w:spacing w:val="-5"/>
        </w:rPr>
        <w:t xml:space="preserve"> </w:t>
      </w:r>
      <w:r w:rsidRPr="00C346B0">
        <w:t>bicycle</w:t>
      </w:r>
      <w:r w:rsidRPr="00C346B0">
        <w:rPr>
          <w:spacing w:val="-3"/>
        </w:rPr>
        <w:t xml:space="preserve"> </w:t>
      </w:r>
      <w:r w:rsidRPr="00C346B0">
        <w:t>parking</w:t>
      </w:r>
      <w:r w:rsidRPr="00C346B0">
        <w:rPr>
          <w:spacing w:val="-5"/>
        </w:rPr>
        <w:t xml:space="preserve"> </w:t>
      </w:r>
      <w:r w:rsidRPr="00C346B0">
        <w:t>and</w:t>
      </w:r>
      <w:r w:rsidRPr="00C346B0">
        <w:rPr>
          <w:spacing w:val="-3"/>
        </w:rPr>
        <w:t xml:space="preserve"> </w:t>
      </w:r>
      <w:r w:rsidRPr="00C346B0">
        <w:t>storage</w:t>
      </w:r>
      <w:r w:rsidRPr="00C346B0">
        <w:rPr>
          <w:spacing w:val="-3"/>
        </w:rPr>
        <w:t xml:space="preserve"> </w:t>
      </w:r>
      <w:r w:rsidRPr="00C346B0">
        <w:t>facilities</w:t>
      </w:r>
      <w:r w:rsidRPr="00C346B0">
        <w:rPr>
          <w:spacing w:val="-2"/>
        </w:rPr>
        <w:t xml:space="preserve"> </w:t>
      </w:r>
      <w:r w:rsidRPr="00C346B0">
        <w:t>comply</w:t>
      </w:r>
      <w:r w:rsidRPr="00C346B0">
        <w:rPr>
          <w:spacing w:val="-2"/>
        </w:rPr>
        <w:t xml:space="preserve"> </w:t>
      </w:r>
      <w:r w:rsidRPr="00C346B0">
        <w:t>with</w:t>
      </w:r>
      <w:r w:rsidRPr="00C346B0">
        <w:rPr>
          <w:spacing w:val="-5"/>
        </w:rPr>
        <w:t xml:space="preserve"> </w:t>
      </w:r>
      <w:r w:rsidRPr="00C346B0">
        <w:t>AS2890.3 and Chapter E1 of Woollahra Council’s DCP;</w:t>
      </w:r>
    </w:p>
    <w:p w:rsidR="00422945" w:rsidRPr="00C346B0" w:rsidRDefault="00422945" w:rsidP="009D01BD">
      <w:pPr>
        <w:pStyle w:val="ListParagraph"/>
        <w:widowControl w:val="0"/>
        <w:numPr>
          <w:ilvl w:val="3"/>
          <w:numId w:val="104"/>
        </w:numPr>
        <w:tabs>
          <w:tab w:val="left" w:pos="969"/>
          <w:tab w:val="left" w:pos="971"/>
        </w:tabs>
        <w:autoSpaceDE w:val="0"/>
        <w:autoSpaceDN w:val="0"/>
        <w:spacing w:before="121"/>
        <w:ind w:right="680"/>
      </w:pPr>
      <w:r w:rsidRPr="00C346B0">
        <w:t>The</w:t>
      </w:r>
      <w:r w:rsidRPr="00C346B0">
        <w:rPr>
          <w:spacing w:val="-2"/>
        </w:rPr>
        <w:t xml:space="preserve"> </w:t>
      </w:r>
      <w:r w:rsidRPr="00C346B0">
        <w:t>driveway</w:t>
      </w:r>
      <w:r w:rsidRPr="00C346B0">
        <w:rPr>
          <w:spacing w:val="-4"/>
        </w:rPr>
        <w:t xml:space="preserve"> </w:t>
      </w:r>
      <w:r w:rsidRPr="00C346B0">
        <w:t>to</w:t>
      </w:r>
      <w:r w:rsidRPr="00C346B0">
        <w:rPr>
          <w:spacing w:val="-4"/>
        </w:rPr>
        <w:t xml:space="preserve"> </w:t>
      </w:r>
      <w:r w:rsidRPr="00C346B0">
        <w:t>the</w:t>
      </w:r>
      <w:r w:rsidRPr="00C346B0">
        <w:rPr>
          <w:spacing w:val="-4"/>
        </w:rPr>
        <w:t xml:space="preserve"> </w:t>
      </w:r>
      <w:r w:rsidRPr="00C346B0">
        <w:t>site</w:t>
      </w:r>
      <w:r w:rsidRPr="00C346B0">
        <w:rPr>
          <w:spacing w:val="-4"/>
        </w:rPr>
        <w:t xml:space="preserve"> </w:t>
      </w:r>
      <w:r w:rsidRPr="00C346B0">
        <w:t>must</w:t>
      </w:r>
      <w:r w:rsidRPr="00C346B0">
        <w:rPr>
          <w:spacing w:val="-2"/>
        </w:rPr>
        <w:t xml:space="preserve"> </w:t>
      </w:r>
      <w:r w:rsidRPr="00C346B0">
        <w:t>be</w:t>
      </w:r>
      <w:r w:rsidRPr="00C346B0">
        <w:rPr>
          <w:spacing w:val="-2"/>
        </w:rPr>
        <w:t xml:space="preserve"> </w:t>
      </w:r>
      <w:r w:rsidRPr="00C346B0">
        <w:t>designed</w:t>
      </w:r>
      <w:r w:rsidRPr="00C346B0">
        <w:rPr>
          <w:spacing w:val="-2"/>
        </w:rPr>
        <w:t xml:space="preserve"> </w:t>
      </w:r>
      <w:r w:rsidRPr="00C346B0">
        <w:t>such</w:t>
      </w:r>
      <w:r w:rsidRPr="00C346B0">
        <w:rPr>
          <w:spacing w:val="-4"/>
        </w:rPr>
        <w:t xml:space="preserve"> </w:t>
      </w:r>
      <w:r w:rsidRPr="00C346B0">
        <w:t>that</w:t>
      </w:r>
      <w:r w:rsidRPr="00C346B0">
        <w:rPr>
          <w:spacing w:val="-3"/>
        </w:rPr>
        <w:t xml:space="preserve"> </w:t>
      </w:r>
      <w:r w:rsidRPr="00C346B0">
        <w:t>there</w:t>
      </w:r>
      <w:r w:rsidRPr="00C346B0">
        <w:rPr>
          <w:spacing w:val="-4"/>
        </w:rPr>
        <w:t xml:space="preserve"> </w:t>
      </w:r>
      <w:r w:rsidRPr="00C346B0">
        <w:t>are</w:t>
      </w:r>
      <w:r w:rsidRPr="00C346B0">
        <w:rPr>
          <w:spacing w:val="-4"/>
        </w:rPr>
        <w:t xml:space="preserve"> </w:t>
      </w:r>
      <w:r w:rsidRPr="00C346B0">
        <w:t>minimum</w:t>
      </w:r>
      <w:r w:rsidRPr="00C346B0">
        <w:rPr>
          <w:spacing w:val="-3"/>
        </w:rPr>
        <w:t xml:space="preserve"> </w:t>
      </w:r>
      <w:r w:rsidRPr="00C346B0">
        <w:t>sight lines for pedestrian safety as per Figure 3.3 of AS 2890.1.</w:t>
      </w:r>
    </w:p>
    <w:p w:rsidR="00422945" w:rsidRDefault="00422945" w:rsidP="00C346B0">
      <w:pPr>
        <w:pStyle w:val="BodyText"/>
        <w:spacing w:before="11" w:after="0"/>
        <w:rPr>
          <w:sz w:val="32"/>
        </w:rPr>
      </w:pPr>
    </w:p>
    <w:p w:rsidR="00422945" w:rsidRDefault="00422945" w:rsidP="00C346B0">
      <w:pPr>
        <w:pStyle w:val="BodyText"/>
        <w:ind w:left="685" w:right="515"/>
      </w:pPr>
      <w:r>
        <w:t xml:space="preserve">The </w:t>
      </w:r>
      <w:r>
        <w:rPr>
          <w:i/>
        </w:rPr>
        <w:t xml:space="preserve">Certifying Authority </w:t>
      </w:r>
      <w:r>
        <w:t>has no discretion to reduce or increase the number or area of car parking or commercial parking spaces required to be provided and maintained by this consent.</w:t>
      </w:r>
    </w:p>
    <w:p w:rsidR="00422945" w:rsidRDefault="00422945" w:rsidP="00422945">
      <w:pPr>
        <w:spacing w:before="3"/>
        <w:ind w:left="840"/>
        <w:rPr>
          <w:sz w:val="16"/>
        </w:rPr>
      </w:pPr>
      <w:r>
        <w:rPr>
          <w:sz w:val="16"/>
        </w:rPr>
        <w:lastRenderedPageBreak/>
        <w:t>Standard</w:t>
      </w:r>
      <w:r>
        <w:rPr>
          <w:spacing w:val="-9"/>
          <w:sz w:val="16"/>
        </w:rPr>
        <w:t xml:space="preserve"> </w:t>
      </w:r>
      <w:r>
        <w:rPr>
          <w:sz w:val="16"/>
        </w:rPr>
        <w:t>Condition:</w:t>
      </w:r>
      <w:r>
        <w:rPr>
          <w:spacing w:val="-5"/>
          <w:sz w:val="16"/>
        </w:rPr>
        <w:t xml:space="preserve"> C45</w:t>
      </w:r>
    </w:p>
    <w:p w:rsidR="00422945" w:rsidRPr="00453729" w:rsidRDefault="00422945" w:rsidP="00BE38A8"/>
    <w:p w:rsidR="00422945" w:rsidRPr="00453729" w:rsidRDefault="00422945" w:rsidP="00E25CCC">
      <w:pPr>
        <w:pStyle w:val="ConditionHeading2"/>
        <w:tabs>
          <w:tab w:val="num" w:pos="567"/>
        </w:tabs>
      </w:pPr>
      <w:bookmarkStart w:id="35" w:name="_Toc14263116"/>
      <w:r w:rsidRPr="00453729">
        <w:t xml:space="preserve">Stormwater </w:t>
      </w:r>
      <w:r>
        <w:t>Management P</w:t>
      </w:r>
      <w:r w:rsidRPr="00453729">
        <w:t>lan</w:t>
      </w:r>
      <w:bookmarkEnd w:id="35"/>
    </w:p>
    <w:p w:rsidR="00422945" w:rsidRPr="00453729" w:rsidRDefault="00422945" w:rsidP="00BE38A8">
      <w:pPr>
        <w:ind w:left="567"/>
      </w:pPr>
    </w:p>
    <w:p w:rsidR="00422945" w:rsidRDefault="00422945" w:rsidP="00C346B0">
      <w:pPr>
        <w:ind w:left="686" w:right="516"/>
        <w:jc w:val="both"/>
      </w:pPr>
      <w:r>
        <w:t xml:space="preserve">The </w:t>
      </w:r>
      <w:r>
        <w:rPr>
          <w:i/>
        </w:rPr>
        <w:t xml:space="preserve">Construction Certificate </w:t>
      </w:r>
      <w:r>
        <w:t xml:space="preserve">plans and specifications, required by Clause 139 of the </w:t>
      </w:r>
      <w:r>
        <w:rPr>
          <w:i/>
        </w:rPr>
        <w:t>Regulation</w:t>
      </w:r>
      <w:r>
        <w:t>, must include</w:t>
      </w:r>
      <w:r>
        <w:rPr>
          <w:spacing w:val="-1"/>
        </w:rPr>
        <w:t xml:space="preserve"> </w:t>
      </w:r>
      <w:r>
        <w:t xml:space="preserve">a </w:t>
      </w:r>
      <w:r>
        <w:rPr>
          <w:i/>
        </w:rPr>
        <w:t xml:space="preserve">Stormwater Management Plan </w:t>
      </w:r>
      <w:r>
        <w:t>for the site. The</w:t>
      </w:r>
      <w:r>
        <w:rPr>
          <w:spacing w:val="-1"/>
        </w:rPr>
        <w:t xml:space="preserve"> </w:t>
      </w:r>
      <w:r>
        <w:rPr>
          <w:i/>
        </w:rPr>
        <w:t xml:space="preserve">Stormwater Management Plan </w:t>
      </w:r>
      <w:r>
        <w:t>must detail:</w:t>
      </w:r>
    </w:p>
    <w:p w:rsidR="00422945" w:rsidRDefault="00422945" w:rsidP="00E25CCC">
      <w:pPr>
        <w:pStyle w:val="ListParagraph"/>
        <w:widowControl w:val="0"/>
        <w:numPr>
          <w:ilvl w:val="0"/>
          <w:numId w:val="24"/>
        </w:numPr>
        <w:tabs>
          <w:tab w:val="left" w:pos="1250"/>
          <w:tab w:val="left" w:pos="1252"/>
        </w:tabs>
        <w:autoSpaceDE w:val="0"/>
        <w:autoSpaceDN w:val="0"/>
        <w:spacing w:before="119"/>
        <w:ind w:right="780"/>
        <w:jc w:val="both"/>
      </w:pPr>
      <w:r>
        <w:t>General</w:t>
      </w:r>
      <w:r>
        <w:rPr>
          <w:spacing w:val="-4"/>
        </w:rPr>
        <w:t xml:space="preserve"> </w:t>
      </w:r>
      <w:r>
        <w:t>design</w:t>
      </w:r>
      <w:r>
        <w:rPr>
          <w:spacing w:val="-4"/>
        </w:rPr>
        <w:t xml:space="preserve"> </w:t>
      </w:r>
      <w:r>
        <w:t>in</w:t>
      </w:r>
      <w:r>
        <w:rPr>
          <w:spacing w:val="-4"/>
        </w:rPr>
        <w:t xml:space="preserve"> </w:t>
      </w:r>
      <w:r>
        <w:t>accordance</w:t>
      </w:r>
      <w:r>
        <w:rPr>
          <w:spacing w:val="-4"/>
        </w:rPr>
        <w:t xml:space="preserve"> </w:t>
      </w:r>
      <w:r>
        <w:t>with</w:t>
      </w:r>
      <w:r>
        <w:rPr>
          <w:spacing w:val="-4"/>
        </w:rPr>
        <w:t xml:space="preserve"> </w:t>
      </w:r>
      <w:r>
        <w:t>stormwater</w:t>
      </w:r>
      <w:r>
        <w:rPr>
          <w:spacing w:val="-5"/>
        </w:rPr>
        <w:t xml:space="preserve"> </w:t>
      </w:r>
      <w:r>
        <w:t>management</w:t>
      </w:r>
      <w:r>
        <w:rPr>
          <w:spacing w:val="-4"/>
        </w:rPr>
        <w:t xml:space="preserve"> </w:t>
      </w:r>
      <w:r>
        <w:t>plans,</w:t>
      </w:r>
      <w:r>
        <w:rPr>
          <w:spacing w:val="-4"/>
        </w:rPr>
        <w:t xml:space="preserve"> </w:t>
      </w:r>
      <w:r>
        <w:t>referenced 4576-Issue</w:t>
      </w:r>
      <w:r>
        <w:rPr>
          <w:spacing w:val="-4"/>
        </w:rPr>
        <w:t xml:space="preserve"> </w:t>
      </w:r>
      <w:r>
        <w:t>02, prepared</w:t>
      </w:r>
      <w:r>
        <w:rPr>
          <w:spacing w:val="-4"/>
        </w:rPr>
        <w:t xml:space="preserve"> </w:t>
      </w:r>
      <w:r>
        <w:t>by</w:t>
      </w:r>
      <w:r>
        <w:rPr>
          <w:spacing w:val="-4"/>
        </w:rPr>
        <w:t xml:space="preserve"> </w:t>
      </w:r>
      <w:r>
        <w:t>M+G</w:t>
      </w:r>
      <w:r>
        <w:rPr>
          <w:spacing w:val="-2"/>
        </w:rPr>
        <w:t xml:space="preserve"> </w:t>
      </w:r>
      <w:r>
        <w:t>Consulting</w:t>
      </w:r>
      <w:r>
        <w:rPr>
          <w:spacing w:val="-2"/>
        </w:rPr>
        <w:t xml:space="preserve"> </w:t>
      </w:r>
      <w:r>
        <w:t>Engineers</w:t>
      </w:r>
      <w:r>
        <w:rPr>
          <w:spacing w:val="-1"/>
        </w:rPr>
        <w:t xml:space="preserve"> </w:t>
      </w:r>
      <w:r>
        <w:t>P/L,</w:t>
      </w:r>
      <w:r>
        <w:rPr>
          <w:spacing w:val="-2"/>
        </w:rPr>
        <w:t xml:space="preserve"> </w:t>
      </w:r>
      <w:r>
        <w:t>dated</w:t>
      </w:r>
      <w:r>
        <w:rPr>
          <w:spacing w:val="-4"/>
        </w:rPr>
        <w:t xml:space="preserve"> </w:t>
      </w:r>
      <w:r>
        <w:t>05/12/2019 other than amended by this and other conditions;</w:t>
      </w:r>
    </w:p>
    <w:p w:rsidR="00422945" w:rsidRDefault="00422945" w:rsidP="00E25CCC">
      <w:pPr>
        <w:pStyle w:val="ListParagraph"/>
        <w:widowControl w:val="0"/>
        <w:numPr>
          <w:ilvl w:val="0"/>
          <w:numId w:val="24"/>
        </w:numPr>
        <w:tabs>
          <w:tab w:val="left" w:pos="1250"/>
          <w:tab w:val="left" w:pos="1252"/>
        </w:tabs>
        <w:autoSpaceDE w:val="0"/>
        <w:autoSpaceDN w:val="0"/>
        <w:spacing w:before="120"/>
        <w:ind w:right="594"/>
        <w:jc w:val="both"/>
      </w:pPr>
      <w:r>
        <w:t>The</w:t>
      </w:r>
      <w:r>
        <w:rPr>
          <w:spacing w:val="-2"/>
        </w:rPr>
        <w:t xml:space="preserve"> </w:t>
      </w:r>
      <w:r>
        <w:t>discharge</w:t>
      </w:r>
      <w:r>
        <w:rPr>
          <w:spacing w:val="-4"/>
        </w:rPr>
        <w:t xml:space="preserve"> </w:t>
      </w:r>
      <w:r>
        <w:t>of</w:t>
      </w:r>
      <w:r>
        <w:rPr>
          <w:spacing w:val="-2"/>
        </w:rPr>
        <w:t xml:space="preserve"> </w:t>
      </w:r>
      <w:r>
        <w:t>stormwater, by</w:t>
      </w:r>
      <w:r>
        <w:rPr>
          <w:spacing w:val="-4"/>
        </w:rPr>
        <w:t xml:space="preserve"> </w:t>
      </w:r>
      <w:r>
        <w:t>direct connection,</w:t>
      </w:r>
      <w:r>
        <w:rPr>
          <w:spacing w:val="-3"/>
        </w:rPr>
        <w:t xml:space="preserve"> </w:t>
      </w:r>
      <w:r>
        <w:t>to</w:t>
      </w:r>
      <w:r>
        <w:rPr>
          <w:spacing w:val="-2"/>
        </w:rPr>
        <w:t xml:space="preserve"> </w:t>
      </w:r>
      <w:r>
        <w:t>Sydney</w:t>
      </w:r>
      <w:r>
        <w:rPr>
          <w:spacing w:val="-4"/>
        </w:rPr>
        <w:t xml:space="preserve"> </w:t>
      </w:r>
      <w:r>
        <w:t>Water</w:t>
      </w:r>
      <w:r>
        <w:rPr>
          <w:spacing w:val="-3"/>
        </w:rPr>
        <w:t xml:space="preserve"> </w:t>
      </w:r>
      <w:r>
        <w:t>Stormwater Channel.</w:t>
      </w:r>
      <w:r>
        <w:rPr>
          <w:spacing w:val="-1"/>
        </w:rPr>
        <w:t xml:space="preserve"> </w:t>
      </w:r>
      <w:r>
        <w:t>Approval</w:t>
      </w:r>
      <w:r>
        <w:rPr>
          <w:spacing w:val="-5"/>
        </w:rPr>
        <w:t xml:space="preserve"> </w:t>
      </w:r>
      <w:r>
        <w:t>from</w:t>
      </w:r>
      <w:r>
        <w:rPr>
          <w:spacing w:val="-4"/>
        </w:rPr>
        <w:t xml:space="preserve"> </w:t>
      </w:r>
      <w:r>
        <w:t>Sydney</w:t>
      </w:r>
      <w:r>
        <w:rPr>
          <w:spacing w:val="-2"/>
        </w:rPr>
        <w:t xml:space="preserve"> </w:t>
      </w:r>
      <w:r>
        <w:t>Water</w:t>
      </w:r>
      <w:r>
        <w:rPr>
          <w:spacing w:val="-4"/>
        </w:rPr>
        <w:t xml:space="preserve"> </w:t>
      </w:r>
      <w:r>
        <w:t>must</w:t>
      </w:r>
      <w:r>
        <w:rPr>
          <w:spacing w:val="-3"/>
        </w:rPr>
        <w:t xml:space="preserve"> </w:t>
      </w:r>
      <w:r>
        <w:t>be</w:t>
      </w:r>
      <w:r>
        <w:rPr>
          <w:spacing w:val="-3"/>
        </w:rPr>
        <w:t xml:space="preserve"> </w:t>
      </w:r>
      <w:r>
        <w:t>obtained</w:t>
      </w:r>
      <w:r>
        <w:rPr>
          <w:spacing w:val="-3"/>
        </w:rPr>
        <w:t xml:space="preserve"> </w:t>
      </w:r>
      <w:r>
        <w:t>prior</w:t>
      </w:r>
      <w:r>
        <w:rPr>
          <w:spacing w:val="-4"/>
        </w:rPr>
        <w:t xml:space="preserve"> </w:t>
      </w:r>
      <w:r>
        <w:t>to</w:t>
      </w:r>
      <w:r>
        <w:rPr>
          <w:spacing w:val="-5"/>
        </w:rPr>
        <w:t xml:space="preserve"> </w:t>
      </w:r>
      <w:r>
        <w:t>any</w:t>
      </w:r>
      <w:r>
        <w:rPr>
          <w:spacing w:val="-5"/>
        </w:rPr>
        <w:t xml:space="preserve"> </w:t>
      </w:r>
      <w:r>
        <w:t>stormwater connection works;</w:t>
      </w:r>
    </w:p>
    <w:p w:rsidR="00422945" w:rsidRDefault="00422945" w:rsidP="00E25CCC">
      <w:pPr>
        <w:pStyle w:val="ListParagraph"/>
        <w:widowControl w:val="0"/>
        <w:numPr>
          <w:ilvl w:val="0"/>
          <w:numId w:val="24"/>
        </w:numPr>
        <w:tabs>
          <w:tab w:val="left" w:pos="1252"/>
        </w:tabs>
        <w:autoSpaceDE w:val="0"/>
        <w:autoSpaceDN w:val="0"/>
        <w:spacing w:before="121"/>
        <w:ind w:right="522"/>
      </w:pPr>
      <w:r>
        <w:t>The installation of stormwater quality treatment system to satisfy the water</w:t>
      </w:r>
      <w:r>
        <w:rPr>
          <w:spacing w:val="40"/>
        </w:rPr>
        <w:t xml:space="preserve"> </w:t>
      </w:r>
      <w:r>
        <w:t>quality targets that are stipulated in Chapter E2.2.3 of Council’s DCP. This includes</w:t>
      </w:r>
      <w:r>
        <w:rPr>
          <w:spacing w:val="-2"/>
        </w:rPr>
        <w:t xml:space="preserve"> </w:t>
      </w:r>
      <w:r>
        <w:t>but</w:t>
      </w:r>
      <w:r>
        <w:rPr>
          <w:spacing w:val="-1"/>
        </w:rPr>
        <w:t xml:space="preserve"> </w:t>
      </w:r>
      <w:r>
        <w:t>not</w:t>
      </w:r>
      <w:r>
        <w:rPr>
          <w:spacing w:val="-1"/>
        </w:rPr>
        <w:t xml:space="preserve"> </w:t>
      </w:r>
      <w:r>
        <w:t>limited</w:t>
      </w:r>
      <w:r>
        <w:rPr>
          <w:spacing w:val="-7"/>
        </w:rPr>
        <w:t xml:space="preserve"> </w:t>
      </w:r>
      <w:r>
        <w:t>to</w:t>
      </w:r>
      <w:r>
        <w:rPr>
          <w:spacing w:val="-3"/>
        </w:rPr>
        <w:t xml:space="preserve"> </w:t>
      </w:r>
      <w:r>
        <w:t>the</w:t>
      </w:r>
      <w:r>
        <w:rPr>
          <w:spacing w:val="-5"/>
        </w:rPr>
        <w:t xml:space="preserve"> </w:t>
      </w:r>
      <w:r>
        <w:t>installation</w:t>
      </w:r>
      <w:r>
        <w:rPr>
          <w:spacing w:val="-3"/>
        </w:rPr>
        <w:t xml:space="preserve"> </w:t>
      </w:r>
      <w:r>
        <w:t>of</w:t>
      </w:r>
      <w:r>
        <w:rPr>
          <w:spacing w:val="-1"/>
        </w:rPr>
        <w:t xml:space="preserve"> </w:t>
      </w:r>
      <w:r>
        <w:t>Ecosol</w:t>
      </w:r>
      <w:r>
        <w:rPr>
          <w:spacing w:val="-3"/>
        </w:rPr>
        <w:t xml:space="preserve"> </w:t>
      </w:r>
      <w:r>
        <w:t>GPT4450</w:t>
      </w:r>
      <w:r>
        <w:rPr>
          <w:spacing w:val="-3"/>
        </w:rPr>
        <w:t xml:space="preserve"> </w:t>
      </w:r>
      <w:r>
        <w:t>units</w:t>
      </w:r>
      <w:r>
        <w:rPr>
          <w:spacing w:val="-5"/>
        </w:rPr>
        <w:t xml:space="preserve"> </w:t>
      </w:r>
      <w:r>
        <w:t>(2</w:t>
      </w:r>
      <w:r>
        <w:rPr>
          <w:spacing w:val="-3"/>
        </w:rPr>
        <w:t xml:space="preserve"> </w:t>
      </w:r>
      <w:r>
        <w:t>of)</w:t>
      </w:r>
      <w:r>
        <w:rPr>
          <w:spacing w:val="-4"/>
        </w:rPr>
        <w:t xml:space="preserve"> </w:t>
      </w:r>
      <w:r>
        <w:t>together with Ecosol Litter Baskets in stormwater pits;</w:t>
      </w:r>
    </w:p>
    <w:p w:rsidR="00422945" w:rsidRDefault="00422945" w:rsidP="00E25CCC">
      <w:pPr>
        <w:pStyle w:val="ListParagraph"/>
        <w:widowControl w:val="0"/>
        <w:numPr>
          <w:ilvl w:val="0"/>
          <w:numId w:val="24"/>
        </w:numPr>
        <w:tabs>
          <w:tab w:val="left" w:pos="1252"/>
        </w:tabs>
        <w:autoSpaceDE w:val="0"/>
        <w:autoSpaceDN w:val="0"/>
        <w:spacing w:before="119"/>
        <w:ind w:hanging="424"/>
      </w:pPr>
      <w:r>
        <w:t>Compliance</w:t>
      </w:r>
      <w:r>
        <w:rPr>
          <w:spacing w:val="-6"/>
        </w:rPr>
        <w:t xml:space="preserve"> </w:t>
      </w:r>
      <w:r>
        <w:t>with</w:t>
      </w:r>
      <w:r>
        <w:rPr>
          <w:spacing w:val="-7"/>
        </w:rPr>
        <w:t xml:space="preserve"> </w:t>
      </w:r>
      <w:r>
        <w:t>the</w:t>
      </w:r>
      <w:r>
        <w:rPr>
          <w:spacing w:val="-6"/>
        </w:rPr>
        <w:t xml:space="preserve"> </w:t>
      </w:r>
      <w:r>
        <w:t>objectives</w:t>
      </w:r>
      <w:r>
        <w:rPr>
          <w:spacing w:val="-4"/>
        </w:rPr>
        <w:t xml:space="preserve"> </w:t>
      </w:r>
      <w:r>
        <w:t>and</w:t>
      </w:r>
      <w:r>
        <w:rPr>
          <w:spacing w:val="-7"/>
        </w:rPr>
        <w:t xml:space="preserve"> </w:t>
      </w:r>
      <w:r>
        <w:t>performance</w:t>
      </w:r>
      <w:r>
        <w:rPr>
          <w:spacing w:val="-8"/>
        </w:rPr>
        <w:t xml:space="preserve"> </w:t>
      </w:r>
      <w:r>
        <w:t>requirements</w:t>
      </w:r>
      <w:r>
        <w:rPr>
          <w:spacing w:val="-4"/>
        </w:rPr>
        <w:t xml:space="preserve"> </w:t>
      </w:r>
      <w:r>
        <w:t>of</w:t>
      </w:r>
      <w:r>
        <w:rPr>
          <w:spacing w:val="-6"/>
        </w:rPr>
        <w:t xml:space="preserve"> </w:t>
      </w:r>
      <w:r>
        <w:t>the</w:t>
      </w:r>
      <w:r>
        <w:rPr>
          <w:spacing w:val="-6"/>
        </w:rPr>
        <w:t xml:space="preserve"> </w:t>
      </w:r>
      <w:r>
        <w:t>BCA;</w:t>
      </w:r>
      <w:r>
        <w:rPr>
          <w:spacing w:val="-3"/>
        </w:rPr>
        <w:t xml:space="preserve"> </w:t>
      </w:r>
      <w:r>
        <w:rPr>
          <w:spacing w:val="-5"/>
        </w:rPr>
        <w:t>and</w:t>
      </w:r>
    </w:p>
    <w:p w:rsidR="00422945" w:rsidRDefault="00422945" w:rsidP="00E25CCC">
      <w:pPr>
        <w:pStyle w:val="ListParagraph"/>
        <w:widowControl w:val="0"/>
        <w:numPr>
          <w:ilvl w:val="0"/>
          <w:numId w:val="24"/>
        </w:numPr>
        <w:tabs>
          <w:tab w:val="left" w:pos="1252"/>
        </w:tabs>
        <w:autoSpaceDE w:val="0"/>
        <w:autoSpaceDN w:val="0"/>
        <w:spacing w:before="121"/>
        <w:ind w:right="1192"/>
      </w:pPr>
      <w:r>
        <w:t>General</w:t>
      </w:r>
      <w:r>
        <w:rPr>
          <w:spacing w:val="-5"/>
        </w:rPr>
        <w:t xml:space="preserve"> </w:t>
      </w:r>
      <w:r>
        <w:t>compliance</w:t>
      </w:r>
      <w:r>
        <w:rPr>
          <w:spacing w:val="-3"/>
        </w:rPr>
        <w:t xml:space="preserve"> </w:t>
      </w:r>
      <w:r>
        <w:t>with</w:t>
      </w:r>
      <w:r>
        <w:rPr>
          <w:spacing w:val="-4"/>
        </w:rPr>
        <w:t xml:space="preserve"> </w:t>
      </w:r>
      <w:r>
        <w:t>the</w:t>
      </w:r>
      <w:r>
        <w:rPr>
          <w:spacing w:val="-4"/>
        </w:rPr>
        <w:t xml:space="preserve"> </w:t>
      </w:r>
      <w:r>
        <w:t>Council’s</w:t>
      </w:r>
      <w:r>
        <w:rPr>
          <w:spacing w:val="-2"/>
        </w:rPr>
        <w:t xml:space="preserve"> </w:t>
      </w:r>
      <w:r>
        <w:t>Woollahra</w:t>
      </w:r>
      <w:r>
        <w:rPr>
          <w:spacing w:val="-4"/>
        </w:rPr>
        <w:t xml:space="preserve"> </w:t>
      </w:r>
      <w:r>
        <w:t>DCP</w:t>
      </w:r>
      <w:r>
        <w:rPr>
          <w:spacing w:val="-3"/>
        </w:rPr>
        <w:t xml:space="preserve"> </w:t>
      </w:r>
      <w:r>
        <w:t>2015</w:t>
      </w:r>
      <w:r>
        <w:rPr>
          <w:spacing w:val="-3"/>
        </w:rPr>
        <w:t xml:space="preserve"> </w:t>
      </w:r>
      <w:r>
        <w:t>Chapter</w:t>
      </w:r>
      <w:r>
        <w:rPr>
          <w:spacing w:val="-3"/>
        </w:rPr>
        <w:t xml:space="preserve"> </w:t>
      </w:r>
      <w:r>
        <w:t>E2</w:t>
      </w:r>
      <w:r>
        <w:rPr>
          <w:spacing w:val="-3"/>
        </w:rPr>
        <w:t xml:space="preserve"> </w:t>
      </w:r>
      <w:r>
        <w:t>– Stormwater and Flood Risk Management.</w:t>
      </w:r>
    </w:p>
    <w:p w:rsidR="00422945" w:rsidRDefault="00422945" w:rsidP="00C346B0">
      <w:pPr>
        <w:pStyle w:val="BodyText"/>
        <w:spacing w:before="3"/>
        <w:ind w:left="0"/>
        <w:rPr>
          <w:sz w:val="19"/>
        </w:rPr>
      </w:pPr>
    </w:p>
    <w:p w:rsidR="00422945" w:rsidRDefault="00422945" w:rsidP="00C346B0">
      <w:pPr>
        <w:ind w:left="686" w:right="516"/>
        <w:jc w:val="both"/>
      </w:pPr>
      <w:r>
        <w:t xml:space="preserve">The </w:t>
      </w:r>
      <w:r>
        <w:rPr>
          <w:i/>
        </w:rPr>
        <w:t xml:space="preserve">Stormwater Management Plan </w:t>
      </w:r>
      <w:r>
        <w:t xml:space="preserve">must also include the following specific </w:t>
      </w:r>
      <w:r>
        <w:rPr>
          <w:spacing w:val="-2"/>
        </w:rPr>
        <w:t>requirements:</w:t>
      </w:r>
    </w:p>
    <w:p w:rsidR="001F5A36" w:rsidRDefault="001F5A36" w:rsidP="001F5A36"/>
    <w:p w:rsidR="00422945" w:rsidRPr="001F5A36" w:rsidRDefault="00422945" w:rsidP="001F5A36">
      <w:pPr>
        <w:ind w:firstLine="709"/>
        <w:rPr>
          <w:b/>
        </w:rPr>
      </w:pPr>
      <w:r w:rsidRPr="001F5A36">
        <w:rPr>
          <w:b/>
        </w:rPr>
        <w:t>Layout</w:t>
      </w:r>
      <w:r w:rsidRPr="001F5A36">
        <w:rPr>
          <w:b/>
          <w:spacing w:val="-3"/>
        </w:rPr>
        <w:t xml:space="preserve"> </w:t>
      </w:r>
      <w:r w:rsidRPr="001F5A36">
        <w:rPr>
          <w:b/>
          <w:spacing w:val="-4"/>
        </w:rPr>
        <w:t>plan</w:t>
      </w:r>
    </w:p>
    <w:p w:rsidR="00422945" w:rsidRDefault="00422945" w:rsidP="00422945">
      <w:pPr>
        <w:pStyle w:val="BodyText"/>
        <w:spacing w:before="3"/>
        <w:rPr>
          <w:b/>
          <w:sz w:val="13"/>
        </w:rPr>
      </w:pPr>
    </w:p>
    <w:p w:rsidR="00422945" w:rsidRDefault="00422945" w:rsidP="00422945">
      <w:pPr>
        <w:pStyle w:val="BodyText"/>
        <w:spacing w:before="94" w:line="360" w:lineRule="auto"/>
        <w:ind w:left="686" w:right="518"/>
      </w:pPr>
      <w:r>
        <w:t>A</w:t>
      </w:r>
      <w:r>
        <w:rPr>
          <w:spacing w:val="-4"/>
        </w:rPr>
        <w:t xml:space="preserve"> </w:t>
      </w:r>
      <w:r>
        <w:t>detailed</w:t>
      </w:r>
      <w:r>
        <w:rPr>
          <w:spacing w:val="-4"/>
        </w:rPr>
        <w:t xml:space="preserve"> </w:t>
      </w:r>
      <w:r>
        <w:t>drainage</w:t>
      </w:r>
      <w:r>
        <w:rPr>
          <w:spacing w:val="-4"/>
        </w:rPr>
        <w:t xml:space="preserve"> </w:t>
      </w:r>
      <w:r>
        <w:t>plan</w:t>
      </w:r>
      <w:r>
        <w:rPr>
          <w:spacing w:val="-9"/>
        </w:rPr>
        <w:t xml:space="preserve"> </w:t>
      </w:r>
      <w:r>
        <w:t>at</w:t>
      </w:r>
      <w:r>
        <w:rPr>
          <w:spacing w:val="-3"/>
        </w:rPr>
        <w:t xml:space="preserve"> </w:t>
      </w:r>
      <w:r>
        <w:t>a</w:t>
      </w:r>
      <w:r>
        <w:rPr>
          <w:spacing w:val="-6"/>
        </w:rPr>
        <w:t xml:space="preserve"> </w:t>
      </w:r>
      <w:r>
        <w:t>scale</w:t>
      </w:r>
      <w:r>
        <w:rPr>
          <w:spacing w:val="-6"/>
        </w:rPr>
        <w:t xml:space="preserve"> </w:t>
      </w:r>
      <w:r>
        <w:t>of</w:t>
      </w:r>
      <w:r>
        <w:rPr>
          <w:spacing w:val="-5"/>
        </w:rPr>
        <w:t xml:space="preserve"> </w:t>
      </w:r>
      <w:r>
        <w:t>1:100</w:t>
      </w:r>
      <w:r>
        <w:rPr>
          <w:spacing w:val="-6"/>
        </w:rPr>
        <w:t xml:space="preserve"> </w:t>
      </w:r>
      <w:r>
        <w:t>based</w:t>
      </w:r>
      <w:r>
        <w:rPr>
          <w:spacing w:val="-6"/>
        </w:rPr>
        <w:t xml:space="preserve"> </w:t>
      </w:r>
      <w:r>
        <w:t>on</w:t>
      </w:r>
      <w:r>
        <w:rPr>
          <w:spacing w:val="-6"/>
        </w:rPr>
        <w:t xml:space="preserve"> </w:t>
      </w:r>
      <w:r>
        <w:t>drainage</w:t>
      </w:r>
      <w:r>
        <w:rPr>
          <w:spacing w:val="-6"/>
        </w:rPr>
        <w:t xml:space="preserve"> </w:t>
      </w:r>
      <w:r>
        <w:t>calculations</w:t>
      </w:r>
      <w:r>
        <w:rPr>
          <w:spacing w:val="-6"/>
        </w:rPr>
        <w:t xml:space="preserve"> </w:t>
      </w:r>
      <w:r>
        <w:t>prepared</w:t>
      </w:r>
      <w:r>
        <w:rPr>
          <w:spacing w:val="-6"/>
        </w:rPr>
        <w:t xml:space="preserve"> </w:t>
      </w:r>
      <w:r>
        <w:t>in accordance</w:t>
      </w:r>
      <w:r>
        <w:rPr>
          <w:spacing w:val="-3"/>
        </w:rPr>
        <w:t xml:space="preserve"> </w:t>
      </w:r>
      <w:r>
        <w:t>with</w:t>
      </w:r>
      <w:r>
        <w:rPr>
          <w:spacing w:val="-3"/>
        </w:rPr>
        <w:t xml:space="preserve"> </w:t>
      </w:r>
      <w:r>
        <w:t>the</w:t>
      </w:r>
      <w:r>
        <w:rPr>
          <w:spacing w:val="-3"/>
        </w:rPr>
        <w:t xml:space="preserve"> </w:t>
      </w:r>
      <w:r>
        <w:t>Institute</w:t>
      </w:r>
      <w:r>
        <w:rPr>
          <w:spacing w:val="-3"/>
        </w:rPr>
        <w:t xml:space="preserve"> </w:t>
      </w:r>
      <w:r>
        <w:t>of</w:t>
      </w:r>
      <w:r>
        <w:rPr>
          <w:spacing w:val="-1"/>
        </w:rPr>
        <w:t xml:space="preserve"> </w:t>
      </w:r>
      <w:r>
        <w:t>Engineers</w:t>
      </w:r>
      <w:r>
        <w:rPr>
          <w:spacing w:val="-2"/>
        </w:rPr>
        <w:t xml:space="preserve"> </w:t>
      </w:r>
      <w:r>
        <w:t xml:space="preserve">Australia publication, </w:t>
      </w:r>
      <w:r>
        <w:rPr>
          <w:i/>
        </w:rPr>
        <w:t>Australian</w:t>
      </w:r>
      <w:r>
        <w:rPr>
          <w:i/>
          <w:spacing w:val="-3"/>
        </w:rPr>
        <w:t xml:space="preserve"> </w:t>
      </w:r>
      <w:r>
        <w:rPr>
          <w:i/>
        </w:rPr>
        <w:t>Rainfall</w:t>
      </w:r>
      <w:r>
        <w:rPr>
          <w:i/>
          <w:spacing w:val="-1"/>
        </w:rPr>
        <w:t xml:space="preserve"> </w:t>
      </w:r>
      <w:r>
        <w:rPr>
          <w:i/>
        </w:rPr>
        <w:t xml:space="preserve">and Run-off, 1987 </w:t>
      </w:r>
      <w:r>
        <w:t>edition or most current version thereof. It must include:</w:t>
      </w:r>
    </w:p>
    <w:p w:rsidR="00422945" w:rsidRDefault="00422945" w:rsidP="00E25CCC">
      <w:pPr>
        <w:pStyle w:val="ListParagraph"/>
        <w:widowControl w:val="0"/>
        <w:numPr>
          <w:ilvl w:val="0"/>
          <w:numId w:val="23"/>
        </w:numPr>
        <w:tabs>
          <w:tab w:val="left" w:pos="1252"/>
        </w:tabs>
        <w:autoSpaceDE w:val="0"/>
        <w:autoSpaceDN w:val="0"/>
        <w:spacing w:before="121" w:line="252" w:lineRule="exact"/>
        <w:ind w:hanging="424"/>
      </w:pPr>
      <w:r>
        <w:t>All</w:t>
      </w:r>
      <w:r>
        <w:rPr>
          <w:spacing w:val="-8"/>
        </w:rPr>
        <w:t xml:space="preserve"> </w:t>
      </w:r>
      <w:r>
        <w:t>pipe</w:t>
      </w:r>
      <w:r>
        <w:rPr>
          <w:spacing w:val="-5"/>
        </w:rPr>
        <w:t xml:space="preserve"> </w:t>
      </w:r>
      <w:r>
        <w:t>layouts,</w:t>
      </w:r>
      <w:r>
        <w:rPr>
          <w:spacing w:val="-4"/>
        </w:rPr>
        <w:t xml:space="preserve"> </w:t>
      </w:r>
      <w:r>
        <w:t>dimensions,</w:t>
      </w:r>
      <w:r>
        <w:rPr>
          <w:spacing w:val="-3"/>
        </w:rPr>
        <w:t xml:space="preserve"> </w:t>
      </w:r>
      <w:r>
        <w:t>grades,</w:t>
      </w:r>
      <w:r>
        <w:rPr>
          <w:spacing w:val="-6"/>
        </w:rPr>
        <w:t xml:space="preserve"> </w:t>
      </w:r>
      <w:r>
        <w:t>lengths</w:t>
      </w:r>
      <w:r>
        <w:rPr>
          <w:spacing w:val="-7"/>
        </w:rPr>
        <w:t xml:space="preserve"> </w:t>
      </w:r>
      <w:r>
        <w:t>and</w:t>
      </w:r>
      <w:r>
        <w:rPr>
          <w:spacing w:val="-7"/>
        </w:rPr>
        <w:t xml:space="preserve"> </w:t>
      </w:r>
      <w:r>
        <w:t>material</w:t>
      </w:r>
      <w:r>
        <w:rPr>
          <w:spacing w:val="-5"/>
        </w:rPr>
        <w:t xml:space="preserve"> </w:t>
      </w:r>
      <w:r>
        <w:rPr>
          <w:spacing w:val="-2"/>
        </w:rPr>
        <w:t>specification,</w:t>
      </w:r>
    </w:p>
    <w:p w:rsidR="00422945" w:rsidRDefault="00422945" w:rsidP="00E25CCC">
      <w:pPr>
        <w:pStyle w:val="ListParagraph"/>
        <w:widowControl w:val="0"/>
        <w:numPr>
          <w:ilvl w:val="0"/>
          <w:numId w:val="23"/>
        </w:numPr>
        <w:tabs>
          <w:tab w:val="left" w:pos="1253"/>
        </w:tabs>
        <w:autoSpaceDE w:val="0"/>
        <w:autoSpaceDN w:val="0"/>
        <w:spacing w:line="252" w:lineRule="exact"/>
        <w:ind w:left="1253"/>
      </w:pPr>
      <w:r>
        <w:t>Location</w:t>
      </w:r>
      <w:r>
        <w:rPr>
          <w:spacing w:val="-3"/>
        </w:rPr>
        <w:t xml:space="preserve"> </w:t>
      </w:r>
      <w:r>
        <w:t>of</w:t>
      </w:r>
      <w:r>
        <w:rPr>
          <w:spacing w:val="-5"/>
        </w:rPr>
        <w:t xml:space="preserve"> </w:t>
      </w:r>
      <w:r>
        <w:t>On-Site</w:t>
      </w:r>
      <w:r>
        <w:rPr>
          <w:spacing w:val="-4"/>
        </w:rPr>
        <w:t xml:space="preserve"> </w:t>
      </w:r>
      <w:r>
        <w:rPr>
          <w:spacing w:val="-2"/>
        </w:rPr>
        <w:t>Detention,</w:t>
      </w:r>
    </w:p>
    <w:p w:rsidR="00422945" w:rsidRDefault="00422945" w:rsidP="00E25CCC">
      <w:pPr>
        <w:pStyle w:val="ListParagraph"/>
        <w:widowControl w:val="0"/>
        <w:numPr>
          <w:ilvl w:val="0"/>
          <w:numId w:val="23"/>
        </w:numPr>
        <w:tabs>
          <w:tab w:val="left" w:pos="1253"/>
        </w:tabs>
        <w:autoSpaceDE w:val="0"/>
        <w:autoSpaceDN w:val="0"/>
        <w:spacing w:line="252" w:lineRule="exact"/>
        <w:ind w:left="1253"/>
      </w:pPr>
      <w:r>
        <w:t>All</w:t>
      </w:r>
      <w:r>
        <w:rPr>
          <w:spacing w:val="-6"/>
        </w:rPr>
        <w:t xml:space="preserve"> </w:t>
      </w:r>
      <w:r>
        <w:t>invert</w:t>
      </w:r>
      <w:r>
        <w:rPr>
          <w:spacing w:val="-3"/>
        </w:rPr>
        <w:t xml:space="preserve"> </w:t>
      </w:r>
      <w:r>
        <w:t>levels</w:t>
      </w:r>
      <w:r>
        <w:rPr>
          <w:spacing w:val="-7"/>
        </w:rPr>
        <w:t xml:space="preserve"> </w:t>
      </w:r>
      <w:r>
        <w:t>reduced</w:t>
      </w:r>
      <w:r>
        <w:rPr>
          <w:spacing w:val="-7"/>
        </w:rPr>
        <w:t xml:space="preserve"> </w:t>
      </w:r>
      <w:r>
        <w:t>to</w:t>
      </w:r>
      <w:r>
        <w:rPr>
          <w:spacing w:val="-5"/>
        </w:rPr>
        <w:t xml:space="preserve"> </w:t>
      </w:r>
      <w:r>
        <w:t>Australian</w:t>
      </w:r>
      <w:r>
        <w:rPr>
          <w:spacing w:val="-5"/>
        </w:rPr>
        <w:t xml:space="preserve"> </w:t>
      </w:r>
      <w:r>
        <w:t>Height</w:t>
      </w:r>
      <w:r>
        <w:rPr>
          <w:spacing w:val="-3"/>
        </w:rPr>
        <w:t xml:space="preserve"> </w:t>
      </w:r>
      <w:r>
        <w:t>Datum</w:t>
      </w:r>
      <w:r>
        <w:rPr>
          <w:spacing w:val="-6"/>
        </w:rPr>
        <w:t xml:space="preserve"> </w:t>
      </w:r>
      <w:r>
        <w:rPr>
          <w:spacing w:val="-2"/>
        </w:rPr>
        <w:t>(AHD),</w:t>
      </w:r>
    </w:p>
    <w:p w:rsidR="00422945" w:rsidRDefault="00422945" w:rsidP="00E25CCC">
      <w:pPr>
        <w:pStyle w:val="ListParagraph"/>
        <w:widowControl w:val="0"/>
        <w:numPr>
          <w:ilvl w:val="0"/>
          <w:numId w:val="23"/>
        </w:numPr>
        <w:tabs>
          <w:tab w:val="left" w:pos="1253"/>
        </w:tabs>
        <w:autoSpaceDE w:val="0"/>
        <w:autoSpaceDN w:val="0"/>
        <w:spacing w:before="2" w:line="252" w:lineRule="exact"/>
        <w:ind w:left="1253"/>
      </w:pPr>
      <w:r>
        <w:t>Location</w:t>
      </w:r>
      <w:r>
        <w:rPr>
          <w:spacing w:val="-5"/>
        </w:rPr>
        <w:t xml:space="preserve"> </w:t>
      </w:r>
      <w:r>
        <w:t>and</w:t>
      </w:r>
      <w:r>
        <w:rPr>
          <w:spacing w:val="-6"/>
        </w:rPr>
        <w:t xml:space="preserve"> </w:t>
      </w:r>
      <w:r>
        <w:t>dimensions</w:t>
      </w:r>
      <w:r>
        <w:rPr>
          <w:spacing w:val="-7"/>
        </w:rPr>
        <w:t xml:space="preserve"> </w:t>
      </w:r>
      <w:r>
        <w:t>of</w:t>
      </w:r>
      <w:r>
        <w:rPr>
          <w:spacing w:val="-4"/>
        </w:rPr>
        <w:t xml:space="preserve"> </w:t>
      </w:r>
      <w:r>
        <w:t>all</w:t>
      </w:r>
      <w:r>
        <w:rPr>
          <w:spacing w:val="-5"/>
        </w:rPr>
        <w:t xml:space="preserve"> </w:t>
      </w:r>
      <w:r>
        <w:t>drainage</w:t>
      </w:r>
      <w:r>
        <w:rPr>
          <w:spacing w:val="-4"/>
        </w:rPr>
        <w:t xml:space="preserve"> pits,</w:t>
      </w:r>
    </w:p>
    <w:p w:rsidR="00422945" w:rsidRDefault="00422945" w:rsidP="00E25CCC">
      <w:pPr>
        <w:pStyle w:val="ListParagraph"/>
        <w:widowControl w:val="0"/>
        <w:numPr>
          <w:ilvl w:val="0"/>
          <w:numId w:val="23"/>
        </w:numPr>
        <w:tabs>
          <w:tab w:val="left" w:pos="1253"/>
        </w:tabs>
        <w:autoSpaceDE w:val="0"/>
        <w:autoSpaceDN w:val="0"/>
        <w:spacing w:line="252" w:lineRule="exact"/>
        <w:ind w:left="1253"/>
      </w:pPr>
      <w:r>
        <w:t>Point</w:t>
      </w:r>
      <w:r>
        <w:rPr>
          <w:spacing w:val="-4"/>
        </w:rPr>
        <w:t xml:space="preserve"> </w:t>
      </w:r>
      <w:r>
        <w:t>and</w:t>
      </w:r>
      <w:r>
        <w:rPr>
          <w:spacing w:val="-7"/>
        </w:rPr>
        <w:t xml:space="preserve"> </w:t>
      </w:r>
      <w:r>
        <w:t>method</w:t>
      </w:r>
      <w:r>
        <w:rPr>
          <w:spacing w:val="-7"/>
        </w:rPr>
        <w:t xml:space="preserve"> </w:t>
      </w:r>
      <w:r>
        <w:t>of</w:t>
      </w:r>
      <w:r>
        <w:rPr>
          <w:spacing w:val="-5"/>
        </w:rPr>
        <w:t xml:space="preserve"> </w:t>
      </w:r>
      <w:r>
        <w:t>connection</w:t>
      </w:r>
      <w:r>
        <w:rPr>
          <w:spacing w:val="-5"/>
        </w:rPr>
        <w:t xml:space="preserve"> </w:t>
      </w:r>
      <w:r>
        <w:t>to</w:t>
      </w:r>
      <w:r>
        <w:rPr>
          <w:spacing w:val="-7"/>
        </w:rPr>
        <w:t xml:space="preserve"> </w:t>
      </w:r>
      <w:r>
        <w:t>Councils</w:t>
      </w:r>
      <w:r>
        <w:rPr>
          <w:spacing w:val="-4"/>
        </w:rPr>
        <w:t xml:space="preserve"> </w:t>
      </w:r>
      <w:r>
        <w:t>drainage</w:t>
      </w:r>
      <w:r>
        <w:rPr>
          <w:spacing w:val="-5"/>
        </w:rPr>
        <w:t xml:space="preserve"> </w:t>
      </w:r>
      <w:r>
        <w:t>infrastructure,</w:t>
      </w:r>
      <w:r>
        <w:rPr>
          <w:spacing w:val="-5"/>
        </w:rPr>
        <w:t xml:space="preserve"> and</w:t>
      </w:r>
    </w:p>
    <w:p w:rsidR="00422945" w:rsidRDefault="00422945" w:rsidP="00E25CCC">
      <w:pPr>
        <w:pStyle w:val="ListParagraph"/>
        <w:widowControl w:val="0"/>
        <w:numPr>
          <w:ilvl w:val="0"/>
          <w:numId w:val="23"/>
        </w:numPr>
        <w:tabs>
          <w:tab w:val="left" w:pos="1253"/>
        </w:tabs>
        <w:autoSpaceDE w:val="0"/>
        <w:autoSpaceDN w:val="0"/>
        <w:spacing w:before="1"/>
        <w:ind w:left="1253"/>
      </w:pPr>
      <w:r>
        <w:t>Overland</w:t>
      </w:r>
      <w:r>
        <w:rPr>
          <w:spacing w:val="-7"/>
        </w:rPr>
        <w:t xml:space="preserve"> </w:t>
      </w:r>
      <w:r>
        <w:t>flow</w:t>
      </w:r>
      <w:r>
        <w:rPr>
          <w:spacing w:val="-4"/>
        </w:rPr>
        <w:t xml:space="preserve"> </w:t>
      </w:r>
      <w:r>
        <w:t>paths</w:t>
      </w:r>
      <w:r>
        <w:rPr>
          <w:spacing w:val="-3"/>
        </w:rPr>
        <w:t xml:space="preserve"> </w:t>
      </w:r>
      <w:r>
        <w:t>over</w:t>
      </w:r>
      <w:r>
        <w:rPr>
          <w:spacing w:val="-5"/>
        </w:rPr>
        <w:t xml:space="preserve"> </w:t>
      </w:r>
      <w:r>
        <w:t>impervious</w:t>
      </w:r>
      <w:r>
        <w:rPr>
          <w:spacing w:val="-6"/>
        </w:rPr>
        <w:t xml:space="preserve"> </w:t>
      </w:r>
      <w:r>
        <w:rPr>
          <w:spacing w:val="-2"/>
        </w:rPr>
        <w:t>areas.</w:t>
      </w:r>
    </w:p>
    <w:p w:rsidR="00422945" w:rsidRDefault="00422945" w:rsidP="00C346B0">
      <w:pPr>
        <w:pStyle w:val="BodyText"/>
        <w:spacing w:before="10" w:after="0"/>
        <w:rPr>
          <w:sz w:val="32"/>
        </w:rPr>
      </w:pPr>
    </w:p>
    <w:p w:rsidR="00422945" w:rsidRDefault="00422945" w:rsidP="00C346B0">
      <w:pPr>
        <w:ind w:left="1253" w:hanging="567"/>
        <w:rPr>
          <w:sz w:val="20"/>
        </w:rPr>
      </w:pPr>
      <w:r>
        <w:rPr>
          <w:b/>
          <w:sz w:val="20"/>
        </w:rPr>
        <w:t>Note:</w:t>
      </w:r>
      <w:r>
        <w:rPr>
          <w:b/>
          <w:spacing w:val="-2"/>
          <w:sz w:val="20"/>
        </w:rPr>
        <w:t xml:space="preserve"> </w:t>
      </w:r>
      <w:r>
        <w:rPr>
          <w:sz w:val="20"/>
        </w:rPr>
        <w:t>This</w:t>
      </w:r>
      <w:r>
        <w:rPr>
          <w:spacing w:val="-6"/>
          <w:sz w:val="20"/>
        </w:rPr>
        <w:t xml:space="preserve"> </w:t>
      </w:r>
      <w:r>
        <w:rPr>
          <w:sz w:val="20"/>
        </w:rPr>
        <w:t>Condition</w:t>
      </w:r>
      <w:r>
        <w:rPr>
          <w:spacing w:val="-6"/>
          <w:sz w:val="20"/>
        </w:rPr>
        <w:t xml:space="preserve"> </w:t>
      </w:r>
      <w:r>
        <w:rPr>
          <w:sz w:val="20"/>
        </w:rPr>
        <w:t>is</w:t>
      </w:r>
      <w:r>
        <w:rPr>
          <w:spacing w:val="-4"/>
          <w:sz w:val="20"/>
        </w:rPr>
        <w:t xml:space="preserve"> </w:t>
      </w:r>
      <w:r>
        <w:rPr>
          <w:sz w:val="20"/>
        </w:rPr>
        <w:t>imposed</w:t>
      </w:r>
      <w:r>
        <w:rPr>
          <w:spacing w:val="-8"/>
          <w:sz w:val="20"/>
        </w:rPr>
        <w:t xml:space="preserve"> </w:t>
      </w:r>
      <w:r>
        <w:rPr>
          <w:sz w:val="20"/>
        </w:rPr>
        <w:t>to</w:t>
      </w:r>
      <w:r>
        <w:rPr>
          <w:spacing w:val="-8"/>
          <w:sz w:val="20"/>
        </w:rPr>
        <w:t xml:space="preserve"> </w:t>
      </w:r>
      <w:r>
        <w:rPr>
          <w:sz w:val="20"/>
        </w:rPr>
        <w:t>ensure</w:t>
      </w:r>
      <w:r>
        <w:rPr>
          <w:spacing w:val="-8"/>
          <w:sz w:val="20"/>
        </w:rPr>
        <w:t xml:space="preserve"> </w:t>
      </w:r>
      <w:r>
        <w:rPr>
          <w:sz w:val="20"/>
        </w:rPr>
        <w:t>that</w:t>
      </w:r>
      <w:r>
        <w:rPr>
          <w:spacing w:val="-5"/>
          <w:sz w:val="20"/>
        </w:rPr>
        <w:t xml:space="preserve"> </w:t>
      </w:r>
      <w:r>
        <w:rPr>
          <w:sz w:val="20"/>
        </w:rPr>
        <w:t>site</w:t>
      </w:r>
      <w:r>
        <w:rPr>
          <w:spacing w:val="-8"/>
          <w:sz w:val="20"/>
        </w:rPr>
        <w:t xml:space="preserve"> </w:t>
      </w:r>
      <w:r>
        <w:rPr>
          <w:sz w:val="20"/>
        </w:rPr>
        <w:t>stormwater</w:t>
      </w:r>
      <w:r>
        <w:rPr>
          <w:spacing w:val="-7"/>
          <w:sz w:val="20"/>
        </w:rPr>
        <w:t xml:space="preserve"> </w:t>
      </w:r>
      <w:r>
        <w:rPr>
          <w:sz w:val="20"/>
        </w:rPr>
        <w:t>is</w:t>
      </w:r>
      <w:r>
        <w:rPr>
          <w:spacing w:val="-4"/>
          <w:sz w:val="20"/>
        </w:rPr>
        <w:t xml:space="preserve"> </w:t>
      </w:r>
      <w:r>
        <w:rPr>
          <w:sz w:val="20"/>
        </w:rPr>
        <w:t>disposed</w:t>
      </w:r>
      <w:r>
        <w:rPr>
          <w:spacing w:val="-6"/>
          <w:sz w:val="20"/>
        </w:rPr>
        <w:t xml:space="preserve"> </w:t>
      </w:r>
      <w:r>
        <w:rPr>
          <w:sz w:val="20"/>
        </w:rPr>
        <w:t>of</w:t>
      </w:r>
      <w:r>
        <w:rPr>
          <w:spacing w:val="-5"/>
          <w:sz w:val="20"/>
        </w:rPr>
        <w:t xml:space="preserve"> </w:t>
      </w:r>
      <w:r>
        <w:rPr>
          <w:sz w:val="20"/>
        </w:rPr>
        <w:t>in</w:t>
      </w:r>
      <w:r>
        <w:rPr>
          <w:spacing w:val="-6"/>
          <w:sz w:val="20"/>
        </w:rPr>
        <w:t xml:space="preserve"> </w:t>
      </w:r>
      <w:r>
        <w:rPr>
          <w:sz w:val="20"/>
        </w:rPr>
        <w:t>a</w:t>
      </w:r>
      <w:r>
        <w:rPr>
          <w:spacing w:val="-8"/>
          <w:sz w:val="20"/>
        </w:rPr>
        <w:t xml:space="preserve"> </w:t>
      </w:r>
      <w:r>
        <w:rPr>
          <w:sz w:val="20"/>
        </w:rPr>
        <w:t>controlled</w:t>
      </w:r>
      <w:r>
        <w:rPr>
          <w:spacing w:val="-6"/>
          <w:sz w:val="20"/>
        </w:rPr>
        <w:t xml:space="preserve"> </w:t>
      </w:r>
      <w:r>
        <w:rPr>
          <w:sz w:val="20"/>
        </w:rPr>
        <w:t>and sustainable manner.</w:t>
      </w:r>
    </w:p>
    <w:p w:rsidR="00422945" w:rsidRDefault="00422945" w:rsidP="00C346B0">
      <w:pPr>
        <w:spacing w:before="2"/>
        <w:ind w:left="1253" w:hanging="567"/>
        <w:rPr>
          <w:i/>
          <w:sz w:val="20"/>
        </w:rPr>
      </w:pPr>
      <w:r>
        <w:rPr>
          <w:b/>
          <w:sz w:val="20"/>
        </w:rPr>
        <w:t>Note:</w:t>
      </w:r>
      <w:r>
        <w:rPr>
          <w:b/>
          <w:spacing w:val="-2"/>
          <w:sz w:val="20"/>
        </w:rPr>
        <w:t xml:space="preserve"> </w:t>
      </w:r>
      <w:r>
        <w:rPr>
          <w:sz w:val="20"/>
        </w:rPr>
        <w:t>The</w:t>
      </w:r>
      <w:r>
        <w:rPr>
          <w:spacing w:val="40"/>
          <w:sz w:val="20"/>
        </w:rPr>
        <w:t xml:space="preserve"> </w:t>
      </w:r>
      <w:r>
        <w:rPr>
          <w:sz w:val="20"/>
        </w:rPr>
        <w:t>collection,</w:t>
      </w:r>
      <w:r>
        <w:rPr>
          <w:spacing w:val="40"/>
          <w:sz w:val="20"/>
        </w:rPr>
        <w:t xml:space="preserve"> </w:t>
      </w:r>
      <w:r>
        <w:rPr>
          <w:sz w:val="20"/>
        </w:rPr>
        <w:t>storage</w:t>
      </w:r>
      <w:r>
        <w:rPr>
          <w:spacing w:val="40"/>
          <w:sz w:val="20"/>
        </w:rPr>
        <w:t xml:space="preserve"> </w:t>
      </w:r>
      <w:r>
        <w:rPr>
          <w:sz w:val="20"/>
        </w:rPr>
        <w:t>and</w:t>
      </w:r>
      <w:r>
        <w:rPr>
          <w:spacing w:val="40"/>
          <w:sz w:val="20"/>
        </w:rPr>
        <w:t xml:space="preserve"> </w:t>
      </w:r>
      <w:r>
        <w:rPr>
          <w:sz w:val="20"/>
        </w:rPr>
        <w:t>use</w:t>
      </w:r>
      <w:r>
        <w:rPr>
          <w:spacing w:val="40"/>
          <w:sz w:val="20"/>
        </w:rPr>
        <w:t xml:space="preserve"> </w:t>
      </w:r>
      <w:r>
        <w:rPr>
          <w:sz w:val="20"/>
        </w:rPr>
        <w:t>of</w:t>
      </w:r>
      <w:r>
        <w:rPr>
          <w:spacing w:val="40"/>
          <w:sz w:val="20"/>
        </w:rPr>
        <w:t xml:space="preserve"> </w:t>
      </w:r>
      <w:r>
        <w:rPr>
          <w:sz w:val="20"/>
        </w:rPr>
        <w:t>rainwater</w:t>
      </w:r>
      <w:r>
        <w:rPr>
          <w:spacing w:val="40"/>
          <w:sz w:val="20"/>
        </w:rPr>
        <w:t xml:space="preserve"> </w:t>
      </w:r>
      <w:r>
        <w:rPr>
          <w:sz w:val="20"/>
        </w:rPr>
        <w:t>is</w:t>
      </w:r>
      <w:r>
        <w:rPr>
          <w:spacing w:val="40"/>
          <w:sz w:val="20"/>
        </w:rPr>
        <w:t xml:space="preserve"> </w:t>
      </w:r>
      <w:r>
        <w:rPr>
          <w:sz w:val="20"/>
        </w:rPr>
        <w:t>to</w:t>
      </w:r>
      <w:r>
        <w:rPr>
          <w:spacing w:val="40"/>
          <w:sz w:val="20"/>
        </w:rPr>
        <w:t xml:space="preserve"> </w:t>
      </w:r>
      <w:r>
        <w:rPr>
          <w:sz w:val="20"/>
        </w:rPr>
        <w:t>be</w:t>
      </w:r>
      <w:r>
        <w:rPr>
          <w:spacing w:val="40"/>
          <w:sz w:val="20"/>
        </w:rPr>
        <w:t xml:space="preserve"> </w:t>
      </w:r>
      <w:r>
        <w:rPr>
          <w:sz w:val="20"/>
        </w:rPr>
        <w:t>in</w:t>
      </w:r>
      <w:r>
        <w:rPr>
          <w:spacing w:val="40"/>
          <w:sz w:val="20"/>
        </w:rPr>
        <w:t xml:space="preserve"> </w:t>
      </w:r>
      <w:r>
        <w:rPr>
          <w:sz w:val="20"/>
        </w:rPr>
        <w:t>accordance</w:t>
      </w:r>
      <w:r>
        <w:rPr>
          <w:spacing w:val="40"/>
          <w:sz w:val="20"/>
        </w:rPr>
        <w:t xml:space="preserve"> </w:t>
      </w:r>
      <w:r>
        <w:rPr>
          <w:sz w:val="20"/>
        </w:rPr>
        <w:t>with</w:t>
      </w:r>
      <w:r>
        <w:rPr>
          <w:spacing w:val="40"/>
          <w:sz w:val="20"/>
        </w:rPr>
        <w:t xml:space="preserve"> </w:t>
      </w:r>
      <w:r>
        <w:rPr>
          <w:i/>
          <w:sz w:val="20"/>
        </w:rPr>
        <w:t>Standards Australia HB230-2008 “Rainwater Tank Design and Installation Handbook”.</w:t>
      </w:r>
    </w:p>
    <w:p w:rsidR="00422945" w:rsidRDefault="00422945" w:rsidP="00422945">
      <w:pPr>
        <w:spacing w:before="4"/>
        <w:ind w:left="1560"/>
        <w:rPr>
          <w:sz w:val="16"/>
        </w:rPr>
      </w:pPr>
      <w:r>
        <w:rPr>
          <w:sz w:val="16"/>
        </w:rPr>
        <w:t>Standard</w:t>
      </w:r>
      <w:r>
        <w:rPr>
          <w:spacing w:val="-9"/>
          <w:sz w:val="16"/>
        </w:rPr>
        <w:t xml:space="preserve"> </w:t>
      </w:r>
      <w:r>
        <w:rPr>
          <w:sz w:val="16"/>
        </w:rPr>
        <w:t>Condition:</w:t>
      </w:r>
      <w:r>
        <w:rPr>
          <w:spacing w:val="-5"/>
          <w:sz w:val="16"/>
        </w:rPr>
        <w:t xml:space="preserve"> </w:t>
      </w:r>
      <w:r>
        <w:rPr>
          <w:spacing w:val="-4"/>
          <w:sz w:val="16"/>
        </w:rPr>
        <w:t>C.51</w:t>
      </w:r>
    </w:p>
    <w:p w:rsidR="00422945" w:rsidRPr="00453729" w:rsidRDefault="00422945" w:rsidP="00422945">
      <w:pPr>
        <w:ind w:left="567"/>
        <w:rPr>
          <w:sz w:val="16"/>
        </w:rPr>
      </w:pPr>
    </w:p>
    <w:p w:rsidR="00422945" w:rsidRPr="00453729" w:rsidRDefault="00422945" w:rsidP="00BE38A8"/>
    <w:p w:rsidR="00422945" w:rsidRPr="00453729" w:rsidRDefault="00422945" w:rsidP="00E25CCC">
      <w:pPr>
        <w:pStyle w:val="ConditionHeading2"/>
        <w:tabs>
          <w:tab w:val="num" w:pos="567"/>
        </w:tabs>
      </w:pPr>
      <w:bookmarkStart w:id="36" w:name="_Toc526504625"/>
      <w:r>
        <w:t>Non-G</w:t>
      </w:r>
      <w:r w:rsidRPr="00453729">
        <w:t xml:space="preserve">ravity </w:t>
      </w:r>
      <w:r>
        <w:t>Drainage S</w:t>
      </w:r>
      <w:r w:rsidRPr="00453729">
        <w:t>ystems</w:t>
      </w:r>
      <w:bookmarkEnd w:id="36"/>
    </w:p>
    <w:p w:rsidR="00422945" w:rsidRPr="00453729" w:rsidRDefault="00422945" w:rsidP="00BE38A8"/>
    <w:p w:rsidR="00422945" w:rsidRPr="008B7580" w:rsidRDefault="00422945" w:rsidP="001235B4">
      <w:pPr>
        <w:pStyle w:val="BodyText"/>
        <w:ind w:left="686"/>
        <w:rPr>
          <w:szCs w:val="22"/>
        </w:rPr>
      </w:pPr>
      <w:r w:rsidRPr="008B7580">
        <w:rPr>
          <w:szCs w:val="22"/>
        </w:rPr>
        <w:t>The</w:t>
      </w:r>
      <w:r w:rsidRPr="008B7580">
        <w:rPr>
          <w:spacing w:val="27"/>
          <w:szCs w:val="22"/>
        </w:rPr>
        <w:t xml:space="preserve"> </w:t>
      </w:r>
      <w:r w:rsidRPr="008B7580">
        <w:rPr>
          <w:szCs w:val="22"/>
        </w:rPr>
        <w:t>Construction</w:t>
      </w:r>
      <w:r w:rsidRPr="008B7580">
        <w:rPr>
          <w:spacing w:val="29"/>
          <w:szCs w:val="22"/>
        </w:rPr>
        <w:t xml:space="preserve"> </w:t>
      </w:r>
      <w:r w:rsidRPr="008B7580">
        <w:rPr>
          <w:szCs w:val="22"/>
        </w:rPr>
        <w:t>Certificate</w:t>
      </w:r>
      <w:r w:rsidRPr="008B7580">
        <w:rPr>
          <w:spacing w:val="29"/>
          <w:szCs w:val="22"/>
        </w:rPr>
        <w:t xml:space="preserve"> </w:t>
      </w:r>
      <w:r w:rsidRPr="008B7580">
        <w:rPr>
          <w:szCs w:val="22"/>
        </w:rPr>
        <w:t>plans</w:t>
      </w:r>
      <w:r w:rsidRPr="008B7580">
        <w:rPr>
          <w:spacing w:val="29"/>
          <w:szCs w:val="22"/>
        </w:rPr>
        <w:t xml:space="preserve"> </w:t>
      </w:r>
      <w:r w:rsidRPr="008B7580">
        <w:rPr>
          <w:szCs w:val="22"/>
        </w:rPr>
        <w:t>and</w:t>
      </w:r>
      <w:r w:rsidRPr="008B7580">
        <w:rPr>
          <w:spacing w:val="27"/>
          <w:szCs w:val="22"/>
        </w:rPr>
        <w:t xml:space="preserve"> </w:t>
      </w:r>
      <w:r w:rsidRPr="008B7580">
        <w:rPr>
          <w:szCs w:val="22"/>
        </w:rPr>
        <w:t>specifications,</w:t>
      </w:r>
      <w:r w:rsidRPr="008B7580">
        <w:rPr>
          <w:spacing w:val="28"/>
          <w:szCs w:val="22"/>
        </w:rPr>
        <w:t xml:space="preserve"> </w:t>
      </w:r>
      <w:r w:rsidRPr="008B7580">
        <w:rPr>
          <w:szCs w:val="22"/>
        </w:rPr>
        <w:t>required</w:t>
      </w:r>
      <w:r w:rsidRPr="008B7580">
        <w:rPr>
          <w:spacing w:val="29"/>
          <w:szCs w:val="22"/>
        </w:rPr>
        <w:t xml:space="preserve"> </w:t>
      </w:r>
      <w:r w:rsidRPr="008B7580">
        <w:rPr>
          <w:szCs w:val="22"/>
        </w:rPr>
        <w:t>by</w:t>
      </w:r>
      <w:r w:rsidRPr="008B7580">
        <w:rPr>
          <w:spacing w:val="27"/>
          <w:szCs w:val="22"/>
        </w:rPr>
        <w:t xml:space="preserve"> </w:t>
      </w:r>
      <w:r w:rsidRPr="008B7580">
        <w:rPr>
          <w:szCs w:val="22"/>
        </w:rPr>
        <w:t>clause</w:t>
      </w:r>
      <w:r w:rsidRPr="008B7580">
        <w:rPr>
          <w:spacing w:val="29"/>
          <w:szCs w:val="22"/>
        </w:rPr>
        <w:t xml:space="preserve"> </w:t>
      </w:r>
      <w:r w:rsidRPr="008B7580">
        <w:rPr>
          <w:szCs w:val="22"/>
        </w:rPr>
        <w:t>139</w:t>
      </w:r>
      <w:r w:rsidRPr="008B7580">
        <w:rPr>
          <w:spacing w:val="29"/>
          <w:szCs w:val="22"/>
        </w:rPr>
        <w:t xml:space="preserve"> </w:t>
      </w:r>
      <w:r w:rsidRPr="008B7580">
        <w:rPr>
          <w:szCs w:val="22"/>
        </w:rPr>
        <w:t>of</w:t>
      </w:r>
      <w:r w:rsidRPr="008B7580">
        <w:rPr>
          <w:spacing w:val="29"/>
          <w:szCs w:val="22"/>
        </w:rPr>
        <w:t xml:space="preserve"> </w:t>
      </w:r>
      <w:r w:rsidRPr="008B7580">
        <w:rPr>
          <w:spacing w:val="-5"/>
          <w:szCs w:val="22"/>
        </w:rPr>
        <w:t>the</w:t>
      </w:r>
    </w:p>
    <w:p w:rsidR="00422945" w:rsidRPr="008B7580" w:rsidRDefault="00422945" w:rsidP="001235B4">
      <w:pPr>
        <w:pStyle w:val="BodyText"/>
        <w:spacing w:before="126"/>
        <w:ind w:left="686"/>
        <w:rPr>
          <w:szCs w:val="22"/>
        </w:rPr>
      </w:pPr>
      <w:r w:rsidRPr="008B7580">
        <w:rPr>
          <w:i/>
          <w:szCs w:val="22"/>
        </w:rPr>
        <w:t>Regulation</w:t>
      </w:r>
      <w:r w:rsidRPr="008B7580">
        <w:rPr>
          <w:szCs w:val="22"/>
        </w:rPr>
        <w:t>,</w:t>
      </w:r>
      <w:r w:rsidRPr="008B7580">
        <w:rPr>
          <w:spacing w:val="-5"/>
          <w:szCs w:val="22"/>
        </w:rPr>
        <w:t xml:space="preserve"> </w:t>
      </w:r>
      <w:r w:rsidRPr="008B7580">
        <w:rPr>
          <w:szCs w:val="22"/>
        </w:rPr>
        <w:t>must</w:t>
      </w:r>
      <w:r w:rsidRPr="008B7580">
        <w:rPr>
          <w:spacing w:val="-5"/>
          <w:szCs w:val="22"/>
        </w:rPr>
        <w:t xml:space="preserve"> </w:t>
      </w:r>
      <w:r w:rsidRPr="008B7580">
        <w:rPr>
          <w:szCs w:val="22"/>
        </w:rPr>
        <w:t>include</w:t>
      </w:r>
      <w:r w:rsidRPr="008B7580">
        <w:rPr>
          <w:spacing w:val="-5"/>
          <w:szCs w:val="22"/>
        </w:rPr>
        <w:t xml:space="preserve"> </w:t>
      </w:r>
      <w:r w:rsidRPr="008B7580">
        <w:rPr>
          <w:szCs w:val="22"/>
        </w:rPr>
        <w:t>a</w:t>
      </w:r>
      <w:r w:rsidRPr="008B7580">
        <w:rPr>
          <w:spacing w:val="-4"/>
          <w:szCs w:val="22"/>
        </w:rPr>
        <w:t xml:space="preserve"> </w:t>
      </w:r>
      <w:r w:rsidRPr="008B7580">
        <w:rPr>
          <w:szCs w:val="22"/>
        </w:rPr>
        <w:t>Stormwater</w:t>
      </w:r>
      <w:r w:rsidRPr="008B7580">
        <w:rPr>
          <w:spacing w:val="-8"/>
          <w:szCs w:val="22"/>
        </w:rPr>
        <w:t xml:space="preserve"> </w:t>
      </w:r>
      <w:r w:rsidRPr="008B7580">
        <w:rPr>
          <w:szCs w:val="22"/>
        </w:rPr>
        <w:t>Management</w:t>
      </w:r>
      <w:r w:rsidRPr="008B7580">
        <w:rPr>
          <w:spacing w:val="-3"/>
          <w:szCs w:val="22"/>
        </w:rPr>
        <w:t xml:space="preserve"> </w:t>
      </w:r>
      <w:r w:rsidRPr="008B7580">
        <w:rPr>
          <w:szCs w:val="22"/>
        </w:rPr>
        <w:t>Plan</w:t>
      </w:r>
      <w:r w:rsidRPr="008B7580">
        <w:rPr>
          <w:spacing w:val="-5"/>
          <w:szCs w:val="22"/>
        </w:rPr>
        <w:t xml:space="preserve"> </w:t>
      </w:r>
      <w:r w:rsidRPr="008B7580">
        <w:rPr>
          <w:szCs w:val="22"/>
        </w:rPr>
        <w:t>for</w:t>
      </w:r>
      <w:r w:rsidRPr="008B7580">
        <w:rPr>
          <w:spacing w:val="-6"/>
          <w:szCs w:val="22"/>
        </w:rPr>
        <w:t xml:space="preserve"> </w:t>
      </w:r>
      <w:r w:rsidRPr="008B7580">
        <w:rPr>
          <w:szCs w:val="22"/>
        </w:rPr>
        <w:t>the</w:t>
      </w:r>
      <w:r w:rsidRPr="008B7580">
        <w:rPr>
          <w:spacing w:val="-6"/>
          <w:szCs w:val="22"/>
        </w:rPr>
        <w:t xml:space="preserve"> </w:t>
      </w:r>
      <w:r w:rsidRPr="008B7580">
        <w:rPr>
          <w:spacing w:val="-2"/>
          <w:szCs w:val="22"/>
        </w:rPr>
        <w:t>site.</w:t>
      </w:r>
    </w:p>
    <w:p w:rsidR="00422945" w:rsidRPr="008B7580" w:rsidRDefault="00422945" w:rsidP="001235B4">
      <w:pPr>
        <w:pStyle w:val="BodyText"/>
        <w:spacing w:before="2" w:after="0"/>
        <w:ind w:left="0"/>
        <w:rPr>
          <w:szCs w:val="22"/>
        </w:rPr>
      </w:pPr>
    </w:p>
    <w:p w:rsidR="00422945" w:rsidRDefault="00422945" w:rsidP="001235B4">
      <w:pPr>
        <w:pStyle w:val="BodyText"/>
        <w:ind w:left="686" w:right="515"/>
        <w:rPr>
          <w:szCs w:val="22"/>
        </w:rPr>
      </w:pPr>
      <w:r w:rsidRPr="008B7580">
        <w:rPr>
          <w:szCs w:val="22"/>
        </w:rPr>
        <w:t>The Stormwater Management Plan must detail the non-gravity drainage systems (charged,</w:t>
      </w:r>
      <w:r w:rsidRPr="008B7580">
        <w:rPr>
          <w:spacing w:val="-16"/>
          <w:szCs w:val="22"/>
        </w:rPr>
        <w:t xml:space="preserve"> </w:t>
      </w:r>
      <w:r w:rsidRPr="008B7580">
        <w:rPr>
          <w:szCs w:val="22"/>
        </w:rPr>
        <w:t>siphon,</w:t>
      </w:r>
      <w:r w:rsidRPr="008B7580">
        <w:rPr>
          <w:spacing w:val="-15"/>
          <w:szCs w:val="22"/>
        </w:rPr>
        <w:t xml:space="preserve"> </w:t>
      </w:r>
      <w:r w:rsidRPr="008B7580">
        <w:rPr>
          <w:szCs w:val="22"/>
        </w:rPr>
        <w:t>pump/sump</w:t>
      </w:r>
      <w:r w:rsidRPr="008B7580">
        <w:rPr>
          <w:spacing w:val="-15"/>
          <w:szCs w:val="22"/>
        </w:rPr>
        <w:t xml:space="preserve"> </w:t>
      </w:r>
      <w:r w:rsidRPr="008B7580">
        <w:rPr>
          <w:szCs w:val="22"/>
        </w:rPr>
        <w:t>systems)</w:t>
      </w:r>
      <w:r w:rsidRPr="008B7580">
        <w:rPr>
          <w:spacing w:val="-16"/>
          <w:szCs w:val="22"/>
        </w:rPr>
        <w:t xml:space="preserve"> </w:t>
      </w:r>
      <w:r w:rsidRPr="008B7580">
        <w:rPr>
          <w:szCs w:val="22"/>
        </w:rPr>
        <w:t>being</w:t>
      </w:r>
      <w:r w:rsidRPr="008B7580">
        <w:rPr>
          <w:spacing w:val="-15"/>
          <w:szCs w:val="22"/>
        </w:rPr>
        <w:t xml:space="preserve"> </w:t>
      </w:r>
      <w:r w:rsidRPr="008B7580">
        <w:rPr>
          <w:szCs w:val="22"/>
        </w:rPr>
        <w:t>designed</w:t>
      </w:r>
      <w:r w:rsidRPr="008B7580">
        <w:rPr>
          <w:spacing w:val="-15"/>
          <w:szCs w:val="22"/>
        </w:rPr>
        <w:t xml:space="preserve"> </w:t>
      </w:r>
      <w:r w:rsidRPr="008B7580">
        <w:rPr>
          <w:szCs w:val="22"/>
        </w:rPr>
        <w:t>in</w:t>
      </w:r>
      <w:r w:rsidRPr="008B7580">
        <w:rPr>
          <w:spacing w:val="-15"/>
          <w:szCs w:val="22"/>
        </w:rPr>
        <w:t xml:space="preserve"> </w:t>
      </w:r>
      <w:r w:rsidRPr="008B7580">
        <w:rPr>
          <w:szCs w:val="22"/>
        </w:rPr>
        <w:t>accordance</w:t>
      </w:r>
      <w:r w:rsidRPr="008B7580">
        <w:rPr>
          <w:spacing w:val="-16"/>
          <w:szCs w:val="22"/>
        </w:rPr>
        <w:t xml:space="preserve"> </w:t>
      </w:r>
      <w:r w:rsidRPr="008B7580">
        <w:rPr>
          <w:szCs w:val="22"/>
        </w:rPr>
        <w:t>with</w:t>
      </w:r>
      <w:r w:rsidRPr="008B7580">
        <w:rPr>
          <w:spacing w:val="-15"/>
          <w:szCs w:val="22"/>
        </w:rPr>
        <w:t xml:space="preserve"> </w:t>
      </w:r>
      <w:r w:rsidRPr="008B7580">
        <w:rPr>
          <w:szCs w:val="22"/>
        </w:rPr>
        <w:t>section</w:t>
      </w:r>
      <w:r w:rsidRPr="008B7580">
        <w:rPr>
          <w:spacing w:val="-15"/>
          <w:szCs w:val="22"/>
        </w:rPr>
        <w:t xml:space="preserve"> </w:t>
      </w:r>
      <w:r w:rsidRPr="008B7580">
        <w:rPr>
          <w:szCs w:val="22"/>
        </w:rPr>
        <w:t>6.2.4 –</w:t>
      </w:r>
      <w:r w:rsidRPr="008B7580">
        <w:rPr>
          <w:spacing w:val="-12"/>
          <w:szCs w:val="22"/>
        </w:rPr>
        <w:t xml:space="preserve"> </w:t>
      </w:r>
      <w:r w:rsidRPr="008B7580">
        <w:rPr>
          <w:szCs w:val="22"/>
        </w:rPr>
        <w:t>“Non-gravity</w:t>
      </w:r>
      <w:r w:rsidRPr="008B7580">
        <w:rPr>
          <w:spacing w:val="-14"/>
          <w:szCs w:val="22"/>
        </w:rPr>
        <w:t xml:space="preserve"> </w:t>
      </w:r>
      <w:r w:rsidRPr="008B7580">
        <w:rPr>
          <w:szCs w:val="22"/>
        </w:rPr>
        <w:t>drainage</w:t>
      </w:r>
      <w:r w:rsidRPr="008B7580">
        <w:rPr>
          <w:spacing w:val="-15"/>
          <w:szCs w:val="22"/>
        </w:rPr>
        <w:t xml:space="preserve"> </w:t>
      </w:r>
      <w:r w:rsidRPr="008B7580">
        <w:rPr>
          <w:szCs w:val="22"/>
        </w:rPr>
        <w:t>systems”</w:t>
      </w:r>
      <w:r w:rsidRPr="008B7580">
        <w:rPr>
          <w:spacing w:val="-13"/>
          <w:szCs w:val="22"/>
        </w:rPr>
        <w:t xml:space="preserve"> </w:t>
      </w:r>
      <w:r w:rsidRPr="008B7580">
        <w:rPr>
          <w:szCs w:val="22"/>
        </w:rPr>
        <w:t>of</w:t>
      </w:r>
      <w:r w:rsidRPr="008B7580">
        <w:rPr>
          <w:spacing w:val="-13"/>
          <w:szCs w:val="22"/>
        </w:rPr>
        <w:t xml:space="preserve"> </w:t>
      </w:r>
      <w:r w:rsidRPr="008B7580">
        <w:rPr>
          <w:szCs w:val="22"/>
        </w:rPr>
        <w:t>Woollahra</w:t>
      </w:r>
      <w:r w:rsidRPr="008B7580">
        <w:rPr>
          <w:spacing w:val="-15"/>
          <w:szCs w:val="22"/>
        </w:rPr>
        <w:t xml:space="preserve"> </w:t>
      </w:r>
      <w:r w:rsidRPr="008B7580">
        <w:rPr>
          <w:szCs w:val="22"/>
        </w:rPr>
        <w:t>DCP</w:t>
      </w:r>
      <w:r w:rsidRPr="008B7580">
        <w:rPr>
          <w:spacing w:val="-13"/>
          <w:szCs w:val="22"/>
        </w:rPr>
        <w:t xml:space="preserve"> </w:t>
      </w:r>
      <w:r w:rsidRPr="008B7580">
        <w:rPr>
          <w:szCs w:val="22"/>
        </w:rPr>
        <w:t>2015</w:t>
      </w:r>
      <w:r w:rsidRPr="008B7580">
        <w:rPr>
          <w:spacing w:val="-15"/>
          <w:szCs w:val="22"/>
        </w:rPr>
        <w:t xml:space="preserve"> </w:t>
      </w:r>
      <w:r w:rsidRPr="008B7580">
        <w:rPr>
          <w:szCs w:val="22"/>
        </w:rPr>
        <w:t>Chapter</w:t>
      </w:r>
      <w:r w:rsidRPr="008B7580">
        <w:rPr>
          <w:spacing w:val="-11"/>
          <w:szCs w:val="22"/>
        </w:rPr>
        <w:t xml:space="preserve"> </w:t>
      </w:r>
      <w:r w:rsidRPr="008B7580">
        <w:rPr>
          <w:szCs w:val="22"/>
        </w:rPr>
        <w:t>E2</w:t>
      </w:r>
      <w:r w:rsidRPr="008B7580">
        <w:rPr>
          <w:spacing w:val="-15"/>
          <w:szCs w:val="22"/>
        </w:rPr>
        <w:t xml:space="preserve"> </w:t>
      </w:r>
      <w:r w:rsidRPr="008B7580">
        <w:rPr>
          <w:szCs w:val="22"/>
        </w:rPr>
        <w:t>–</w:t>
      </w:r>
      <w:r w:rsidRPr="008B7580">
        <w:rPr>
          <w:spacing w:val="-14"/>
          <w:szCs w:val="22"/>
        </w:rPr>
        <w:t xml:space="preserve"> </w:t>
      </w:r>
      <w:r w:rsidRPr="008B7580">
        <w:rPr>
          <w:szCs w:val="22"/>
        </w:rPr>
        <w:t>Stormwater</w:t>
      </w:r>
      <w:r w:rsidRPr="008B7580">
        <w:rPr>
          <w:spacing w:val="-13"/>
          <w:szCs w:val="22"/>
        </w:rPr>
        <w:t xml:space="preserve"> </w:t>
      </w:r>
      <w:r w:rsidR="008B7580" w:rsidRPr="008B7580">
        <w:rPr>
          <w:szCs w:val="22"/>
        </w:rPr>
        <w:t>and Flood Risk Management.</w:t>
      </w:r>
    </w:p>
    <w:p w:rsidR="008B7580" w:rsidRPr="008B7580" w:rsidRDefault="008B7580" w:rsidP="008B7580">
      <w:pPr>
        <w:pStyle w:val="BodyText"/>
        <w:spacing w:after="0"/>
        <w:ind w:left="686" w:right="516"/>
        <w:rPr>
          <w:szCs w:val="22"/>
        </w:rPr>
      </w:pPr>
    </w:p>
    <w:p w:rsidR="00422945" w:rsidRPr="008B7580" w:rsidRDefault="00422945" w:rsidP="008B7580">
      <w:pPr>
        <w:tabs>
          <w:tab w:val="left" w:pos="1559"/>
        </w:tabs>
        <w:ind w:left="686"/>
        <w:rPr>
          <w:sz w:val="20"/>
          <w:szCs w:val="22"/>
        </w:rPr>
      </w:pPr>
      <w:r w:rsidRPr="008B7580">
        <w:rPr>
          <w:b/>
          <w:spacing w:val="-2"/>
          <w:sz w:val="20"/>
          <w:szCs w:val="22"/>
        </w:rPr>
        <w:t>Note</w:t>
      </w:r>
      <w:r w:rsidRPr="008B7580">
        <w:rPr>
          <w:spacing w:val="-2"/>
          <w:sz w:val="20"/>
          <w:szCs w:val="22"/>
        </w:rPr>
        <w:t>:</w:t>
      </w:r>
      <w:r w:rsidR="008B7580" w:rsidRPr="008B7580">
        <w:rPr>
          <w:sz w:val="20"/>
          <w:szCs w:val="22"/>
        </w:rPr>
        <w:t xml:space="preserve"> </w:t>
      </w:r>
      <w:r w:rsidRPr="008B7580">
        <w:rPr>
          <w:sz w:val="20"/>
          <w:szCs w:val="22"/>
        </w:rPr>
        <w:t>The</w:t>
      </w:r>
      <w:r w:rsidRPr="008B7580">
        <w:rPr>
          <w:spacing w:val="-13"/>
          <w:sz w:val="20"/>
          <w:szCs w:val="22"/>
        </w:rPr>
        <w:t xml:space="preserve"> </w:t>
      </w:r>
      <w:r w:rsidRPr="008B7580">
        <w:rPr>
          <w:sz w:val="20"/>
          <w:szCs w:val="22"/>
        </w:rPr>
        <w:t>Woollahra</w:t>
      </w:r>
      <w:r w:rsidRPr="008B7580">
        <w:rPr>
          <w:spacing w:val="-12"/>
          <w:sz w:val="20"/>
          <w:szCs w:val="22"/>
        </w:rPr>
        <w:t xml:space="preserve"> </w:t>
      </w:r>
      <w:r w:rsidRPr="008B7580">
        <w:rPr>
          <w:sz w:val="20"/>
          <w:szCs w:val="22"/>
        </w:rPr>
        <w:t>DCP</w:t>
      </w:r>
      <w:r w:rsidRPr="008B7580">
        <w:rPr>
          <w:spacing w:val="-13"/>
          <w:sz w:val="20"/>
          <w:szCs w:val="22"/>
        </w:rPr>
        <w:t xml:space="preserve"> </w:t>
      </w:r>
      <w:r w:rsidRPr="008B7580">
        <w:rPr>
          <w:sz w:val="20"/>
          <w:szCs w:val="22"/>
        </w:rPr>
        <w:t>is</w:t>
      </w:r>
      <w:r w:rsidRPr="008B7580">
        <w:rPr>
          <w:spacing w:val="-13"/>
          <w:sz w:val="20"/>
          <w:szCs w:val="22"/>
        </w:rPr>
        <w:t xml:space="preserve"> </w:t>
      </w:r>
      <w:r w:rsidRPr="008B7580">
        <w:rPr>
          <w:sz w:val="20"/>
          <w:szCs w:val="22"/>
        </w:rPr>
        <w:t>available</w:t>
      </w:r>
      <w:r w:rsidRPr="008B7580">
        <w:rPr>
          <w:spacing w:val="-14"/>
          <w:sz w:val="20"/>
          <w:szCs w:val="22"/>
        </w:rPr>
        <w:t xml:space="preserve"> </w:t>
      </w:r>
      <w:r w:rsidRPr="008B7580">
        <w:rPr>
          <w:sz w:val="20"/>
          <w:szCs w:val="22"/>
        </w:rPr>
        <w:t>from</w:t>
      </w:r>
      <w:r w:rsidRPr="008B7580">
        <w:rPr>
          <w:spacing w:val="-14"/>
          <w:sz w:val="20"/>
          <w:szCs w:val="22"/>
        </w:rPr>
        <w:t xml:space="preserve"> </w:t>
      </w:r>
      <w:r w:rsidRPr="008B7580">
        <w:rPr>
          <w:sz w:val="20"/>
          <w:szCs w:val="22"/>
        </w:rPr>
        <w:t>Council's</w:t>
      </w:r>
      <w:r w:rsidRPr="008B7580">
        <w:rPr>
          <w:spacing w:val="-13"/>
          <w:sz w:val="20"/>
          <w:szCs w:val="22"/>
        </w:rPr>
        <w:t xml:space="preserve"> </w:t>
      </w:r>
      <w:r w:rsidRPr="008B7580">
        <w:rPr>
          <w:sz w:val="20"/>
          <w:szCs w:val="22"/>
        </w:rPr>
        <w:t>website</w:t>
      </w:r>
      <w:r w:rsidRPr="008B7580">
        <w:rPr>
          <w:spacing w:val="-12"/>
          <w:sz w:val="20"/>
          <w:szCs w:val="22"/>
        </w:rPr>
        <w:t xml:space="preserve"> </w:t>
      </w:r>
      <w:hyperlink r:id="rId38">
        <w:r w:rsidRPr="008B7580">
          <w:rPr>
            <w:color w:val="0000FF"/>
            <w:spacing w:val="-2"/>
            <w:sz w:val="20"/>
            <w:szCs w:val="22"/>
            <w:u w:val="single" w:color="0000FF"/>
          </w:rPr>
          <w:t>www.woollahra.nsw.gov.au</w:t>
        </w:r>
        <w:r w:rsidRPr="008B7580">
          <w:rPr>
            <w:spacing w:val="-2"/>
            <w:sz w:val="20"/>
            <w:szCs w:val="22"/>
          </w:rPr>
          <w:t>.</w:t>
        </w:r>
      </w:hyperlink>
    </w:p>
    <w:p w:rsidR="00422945" w:rsidRPr="00BA78AA" w:rsidRDefault="00422945" w:rsidP="00BA78AA">
      <w:pPr>
        <w:spacing w:before="127"/>
        <w:ind w:left="1255"/>
        <w:rPr>
          <w:sz w:val="16"/>
        </w:rPr>
      </w:pPr>
      <w:r>
        <w:rPr>
          <w:sz w:val="16"/>
        </w:rPr>
        <w:t>St</w:t>
      </w:r>
      <w:r>
        <w:rPr>
          <w:b/>
          <w:sz w:val="16"/>
        </w:rPr>
        <w:t>a</w:t>
      </w:r>
      <w:r>
        <w:rPr>
          <w:sz w:val="16"/>
        </w:rPr>
        <w:t>ndard</w:t>
      </w:r>
      <w:r>
        <w:rPr>
          <w:spacing w:val="-9"/>
          <w:sz w:val="16"/>
        </w:rPr>
        <w:t xml:space="preserve"> </w:t>
      </w:r>
      <w:r>
        <w:rPr>
          <w:sz w:val="16"/>
        </w:rPr>
        <w:t>Condition:</w:t>
      </w:r>
      <w:r>
        <w:rPr>
          <w:spacing w:val="-5"/>
          <w:sz w:val="16"/>
        </w:rPr>
        <w:t xml:space="preserve"> </w:t>
      </w:r>
      <w:r>
        <w:rPr>
          <w:spacing w:val="-4"/>
          <w:sz w:val="16"/>
        </w:rPr>
        <w:t>C.52</w:t>
      </w:r>
    </w:p>
    <w:p w:rsidR="005E4D96" w:rsidRDefault="005E4D96" w:rsidP="00882DF5">
      <w:pPr>
        <w:rPr>
          <w:lang w:val="en-US"/>
        </w:rPr>
      </w:pPr>
    </w:p>
    <w:p w:rsidR="00063FC8" w:rsidRPr="00453729" w:rsidRDefault="00063FC8" w:rsidP="00E25CCC">
      <w:pPr>
        <w:pStyle w:val="ConditionHeading2"/>
        <w:tabs>
          <w:tab w:val="num" w:pos="567"/>
        </w:tabs>
      </w:pPr>
      <w:bookmarkStart w:id="37" w:name="_Toc14263119"/>
      <w:r w:rsidRPr="00453729">
        <w:t xml:space="preserve">Flood </w:t>
      </w:r>
      <w:r>
        <w:t>P</w:t>
      </w:r>
      <w:r w:rsidRPr="00453729">
        <w:t>rotection</w:t>
      </w:r>
      <w:bookmarkEnd w:id="37"/>
    </w:p>
    <w:p w:rsidR="00063FC8" w:rsidRPr="00453729" w:rsidRDefault="00063FC8" w:rsidP="00BE38A8">
      <w:pPr>
        <w:ind w:left="567"/>
      </w:pPr>
    </w:p>
    <w:p w:rsidR="00063FC8" w:rsidRDefault="00063FC8" w:rsidP="008B7580">
      <w:pPr>
        <w:pStyle w:val="BodyText"/>
        <w:spacing w:after="0"/>
        <w:ind w:left="686"/>
      </w:pPr>
      <w:r>
        <w:t>The</w:t>
      </w:r>
      <w:r>
        <w:rPr>
          <w:spacing w:val="27"/>
        </w:rPr>
        <w:t xml:space="preserve"> </w:t>
      </w:r>
      <w:r>
        <w:t>Construction</w:t>
      </w:r>
      <w:r>
        <w:rPr>
          <w:spacing w:val="29"/>
        </w:rPr>
        <w:t xml:space="preserve"> </w:t>
      </w:r>
      <w:r>
        <w:t>Certificate</w:t>
      </w:r>
      <w:r>
        <w:rPr>
          <w:spacing w:val="29"/>
        </w:rPr>
        <w:t xml:space="preserve"> </w:t>
      </w:r>
      <w:r>
        <w:t>plans</w:t>
      </w:r>
      <w:r>
        <w:rPr>
          <w:spacing w:val="29"/>
        </w:rPr>
        <w:t xml:space="preserve"> </w:t>
      </w:r>
      <w:r>
        <w:t>and</w:t>
      </w:r>
      <w:r>
        <w:rPr>
          <w:spacing w:val="27"/>
        </w:rPr>
        <w:t xml:space="preserve"> </w:t>
      </w:r>
      <w:r>
        <w:t>specifications,</w:t>
      </w:r>
      <w:r>
        <w:rPr>
          <w:spacing w:val="28"/>
        </w:rPr>
        <w:t xml:space="preserve"> </w:t>
      </w:r>
      <w:r>
        <w:t>required</w:t>
      </w:r>
      <w:r>
        <w:rPr>
          <w:spacing w:val="29"/>
        </w:rPr>
        <w:t xml:space="preserve"> </w:t>
      </w:r>
      <w:r>
        <w:t>by</w:t>
      </w:r>
      <w:r>
        <w:rPr>
          <w:spacing w:val="27"/>
        </w:rPr>
        <w:t xml:space="preserve"> </w:t>
      </w:r>
      <w:r>
        <w:t>clause</w:t>
      </w:r>
      <w:r>
        <w:rPr>
          <w:spacing w:val="29"/>
        </w:rPr>
        <w:t xml:space="preserve"> </w:t>
      </w:r>
      <w:r>
        <w:t>139</w:t>
      </w:r>
      <w:r>
        <w:rPr>
          <w:spacing w:val="29"/>
        </w:rPr>
        <w:t xml:space="preserve"> </w:t>
      </w:r>
      <w:r>
        <w:t>of</w:t>
      </w:r>
      <w:r>
        <w:rPr>
          <w:spacing w:val="29"/>
        </w:rPr>
        <w:t xml:space="preserve"> </w:t>
      </w:r>
      <w:r>
        <w:rPr>
          <w:spacing w:val="-5"/>
        </w:rPr>
        <w:t>the</w:t>
      </w:r>
    </w:p>
    <w:p w:rsidR="00063FC8" w:rsidRDefault="00063FC8" w:rsidP="008B7580">
      <w:pPr>
        <w:pStyle w:val="BodyText"/>
        <w:spacing w:before="126" w:after="0"/>
        <w:ind w:left="686"/>
      </w:pPr>
      <w:r>
        <w:rPr>
          <w:i/>
        </w:rPr>
        <w:t>Regulation</w:t>
      </w:r>
      <w:r>
        <w:t>,</w:t>
      </w:r>
      <w:r>
        <w:rPr>
          <w:spacing w:val="-6"/>
        </w:rPr>
        <w:t xml:space="preserve"> </w:t>
      </w:r>
      <w:r>
        <w:t>must</w:t>
      </w:r>
      <w:r>
        <w:rPr>
          <w:spacing w:val="-6"/>
        </w:rPr>
        <w:t xml:space="preserve"> </w:t>
      </w:r>
      <w:r>
        <w:t>include</w:t>
      </w:r>
      <w:r>
        <w:rPr>
          <w:spacing w:val="-5"/>
        </w:rPr>
        <w:t xml:space="preserve"> </w:t>
      </w:r>
      <w:r>
        <w:t>a</w:t>
      </w:r>
      <w:r>
        <w:rPr>
          <w:spacing w:val="-6"/>
        </w:rPr>
        <w:t xml:space="preserve"> </w:t>
      </w:r>
      <w:r>
        <w:t>Flood</w:t>
      </w:r>
      <w:r>
        <w:rPr>
          <w:spacing w:val="-6"/>
        </w:rPr>
        <w:t xml:space="preserve"> </w:t>
      </w:r>
      <w:r>
        <w:t>Risk</w:t>
      </w:r>
      <w:r>
        <w:rPr>
          <w:spacing w:val="-7"/>
        </w:rPr>
        <w:t xml:space="preserve"> </w:t>
      </w:r>
      <w:r>
        <w:t>Management</w:t>
      </w:r>
      <w:r>
        <w:rPr>
          <w:spacing w:val="-4"/>
        </w:rPr>
        <w:t xml:space="preserve"> </w:t>
      </w:r>
      <w:r>
        <w:t>Plan</w:t>
      </w:r>
      <w:r>
        <w:rPr>
          <w:spacing w:val="-5"/>
        </w:rPr>
        <w:t xml:space="preserve"> </w:t>
      </w:r>
      <w:r>
        <w:rPr>
          <w:spacing w:val="-2"/>
        </w:rPr>
        <w:t>detailing:</w:t>
      </w:r>
    </w:p>
    <w:p w:rsidR="00063FC8" w:rsidRDefault="00063FC8" w:rsidP="00063FC8">
      <w:pPr>
        <w:pStyle w:val="BodyText"/>
        <w:spacing w:before="5"/>
        <w:rPr>
          <w:sz w:val="21"/>
        </w:rPr>
      </w:pPr>
    </w:p>
    <w:p w:rsidR="00063FC8" w:rsidRDefault="00063FC8" w:rsidP="00E25CCC">
      <w:pPr>
        <w:pStyle w:val="ListParagraph"/>
        <w:widowControl w:val="0"/>
        <w:numPr>
          <w:ilvl w:val="0"/>
          <w:numId w:val="22"/>
        </w:numPr>
        <w:tabs>
          <w:tab w:val="left" w:pos="1111"/>
          <w:tab w:val="left" w:pos="1113"/>
        </w:tabs>
        <w:autoSpaceDE w:val="0"/>
        <w:autoSpaceDN w:val="0"/>
        <w:ind w:right="638"/>
      </w:pPr>
      <w:r>
        <w:t>Permanent flood warning signage shall be installed in all flood prone areas, as directed by an</w:t>
      </w:r>
      <w:r>
        <w:rPr>
          <w:spacing w:val="-2"/>
        </w:rPr>
        <w:t xml:space="preserve"> </w:t>
      </w:r>
      <w:r>
        <w:t>engineer</w:t>
      </w:r>
      <w:r>
        <w:rPr>
          <w:spacing w:val="-1"/>
        </w:rPr>
        <w:t xml:space="preserve"> </w:t>
      </w:r>
      <w:r>
        <w:t>experienced in</w:t>
      </w:r>
      <w:r>
        <w:rPr>
          <w:spacing w:val="-2"/>
        </w:rPr>
        <w:t xml:space="preserve"> </w:t>
      </w:r>
      <w:r>
        <w:t>flood</w:t>
      </w:r>
      <w:r>
        <w:rPr>
          <w:spacing w:val="-2"/>
        </w:rPr>
        <w:t xml:space="preserve"> </w:t>
      </w:r>
      <w:r>
        <w:t>mitigation. The</w:t>
      </w:r>
      <w:r>
        <w:rPr>
          <w:spacing w:val="-2"/>
        </w:rPr>
        <w:t xml:space="preserve"> </w:t>
      </w:r>
      <w:r>
        <w:t>signage is</w:t>
      </w:r>
      <w:r>
        <w:rPr>
          <w:spacing w:val="-2"/>
        </w:rPr>
        <w:t xml:space="preserve"> </w:t>
      </w:r>
      <w:r>
        <w:t>to</w:t>
      </w:r>
      <w:r>
        <w:rPr>
          <w:spacing w:val="-2"/>
        </w:rPr>
        <w:t xml:space="preserve"> </w:t>
      </w:r>
      <w:r>
        <w:t>include flood</w:t>
      </w:r>
      <w:r>
        <w:rPr>
          <w:spacing w:val="-3"/>
        </w:rPr>
        <w:t xml:space="preserve"> </w:t>
      </w:r>
      <w:r>
        <w:t>depth</w:t>
      </w:r>
      <w:r>
        <w:rPr>
          <w:spacing w:val="-5"/>
        </w:rPr>
        <w:t xml:space="preserve"> </w:t>
      </w:r>
      <w:r>
        <w:t>indicators</w:t>
      </w:r>
      <w:r>
        <w:rPr>
          <w:spacing w:val="-2"/>
        </w:rPr>
        <w:t xml:space="preserve"> </w:t>
      </w:r>
      <w:r>
        <w:t>placed</w:t>
      </w:r>
      <w:r>
        <w:rPr>
          <w:spacing w:val="-3"/>
        </w:rPr>
        <w:t xml:space="preserve"> </w:t>
      </w:r>
      <w:r>
        <w:t>at</w:t>
      </w:r>
      <w:r>
        <w:rPr>
          <w:spacing w:val="-3"/>
        </w:rPr>
        <w:t xml:space="preserve"> </w:t>
      </w:r>
      <w:r>
        <w:t>minimum</w:t>
      </w:r>
      <w:r>
        <w:rPr>
          <w:spacing w:val="-4"/>
        </w:rPr>
        <w:t xml:space="preserve"> </w:t>
      </w:r>
      <w:r>
        <w:t>20m</w:t>
      </w:r>
      <w:r>
        <w:rPr>
          <w:spacing w:val="-4"/>
        </w:rPr>
        <w:t xml:space="preserve"> </w:t>
      </w:r>
      <w:r>
        <w:t>intervals</w:t>
      </w:r>
      <w:r>
        <w:rPr>
          <w:spacing w:val="-2"/>
        </w:rPr>
        <w:t xml:space="preserve"> </w:t>
      </w:r>
      <w:r>
        <w:t>in</w:t>
      </w:r>
      <w:r>
        <w:rPr>
          <w:spacing w:val="-3"/>
        </w:rPr>
        <w:t xml:space="preserve"> </w:t>
      </w:r>
      <w:r>
        <w:t>all</w:t>
      </w:r>
      <w:r>
        <w:rPr>
          <w:spacing w:val="-3"/>
        </w:rPr>
        <w:t xml:space="preserve"> </w:t>
      </w:r>
      <w:r>
        <w:t>parking</w:t>
      </w:r>
      <w:r>
        <w:rPr>
          <w:spacing w:val="-3"/>
        </w:rPr>
        <w:t xml:space="preserve"> </w:t>
      </w:r>
      <w:r>
        <w:t>areas</w:t>
      </w:r>
      <w:r>
        <w:rPr>
          <w:spacing w:val="-2"/>
        </w:rPr>
        <w:t xml:space="preserve"> </w:t>
      </w:r>
      <w:r>
        <w:t>below</w:t>
      </w:r>
    </w:p>
    <w:p w:rsidR="00063FC8" w:rsidRDefault="00063FC8" w:rsidP="00063FC8">
      <w:pPr>
        <w:pStyle w:val="BodyText"/>
        <w:spacing w:before="2" w:line="252" w:lineRule="exact"/>
        <w:ind w:left="1113"/>
      </w:pPr>
      <w:r>
        <w:t>4.5m</w:t>
      </w:r>
      <w:r>
        <w:rPr>
          <w:spacing w:val="-2"/>
        </w:rPr>
        <w:t xml:space="preserve"> </w:t>
      </w:r>
      <w:r>
        <w:rPr>
          <w:spacing w:val="-4"/>
        </w:rPr>
        <w:t>AHD;</w:t>
      </w:r>
    </w:p>
    <w:p w:rsidR="00063FC8" w:rsidRDefault="00063FC8" w:rsidP="00E25CCC">
      <w:pPr>
        <w:pStyle w:val="ListParagraph"/>
        <w:widowControl w:val="0"/>
        <w:numPr>
          <w:ilvl w:val="0"/>
          <w:numId w:val="22"/>
        </w:numPr>
        <w:tabs>
          <w:tab w:val="left" w:pos="1111"/>
          <w:tab w:val="left" w:pos="1113"/>
        </w:tabs>
        <w:autoSpaceDE w:val="0"/>
        <w:autoSpaceDN w:val="0"/>
        <w:ind w:right="637"/>
      </w:pPr>
      <w:r>
        <w:t>A</w:t>
      </w:r>
      <w:r>
        <w:rPr>
          <w:spacing w:val="-2"/>
        </w:rPr>
        <w:t xml:space="preserve"> </w:t>
      </w:r>
      <w:r>
        <w:t>permanent</w:t>
      </w:r>
      <w:r>
        <w:rPr>
          <w:spacing w:val="-2"/>
        </w:rPr>
        <w:t xml:space="preserve"> </w:t>
      </w:r>
      <w:r>
        <w:t>flood</w:t>
      </w:r>
      <w:r>
        <w:rPr>
          <w:spacing w:val="-4"/>
        </w:rPr>
        <w:t xml:space="preserve"> </w:t>
      </w:r>
      <w:r>
        <w:t>risk</w:t>
      </w:r>
      <w:r>
        <w:rPr>
          <w:spacing w:val="-4"/>
        </w:rPr>
        <w:t xml:space="preserve"> </w:t>
      </w:r>
      <w:r>
        <w:t>management</w:t>
      </w:r>
      <w:r>
        <w:rPr>
          <w:spacing w:val="-2"/>
        </w:rPr>
        <w:t xml:space="preserve"> </w:t>
      </w:r>
      <w:r>
        <w:t>plan</w:t>
      </w:r>
      <w:r>
        <w:rPr>
          <w:spacing w:val="-2"/>
        </w:rPr>
        <w:t xml:space="preserve"> </w:t>
      </w:r>
      <w:r>
        <w:t>shall</w:t>
      </w:r>
      <w:r>
        <w:rPr>
          <w:spacing w:val="-2"/>
        </w:rPr>
        <w:t xml:space="preserve"> </w:t>
      </w:r>
      <w:r>
        <w:t>be</w:t>
      </w:r>
      <w:r>
        <w:rPr>
          <w:spacing w:val="-4"/>
        </w:rPr>
        <w:t xml:space="preserve"> </w:t>
      </w:r>
      <w:r>
        <w:t>installed</w:t>
      </w:r>
      <w:r>
        <w:rPr>
          <w:spacing w:val="-2"/>
        </w:rPr>
        <w:t xml:space="preserve"> </w:t>
      </w:r>
      <w:r>
        <w:t>in</w:t>
      </w:r>
      <w:r>
        <w:rPr>
          <w:spacing w:val="-2"/>
        </w:rPr>
        <w:t xml:space="preserve"> </w:t>
      </w:r>
      <w:r>
        <w:t>a</w:t>
      </w:r>
      <w:r>
        <w:rPr>
          <w:spacing w:val="-2"/>
        </w:rPr>
        <w:t xml:space="preserve"> </w:t>
      </w:r>
      <w:r>
        <w:t>prominent</w:t>
      </w:r>
      <w:r>
        <w:rPr>
          <w:spacing w:val="-3"/>
        </w:rPr>
        <w:t xml:space="preserve"> </w:t>
      </w:r>
      <w:r>
        <w:t>area</w:t>
      </w:r>
      <w:r>
        <w:rPr>
          <w:spacing w:val="-2"/>
        </w:rPr>
        <w:t xml:space="preserve"> </w:t>
      </w:r>
      <w:r>
        <w:t>of the gymnasium;</w:t>
      </w:r>
    </w:p>
    <w:p w:rsidR="00063FC8" w:rsidRDefault="00063FC8" w:rsidP="00063FC8">
      <w:pPr>
        <w:sectPr w:rsidR="00063FC8" w:rsidSect="00063FC8">
          <w:type w:val="continuous"/>
          <w:pgSz w:w="11910" w:h="16840"/>
          <w:pgMar w:top="1360" w:right="920" w:bottom="1320" w:left="1320" w:header="715" w:footer="1123" w:gutter="0"/>
          <w:cols w:space="720"/>
        </w:sectPr>
      </w:pPr>
    </w:p>
    <w:p w:rsidR="00063FC8" w:rsidRDefault="00063FC8" w:rsidP="00E25CCC">
      <w:pPr>
        <w:pStyle w:val="ListParagraph"/>
        <w:widowControl w:val="0"/>
        <w:numPr>
          <w:ilvl w:val="0"/>
          <w:numId w:val="22"/>
        </w:numPr>
        <w:tabs>
          <w:tab w:val="left" w:pos="1111"/>
          <w:tab w:val="left" w:pos="1113"/>
        </w:tabs>
        <w:autoSpaceDE w:val="0"/>
        <w:autoSpaceDN w:val="0"/>
        <w:spacing w:before="91"/>
        <w:ind w:right="1114" w:hanging="361"/>
      </w:pPr>
      <w:r>
        <w:t>Permanent</w:t>
      </w:r>
      <w:r>
        <w:rPr>
          <w:spacing w:val="-4"/>
        </w:rPr>
        <w:t xml:space="preserve"> </w:t>
      </w:r>
      <w:r>
        <w:t>flood</w:t>
      </w:r>
      <w:r>
        <w:rPr>
          <w:spacing w:val="-3"/>
        </w:rPr>
        <w:t xml:space="preserve"> </w:t>
      </w:r>
      <w:r>
        <w:t>risk</w:t>
      </w:r>
      <w:r>
        <w:rPr>
          <w:spacing w:val="-5"/>
        </w:rPr>
        <w:t xml:space="preserve"> </w:t>
      </w:r>
      <w:r>
        <w:t>management</w:t>
      </w:r>
      <w:r>
        <w:rPr>
          <w:spacing w:val="-3"/>
        </w:rPr>
        <w:t xml:space="preserve"> </w:t>
      </w:r>
      <w:r>
        <w:t>plans</w:t>
      </w:r>
      <w:r>
        <w:rPr>
          <w:spacing w:val="-2"/>
        </w:rPr>
        <w:t xml:space="preserve"> </w:t>
      </w:r>
      <w:r>
        <w:t>shall</w:t>
      </w:r>
      <w:r>
        <w:rPr>
          <w:spacing w:val="-3"/>
        </w:rPr>
        <w:t xml:space="preserve"> </w:t>
      </w:r>
      <w:r>
        <w:t>be</w:t>
      </w:r>
      <w:r>
        <w:rPr>
          <w:spacing w:val="-7"/>
        </w:rPr>
        <w:t xml:space="preserve"> </w:t>
      </w:r>
      <w:r>
        <w:t>installed</w:t>
      </w:r>
      <w:r>
        <w:rPr>
          <w:spacing w:val="-3"/>
        </w:rPr>
        <w:t xml:space="preserve"> </w:t>
      </w:r>
      <w:r>
        <w:t>in</w:t>
      </w:r>
      <w:r>
        <w:rPr>
          <w:spacing w:val="-3"/>
        </w:rPr>
        <w:t xml:space="preserve"> </w:t>
      </w:r>
      <w:r>
        <w:t>the</w:t>
      </w:r>
      <w:r>
        <w:rPr>
          <w:spacing w:val="-3"/>
        </w:rPr>
        <w:t xml:space="preserve"> </w:t>
      </w:r>
      <w:r>
        <w:t>office</w:t>
      </w:r>
      <w:r>
        <w:rPr>
          <w:spacing w:val="-3"/>
        </w:rPr>
        <w:t xml:space="preserve"> </w:t>
      </w:r>
      <w:r>
        <w:t>areas frequented by the facility staff;</w:t>
      </w:r>
    </w:p>
    <w:p w:rsidR="00063FC8" w:rsidRDefault="00063FC8" w:rsidP="00E25CCC">
      <w:pPr>
        <w:pStyle w:val="ListParagraph"/>
        <w:widowControl w:val="0"/>
        <w:numPr>
          <w:ilvl w:val="0"/>
          <w:numId w:val="22"/>
        </w:numPr>
        <w:tabs>
          <w:tab w:val="left" w:pos="1111"/>
          <w:tab w:val="left" w:pos="1113"/>
        </w:tabs>
        <w:autoSpaceDE w:val="0"/>
        <w:autoSpaceDN w:val="0"/>
        <w:ind w:right="942"/>
      </w:pPr>
      <w:r>
        <w:t>Permanent</w:t>
      </w:r>
      <w:r>
        <w:rPr>
          <w:spacing w:val="-1"/>
        </w:rPr>
        <w:t xml:space="preserve"> </w:t>
      </w:r>
      <w:r>
        <w:t>signage</w:t>
      </w:r>
      <w:r>
        <w:rPr>
          <w:spacing w:val="-5"/>
        </w:rPr>
        <w:t xml:space="preserve"> </w:t>
      </w:r>
      <w:r>
        <w:t>shall</w:t>
      </w:r>
      <w:r>
        <w:rPr>
          <w:spacing w:val="-3"/>
        </w:rPr>
        <w:t xml:space="preserve"> </w:t>
      </w:r>
      <w:r>
        <w:t>be</w:t>
      </w:r>
      <w:r>
        <w:rPr>
          <w:spacing w:val="-3"/>
        </w:rPr>
        <w:t xml:space="preserve"> </w:t>
      </w:r>
      <w:r>
        <w:t>installed</w:t>
      </w:r>
      <w:r>
        <w:rPr>
          <w:spacing w:val="-3"/>
        </w:rPr>
        <w:t xml:space="preserve"> </w:t>
      </w:r>
      <w:r>
        <w:t>in</w:t>
      </w:r>
      <w:r>
        <w:rPr>
          <w:spacing w:val="-5"/>
        </w:rPr>
        <w:t xml:space="preserve"> </w:t>
      </w:r>
      <w:r>
        <w:t>the</w:t>
      </w:r>
      <w:r>
        <w:rPr>
          <w:spacing w:val="-5"/>
        </w:rPr>
        <w:t xml:space="preserve"> </w:t>
      </w:r>
      <w:r>
        <w:t>gymnasium</w:t>
      </w:r>
      <w:r>
        <w:rPr>
          <w:spacing w:val="-1"/>
        </w:rPr>
        <w:t xml:space="preserve"> </w:t>
      </w:r>
      <w:r>
        <w:t>indicating</w:t>
      </w:r>
      <w:r>
        <w:rPr>
          <w:spacing w:val="-3"/>
        </w:rPr>
        <w:t xml:space="preserve"> </w:t>
      </w:r>
      <w:r>
        <w:t>both</w:t>
      </w:r>
      <w:r>
        <w:rPr>
          <w:spacing w:val="-5"/>
        </w:rPr>
        <w:t xml:space="preserve"> </w:t>
      </w:r>
      <w:r>
        <w:t>the</w:t>
      </w:r>
      <w:r>
        <w:rPr>
          <w:spacing w:val="-5"/>
        </w:rPr>
        <w:t xml:space="preserve"> </w:t>
      </w:r>
      <w:r>
        <w:t>1% flood level 4m AHD and the PMF level 6.5m AHD;</w:t>
      </w:r>
    </w:p>
    <w:p w:rsidR="00063FC8" w:rsidRDefault="00063FC8" w:rsidP="00E25CCC">
      <w:pPr>
        <w:pStyle w:val="ListParagraph"/>
        <w:widowControl w:val="0"/>
        <w:numPr>
          <w:ilvl w:val="0"/>
          <w:numId w:val="22"/>
        </w:numPr>
        <w:tabs>
          <w:tab w:val="left" w:pos="1111"/>
          <w:tab w:val="left" w:pos="1113"/>
        </w:tabs>
        <w:autoSpaceDE w:val="0"/>
        <w:autoSpaceDN w:val="0"/>
        <w:spacing w:before="1"/>
        <w:ind w:right="1308"/>
      </w:pPr>
      <w:r>
        <w:t>All</w:t>
      </w:r>
      <w:r>
        <w:rPr>
          <w:spacing w:val="-2"/>
        </w:rPr>
        <w:t xml:space="preserve"> </w:t>
      </w:r>
      <w:r>
        <w:t>mechanical</w:t>
      </w:r>
      <w:r>
        <w:rPr>
          <w:spacing w:val="-2"/>
        </w:rPr>
        <w:t xml:space="preserve"> </w:t>
      </w:r>
      <w:r>
        <w:t>lifts</w:t>
      </w:r>
      <w:r>
        <w:rPr>
          <w:spacing w:val="-4"/>
        </w:rPr>
        <w:t xml:space="preserve"> </w:t>
      </w:r>
      <w:r>
        <w:t>shall</w:t>
      </w:r>
      <w:r>
        <w:rPr>
          <w:spacing w:val="-2"/>
        </w:rPr>
        <w:t xml:space="preserve"> </w:t>
      </w:r>
      <w:r>
        <w:t>be</w:t>
      </w:r>
      <w:r>
        <w:rPr>
          <w:spacing w:val="-2"/>
        </w:rPr>
        <w:t xml:space="preserve"> </w:t>
      </w:r>
      <w:r>
        <w:t>protected</w:t>
      </w:r>
      <w:r>
        <w:rPr>
          <w:spacing w:val="-4"/>
        </w:rPr>
        <w:t xml:space="preserve"> </w:t>
      </w:r>
      <w:r>
        <w:t>by</w:t>
      </w:r>
      <w:r>
        <w:rPr>
          <w:spacing w:val="-4"/>
        </w:rPr>
        <w:t xml:space="preserve"> </w:t>
      </w:r>
      <w:r>
        <w:t>mechanical</w:t>
      </w:r>
      <w:r>
        <w:rPr>
          <w:spacing w:val="-2"/>
        </w:rPr>
        <w:t xml:space="preserve"> </w:t>
      </w:r>
      <w:r>
        <w:t>flood</w:t>
      </w:r>
      <w:r>
        <w:rPr>
          <w:spacing w:val="-2"/>
        </w:rPr>
        <w:t xml:space="preserve"> </w:t>
      </w:r>
      <w:r>
        <w:t>barriers</w:t>
      </w:r>
      <w:r>
        <w:rPr>
          <w:spacing w:val="-4"/>
        </w:rPr>
        <w:t xml:space="preserve"> </w:t>
      </w:r>
      <w:r>
        <w:t>with</w:t>
      </w:r>
      <w:r>
        <w:rPr>
          <w:spacing w:val="-4"/>
        </w:rPr>
        <w:t xml:space="preserve"> </w:t>
      </w:r>
      <w:r>
        <w:t>the threshold set to the flood planning level of 4.5m AHD;</w:t>
      </w:r>
    </w:p>
    <w:p w:rsidR="00063FC8" w:rsidRDefault="00063FC8" w:rsidP="00E25CCC">
      <w:pPr>
        <w:pStyle w:val="ListParagraph"/>
        <w:widowControl w:val="0"/>
        <w:numPr>
          <w:ilvl w:val="0"/>
          <w:numId w:val="22"/>
        </w:numPr>
        <w:tabs>
          <w:tab w:val="left" w:pos="1113"/>
        </w:tabs>
        <w:autoSpaceDE w:val="0"/>
        <w:autoSpaceDN w:val="0"/>
        <w:ind w:right="735"/>
      </w:pPr>
      <w:r>
        <w:t>The</w:t>
      </w:r>
      <w:r>
        <w:rPr>
          <w:spacing w:val="-2"/>
        </w:rPr>
        <w:t xml:space="preserve"> </w:t>
      </w:r>
      <w:r>
        <w:t>pool</w:t>
      </w:r>
      <w:r>
        <w:rPr>
          <w:spacing w:val="-2"/>
        </w:rPr>
        <w:t xml:space="preserve"> </w:t>
      </w:r>
      <w:r>
        <w:t>plant</w:t>
      </w:r>
      <w:r>
        <w:rPr>
          <w:spacing w:val="-2"/>
        </w:rPr>
        <w:t xml:space="preserve"> </w:t>
      </w:r>
      <w:r>
        <w:t>room entry</w:t>
      </w:r>
      <w:r>
        <w:rPr>
          <w:spacing w:val="-1"/>
        </w:rPr>
        <w:t xml:space="preserve"> </w:t>
      </w:r>
      <w:r>
        <w:t>shall</w:t>
      </w:r>
      <w:r>
        <w:rPr>
          <w:spacing w:val="-2"/>
        </w:rPr>
        <w:t xml:space="preserve"> </w:t>
      </w:r>
      <w:r>
        <w:t>be</w:t>
      </w:r>
      <w:r>
        <w:rPr>
          <w:spacing w:val="-2"/>
        </w:rPr>
        <w:t xml:space="preserve"> </w:t>
      </w:r>
      <w:r>
        <w:t>protected</w:t>
      </w:r>
      <w:r>
        <w:rPr>
          <w:spacing w:val="-4"/>
        </w:rPr>
        <w:t xml:space="preserve"> </w:t>
      </w:r>
      <w:r>
        <w:t>by</w:t>
      </w:r>
      <w:r>
        <w:rPr>
          <w:spacing w:val="-1"/>
        </w:rPr>
        <w:t xml:space="preserve"> </w:t>
      </w:r>
      <w:r>
        <w:t>a</w:t>
      </w:r>
      <w:r>
        <w:rPr>
          <w:spacing w:val="-6"/>
        </w:rPr>
        <w:t xml:space="preserve"> </w:t>
      </w:r>
      <w:r>
        <w:t>mechanical</w:t>
      </w:r>
      <w:r>
        <w:rPr>
          <w:spacing w:val="-2"/>
        </w:rPr>
        <w:t xml:space="preserve"> </w:t>
      </w:r>
      <w:r>
        <w:t>flood</w:t>
      </w:r>
      <w:r>
        <w:rPr>
          <w:spacing w:val="-4"/>
        </w:rPr>
        <w:t xml:space="preserve"> </w:t>
      </w:r>
      <w:r>
        <w:t>door</w:t>
      </w:r>
      <w:r>
        <w:rPr>
          <w:spacing w:val="-3"/>
        </w:rPr>
        <w:t xml:space="preserve"> </w:t>
      </w:r>
      <w:r>
        <w:t>with</w:t>
      </w:r>
      <w:r>
        <w:rPr>
          <w:spacing w:val="-4"/>
        </w:rPr>
        <w:t xml:space="preserve"> </w:t>
      </w:r>
      <w:r>
        <w:t>the threshold set to the flood planning level of 4.5m AHD;</w:t>
      </w:r>
    </w:p>
    <w:p w:rsidR="00063FC8" w:rsidRDefault="00063FC8" w:rsidP="00E25CCC">
      <w:pPr>
        <w:pStyle w:val="ListParagraph"/>
        <w:widowControl w:val="0"/>
        <w:numPr>
          <w:ilvl w:val="0"/>
          <w:numId w:val="22"/>
        </w:numPr>
        <w:tabs>
          <w:tab w:val="left" w:pos="1111"/>
          <w:tab w:val="left" w:pos="1113"/>
        </w:tabs>
        <w:autoSpaceDE w:val="0"/>
        <w:autoSpaceDN w:val="0"/>
        <w:ind w:right="635"/>
      </w:pPr>
      <w:r>
        <w:t>Permanent signage shall be fixed in prominent locations in the outdoor area</w:t>
      </w:r>
      <w:r>
        <w:rPr>
          <w:u w:val="single"/>
        </w:rPr>
        <w:t xml:space="preserve"> and</w:t>
      </w:r>
      <w:r>
        <w:t xml:space="preserve"> </w:t>
      </w:r>
      <w:r>
        <w:rPr>
          <w:u w:val="single"/>
        </w:rPr>
        <w:t>undercover</w:t>
      </w:r>
      <w:r>
        <w:rPr>
          <w:spacing w:val="-3"/>
          <w:u w:val="single"/>
        </w:rPr>
        <w:t xml:space="preserve"> </w:t>
      </w:r>
      <w:r>
        <w:rPr>
          <w:u w:val="single"/>
        </w:rPr>
        <w:t>carpark</w:t>
      </w:r>
      <w:r>
        <w:rPr>
          <w:spacing w:val="-3"/>
        </w:rPr>
        <w:t xml:space="preserve"> </w:t>
      </w:r>
      <w:r>
        <w:t>indicating</w:t>
      </w:r>
      <w:r>
        <w:rPr>
          <w:spacing w:val="-2"/>
        </w:rPr>
        <w:t xml:space="preserve"> </w:t>
      </w:r>
      <w:r>
        <w:t>the</w:t>
      </w:r>
      <w:r>
        <w:rPr>
          <w:spacing w:val="-4"/>
        </w:rPr>
        <w:t xml:space="preserve"> </w:t>
      </w:r>
      <w:r>
        <w:t>1%</w:t>
      </w:r>
      <w:r>
        <w:rPr>
          <w:spacing w:val="-3"/>
        </w:rPr>
        <w:t xml:space="preserve"> </w:t>
      </w:r>
      <w:r>
        <w:t>AEP</w:t>
      </w:r>
      <w:r>
        <w:rPr>
          <w:spacing w:val="-2"/>
        </w:rPr>
        <w:t xml:space="preserve"> </w:t>
      </w:r>
      <w:r>
        <w:t>flood</w:t>
      </w:r>
      <w:r>
        <w:rPr>
          <w:spacing w:val="-4"/>
        </w:rPr>
        <w:t xml:space="preserve"> </w:t>
      </w:r>
      <w:r>
        <w:t>level</w:t>
      </w:r>
      <w:r>
        <w:rPr>
          <w:spacing w:val="-2"/>
        </w:rPr>
        <w:t xml:space="preserve"> </w:t>
      </w:r>
      <w:r>
        <w:t>4m</w:t>
      </w:r>
      <w:r>
        <w:rPr>
          <w:spacing w:val="-3"/>
        </w:rPr>
        <w:t xml:space="preserve"> </w:t>
      </w:r>
      <w:r>
        <w:t>AHD</w:t>
      </w:r>
      <w:r>
        <w:rPr>
          <w:spacing w:val="-2"/>
        </w:rPr>
        <w:t xml:space="preserve"> </w:t>
      </w:r>
      <w:r>
        <w:t>and</w:t>
      </w:r>
      <w:r>
        <w:rPr>
          <w:spacing w:val="-4"/>
        </w:rPr>
        <w:t xml:space="preserve"> </w:t>
      </w:r>
      <w:r>
        <w:t>the</w:t>
      </w:r>
      <w:r>
        <w:rPr>
          <w:spacing w:val="-2"/>
        </w:rPr>
        <w:t xml:space="preserve"> </w:t>
      </w:r>
      <w:r>
        <w:t>PMF</w:t>
      </w:r>
      <w:r>
        <w:rPr>
          <w:spacing w:val="-2"/>
        </w:rPr>
        <w:t xml:space="preserve"> </w:t>
      </w:r>
      <w:r>
        <w:t>level</w:t>
      </w:r>
    </w:p>
    <w:p w:rsidR="00063FC8" w:rsidRDefault="00063FC8" w:rsidP="00063FC8">
      <w:pPr>
        <w:pStyle w:val="BodyText"/>
        <w:ind w:left="1113"/>
      </w:pPr>
      <w:r>
        <w:t>6.5m</w:t>
      </w:r>
      <w:r>
        <w:rPr>
          <w:spacing w:val="-2"/>
        </w:rPr>
        <w:t xml:space="preserve"> </w:t>
      </w:r>
      <w:r>
        <w:rPr>
          <w:spacing w:val="-4"/>
        </w:rPr>
        <w:t>AHD;</w:t>
      </w:r>
    </w:p>
    <w:p w:rsidR="00063FC8" w:rsidRDefault="00063FC8" w:rsidP="00E25CCC">
      <w:pPr>
        <w:pStyle w:val="ListParagraph"/>
        <w:widowControl w:val="0"/>
        <w:numPr>
          <w:ilvl w:val="0"/>
          <w:numId w:val="22"/>
        </w:numPr>
        <w:tabs>
          <w:tab w:val="left" w:pos="1111"/>
          <w:tab w:val="left" w:pos="1113"/>
        </w:tabs>
        <w:autoSpaceDE w:val="0"/>
        <w:autoSpaceDN w:val="0"/>
        <w:ind w:right="613"/>
      </w:pPr>
      <w:r>
        <w:t>A flood warning system shall be installed to monitor water levels in the adjacent stormwater</w:t>
      </w:r>
      <w:r>
        <w:rPr>
          <w:spacing w:val="-1"/>
        </w:rPr>
        <w:t xml:space="preserve"> </w:t>
      </w:r>
      <w:r>
        <w:t>channel.</w:t>
      </w:r>
      <w:r>
        <w:rPr>
          <w:spacing w:val="-1"/>
        </w:rPr>
        <w:t xml:space="preserve"> </w:t>
      </w:r>
      <w:r>
        <w:t>The</w:t>
      </w:r>
      <w:r>
        <w:rPr>
          <w:spacing w:val="-5"/>
        </w:rPr>
        <w:t xml:space="preserve"> </w:t>
      </w:r>
      <w:r>
        <w:t>system</w:t>
      </w:r>
      <w:r>
        <w:rPr>
          <w:spacing w:val="-4"/>
        </w:rPr>
        <w:t xml:space="preserve"> </w:t>
      </w:r>
      <w:r>
        <w:t>is</w:t>
      </w:r>
      <w:r>
        <w:rPr>
          <w:spacing w:val="-5"/>
        </w:rPr>
        <w:t xml:space="preserve"> </w:t>
      </w:r>
      <w:r>
        <w:t>to</w:t>
      </w:r>
      <w:r>
        <w:rPr>
          <w:spacing w:val="-3"/>
        </w:rPr>
        <w:t xml:space="preserve"> </w:t>
      </w:r>
      <w:r>
        <w:t>be</w:t>
      </w:r>
      <w:r>
        <w:rPr>
          <w:spacing w:val="-5"/>
        </w:rPr>
        <w:t xml:space="preserve"> </w:t>
      </w:r>
      <w:r>
        <w:t>designed</w:t>
      </w:r>
      <w:r>
        <w:rPr>
          <w:spacing w:val="-3"/>
        </w:rPr>
        <w:t xml:space="preserve"> </w:t>
      </w:r>
      <w:r>
        <w:t>to</w:t>
      </w:r>
      <w:r>
        <w:rPr>
          <w:spacing w:val="-5"/>
        </w:rPr>
        <w:t xml:space="preserve"> </w:t>
      </w:r>
      <w:r>
        <w:t>warn</w:t>
      </w:r>
      <w:r>
        <w:rPr>
          <w:spacing w:val="-3"/>
        </w:rPr>
        <w:t xml:space="preserve"> </w:t>
      </w:r>
      <w:r>
        <w:t>occupants</w:t>
      </w:r>
      <w:r>
        <w:rPr>
          <w:spacing w:val="-2"/>
        </w:rPr>
        <w:t xml:space="preserve"> </w:t>
      </w:r>
      <w:r>
        <w:t>when</w:t>
      </w:r>
      <w:r>
        <w:rPr>
          <w:spacing w:val="-3"/>
        </w:rPr>
        <w:t xml:space="preserve"> </w:t>
      </w:r>
      <w:r>
        <w:t>water in the channel is rising quickly so flood affected areas can be evacuated. The warning system is to be developed in consultation with Council, BOM, Sydney water and the SES;</w:t>
      </w:r>
    </w:p>
    <w:p w:rsidR="00063FC8" w:rsidRDefault="00063FC8" w:rsidP="00E25CCC">
      <w:pPr>
        <w:pStyle w:val="ListParagraph"/>
        <w:widowControl w:val="0"/>
        <w:numPr>
          <w:ilvl w:val="0"/>
          <w:numId w:val="22"/>
        </w:numPr>
        <w:tabs>
          <w:tab w:val="left" w:pos="1113"/>
        </w:tabs>
        <w:autoSpaceDE w:val="0"/>
        <w:autoSpaceDN w:val="0"/>
        <w:ind w:right="853"/>
      </w:pPr>
      <w:r>
        <w:t>A</w:t>
      </w:r>
      <w:r>
        <w:rPr>
          <w:spacing w:val="-3"/>
        </w:rPr>
        <w:t xml:space="preserve"> </w:t>
      </w:r>
      <w:r>
        <w:t>flood</w:t>
      </w:r>
      <w:r>
        <w:rPr>
          <w:spacing w:val="-3"/>
        </w:rPr>
        <w:t xml:space="preserve"> </w:t>
      </w:r>
      <w:r>
        <w:t>evacuation</w:t>
      </w:r>
      <w:r>
        <w:rPr>
          <w:spacing w:val="-3"/>
        </w:rPr>
        <w:t xml:space="preserve"> </w:t>
      </w:r>
      <w:r>
        <w:t>plan</w:t>
      </w:r>
      <w:r>
        <w:rPr>
          <w:spacing w:val="-5"/>
        </w:rPr>
        <w:t xml:space="preserve"> </w:t>
      </w:r>
      <w:r>
        <w:t>shall</w:t>
      </w:r>
      <w:r>
        <w:rPr>
          <w:spacing w:val="-3"/>
        </w:rPr>
        <w:t xml:space="preserve"> </w:t>
      </w:r>
      <w:r>
        <w:t>be</w:t>
      </w:r>
      <w:r>
        <w:rPr>
          <w:spacing w:val="-3"/>
        </w:rPr>
        <w:t xml:space="preserve"> </w:t>
      </w:r>
      <w:r>
        <w:t>developed</w:t>
      </w:r>
      <w:r>
        <w:rPr>
          <w:spacing w:val="-3"/>
        </w:rPr>
        <w:t xml:space="preserve"> </w:t>
      </w:r>
      <w:r>
        <w:t>in</w:t>
      </w:r>
      <w:r>
        <w:rPr>
          <w:spacing w:val="-3"/>
        </w:rPr>
        <w:t xml:space="preserve"> </w:t>
      </w:r>
      <w:r>
        <w:t>consultation</w:t>
      </w:r>
      <w:r>
        <w:rPr>
          <w:spacing w:val="-3"/>
        </w:rPr>
        <w:t xml:space="preserve"> </w:t>
      </w:r>
      <w:r>
        <w:t>with</w:t>
      </w:r>
      <w:r>
        <w:rPr>
          <w:spacing w:val="-5"/>
        </w:rPr>
        <w:t xml:space="preserve"> </w:t>
      </w:r>
      <w:r>
        <w:t>Council</w:t>
      </w:r>
      <w:r>
        <w:rPr>
          <w:spacing w:val="-3"/>
        </w:rPr>
        <w:t xml:space="preserve"> </w:t>
      </w:r>
      <w:r>
        <w:t>and</w:t>
      </w:r>
      <w:r>
        <w:rPr>
          <w:spacing w:val="-3"/>
        </w:rPr>
        <w:t xml:space="preserve"> </w:t>
      </w:r>
      <w:r>
        <w:t xml:space="preserve">the </w:t>
      </w:r>
      <w:r>
        <w:rPr>
          <w:spacing w:val="-4"/>
        </w:rPr>
        <w:t>SES;</w:t>
      </w:r>
    </w:p>
    <w:p w:rsidR="00063FC8" w:rsidRDefault="00063FC8" w:rsidP="00E25CCC">
      <w:pPr>
        <w:pStyle w:val="ListParagraph"/>
        <w:widowControl w:val="0"/>
        <w:numPr>
          <w:ilvl w:val="0"/>
          <w:numId w:val="22"/>
        </w:numPr>
        <w:tabs>
          <w:tab w:val="left" w:pos="1113"/>
        </w:tabs>
        <w:autoSpaceDE w:val="0"/>
        <w:autoSpaceDN w:val="0"/>
        <w:ind w:right="1179"/>
      </w:pPr>
      <w:r>
        <w:t>Permanent</w:t>
      </w:r>
      <w:r>
        <w:rPr>
          <w:spacing w:val="-2"/>
        </w:rPr>
        <w:t xml:space="preserve"> </w:t>
      </w:r>
      <w:r>
        <w:t>brass</w:t>
      </w:r>
      <w:r>
        <w:rPr>
          <w:spacing w:val="-3"/>
        </w:rPr>
        <w:t xml:space="preserve"> </w:t>
      </w:r>
      <w:r>
        <w:t>plaques</w:t>
      </w:r>
      <w:r>
        <w:rPr>
          <w:spacing w:val="-3"/>
        </w:rPr>
        <w:t xml:space="preserve"> </w:t>
      </w:r>
      <w:r>
        <w:t>shall</w:t>
      </w:r>
      <w:r>
        <w:rPr>
          <w:spacing w:val="-4"/>
        </w:rPr>
        <w:t xml:space="preserve"> </w:t>
      </w:r>
      <w:r>
        <w:t>be</w:t>
      </w:r>
      <w:r>
        <w:rPr>
          <w:spacing w:val="-6"/>
        </w:rPr>
        <w:t xml:space="preserve"> </w:t>
      </w:r>
      <w:r>
        <w:t>mounted</w:t>
      </w:r>
      <w:r>
        <w:rPr>
          <w:spacing w:val="-6"/>
        </w:rPr>
        <w:t xml:space="preserve"> </w:t>
      </w:r>
      <w:r>
        <w:t>adjacent</w:t>
      </w:r>
      <w:r>
        <w:rPr>
          <w:spacing w:val="-5"/>
        </w:rPr>
        <w:t xml:space="preserve"> </w:t>
      </w:r>
      <w:r>
        <w:t>to</w:t>
      </w:r>
      <w:r>
        <w:rPr>
          <w:spacing w:val="-4"/>
        </w:rPr>
        <w:t xml:space="preserve"> </w:t>
      </w:r>
      <w:r>
        <w:t>all</w:t>
      </w:r>
      <w:r>
        <w:rPr>
          <w:spacing w:val="-7"/>
        </w:rPr>
        <w:t xml:space="preserve"> </w:t>
      </w:r>
      <w:r>
        <w:t>mechanical</w:t>
      </w:r>
      <w:r>
        <w:rPr>
          <w:spacing w:val="-4"/>
        </w:rPr>
        <w:t xml:space="preserve"> </w:t>
      </w:r>
      <w:r>
        <w:t>flood barriers explaining their purpose and operation;</w:t>
      </w:r>
    </w:p>
    <w:p w:rsidR="00063FC8" w:rsidRDefault="00063FC8" w:rsidP="00E25CCC">
      <w:pPr>
        <w:pStyle w:val="ListParagraph"/>
        <w:widowControl w:val="0"/>
        <w:numPr>
          <w:ilvl w:val="0"/>
          <w:numId w:val="22"/>
        </w:numPr>
        <w:tabs>
          <w:tab w:val="left" w:pos="1112"/>
        </w:tabs>
        <w:autoSpaceDE w:val="0"/>
        <w:autoSpaceDN w:val="0"/>
        <w:spacing w:line="251" w:lineRule="exact"/>
        <w:ind w:left="1112" w:hanging="359"/>
      </w:pPr>
      <w:r>
        <w:t>All</w:t>
      </w:r>
      <w:r>
        <w:rPr>
          <w:spacing w:val="-3"/>
        </w:rPr>
        <w:t xml:space="preserve"> </w:t>
      </w:r>
      <w:r>
        <w:t>fences</w:t>
      </w:r>
      <w:r>
        <w:rPr>
          <w:spacing w:val="-5"/>
        </w:rPr>
        <w:t xml:space="preserve"> </w:t>
      </w:r>
      <w:r>
        <w:t>traversing</w:t>
      </w:r>
      <w:r>
        <w:rPr>
          <w:spacing w:val="-4"/>
        </w:rPr>
        <w:t xml:space="preserve"> </w:t>
      </w:r>
      <w:r>
        <w:t>the</w:t>
      </w:r>
      <w:r>
        <w:rPr>
          <w:spacing w:val="-5"/>
        </w:rPr>
        <w:t xml:space="preserve"> </w:t>
      </w:r>
      <w:r>
        <w:t>over land</w:t>
      </w:r>
      <w:r>
        <w:rPr>
          <w:spacing w:val="-5"/>
        </w:rPr>
        <w:t xml:space="preserve"> </w:t>
      </w:r>
      <w:r>
        <w:t>flow</w:t>
      </w:r>
      <w:r>
        <w:rPr>
          <w:spacing w:val="-3"/>
        </w:rPr>
        <w:t xml:space="preserve"> </w:t>
      </w:r>
      <w:r>
        <w:t>path</w:t>
      </w:r>
      <w:r>
        <w:rPr>
          <w:spacing w:val="-4"/>
        </w:rPr>
        <w:t xml:space="preserve"> </w:t>
      </w:r>
      <w:r>
        <w:t>shall</w:t>
      </w:r>
      <w:r>
        <w:rPr>
          <w:spacing w:val="-6"/>
        </w:rPr>
        <w:t xml:space="preserve"> </w:t>
      </w:r>
      <w:r>
        <w:t>be</w:t>
      </w:r>
      <w:r>
        <w:rPr>
          <w:spacing w:val="-2"/>
        </w:rPr>
        <w:t xml:space="preserve"> </w:t>
      </w:r>
      <w:r>
        <w:t>designed</w:t>
      </w:r>
      <w:r>
        <w:rPr>
          <w:spacing w:val="-5"/>
        </w:rPr>
        <w:t xml:space="preserve"> </w:t>
      </w:r>
      <w:r>
        <w:t>to</w:t>
      </w:r>
      <w:r>
        <w:rPr>
          <w:spacing w:val="-2"/>
        </w:rPr>
        <w:t xml:space="preserve"> </w:t>
      </w:r>
      <w:r>
        <w:t>be</w:t>
      </w:r>
      <w:r>
        <w:rPr>
          <w:spacing w:val="-5"/>
        </w:rPr>
        <w:t xml:space="preserve"> </w:t>
      </w:r>
      <w:r>
        <w:t>flow</w:t>
      </w:r>
      <w:r>
        <w:rPr>
          <w:spacing w:val="-5"/>
        </w:rPr>
        <w:t xml:space="preserve"> </w:t>
      </w:r>
      <w:r>
        <w:rPr>
          <w:spacing w:val="-2"/>
        </w:rPr>
        <w:t>through.</w:t>
      </w:r>
    </w:p>
    <w:p w:rsidR="00063FC8" w:rsidRDefault="00063FC8" w:rsidP="00E25CCC">
      <w:pPr>
        <w:pStyle w:val="ListParagraph"/>
        <w:widowControl w:val="0"/>
        <w:numPr>
          <w:ilvl w:val="0"/>
          <w:numId w:val="22"/>
        </w:numPr>
        <w:tabs>
          <w:tab w:val="left" w:pos="1113"/>
        </w:tabs>
        <w:autoSpaceDE w:val="0"/>
        <w:autoSpaceDN w:val="0"/>
        <w:spacing w:before="2"/>
        <w:ind w:right="1030"/>
      </w:pPr>
      <w:r>
        <w:t>All</w:t>
      </w:r>
      <w:r>
        <w:rPr>
          <w:spacing w:val="-3"/>
        </w:rPr>
        <w:t xml:space="preserve"> </w:t>
      </w:r>
      <w:r>
        <w:t>fences</w:t>
      </w:r>
      <w:r>
        <w:rPr>
          <w:spacing w:val="-2"/>
        </w:rPr>
        <w:t xml:space="preserve"> </w:t>
      </w:r>
      <w:r>
        <w:t>and</w:t>
      </w:r>
      <w:r>
        <w:rPr>
          <w:spacing w:val="-5"/>
        </w:rPr>
        <w:t xml:space="preserve"> </w:t>
      </w:r>
      <w:r>
        <w:t>walls</w:t>
      </w:r>
      <w:r>
        <w:rPr>
          <w:spacing w:val="-2"/>
        </w:rPr>
        <w:t xml:space="preserve"> </w:t>
      </w:r>
      <w:r>
        <w:t>shall</w:t>
      </w:r>
      <w:r>
        <w:rPr>
          <w:spacing w:val="-3"/>
        </w:rPr>
        <w:t xml:space="preserve"> </w:t>
      </w:r>
      <w:r>
        <w:t>be</w:t>
      </w:r>
      <w:r>
        <w:rPr>
          <w:spacing w:val="-3"/>
        </w:rPr>
        <w:t xml:space="preserve"> </w:t>
      </w:r>
      <w:r>
        <w:t>designed</w:t>
      </w:r>
      <w:r>
        <w:rPr>
          <w:spacing w:val="-5"/>
        </w:rPr>
        <w:t xml:space="preserve"> </w:t>
      </w:r>
      <w:r>
        <w:t>to</w:t>
      </w:r>
      <w:r>
        <w:rPr>
          <w:spacing w:val="-5"/>
        </w:rPr>
        <w:t xml:space="preserve"> </w:t>
      </w:r>
      <w:r>
        <w:t>be</w:t>
      </w:r>
      <w:r>
        <w:rPr>
          <w:spacing w:val="-3"/>
        </w:rPr>
        <w:t xml:space="preserve"> </w:t>
      </w:r>
      <w:r>
        <w:t>structurally</w:t>
      </w:r>
      <w:r>
        <w:rPr>
          <w:spacing w:val="-2"/>
        </w:rPr>
        <w:t xml:space="preserve"> </w:t>
      </w:r>
      <w:r>
        <w:t>stable</w:t>
      </w:r>
      <w:r>
        <w:rPr>
          <w:spacing w:val="-3"/>
        </w:rPr>
        <w:t xml:space="preserve"> </w:t>
      </w:r>
      <w:r>
        <w:t>during</w:t>
      </w:r>
      <w:r>
        <w:rPr>
          <w:spacing w:val="-3"/>
        </w:rPr>
        <w:t xml:space="preserve"> </w:t>
      </w:r>
      <w:r>
        <w:t>all</w:t>
      </w:r>
      <w:r>
        <w:rPr>
          <w:spacing w:val="-3"/>
        </w:rPr>
        <w:t xml:space="preserve"> </w:t>
      </w:r>
      <w:r>
        <w:t>flood events up to the probable maximum flood (PMF);</w:t>
      </w:r>
    </w:p>
    <w:p w:rsidR="00063FC8" w:rsidRDefault="00063FC8" w:rsidP="00E25CCC">
      <w:pPr>
        <w:pStyle w:val="ListParagraph"/>
        <w:widowControl w:val="0"/>
        <w:numPr>
          <w:ilvl w:val="0"/>
          <w:numId w:val="22"/>
        </w:numPr>
        <w:tabs>
          <w:tab w:val="left" w:pos="1110"/>
          <w:tab w:val="left" w:pos="1113"/>
        </w:tabs>
        <w:autoSpaceDE w:val="0"/>
        <w:autoSpaceDN w:val="0"/>
        <w:ind w:right="528" w:hanging="361"/>
      </w:pPr>
      <w:r>
        <w:t>The car park boundary (by way of fence, bollards or the like) adjacent to the Sydney</w:t>
      </w:r>
      <w:r>
        <w:rPr>
          <w:spacing w:val="-2"/>
        </w:rPr>
        <w:t xml:space="preserve"> </w:t>
      </w:r>
      <w:r>
        <w:t>water</w:t>
      </w:r>
      <w:r>
        <w:rPr>
          <w:spacing w:val="-2"/>
        </w:rPr>
        <w:t xml:space="preserve"> </w:t>
      </w:r>
      <w:r>
        <w:t>channel</w:t>
      </w:r>
      <w:r>
        <w:rPr>
          <w:spacing w:val="-6"/>
        </w:rPr>
        <w:t xml:space="preserve"> </w:t>
      </w:r>
      <w:r>
        <w:t>shall</w:t>
      </w:r>
      <w:r>
        <w:rPr>
          <w:spacing w:val="-3"/>
        </w:rPr>
        <w:t xml:space="preserve"> </w:t>
      </w:r>
      <w:r>
        <w:t>be</w:t>
      </w:r>
      <w:r>
        <w:rPr>
          <w:spacing w:val="-3"/>
        </w:rPr>
        <w:t xml:space="preserve"> </w:t>
      </w:r>
      <w:r>
        <w:t>designed</w:t>
      </w:r>
      <w:r>
        <w:rPr>
          <w:spacing w:val="-3"/>
        </w:rPr>
        <w:t xml:space="preserve"> </w:t>
      </w:r>
      <w:r>
        <w:t>to</w:t>
      </w:r>
      <w:r>
        <w:rPr>
          <w:spacing w:val="-5"/>
        </w:rPr>
        <w:t xml:space="preserve"> </w:t>
      </w:r>
      <w:r>
        <w:t>prevent</w:t>
      </w:r>
      <w:r>
        <w:rPr>
          <w:spacing w:val="-4"/>
        </w:rPr>
        <w:t xml:space="preserve"> </w:t>
      </w:r>
      <w:r>
        <w:t>floating</w:t>
      </w:r>
      <w:r>
        <w:rPr>
          <w:spacing w:val="-3"/>
        </w:rPr>
        <w:t xml:space="preserve"> </w:t>
      </w:r>
      <w:r>
        <w:t>vehicles</w:t>
      </w:r>
      <w:r>
        <w:rPr>
          <w:spacing w:val="-2"/>
        </w:rPr>
        <w:t xml:space="preserve"> </w:t>
      </w:r>
      <w:r>
        <w:t>being</w:t>
      </w:r>
      <w:r>
        <w:rPr>
          <w:spacing w:val="-3"/>
        </w:rPr>
        <w:t xml:space="preserve"> </w:t>
      </w:r>
      <w:r>
        <w:t>washed into the channel to a design level of 4.5m AHD;</w:t>
      </w:r>
    </w:p>
    <w:p w:rsidR="00063FC8" w:rsidRDefault="00063FC8" w:rsidP="00E25CCC">
      <w:pPr>
        <w:pStyle w:val="ListParagraph"/>
        <w:widowControl w:val="0"/>
        <w:numPr>
          <w:ilvl w:val="0"/>
          <w:numId w:val="22"/>
        </w:numPr>
        <w:tabs>
          <w:tab w:val="left" w:pos="1111"/>
        </w:tabs>
        <w:autoSpaceDE w:val="0"/>
        <w:autoSpaceDN w:val="0"/>
        <w:spacing w:line="252" w:lineRule="exact"/>
        <w:ind w:left="1111" w:hanging="358"/>
      </w:pPr>
      <w:r>
        <w:t>All</w:t>
      </w:r>
      <w:r>
        <w:rPr>
          <w:spacing w:val="-5"/>
        </w:rPr>
        <w:t xml:space="preserve"> </w:t>
      </w:r>
      <w:r>
        <w:t>below</w:t>
      </w:r>
      <w:r>
        <w:rPr>
          <w:spacing w:val="-4"/>
        </w:rPr>
        <w:t xml:space="preserve"> </w:t>
      </w:r>
      <w:r>
        <w:t>ground</w:t>
      </w:r>
      <w:r>
        <w:rPr>
          <w:spacing w:val="-4"/>
        </w:rPr>
        <w:t xml:space="preserve"> </w:t>
      </w:r>
      <w:r>
        <w:t>construction</w:t>
      </w:r>
      <w:r>
        <w:rPr>
          <w:spacing w:val="-5"/>
        </w:rPr>
        <w:t xml:space="preserve"> </w:t>
      </w:r>
      <w:r>
        <w:t>shall</w:t>
      </w:r>
      <w:r>
        <w:rPr>
          <w:spacing w:val="-4"/>
        </w:rPr>
        <w:t xml:space="preserve"> </w:t>
      </w:r>
      <w:r>
        <w:t>be</w:t>
      </w:r>
      <w:r>
        <w:rPr>
          <w:spacing w:val="-6"/>
        </w:rPr>
        <w:t xml:space="preserve"> </w:t>
      </w:r>
      <w:r>
        <w:t>fully</w:t>
      </w:r>
      <w:r>
        <w:rPr>
          <w:spacing w:val="-3"/>
        </w:rPr>
        <w:t xml:space="preserve"> </w:t>
      </w:r>
      <w:r>
        <w:rPr>
          <w:spacing w:val="-2"/>
        </w:rPr>
        <w:t>tanked;</w:t>
      </w:r>
    </w:p>
    <w:p w:rsidR="00063FC8" w:rsidRDefault="00063FC8" w:rsidP="00E25CCC">
      <w:pPr>
        <w:pStyle w:val="ListParagraph"/>
        <w:widowControl w:val="0"/>
        <w:numPr>
          <w:ilvl w:val="0"/>
          <w:numId w:val="22"/>
        </w:numPr>
        <w:tabs>
          <w:tab w:val="left" w:pos="1111"/>
          <w:tab w:val="left" w:pos="1113"/>
        </w:tabs>
        <w:autoSpaceDE w:val="0"/>
        <w:autoSpaceDN w:val="0"/>
        <w:ind w:right="650"/>
      </w:pPr>
      <w:r>
        <w:t>Flood</w:t>
      </w:r>
      <w:r>
        <w:rPr>
          <w:spacing w:val="-3"/>
        </w:rPr>
        <w:t xml:space="preserve"> </w:t>
      </w:r>
      <w:r>
        <w:t>compatible</w:t>
      </w:r>
      <w:r>
        <w:rPr>
          <w:spacing w:val="-3"/>
        </w:rPr>
        <w:t xml:space="preserve"> </w:t>
      </w:r>
      <w:r>
        <w:t>materials</w:t>
      </w:r>
      <w:r>
        <w:rPr>
          <w:spacing w:val="-2"/>
        </w:rPr>
        <w:t xml:space="preserve"> </w:t>
      </w:r>
      <w:r>
        <w:t>shall</w:t>
      </w:r>
      <w:r>
        <w:rPr>
          <w:spacing w:val="-3"/>
        </w:rPr>
        <w:t xml:space="preserve"> </w:t>
      </w:r>
      <w:r>
        <w:t>be</w:t>
      </w:r>
      <w:r>
        <w:rPr>
          <w:spacing w:val="-3"/>
        </w:rPr>
        <w:t xml:space="preserve"> </w:t>
      </w:r>
      <w:r>
        <w:t>used</w:t>
      </w:r>
      <w:r>
        <w:rPr>
          <w:spacing w:val="-5"/>
        </w:rPr>
        <w:t xml:space="preserve"> </w:t>
      </w:r>
      <w:r>
        <w:t>for</w:t>
      </w:r>
      <w:r>
        <w:rPr>
          <w:spacing w:val="-1"/>
        </w:rPr>
        <w:t xml:space="preserve"> </w:t>
      </w:r>
      <w:r>
        <w:t>all</w:t>
      </w:r>
      <w:r>
        <w:rPr>
          <w:spacing w:val="-6"/>
        </w:rPr>
        <w:t xml:space="preserve"> </w:t>
      </w:r>
      <w:r>
        <w:t>flood</w:t>
      </w:r>
      <w:r>
        <w:rPr>
          <w:spacing w:val="-3"/>
        </w:rPr>
        <w:t xml:space="preserve"> </w:t>
      </w:r>
      <w:r>
        <w:t>exposed</w:t>
      </w:r>
      <w:r>
        <w:rPr>
          <w:spacing w:val="-5"/>
        </w:rPr>
        <w:t xml:space="preserve"> </w:t>
      </w:r>
      <w:r>
        <w:t>construction</w:t>
      </w:r>
      <w:r>
        <w:rPr>
          <w:spacing w:val="-3"/>
        </w:rPr>
        <w:t xml:space="preserve"> </w:t>
      </w:r>
      <w:r>
        <w:t>below the flood planning level of 4.5m AHD;</w:t>
      </w:r>
    </w:p>
    <w:p w:rsidR="00063FC8" w:rsidRDefault="00063FC8" w:rsidP="00E25CCC">
      <w:pPr>
        <w:pStyle w:val="ListParagraph"/>
        <w:widowControl w:val="0"/>
        <w:numPr>
          <w:ilvl w:val="0"/>
          <w:numId w:val="22"/>
        </w:numPr>
        <w:tabs>
          <w:tab w:val="left" w:pos="1111"/>
          <w:tab w:val="left" w:pos="1113"/>
        </w:tabs>
        <w:autoSpaceDE w:val="0"/>
        <w:autoSpaceDN w:val="0"/>
        <w:ind w:right="1261"/>
      </w:pPr>
      <w:r>
        <w:lastRenderedPageBreak/>
        <w:t>All</w:t>
      </w:r>
      <w:r>
        <w:rPr>
          <w:spacing w:val="-3"/>
        </w:rPr>
        <w:t xml:space="preserve"> </w:t>
      </w:r>
      <w:r>
        <w:t>electrical</w:t>
      </w:r>
      <w:r>
        <w:rPr>
          <w:spacing w:val="-3"/>
        </w:rPr>
        <w:t xml:space="preserve"> </w:t>
      </w:r>
      <w:r>
        <w:t>wiring</w:t>
      </w:r>
      <w:r>
        <w:rPr>
          <w:spacing w:val="-3"/>
        </w:rPr>
        <w:t xml:space="preserve"> </w:t>
      </w:r>
      <w:r>
        <w:t>and</w:t>
      </w:r>
      <w:r>
        <w:rPr>
          <w:spacing w:val="-5"/>
        </w:rPr>
        <w:t xml:space="preserve"> </w:t>
      </w:r>
      <w:r>
        <w:t>fixed</w:t>
      </w:r>
      <w:r>
        <w:rPr>
          <w:spacing w:val="-3"/>
        </w:rPr>
        <w:t xml:space="preserve"> </w:t>
      </w:r>
      <w:r>
        <w:t>electrical</w:t>
      </w:r>
      <w:r>
        <w:rPr>
          <w:spacing w:val="-3"/>
        </w:rPr>
        <w:t xml:space="preserve"> </w:t>
      </w:r>
      <w:r>
        <w:t>equipment</w:t>
      </w:r>
      <w:r>
        <w:rPr>
          <w:spacing w:val="-6"/>
        </w:rPr>
        <w:t xml:space="preserve"> </w:t>
      </w:r>
      <w:r>
        <w:t>shall</w:t>
      </w:r>
      <w:r>
        <w:rPr>
          <w:spacing w:val="-3"/>
        </w:rPr>
        <w:t xml:space="preserve"> </w:t>
      </w:r>
      <w:r>
        <w:t>be</w:t>
      </w:r>
      <w:r>
        <w:rPr>
          <w:spacing w:val="-3"/>
        </w:rPr>
        <w:t xml:space="preserve"> </w:t>
      </w:r>
      <w:r>
        <w:t>located</w:t>
      </w:r>
      <w:r>
        <w:rPr>
          <w:spacing w:val="-3"/>
        </w:rPr>
        <w:t xml:space="preserve"> </w:t>
      </w:r>
      <w:r>
        <w:t>above</w:t>
      </w:r>
      <w:r>
        <w:rPr>
          <w:spacing w:val="-3"/>
        </w:rPr>
        <w:t xml:space="preserve"> </w:t>
      </w:r>
      <w:r>
        <w:t>or waterproofed to the flood planning level of 4.5 m AHD;</w:t>
      </w:r>
    </w:p>
    <w:p w:rsidR="00063FC8" w:rsidRDefault="00063FC8" w:rsidP="00E25CCC">
      <w:pPr>
        <w:pStyle w:val="ListParagraph"/>
        <w:widowControl w:val="0"/>
        <w:numPr>
          <w:ilvl w:val="0"/>
          <w:numId w:val="22"/>
        </w:numPr>
        <w:tabs>
          <w:tab w:val="left" w:pos="1111"/>
          <w:tab w:val="left" w:pos="1113"/>
        </w:tabs>
        <w:autoSpaceDE w:val="0"/>
        <w:autoSpaceDN w:val="0"/>
        <w:ind w:right="1176"/>
      </w:pPr>
      <w:r>
        <w:t>Permanent</w:t>
      </w:r>
      <w:r>
        <w:rPr>
          <w:spacing w:val="-1"/>
        </w:rPr>
        <w:t xml:space="preserve"> </w:t>
      </w:r>
      <w:r>
        <w:t>brass</w:t>
      </w:r>
      <w:r>
        <w:rPr>
          <w:spacing w:val="-2"/>
        </w:rPr>
        <w:t xml:space="preserve"> </w:t>
      </w:r>
      <w:r>
        <w:t>plaques</w:t>
      </w:r>
      <w:r>
        <w:rPr>
          <w:spacing w:val="-2"/>
        </w:rPr>
        <w:t xml:space="preserve"> </w:t>
      </w:r>
      <w:r>
        <w:t>shall</w:t>
      </w:r>
      <w:r>
        <w:rPr>
          <w:spacing w:val="-3"/>
        </w:rPr>
        <w:t xml:space="preserve"> </w:t>
      </w:r>
      <w:r>
        <w:t>be</w:t>
      </w:r>
      <w:r>
        <w:rPr>
          <w:spacing w:val="-5"/>
        </w:rPr>
        <w:t xml:space="preserve"> </w:t>
      </w:r>
      <w:r>
        <w:t>mounted</w:t>
      </w:r>
      <w:r>
        <w:rPr>
          <w:spacing w:val="-5"/>
        </w:rPr>
        <w:t xml:space="preserve"> </w:t>
      </w:r>
      <w:r>
        <w:t>adjacent</w:t>
      </w:r>
      <w:r>
        <w:rPr>
          <w:spacing w:val="-4"/>
        </w:rPr>
        <w:t xml:space="preserve"> </w:t>
      </w:r>
      <w:r>
        <w:t>to</w:t>
      </w:r>
      <w:r>
        <w:rPr>
          <w:spacing w:val="-3"/>
        </w:rPr>
        <w:t xml:space="preserve"> </w:t>
      </w:r>
      <w:r>
        <w:t>all</w:t>
      </w:r>
      <w:r>
        <w:rPr>
          <w:spacing w:val="-6"/>
        </w:rPr>
        <w:t xml:space="preserve"> </w:t>
      </w:r>
      <w:r>
        <w:t>mechanical</w:t>
      </w:r>
      <w:r>
        <w:rPr>
          <w:spacing w:val="-3"/>
        </w:rPr>
        <w:t xml:space="preserve"> </w:t>
      </w:r>
      <w:r>
        <w:t>flood barriers explaining their purpose and operation;</w:t>
      </w:r>
    </w:p>
    <w:p w:rsidR="00063FC8" w:rsidRDefault="00063FC8" w:rsidP="00E25CCC">
      <w:pPr>
        <w:pStyle w:val="ListParagraph"/>
        <w:widowControl w:val="0"/>
        <w:numPr>
          <w:ilvl w:val="0"/>
          <w:numId w:val="22"/>
        </w:numPr>
        <w:tabs>
          <w:tab w:val="left" w:pos="1113"/>
        </w:tabs>
        <w:autoSpaceDE w:val="0"/>
        <w:autoSpaceDN w:val="0"/>
        <w:ind w:right="821" w:hanging="361"/>
      </w:pPr>
      <w:r>
        <w:t>All</w:t>
      </w:r>
      <w:r>
        <w:rPr>
          <w:spacing w:val="-2"/>
        </w:rPr>
        <w:t xml:space="preserve"> </w:t>
      </w:r>
      <w:r>
        <w:t>flood</w:t>
      </w:r>
      <w:r>
        <w:rPr>
          <w:spacing w:val="-2"/>
        </w:rPr>
        <w:t xml:space="preserve"> </w:t>
      </w:r>
      <w:r>
        <w:t>protection</w:t>
      </w:r>
      <w:r>
        <w:rPr>
          <w:spacing w:val="-4"/>
        </w:rPr>
        <w:t xml:space="preserve"> </w:t>
      </w:r>
      <w:r>
        <w:t>measures</w:t>
      </w:r>
      <w:r>
        <w:rPr>
          <w:spacing w:val="-1"/>
        </w:rPr>
        <w:t xml:space="preserve"> </w:t>
      </w:r>
      <w:r>
        <w:t>are</w:t>
      </w:r>
      <w:r>
        <w:rPr>
          <w:spacing w:val="-4"/>
        </w:rPr>
        <w:t xml:space="preserve"> </w:t>
      </w:r>
      <w:r>
        <w:t>to</w:t>
      </w:r>
      <w:r>
        <w:rPr>
          <w:spacing w:val="-2"/>
        </w:rPr>
        <w:t xml:space="preserve"> </w:t>
      </w:r>
      <w:r>
        <w:t>be</w:t>
      </w:r>
      <w:r>
        <w:rPr>
          <w:spacing w:val="-4"/>
        </w:rPr>
        <w:t xml:space="preserve"> </w:t>
      </w:r>
      <w:r>
        <w:t>inspected</w:t>
      </w:r>
      <w:r>
        <w:rPr>
          <w:spacing w:val="-6"/>
        </w:rPr>
        <w:t xml:space="preserve"> </w:t>
      </w:r>
      <w:r>
        <w:t>and</w:t>
      </w:r>
      <w:r>
        <w:rPr>
          <w:spacing w:val="-2"/>
        </w:rPr>
        <w:t xml:space="preserve"> </w:t>
      </w:r>
      <w:r>
        <w:t>certified</w:t>
      </w:r>
      <w:r>
        <w:rPr>
          <w:spacing w:val="-2"/>
        </w:rPr>
        <w:t xml:space="preserve"> </w:t>
      </w:r>
      <w:r>
        <w:t>as</w:t>
      </w:r>
      <w:r>
        <w:rPr>
          <w:spacing w:val="-4"/>
        </w:rPr>
        <w:t xml:space="preserve"> </w:t>
      </w:r>
      <w:r>
        <w:t>fit</w:t>
      </w:r>
      <w:r>
        <w:rPr>
          <w:spacing w:val="-3"/>
        </w:rPr>
        <w:t xml:space="preserve"> </w:t>
      </w:r>
      <w:r>
        <w:t>for</w:t>
      </w:r>
      <w:r>
        <w:rPr>
          <w:spacing w:val="-3"/>
        </w:rPr>
        <w:t xml:space="preserve"> </w:t>
      </w:r>
      <w:r>
        <w:t>purpose after construction is complete by an engineer experienced in flood mitigation;</w:t>
      </w:r>
    </w:p>
    <w:p w:rsidR="00063FC8" w:rsidRDefault="00063FC8" w:rsidP="00E25CCC">
      <w:pPr>
        <w:pStyle w:val="ListParagraph"/>
        <w:widowControl w:val="0"/>
        <w:numPr>
          <w:ilvl w:val="0"/>
          <w:numId w:val="22"/>
        </w:numPr>
        <w:tabs>
          <w:tab w:val="left" w:pos="1111"/>
          <w:tab w:val="left" w:pos="1113"/>
        </w:tabs>
        <w:autoSpaceDE w:val="0"/>
        <w:autoSpaceDN w:val="0"/>
        <w:spacing w:line="242" w:lineRule="auto"/>
        <w:ind w:right="1164" w:hanging="361"/>
      </w:pPr>
      <w:r>
        <w:t>The</w:t>
      </w:r>
      <w:r>
        <w:rPr>
          <w:spacing w:val="-3"/>
        </w:rPr>
        <w:t xml:space="preserve"> </w:t>
      </w:r>
      <w:r>
        <w:t>buildings</w:t>
      </w:r>
      <w:r>
        <w:rPr>
          <w:spacing w:val="-2"/>
        </w:rPr>
        <w:t xml:space="preserve"> </w:t>
      </w:r>
      <w:r>
        <w:t>shall</w:t>
      </w:r>
      <w:r>
        <w:rPr>
          <w:spacing w:val="-3"/>
        </w:rPr>
        <w:t xml:space="preserve"> </w:t>
      </w:r>
      <w:r>
        <w:t>be</w:t>
      </w:r>
      <w:r>
        <w:rPr>
          <w:spacing w:val="-3"/>
        </w:rPr>
        <w:t xml:space="preserve"> </w:t>
      </w:r>
      <w:r>
        <w:t>designed</w:t>
      </w:r>
      <w:r>
        <w:rPr>
          <w:spacing w:val="-3"/>
        </w:rPr>
        <w:t xml:space="preserve"> </w:t>
      </w:r>
      <w:r>
        <w:t>by</w:t>
      </w:r>
      <w:r>
        <w:rPr>
          <w:spacing w:val="-2"/>
        </w:rPr>
        <w:t xml:space="preserve"> </w:t>
      </w:r>
      <w:r>
        <w:t>a</w:t>
      </w:r>
      <w:r>
        <w:rPr>
          <w:spacing w:val="-5"/>
        </w:rPr>
        <w:t xml:space="preserve"> </w:t>
      </w:r>
      <w:r>
        <w:t>suitable</w:t>
      </w:r>
      <w:r>
        <w:rPr>
          <w:spacing w:val="-3"/>
        </w:rPr>
        <w:t xml:space="preserve"> </w:t>
      </w:r>
      <w:r>
        <w:t>qualified</w:t>
      </w:r>
      <w:r>
        <w:rPr>
          <w:spacing w:val="-3"/>
        </w:rPr>
        <w:t xml:space="preserve"> </w:t>
      </w:r>
      <w:r>
        <w:t>structural</w:t>
      </w:r>
      <w:r>
        <w:rPr>
          <w:spacing w:val="-3"/>
        </w:rPr>
        <w:t xml:space="preserve"> </w:t>
      </w:r>
      <w:r>
        <w:t>engineer</w:t>
      </w:r>
      <w:r>
        <w:rPr>
          <w:spacing w:val="-4"/>
        </w:rPr>
        <w:t xml:space="preserve"> </w:t>
      </w:r>
      <w:r>
        <w:t>to withstand the forces generated by floodwaters.</w:t>
      </w:r>
    </w:p>
    <w:p w:rsidR="00063FC8" w:rsidRDefault="00063FC8" w:rsidP="00063FC8">
      <w:pPr>
        <w:pStyle w:val="BodyText"/>
        <w:spacing w:before="5"/>
        <w:rPr>
          <w:sz w:val="32"/>
        </w:rPr>
      </w:pPr>
    </w:p>
    <w:p w:rsidR="00063FC8" w:rsidRDefault="00063FC8" w:rsidP="008B7580">
      <w:pPr>
        <w:pStyle w:val="BodyText"/>
        <w:spacing w:after="0"/>
        <w:ind w:left="686"/>
      </w:pPr>
      <w:r>
        <w:t>Flood</w:t>
      </w:r>
      <w:r>
        <w:rPr>
          <w:spacing w:val="-2"/>
        </w:rPr>
        <w:t xml:space="preserve"> </w:t>
      </w:r>
      <w:r>
        <w:t>protection</w:t>
      </w:r>
      <w:r>
        <w:rPr>
          <w:spacing w:val="-2"/>
        </w:rPr>
        <w:t xml:space="preserve"> </w:t>
      </w:r>
      <w:r>
        <w:t>is</w:t>
      </w:r>
      <w:r>
        <w:rPr>
          <w:spacing w:val="-4"/>
        </w:rPr>
        <w:t xml:space="preserve"> </w:t>
      </w:r>
      <w:r>
        <w:t>to</w:t>
      </w:r>
      <w:r>
        <w:rPr>
          <w:spacing w:val="-4"/>
        </w:rPr>
        <w:t xml:space="preserve"> </w:t>
      </w:r>
      <w:r>
        <w:t>comply</w:t>
      </w:r>
      <w:r>
        <w:rPr>
          <w:spacing w:val="-1"/>
        </w:rPr>
        <w:t xml:space="preserve"> </w:t>
      </w:r>
      <w:r>
        <w:t>with</w:t>
      </w:r>
      <w:r>
        <w:rPr>
          <w:spacing w:val="-4"/>
        </w:rPr>
        <w:t xml:space="preserve"> </w:t>
      </w:r>
      <w:r>
        <w:t>Woollahra</w:t>
      </w:r>
      <w:r>
        <w:rPr>
          <w:spacing w:val="-4"/>
        </w:rPr>
        <w:t xml:space="preserve"> </w:t>
      </w:r>
      <w:r>
        <w:t>DCP</w:t>
      </w:r>
      <w:r>
        <w:rPr>
          <w:spacing w:val="-2"/>
        </w:rPr>
        <w:t xml:space="preserve"> </w:t>
      </w:r>
      <w:r>
        <w:t>2015,</w:t>
      </w:r>
      <w:r>
        <w:rPr>
          <w:spacing w:val="-2"/>
        </w:rPr>
        <w:t xml:space="preserve"> </w:t>
      </w:r>
      <w:r>
        <w:t>Part E</w:t>
      </w:r>
      <w:r>
        <w:rPr>
          <w:spacing w:val="-4"/>
        </w:rPr>
        <w:t xml:space="preserve"> </w:t>
      </w:r>
      <w:r>
        <w:t>General</w:t>
      </w:r>
      <w:r>
        <w:rPr>
          <w:spacing w:val="-5"/>
        </w:rPr>
        <w:t xml:space="preserve"> </w:t>
      </w:r>
      <w:r>
        <w:t>Controls</w:t>
      </w:r>
      <w:r>
        <w:rPr>
          <w:spacing w:val="-4"/>
        </w:rPr>
        <w:t xml:space="preserve"> </w:t>
      </w:r>
      <w:r>
        <w:t>for</w:t>
      </w:r>
      <w:r>
        <w:rPr>
          <w:spacing w:val="-3"/>
        </w:rPr>
        <w:t xml:space="preserve"> </w:t>
      </w:r>
      <w:r>
        <w:t>All Development, Chapter E2 –Stormwater and Flood Risk Management.</w:t>
      </w:r>
    </w:p>
    <w:p w:rsidR="00063FC8" w:rsidRPr="00063FC8" w:rsidRDefault="00063FC8" w:rsidP="00063FC8">
      <w:pPr>
        <w:pStyle w:val="BodyText"/>
        <w:spacing w:before="9"/>
        <w:ind w:left="0"/>
      </w:pPr>
    </w:p>
    <w:p w:rsidR="00063FC8" w:rsidRDefault="00063FC8" w:rsidP="008B7580">
      <w:pPr>
        <w:ind w:left="1252" w:right="519" w:hanging="567"/>
        <w:jc w:val="both"/>
        <w:rPr>
          <w:sz w:val="20"/>
        </w:rPr>
      </w:pPr>
      <w:r>
        <w:rPr>
          <w:b/>
          <w:sz w:val="20"/>
        </w:rPr>
        <w:t xml:space="preserve">Note: </w:t>
      </w:r>
      <w:r>
        <w:rPr>
          <w:sz w:val="20"/>
        </w:rPr>
        <w:t xml:space="preserve">The revised driveway profile, gradients and transitions must be in accordance with Australian Standard 2890.1 – 2004, Part 1: </w:t>
      </w:r>
      <w:r>
        <w:rPr>
          <w:i/>
          <w:sz w:val="20"/>
        </w:rPr>
        <w:t>Off-street car parking</w:t>
      </w:r>
      <w:r>
        <w:rPr>
          <w:sz w:val="20"/>
        </w:rPr>
        <w:t>. The driveway profile submitted to Council must contain all relevant details: reduced levels, proposed grades and</w:t>
      </w:r>
      <w:r>
        <w:rPr>
          <w:spacing w:val="-7"/>
          <w:sz w:val="20"/>
        </w:rPr>
        <w:t xml:space="preserve"> </w:t>
      </w:r>
      <w:r>
        <w:rPr>
          <w:sz w:val="20"/>
        </w:rPr>
        <w:t>distances.</w:t>
      </w:r>
      <w:r>
        <w:rPr>
          <w:spacing w:val="-9"/>
          <w:sz w:val="20"/>
        </w:rPr>
        <w:t xml:space="preserve"> </w:t>
      </w:r>
      <w:r>
        <w:rPr>
          <w:sz w:val="20"/>
        </w:rPr>
        <w:t>Council</w:t>
      </w:r>
      <w:r>
        <w:rPr>
          <w:spacing w:val="-7"/>
          <w:sz w:val="20"/>
        </w:rPr>
        <w:t xml:space="preserve"> </w:t>
      </w:r>
      <w:r>
        <w:rPr>
          <w:sz w:val="20"/>
        </w:rPr>
        <w:t>will</w:t>
      </w:r>
      <w:r>
        <w:rPr>
          <w:spacing w:val="-7"/>
          <w:sz w:val="20"/>
        </w:rPr>
        <w:t xml:space="preserve"> </w:t>
      </w:r>
      <w:r>
        <w:rPr>
          <w:sz w:val="20"/>
        </w:rPr>
        <w:t>not</w:t>
      </w:r>
      <w:r>
        <w:rPr>
          <w:spacing w:val="-9"/>
          <w:sz w:val="20"/>
        </w:rPr>
        <w:t xml:space="preserve"> </w:t>
      </w:r>
      <w:r>
        <w:rPr>
          <w:sz w:val="20"/>
        </w:rPr>
        <w:t>allow</w:t>
      </w:r>
      <w:r>
        <w:rPr>
          <w:spacing w:val="-9"/>
          <w:sz w:val="20"/>
        </w:rPr>
        <w:t xml:space="preserve"> </w:t>
      </w:r>
      <w:r>
        <w:rPr>
          <w:sz w:val="20"/>
        </w:rPr>
        <w:t>alteration</w:t>
      </w:r>
      <w:r>
        <w:rPr>
          <w:spacing w:val="-9"/>
          <w:sz w:val="20"/>
        </w:rPr>
        <w:t xml:space="preserve"> </w:t>
      </w:r>
      <w:r>
        <w:rPr>
          <w:sz w:val="20"/>
        </w:rPr>
        <w:t>to</w:t>
      </w:r>
      <w:r>
        <w:rPr>
          <w:spacing w:val="-9"/>
          <w:sz w:val="20"/>
        </w:rPr>
        <w:t xml:space="preserve"> </w:t>
      </w:r>
      <w:r>
        <w:rPr>
          <w:sz w:val="20"/>
        </w:rPr>
        <w:t>existing</w:t>
      </w:r>
      <w:r>
        <w:rPr>
          <w:spacing w:val="-9"/>
          <w:sz w:val="20"/>
        </w:rPr>
        <w:t xml:space="preserve"> </w:t>
      </w:r>
      <w:r>
        <w:rPr>
          <w:sz w:val="20"/>
        </w:rPr>
        <w:t>reduced</w:t>
      </w:r>
      <w:r>
        <w:rPr>
          <w:spacing w:val="-7"/>
          <w:sz w:val="20"/>
        </w:rPr>
        <w:t xml:space="preserve"> </w:t>
      </w:r>
      <w:r>
        <w:rPr>
          <w:sz w:val="20"/>
        </w:rPr>
        <w:t>levels</w:t>
      </w:r>
      <w:r>
        <w:rPr>
          <w:spacing w:val="-7"/>
          <w:sz w:val="20"/>
        </w:rPr>
        <w:t xml:space="preserve"> </w:t>
      </w:r>
      <w:r>
        <w:rPr>
          <w:sz w:val="20"/>
        </w:rPr>
        <w:t>within</w:t>
      </w:r>
      <w:r>
        <w:rPr>
          <w:spacing w:val="-7"/>
          <w:sz w:val="20"/>
        </w:rPr>
        <w:t xml:space="preserve"> </w:t>
      </w:r>
      <w:r>
        <w:rPr>
          <w:sz w:val="20"/>
        </w:rPr>
        <w:t>the</w:t>
      </w:r>
      <w:r>
        <w:rPr>
          <w:spacing w:val="-7"/>
          <w:sz w:val="20"/>
        </w:rPr>
        <w:t xml:space="preserve"> </w:t>
      </w:r>
      <w:r>
        <w:rPr>
          <w:sz w:val="20"/>
        </w:rPr>
        <w:t>road</w:t>
      </w:r>
      <w:r>
        <w:rPr>
          <w:spacing w:val="-9"/>
          <w:sz w:val="20"/>
        </w:rPr>
        <w:t xml:space="preserve"> </w:t>
      </w:r>
      <w:r>
        <w:rPr>
          <w:sz w:val="20"/>
        </w:rPr>
        <w:t>or any other public place to achieve flood protection.</w:t>
      </w:r>
    </w:p>
    <w:p w:rsidR="00063FC8" w:rsidRDefault="00063FC8" w:rsidP="008B7580">
      <w:pPr>
        <w:tabs>
          <w:tab w:val="left" w:pos="5020"/>
          <w:tab w:val="left" w:pos="8812"/>
        </w:tabs>
        <w:ind w:left="1255"/>
        <w:rPr>
          <w:sz w:val="16"/>
        </w:rPr>
      </w:pPr>
      <w:r>
        <w:rPr>
          <w:spacing w:val="-2"/>
          <w:sz w:val="16"/>
        </w:rPr>
        <w:t>Standard</w:t>
      </w:r>
      <w:r w:rsidR="008B7580">
        <w:rPr>
          <w:sz w:val="16"/>
        </w:rPr>
        <w:t xml:space="preserve"> </w:t>
      </w:r>
      <w:r>
        <w:rPr>
          <w:spacing w:val="-2"/>
          <w:sz w:val="16"/>
        </w:rPr>
        <w:t>Condition</w:t>
      </w:r>
      <w:r w:rsidR="008B7580">
        <w:rPr>
          <w:sz w:val="16"/>
        </w:rPr>
        <w:t xml:space="preserve"> </w:t>
      </w:r>
      <w:r>
        <w:rPr>
          <w:spacing w:val="-4"/>
          <w:sz w:val="16"/>
        </w:rPr>
        <w:t>C.54</w:t>
      </w:r>
    </w:p>
    <w:p w:rsidR="00063FC8" w:rsidRPr="00453729" w:rsidRDefault="00063FC8" w:rsidP="00063FC8">
      <w:pPr>
        <w:ind w:left="567"/>
        <w:rPr>
          <w:sz w:val="16"/>
          <w:szCs w:val="16"/>
        </w:rPr>
      </w:pPr>
    </w:p>
    <w:p w:rsidR="008B7580" w:rsidRDefault="008B7580" w:rsidP="00882DF5">
      <w:pPr>
        <w:rPr>
          <w:lang w:val="en-US"/>
        </w:rPr>
      </w:pPr>
    </w:p>
    <w:p w:rsidR="00063FC8" w:rsidRDefault="00063FC8" w:rsidP="00E25CCC">
      <w:pPr>
        <w:pStyle w:val="ConditionHeading2"/>
      </w:pPr>
      <w:r>
        <w:t>Heritage</w:t>
      </w:r>
      <w:r w:rsidRPr="00063FC8">
        <w:rPr>
          <w:spacing w:val="-5"/>
        </w:rPr>
        <w:t xml:space="preserve"> </w:t>
      </w:r>
      <w:r>
        <w:t>Interpretation</w:t>
      </w:r>
      <w:r w:rsidRPr="00063FC8">
        <w:rPr>
          <w:spacing w:val="-3"/>
        </w:rPr>
        <w:t xml:space="preserve"> </w:t>
      </w:r>
      <w:r w:rsidRPr="00063FC8">
        <w:rPr>
          <w:spacing w:val="-4"/>
        </w:rPr>
        <w:t>Plan</w:t>
      </w:r>
    </w:p>
    <w:p w:rsidR="00063FC8" w:rsidRPr="00453729" w:rsidRDefault="00063FC8" w:rsidP="00BE38A8"/>
    <w:p w:rsidR="00B94F5D" w:rsidRPr="008B7580" w:rsidRDefault="00B94F5D" w:rsidP="008B7580">
      <w:pPr>
        <w:pStyle w:val="BodyText"/>
        <w:tabs>
          <w:tab w:val="left" w:pos="2915"/>
          <w:tab w:val="left" w:pos="4888"/>
          <w:tab w:val="left" w:pos="6452"/>
          <w:tab w:val="left" w:pos="8533"/>
        </w:tabs>
        <w:spacing w:after="0"/>
        <w:ind w:left="686" w:right="515"/>
        <w:rPr>
          <w:rFonts w:cs="Arial"/>
          <w:szCs w:val="22"/>
        </w:rPr>
      </w:pPr>
      <w:r w:rsidRPr="008B7580">
        <w:rPr>
          <w:rFonts w:cs="Arial"/>
          <w:szCs w:val="22"/>
        </w:rPr>
        <w:t>Prior</w:t>
      </w:r>
      <w:r w:rsidRPr="008B7580">
        <w:rPr>
          <w:rFonts w:cs="Arial"/>
          <w:spacing w:val="-8"/>
          <w:szCs w:val="22"/>
        </w:rPr>
        <w:t xml:space="preserve"> </w:t>
      </w:r>
      <w:r w:rsidRPr="008B7580">
        <w:rPr>
          <w:rFonts w:cs="Arial"/>
          <w:szCs w:val="22"/>
        </w:rPr>
        <w:t>to</w:t>
      </w:r>
      <w:r w:rsidRPr="008B7580">
        <w:rPr>
          <w:rFonts w:cs="Arial"/>
          <w:spacing w:val="-9"/>
          <w:szCs w:val="22"/>
        </w:rPr>
        <w:t xml:space="preserve"> </w:t>
      </w:r>
      <w:r w:rsidRPr="008B7580">
        <w:rPr>
          <w:rFonts w:cs="Arial"/>
          <w:szCs w:val="22"/>
        </w:rPr>
        <w:t>the</w:t>
      </w:r>
      <w:r w:rsidRPr="008B7580">
        <w:rPr>
          <w:rFonts w:cs="Arial"/>
          <w:spacing w:val="-6"/>
          <w:szCs w:val="22"/>
        </w:rPr>
        <w:t xml:space="preserve"> </w:t>
      </w:r>
      <w:r w:rsidRPr="008B7580">
        <w:rPr>
          <w:rFonts w:cs="Arial"/>
          <w:szCs w:val="22"/>
        </w:rPr>
        <w:t>issue</w:t>
      </w:r>
      <w:r w:rsidRPr="008B7580">
        <w:rPr>
          <w:rFonts w:cs="Arial"/>
          <w:spacing w:val="-9"/>
          <w:szCs w:val="22"/>
        </w:rPr>
        <w:t xml:space="preserve"> </w:t>
      </w:r>
      <w:r w:rsidRPr="008B7580">
        <w:rPr>
          <w:rFonts w:cs="Arial"/>
          <w:szCs w:val="22"/>
        </w:rPr>
        <w:t>of</w:t>
      </w:r>
      <w:r w:rsidRPr="008B7580">
        <w:rPr>
          <w:rFonts w:cs="Arial"/>
          <w:spacing w:val="-7"/>
          <w:szCs w:val="22"/>
        </w:rPr>
        <w:t xml:space="preserve"> </w:t>
      </w:r>
      <w:r w:rsidRPr="008B7580">
        <w:rPr>
          <w:rFonts w:cs="Arial"/>
          <w:szCs w:val="22"/>
        </w:rPr>
        <w:t>a</w:t>
      </w:r>
      <w:r w:rsidRPr="008B7580">
        <w:rPr>
          <w:rFonts w:cs="Arial"/>
          <w:spacing w:val="-9"/>
          <w:szCs w:val="22"/>
        </w:rPr>
        <w:t xml:space="preserve"> </w:t>
      </w:r>
      <w:r w:rsidRPr="008B7580">
        <w:rPr>
          <w:rFonts w:cs="Arial"/>
          <w:szCs w:val="22"/>
        </w:rPr>
        <w:t>Construction</w:t>
      </w:r>
      <w:r w:rsidRPr="008B7580">
        <w:rPr>
          <w:rFonts w:cs="Arial"/>
          <w:spacing w:val="-6"/>
          <w:szCs w:val="22"/>
        </w:rPr>
        <w:t xml:space="preserve"> </w:t>
      </w:r>
      <w:r w:rsidRPr="008B7580">
        <w:rPr>
          <w:rFonts w:cs="Arial"/>
          <w:szCs w:val="22"/>
        </w:rPr>
        <w:t>Certificate,</w:t>
      </w:r>
      <w:r w:rsidRPr="008B7580">
        <w:rPr>
          <w:rFonts w:cs="Arial"/>
          <w:spacing w:val="-7"/>
          <w:szCs w:val="22"/>
        </w:rPr>
        <w:t xml:space="preserve"> </w:t>
      </w:r>
      <w:r w:rsidRPr="008B7580">
        <w:rPr>
          <w:rFonts w:cs="Arial"/>
          <w:szCs w:val="22"/>
        </w:rPr>
        <w:t>the</w:t>
      </w:r>
      <w:r w:rsidRPr="008B7580">
        <w:rPr>
          <w:rFonts w:cs="Arial"/>
          <w:spacing w:val="-9"/>
          <w:szCs w:val="22"/>
        </w:rPr>
        <w:t xml:space="preserve"> </w:t>
      </w:r>
      <w:r w:rsidRPr="008B7580">
        <w:rPr>
          <w:rFonts w:cs="Arial"/>
          <w:szCs w:val="22"/>
        </w:rPr>
        <w:t>Certifying</w:t>
      </w:r>
      <w:r w:rsidRPr="008B7580">
        <w:rPr>
          <w:rFonts w:cs="Arial"/>
          <w:spacing w:val="-6"/>
          <w:szCs w:val="22"/>
        </w:rPr>
        <w:t xml:space="preserve"> </w:t>
      </w:r>
      <w:r w:rsidRPr="008B7580">
        <w:rPr>
          <w:rFonts w:cs="Arial"/>
          <w:szCs w:val="22"/>
        </w:rPr>
        <w:t>Authority</w:t>
      </w:r>
      <w:r w:rsidRPr="008B7580">
        <w:rPr>
          <w:rFonts w:cs="Arial"/>
          <w:spacing w:val="-8"/>
          <w:szCs w:val="22"/>
        </w:rPr>
        <w:t xml:space="preserve"> </w:t>
      </w:r>
      <w:r w:rsidRPr="008B7580">
        <w:rPr>
          <w:rFonts w:cs="Arial"/>
          <w:szCs w:val="22"/>
        </w:rPr>
        <w:t>must</w:t>
      </w:r>
      <w:r w:rsidRPr="008B7580">
        <w:rPr>
          <w:rFonts w:cs="Arial"/>
          <w:spacing w:val="-7"/>
          <w:szCs w:val="22"/>
        </w:rPr>
        <w:t xml:space="preserve"> </w:t>
      </w:r>
      <w:r w:rsidRPr="008B7580">
        <w:rPr>
          <w:rFonts w:cs="Arial"/>
          <w:szCs w:val="22"/>
        </w:rPr>
        <w:t>be</w:t>
      </w:r>
      <w:r w:rsidRPr="008B7580">
        <w:rPr>
          <w:rFonts w:cs="Arial"/>
          <w:spacing w:val="-6"/>
          <w:szCs w:val="22"/>
        </w:rPr>
        <w:t xml:space="preserve"> </w:t>
      </w:r>
      <w:r w:rsidRPr="008B7580">
        <w:rPr>
          <w:rFonts w:cs="Arial"/>
          <w:szCs w:val="22"/>
        </w:rPr>
        <w:t>provided with a Detailed Heritage Interpretation Plan. The plan is to be prepared by a suitably qualified and experienced heritage practitioner, interpretation specialist or historian in accordance with the ‘Heritage Interpretation Policy’ published by the Heritage Council of</w:t>
      </w:r>
      <w:r w:rsidRPr="008B7580">
        <w:rPr>
          <w:rFonts w:cs="Arial"/>
          <w:spacing w:val="-16"/>
          <w:szCs w:val="22"/>
        </w:rPr>
        <w:t xml:space="preserve"> </w:t>
      </w:r>
      <w:r w:rsidRPr="008B7580">
        <w:rPr>
          <w:rFonts w:cs="Arial"/>
          <w:szCs w:val="22"/>
        </w:rPr>
        <w:t>NSW</w:t>
      </w:r>
      <w:r w:rsidRPr="008B7580">
        <w:rPr>
          <w:rFonts w:cs="Arial"/>
          <w:spacing w:val="-15"/>
          <w:szCs w:val="22"/>
        </w:rPr>
        <w:t xml:space="preserve"> </w:t>
      </w:r>
      <w:r w:rsidRPr="008B7580">
        <w:rPr>
          <w:rFonts w:cs="Arial"/>
          <w:szCs w:val="22"/>
        </w:rPr>
        <w:t>and</w:t>
      </w:r>
      <w:r w:rsidRPr="008B7580">
        <w:rPr>
          <w:rFonts w:cs="Arial"/>
          <w:spacing w:val="-15"/>
          <w:szCs w:val="22"/>
        </w:rPr>
        <w:t xml:space="preserve"> </w:t>
      </w:r>
      <w:r w:rsidRPr="008B7580">
        <w:rPr>
          <w:rFonts w:cs="Arial"/>
          <w:szCs w:val="22"/>
        </w:rPr>
        <w:t>the</w:t>
      </w:r>
      <w:r w:rsidRPr="008B7580">
        <w:rPr>
          <w:rFonts w:cs="Arial"/>
          <w:spacing w:val="-16"/>
          <w:szCs w:val="22"/>
        </w:rPr>
        <w:t xml:space="preserve"> </w:t>
      </w:r>
      <w:r w:rsidRPr="008B7580">
        <w:rPr>
          <w:rFonts w:cs="Arial"/>
          <w:szCs w:val="22"/>
        </w:rPr>
        <w:t>NSW</w:t>
      </w:r>
      <w:r w:rsidRPr="008B7580">
        <w:rPr>
          <w:rFonts w:cs="Arial"/>
          <w:spacing w:val="-15"/>
          <w:szCs w:val="22"/>
        </w:rPr>
        <w:t xml:space="preserve"> </w:t>
      </w:r>
      <w:r w:rsidRPr="008B7580">
        <w:rPr>
          <w:rFonts w:cs="Arial"/>
          <w:szCs w:val="22"/>
        </w:rPr>
        <w:t>Department</w:t>
      </w:r>
      <w:r w:rsidRPr="008B7580">
        <w:rPr>
          <w:rFonts w:cs="Arial"/>
          <w:spacing w:val="-15"/>
          <w:szCs w:val="22"/>
        </w:rPr>
        <w:t xml:space="preserve"> </w:t>
      </w:r>
      <w:r w:rsidRPr="008B7580">
        <w:rPr>
          <w:rFonts w:cs="Arial"/>
          <w:szCs w:val="22"/>
        </w:rPr>
        <w:t>of</w:t>
      </w:r>
      <w:r w:rsidRPr="008B7580">
        <w:rPr>
          <w:rFonts w:cs="Arial"/>
          <w:spacing w:val="-14"/>
          <w:szCs w:val="22"/>
        </w:rPr>
        <w:t xml:space="preserve"> </w:t>
      </w:r>
      <w:r w:rsidRPr="008B7580">
        <w:rPr>
          <w:rFonts w:cs="Arial"/>
          <w:szCs w:val="22"/>
        </w:rPr>
        <w:t>Planning</w:t>
      </w:r>
      <w:r w:rsidRPr="008B7580">
        <w:rPr>
          <w:rFonts w:cs="Arial"/>
          <w:spacing w:val="-15"/>
          <w:szCs w:val="22"/>
        </w:rPr>
        <w:t xml:space="preserve"> </w:t>
      </w:r>
      <w:r w:rsidRPr="008B7580">
        <w:rPr>
          <w:rFonts w:cs="Arial"/>
          <w:szCs w:val="22"/>
        </w:rPr>
        <w:t>in</w:t>
      </w:r>
      <w:r w:rsidRPr="008B7580">
        <w:rPr>
          <w:rFonts w:cs="Arial"/>
          <w:spacing w:val="-15"/>
          <w:szCs w:val="22"/>
        </w:rPr>
        <w:t xml:space="preserve"> </w:t>
      </w:r>
      <w:r w:rsidRPr="008B7580">
        <w:rPr>
          <w:rFonts w:cs="Arial"/>
          <w:szCs w:val="22"/>
        </w:rPr>
        <w:t>August</w:t>
      </w:r>
      <w:r w:rsidRPr="008B7580">
        <w:rPr>
          <w:rFonts w:cs="Arial"/>
          <w:spacing w:val="-13"/>
          <w:szCs w:val="22"/>
        </w:rPr>
        <w:t xml:space="preserve"> </w:t>
      </w:r>
      <w:r w:rsidRPr="008B7580">
        <w:rPr>
          <w:rFonts w:cs="Arial"/>
          <w:szCs w:val="22"/>
        </w:rPr>
        <w:t>2005</w:t>
      </w:r>
      <w:r w:rsidRPr="008B7580">
        <w:rPr>
          <w:rFonts w:cs="Arial"/>
          <w:spacing w:val="-14"/>
          <w:szCs w:val="22"/>
        </w:rPr>
        <w:t xml:space="preserve"> </w:t>
      </w:r>
      <w:r w:rsidRPr="008B7580">
        <w:rPr>
          <w:rFonts w:cs="Arial"/>
          <w:szCs w:val="22"/>
        </w:rPr>
        <w:t>and</w:t>
      </w:r>
      <w:r w:rsidRPr="008B7580">
        <w:rPr>
          <w:rFonts w:cs="Arial"/>
          <w:spacing w:val="-16"/>
          <w:szCs w:val="22"/>
        </w:rPr>
        <w:t xml:space="preserve"> </w:t>
      </w:r>
      <w:r w:rsidRPr="008B7580">
        <w:rPr>
          <w:rFonts w:cs="Arial"/>
          <w:szCs w:val="22"/>
        </w:rPr>
        <w:t>‘Heritage</w:t>
      </w:r>
      <w:r w:rsidRPr="008B7580">
        <w:rPr>
          <w:rFonts w:cs="Arial"/>
          <w:spacing w:val="-15"/>
          <w:szCs w:val="22"/>
        </w:rPr>
        <w:t xml:space="preserve"> </w:t>
      </w:r>
      <w:r w:rsidRPr="008B7580">
        <w:rPr>
          <w:rFonts w:cs="Arial"/>
          <w:szCs w:val="22"/>
        </w:rPr>
        <w:t xml:space="preserve">Information. Series, Interpreting Heritage Places and Items Guidelines’ published by the NSW </w:t>
      </w:r>
      <w:r w:rsidRPr="008B7580">
        <w:rPr>
          <w:rFonts w:cs="Arial"/>
          <w:spacing w:val="-2"/>
          <w:szCs w:val="22"/>
        </w:rPr>
        <w:t>Heritage</w:t>
      </w:r>
      <w:r w:rsidR="008B7580">
        <w:rPr>
          <w:rFonts w:cs="Arial"/>
          <w:szCs w:val="22"/>
        </w:rPr>
        <w:t xml:space="preserve"> </w:t>
      </w:r>
      <w:r w:rsidRPr="008B7580">
        <w:rPr>
          <w:rFonts w:cs="Arial"/>
          <w:spacing w:val="-2"/>
          <w:szCs w:val="22"/>
        </w:rPr>
        <w:t>Office</w:t>
      </w:r>
      <w:r w:rsidR="008B7580">
        <w:rPr>
          <w:rFonts w:cs="Arial"/>
          <w:szCs w:val="22"/>
        </w:rPr>
        <w:t xml:space="preserve"> </w:t>
      </w:r>
      <w:r w:rsidRPr="008B7580">
        <w:rPr>
          <w:rFonts w:cs="Arial"/>
          <w:spacing w:val="-6"/>
          <w:szCs w:val="22"/>
        </w:rPr>
        <w:t>in</w:t>
      </w:r>
      <w:r w:rsidR="008B7580">
        <w:rPr>
          <w:rFonts w:cs="Arial"/>
          <w:szCs w:val="22"/>
        </w:rPr>
        <w:t xml:space="preserve"> </w:t>
      </w:r>
      <w:r w:rsidRPr="008B7580">
        <w:rPr>
          <w:rFonts w:cs="Arial"/>
          <w:spacing w:val="-2"/>
          <w:szCs w:val="22"/>
        </w:rPr>
        <w:t>August</w:t>
      </w:r>
      <w:r w:rsidR="008B7580">
        <w:rPr>
          <w:rFonts w:cs="Arial"/>
          <w:szCs w:val="22"/>
        </w:rPr>
        <w:t xml:space="preserve"> </w:t>
      </w:r>
      <w:r w:rsidRPr="008B7580">
        <w:rPr>
          <w:rFonts w:cs="Arial"/>
          <w:spacing w:val="-2"/>
          <w:szCs w:val="22"/>
        </w:rPr>
        <w:t>2005.</w:t>
      </w:r>
    </w:p>
    <w:p w:rsidR="00B94F5D" w:rsidRPr="008B7580" w:rsidRDefault="00B94F5D" w:rsidP="008B7580">
      <w:pPr>
        <w:pStyle w:val="BodyText"/>
        <w:spacing w:before="11" w:after="0"/>
        <w:rPr>
          <w:rFonts w:cs="Arial"/>
          <w:szCs w:val="22"/>
        </w:rPr>
      </w:pPr>
    </w:p>
    <w:p w:rsidR="00B94F5D" w:rsidRPr="008B7580" w:rsidRDefault="00B94F5D" w:rsidP="008B7580">
      <w:pPr>
        <w:pStyle w:val="BodyText"/>
        <w:spacing w:after="0"/>
        <w:ind w:left="686" w:right="516"/>
        <w:rPr>
          <w:rFonts w:cs="Arial"/>
          <w:szCs w:val="22"/>
        </w:rPr>
      </w:pPr>
      <w:r w:rsidRPr="008B7580">
        <w:rPr>
          <w:rFonts w:cs="Arial"/>
          <w:szCs w:val="22"/>
        </w:rPr>
        <w:t>The interpretation plan must provide clear details on how archival, graphic, oral history and other specific historical information regarding the historical development pf White City will be provided to the public and make recommendations regarding public accessibility, signage, lighting, public art, interpretive panels and the display of memorabilia. The plan must specify</w:t>
      </w:r>
      <w:r w:rsidRPr="008B7580">
        <w:rPr>
          <w:rFonts w:cs="Arial"/>
          <w:spacing w:val="-2"/>
          <w:szCs w:val="22"/>
        </w:rPr>
        <w:t xml:space="preserve"> </w:t>
      </w:r>
      <w:r w:rsidRPr="008B7580">
        <w:rPr>
          <w:rFonts w:cs="Arial"/>
          <w:szCs w:val="22"/>
        </w:rPr>
        <w:t>the location,</w:t>
      </w:r>
      <w:r w:rsidRPr="008B7580">
        <w:rPr>
          <w:rFonts w:cs="Arial"/>
          <w:spacing w:val="-1"/>
          <w:szCs w:val="22"/>
        </w:rPr>
        <w:t xml:space="preserve"> </w:t>
      </w:r>
      <w:r w:rsidRPr="008B7580">
        <w:rPr>
          <w:rFonts w:cs="Arial"/>
          <w:szCs w:val="22"/>
        </w:rPr>
        <w:t>type, details,</w:t>
      </w:r>
      <w:r w:rsidRPr="008B7580">
        <w:rPr>
          <w:rFonts w:cs="Arial"/>
          <w:spacing w:val="-1"/>
          <w:szCs w:val="22"/>
        </w:rPr>
        <w:t xml:space="preserve"> </w:t>
      </w:r>
      <w:r w:rsidRPr="008B7580">
        <w:rPr>
          <w:rFonts w:cs="Arial"/>
          <w:szCs w:val="22"/>
        </w:rPr>
        <w:t>materials and content of the interpretation device/s being proposed.</w:t>
      </w:r>
    </w:p>
    <w:p w:rsidR="00B94F5D" w:rsidRPr="008B7580" w:rsidRDefault="00B94F5D" w:rsidP="008B7580">
      <w:pPr>
        <w:pStyle w:val="BodyText"/>
        <w:spacing w:before="1" w:after="0"/>
        <w:rPr>
          <w:rFonts w:cs="Arial"/>
          <w:szCs w:val="22"/>
        </w:rPr>
      </w:pPr>
    </w:p>
    <w:p w:rsidR="00B94F5D" w:rsidRPr="008B7580" w:rsidRDefault="00B94F5D" w:rsidP="008B7580">
      <w:pPr>
        <w:pStyle w:val="BodyText"/>
        <w:tabs>
          <w:tab w:val="left" w:pos="4518"/>
          <w:tab w:val="left" w:pos="8387"/>
        </w:tabs>
        <w:spacing w:before="1" w:after="0"/>
        <w:ind w:left="686" w:right="518"/>
        <w:rPr>
          <w:rFonts w:cs="Arial"/>
          <w:szCs w:val="22"/>
        </w:rPr>
      </w:pPr>
      <w:r w:rsidRPr="008B7580">
        <w:rPr>
          <w:rFonts w:cs="Arial"/>
          <w:szCs w:val="22"/>
        </w:rPr>
        <w:t>The Detailed Heritage Interpretation Plan is to research and illustrate all historical themes</w:t>
      </w:r>
      <w:r w:rsidRPr="008B7580">
        <w:rPr>
          <w:rFonts w:cs="Arial"/>
          <w:spacing w:val="-2"/>
          <w:szCs w:val="22"/>
        </w:rPr>
        <w:t xml:space="preserve"> </w:t>
      </w:r>
      <w:r w:rsidRPr="008B7580">
        <w:rPr>
          <w:rFonts w:cs="Arial"/>
          <w:szCs w:val="22"/>
        </w:rPr>
        <w:t>listed in 5.4 of</w:t>
      </w:r>
      <w:r w:rsidRPr="008B7580">
        <w:rPr>
          <w:rFonts w:cs="Arial"/>
          <w:spacing w:val="-1"/>
          <w:szCs w:val="22"/>
        </w:rPr>
        <w:t xml:space="preserve"> </w:t>
      </w:r>
      <w:r w:rsidRPr="008B7580">
        <w:rPr>
          <w:rFonts w:cs="Arial"/>
          <w:szCs w:val="22"/>
        </w:rPr>
        <w:t>the Heritage</w:t>
      </w:r>
      <w:r w:rsidRPr="008B7580">
        <w:rPr>
          <w:rFonts w:cs="Arial"/>
          <w:spacing w:val="-3"/>
          <w:szCs w:val="22"/>
        </w:rPr>
        <w:t xml:space="preserve"> </w:t>
      </w:r>
      <w:r w:rsidRPr="008B7580">
        <w:rPr>
          <w:rFonts w:cs="Arial"/>
          <w:szCs w:val="22"/>
        </w:rPr>
        <w:t>Interpretation</w:t>
      </w:r>
      <w:r w:rsidRPr="008B7580">
        <w:rPr>
          <w:rFonts w:cs="Arial"/>
          <w:spacing w:val="-3"/>
          <w:szCs w:val="22"/>
        </w:rPr>
        <w:t xml:space="preserve"> </w:t>
      </w:r>
      <w:r w:rsidRPr="008B7580">
        <w:rPr>
          <w:rFonts w:cs="Arial"/>
          <w:szCs w:val="22"/>
        </w:rPr>
        <w:t>Plan by Urbis dated December</w:t>
      </w:r>
      <w:r w:rsidRPr="008B7580">
        <w:rPr>
          <w:rFonts w:cs="Arial"/>
          <w:spacing w:val="-1"/>
          <w:szCs w:val="22"/>
        </w:rPr>
        <w:t xml:space="preserve"> </w:t>
      </w:r>
      <w:r w:rsidRPr="008B7580">
        <w:rPr>
          <w:rFonts w:cs="Arial"/>
          <w:szCs w:val="22"/>
        </w:rPr>
        <w:t xml:space="preserve">2019, </w:t>
      </w:r>
      <w:r w:rsidRPr="008B7580">
        <w:rPr>
          <w:rFonts w:cs="Arial"/>
          <w:spacing w:val="-5"/>
          <w:szCs w:val="22"/>
        </w:rPr>
        <w:t>and</w:t>
      </w:r>
      <w:r w:rsidR="008B7580">
        <w:rPr>
          <w:rFonts w:cs="Arial"/>
          <w:szCs w:val="22"/>
        </w:rPr>
        <w:t xml:space="preserve"> </w:t>
      </w:r>
      <w:r w:rsidRPr="008B7580">
        <w:rPr>
          <w:rFonts w:cs="Arial"/>
          <w:spacing w:val="-4"/>
          <w:szCs w:val="22"/>
        </w:rPr>
        <w:t>also</w:t>
      </w:r>
      <w:r w:rsidR="008B7580">
        <w:rPr>
          <w:rFonts w:cs="Arial"/>
          <w:szCs w:val="22"/>
        </w:rPr>
        <w:t xml:space="preserve"> </w:t>
      </w:r>
      <w:r w:rsidRPr="008B7580">
        <w:rPr>
          <w:rFonts w:cs="Arial"/>
          <w:spacing w:val="-2"/>
          <w:szCs w:val="22"/>
        </w:rPr>
        <w:t>include:</w:t>
      </w:r>
    </w:p>
    <w:p w:rsidR="00B94F5D" w:rsidRPr="008B7580" w:rsidRDefault="00B94F5D" w:rsidP="008B7580">
      <w:pPr>
        <w:pStyle w:val="BodyText"/>
        <w:spacing w:before="9" w:after="0"/>
        <w:rPr>
          <w:rFonts w:cs="Arial"/>
          <w:szCs w:val="22"/>
        </w:rPr>
      </w:pPr>
    </w:p>
    <w:p w:rsidR="00B94F5D" w:rsidRPr="008B7580" w:rsidRDefault="00B94F5D" w:rsidP="008B7580">
      <w:pPr>
        <w:pStyle w:val="ListParagraph"/>
        <w:widowControl w:val="0"/>
        <w:numPr>
          <w:ilvl w:val="0"/>
          <w:numId w:val="21"/>
        </w:numPr>
        <w:tabs>
          <w:tab w:val="left" w:pos="839"/>
        </w:tabs>
        <w:autoSpaceDE w:val="0"/>
        <w:autoSpaceDN w:val="0"/>
        <w:ind w:left="839" w:hanging="359"/>
        <w:rPr>
          <w:rFonts w:cs="Arial"/>
          <w:szCs w:val="22"/>
        </w:rPr>
      </w:pPr>
      <w:r w:rsidRPr="008B7580">
        <w:rPr>
          <w:rFonts w:cs="Arial"/>
          <w:szCs w:val="22"/>
        </w:rPr>
        <w:t>The</w:t>
      </w:r>
      <w:r w:rsidRPr="008B7580">
        <w:rPr>
          <w:rFonts w:cs="Arial"/>
          <w:spacing w:val="-2"/>
          <w:szCs w:val="22"/>
        </w:rPr>
        <w:t xml:space="preserve"> </w:t>
      </w:r>
      <w:r w:rsidRPr="008B7580">
        <w:rPr>
          <w:rFonts w:cs="Arial"/>
          <w:szCs w:val="22"/>
        </w:rPr>
        <w:t>role</w:t>
      </w:r>
      <w:r w:rsidRPr="008B7580">
        <w:rPr>
          <w:rFonts w:cs="Arial"/>
          <w:spacing w:val="-2"/>
          <w:szCs w:val="22"/>
        </w:rPr>
        <w:t xml:space="preserve"> </w:t>
      </w:r>
      <w:r w:rsidRPr="008B7580">
        <w:rPr>
          <w:rFonts w:cs="Arial"/>
          <w:szCs w:val="22"/>
        </w:rPr>
        <w:t>of</w:t>
      </w:r>
      <w:r w:rsidRPr="008B7580">
        <w:rPr>
          <w:rFonts w:cs="Arial"/>
          <w:spacing w:val="-2"/>
          <w:szCs w:val="22"/>
        </w:rPr>
        <w:t xml:space="preserve"> </w:t>
      </w:r>
      <w:r w:rsidRPr="008B7580">
        <w:rPr>
          <w:rFonts w:cs="Arial"/>
          <w:szCs w:val="22"/>
        </w:rPr>
        <w:t>Professor</w:t>
      </w:r>
      <w:r w:rsidRPr="008B7580">
        <w:rPr>
          <w:rFonts w:cs="Arial"/>
          <w:spacing w:val="-1"/>
          <w:szCs w:val="22"/>
        </w:rPr>
        <w:t xml:space="preserve"> </w:t>
      </w:r>
      <w:r w:rsidRPr="008B7580">
        <w:rPr>
          <w:rFonts w:cs="Arial"/>
          <w:szCs w:val="22"/>
        </w:rPr>
        <w:t>Leslie</w:t>
      </w:r>
      <w:r w:rsidRPr="008B7580">
        <w:rPr>
          <w:rFonts w:cs="Arial"/>
          <w:spacing w:val="-2"/>
          <w:szCs w:val="22"/>
        </w:rPr>
        <w:t xml:space="preserve"> </w:t>
      </w:r>
      <w:r w:rsidRPr="008B7580">
        <w:rPr>
          <w:rFonts w:cs="Arial"/>
          <w:szCs w:val="22"/>
        </w:rPr>
        <w:t>Wilkinson</w:t>
      </w:r>
      <w:r w:rsidRPr="008B7580">
        <w:rPr>
          <w:rFonts w:cs="Arial"/>
          <w:spacing w:val="-1"/>
          <w:szCs w:val="22"/>
        </w:rPr>
        <w:t xml:space="preserve"> </w:t>
      </w:r>
      <w:r w:rsidRPr="008B7580">
        <w:rPr>
          <w:rFonts w:cs="Arial"/>
          <w:szCs w:val="22"/>
        </w:rPr>
        <w:t>in</w:t>
      </w:r>
      <w:r w:rsidRPr="008B7580">
        <w:rPr>
          <w:rFonts w:cs="Arial"/>
          <w:spacing w:val="-1"/>
          <w:szCs w:val="22"/>
        </w:rPr>
        <w:t xml:space="preserve"> </w:t>
      </w:r>
      <w:r w:rsidRPr="008B7580">
        <w:rPr>
          <w:rFonts w:cs="Arial"/>
          <w:szCs w:val="22"/>
        </w:rPr>
        <w:t>the</w:t>
      </w:r>
      <w:r w:rsidRPr="008B7580">
        <w:rPr>
          <w:rFonts w:cs="Arial"/>
          <w:spacing w:val="-1"/>
          <w:szCs w:val="22"/>
        </w:rPr>
        <w:t xml:space="preserve"> </w:t>
      </w:r>
      <w:r w:rsidRPr="008B7580">
        <w:rPr>
          <w:rFonts w:cs="Arial"/>
          <w:szCs w:val="22"/>
        </w:rPr>
        <w:t>early</w:t>
      </w:r>
      <w:r w:rsidRPr="008B7580">
        <w:rPr>
          <w:rFonts w:cs="Arial"/>
          <w:spacing w:val="-1"/>
          <w:szCs w:val="22"/>
        </w:rPr>
        <w:t xml:space="preserve"> </w:t>
      </w:r>
      <w:r w:rsidRPr="008B7580">
        <w:rPr>
          <w:rFonts w:cs="Arial"/>
          <w:szCs w:val="22"/>
        </w:rPr>
        <w:t>design</w:t>
      </w:r>
      <w:r w:rsidRPr="008B7580">
        <w:rPr>
          <w:rFonts w:cs="Arial"/>
          <w:spacing w:val="-1"/>
          <w:szCs w:val="22"/>
        </w:rPr>
        <w:t xml:space="preserve"> </w:t>
      </w:r>
      <w:r w:rsidRPr="008B7580">
        <w:rPr>
          <w:rFonts w:cs="Arial"/>
          <w:szCs w:val="22"/>
        </w:rPr>
        <w:t>of</w:t>
      </w:r>
      <w:r w:rsidRPr="008B7580">
        <w:rPr>
          <w:rFonts w:cs="Arial"/>
          <w:spacing w:val="-2"/>
          <w:szCs w:val="22"/>
        </w:rPr>
        <w:t xml:space="preserve"> </w:t>
      </w:r>
      <w:r w:rsidRPr="008B7580">
        <w:rPr>
          <w:rFonts w:cs="Arial"/>
          <w:szCs w:val="22"/>
        </w:rPr>
        <w:t>White</w:t>
      </w:r>
      <w:r w:rsidRPr="008B7580">
        <w:rPr>
          <w:rFonts w:cs="Arial"/>
          <w:spacing w:val="-1"/>
          <w:szCs w:val="22"/>
        </w:rPr>
        <w:t xml:space="preserve"> </w:t>
      </w:r>
      <w:r w:rsidRPr="008B7580">
        <w:rPr>
          <w:rFonts w:cs="Arial"/>
          <w:spacing w:val="-4"/>
          <w:szCs w:val="22"/>
        </w:rPr>
        <w:t>City</w:t>
      </w:r>
    </w:p>
    <w:p w:rsidR="00B94F5D" w:rsidRPr="008B7580" w:rsidRDefault="00B94F5D" w:rsidP="008B7580">
      <w:pPr>
        <w:pStyle w:val="ListParagraph"/>
        <w:widowControl w:val="0"/>
        <w:numPr>
          <w:ilvl w:val="0"/>
          <w:numId w:val="21"/>
        </w:numPr>
        <w:tabs>
          <w:tab w:val="left" w:pos="840"/>
        </w:tabs>
        <w:autoSpaceDE w:val="0"/>
        <w:autoSpaceDN w:val="0"/>
        <w:ind w:right="894"/>
        <w:rPr>
          <w:rFonts w:cs="Arial"/>
          <w:szCs w:val="22"/>
        </w:rPr>
      </w:pPr>
      <w:r w:rsidRPr="008B7580">
        <w:rPr>
          <w:rFonts w:cs="Arial"/>
          <w:szCs w:val="22"/>
        </w:rPr>
        <w:t>The</w:t>
      </w:r>
      <w:r w:rsidRPr="008B7580">
        <w:rPr>
          <w:rFonts w:cs="Arial"/>
          <w:spacing w:val="-4"/>
          <w:szCs w:val="22"/>
        </w:rPr>
        <w:t xml:space="preserve"> </w:t>
      </w:r>
      <w:r w:rsidRPr="008B7580">
        <w:rPr>
          <w:rFonts w:cs="Arial"/>
          <w:szCs w:val="22"/>
        </w:rPr>
        <w:t>display</w:t>
      </w:r>
      <w:r w:rsidRPr="008B7580">
        <w:rPr>
          <w:rFonts w:cs="Arial"/>
          <w:spacing w:val="-3"/>
          <w:szCs w:val="22"/>
        </w:rPr>
        <w:t xml:space="preserve"> </w:t>
      </w:r>
      <w:r w:rsidRPr="008B7580">
        <w:rPr>
          <w:rFonts w:cs="Arial"/>
          <w:szCs w:val="22"/>
        </w:rPr>
        <w:t>and</w:t>
      </w:r>
      <w:r w:rsidRPr="008B7580">
        <w:rPr>
          <w:rFonts w:cs="Arial"/>
          <w:spacing w:val="-3"/>
          <w:szCs w:val="22"/>
        </w:rPr>
        <w:t xml:space="preserve"> </w:t>
      </w:r>
      <w:r w:rsidRPr="008B7580">
        <w:rPr>
          <w:rFonts w:cs="Arial"/>
          <w:szCs w:val="22"/>
        </w:rPr>
        <w:t>exhibition</w:t>
      </w:r>
      <w:r w:rsidRPr="008B7580">
        <w:rPr>
          <w:rFonts w:cs="Arial"/>
          <w:spacing w:val="-3"/>
          <w:szCs w:val="22"/>
        </w:rPr>
        <w:t xml:space="preserve"> </w:t>
      </w:r>
      <w:r w:rsidRPr="008B7580">
        <w:rPr>
          <w:rFonts w:cs="Arial"/>
          <w:szCs w:val="22"/>
        </w:rPr>
        <w:t>of</w:t>
      </w:r>
      <w:r w:rsidRPr="008B7580">
        <w:rPr>
          <w:rFonts w:cs="Arial"/>
          <w:spacing w:val="-4"/>
          <w:szCs w:val="22"/>
        </w:rPr>
        <w:t xml:space="preserve"> </w:t>
      </w:r>
      <w:r w:rsidRPr="008B7580">
        <w:rPr>
          <w:rFonts w:cs="Arial"/>
          <w:szCs w:val="22"/>
        </w:rPr>
        <w:t>memorabilia</w:t>
      </w:r>
      <w:r w:rsidRPr="008B7580">
        <w:rPr>
          <w:rFonts w:cs="Arial"/>
          <w:spacing w:val="-4"/>
          <w:szCs w:val="22"/>
        </w:rPr>
        <w:t xml:space="preserve"> </w:t>
      </w:r>
      <w:r w:rsidRPr="008B7580">
        <w:rPr>
          <w:rFonts w:cs="Arial"/>
          <w:szCs w:val="22"/>
        </w:rPr>
        <w:t>and</w:t>
      </w:r>
      <w:r w:rsidRPr="008B7580">
        <w:rPr>
          <w:rFonts w:cs="Arial"/>
          <w:spacing w:val="-3"/>
          <w:szCs w:val="22"/>
        </w:rPr>
        <w:t xml:space="preserve"> </w:t>
      </w:r>
      <w:r w:rsidRPr="008B7580">
        <w:rPr>
          <w:rFonts w:cs="Arial"/>
          <w:szCs w:val="22"/>
        </w:rPr>
        <w:t>indicative</w:t>
      </w:r>
      <w:r w:rsidRPr="008B7580">
        <w:rPr>
          <w:rFonts w:cs="Arial"/>
          <w:spacing w:val="-4"/>
          <w:szCs w:val="22"/>
        </w:rPr>
        <w:t xml:space="preserve"> </w:t>
      </w:r>
      <w:r w:rsidRPr="008B7580">
        <w:rPr>
          <w:rFonts w:cs="Arial"/>
          <w:szCs w:val="22"/>
        </w:rPr>
        <w:t>signage</w:t>
      </w:r>
      <w:r w:rsidRPr="008B7580">
        <w:rPr>
          <w:rFonts w:cs="Arial"/>
          <w:spacing w:val="-4"/>
          <w:szCs w:val="22"/>
        </w:rPr>
        <w:t xml:space="preserve"> </w:t>
      </w:r>
      <w:r w:rsidRPr="008B7580">
        <w:rPr>
          <w:rFonts w:cs="Arial"/>
          <w:szCs w:val="22"/>
        </w:rPr>
        <w:t>(layout,</w:t>
      </w:r>
      <w:r w:rsidRPr="008B7580">
        <w:rPr>
          <w:rFonts w:cs="Arial"/>
          <w:spacing w:val="-3"/>
          <w:szCs w:val="22"/>
        </w:rPr>
        <w:t xml:space="preserve"> </w:t>
      </w:r>
      <w:r w:rsidRPr="008B7580">
        <w:rPr>
          <w:rFonts w:cs="Arial"/>
          <w:szCs w:val="22"/>
        </w:rPr>
        <w:t>text</w:t>
      </w:r>
      <w:r w:rsidRPr="008B7580">
        <w:rPr>
          <w:rFonts w:cs="Arial"/>
          <w:spacing w:val="-3"/>
          <w:szCs w:val="22"/>
        </w:rPr>
        <w:t xml:space="preserve"> </w:t>
      </w:r>
      <w:r w:rsidRPr="008B7580">
        <w:rPr>
          <w:rFonts w:cs="Arial"/>
          <w:szCs w:val="22"/>
        </w:rPr>
        <w:t>and media used for heritage interpretation).</w:t>
      </w:r>
    </w:p>
    <w:p w:rsidR="00B94F5D" w:rsidRPr="008B7580" w:rsidRDefault="00B94F5D" w:rsidP="008B7580">
      <w:pPr>
        <w:pStyle w:val="ListParagraph"/>
        <w:widowControl w:val="0"/>
        <w:numPr>
          <w:ilvl w:val="0"/>
          <w:numId w:val="21"/>
        </w:numPr>
        <w:tabs>
          <w:tab w:val="left" w:pos="839"/>
        </w:tabs>
        <w:autoSpaceDE w:val="0"/>
        <w:autoSpaceDN w:val="0"/>
        <w:ind w:left="839" w:hanging="359"/>
        <w:rPr>
          <w:rFonts w:cs="Arial"/>
          <w:szCs w:val="22"/>
        </w:rPr>
      </w:pPr>
      <w:r w:rsidRPr="008B7580">
        <w:rPr>
          <w:rFonts w:cs="Arial"/>
          <w:szCs w:val="22"/>
        </w:rPr>
        <w:t>Selection</w:t>
      </w:r>
      <w:r w:rsidRPr="008B7580">
        <w:rPr>
          <w:rFonts w:cs="Arial"/>
          <w:spacing w:val="-2"/>
          <w:szCs w:val="22"/>
        </w:rPr>
        <w:t xml:space="preserve"> </w:t>
      </w:r>
      <w:r w:rsidRPr="008B7580">
        <w:rPr>
          <w:rFonts w:cs="Arial"/>
          <w:szCs w:val="22"/>
        </w:rPr>
        <w:t>of</w:t>
      </w:r>
      <w:r w:rsidRPr="008B7580">
        <w:rPr>
          <w:rFonts w:cs="Arial"/>
          <w:spacing w:val="-2"/>
          <w:szCs w:val="22"/>
        </w:rPr>
        <w:t xml:space="preserve"> </w:t>
      </w:r>
      <w:r w:rsidRPr="008B7580">
        <w:rPr>
          <w:rFonts w:cs="Arial"/>
          <w:szCs w:val="22"/>
        </w:rPr>
        <w:t>images</w:t>
      </w:r>
      <w:r w:rsidRPr="008B7580">
        <w:rPr>
          <w:rFonts w:cs="Arial"/>
          <w:spacing w:val="-2"/>
          <w:szCs w:val="22"/>
        </w:rPr>
        <w:t xml:space="preserve"> </w:t>
      </w:r>
      <w:r w:rsidRPr="008B7580">
        <w:rPr>
          <w:rFonts w:cs="Arial"/>
          <w:szCs w:val="22"/>
        </w:rPr>
        <w:t>and</w:t>
      </w:r>
      <w:r w:rsidRPr="008B7580">
        <w:rPr>
          <w:rFonts w:cs="Arial"/>
          <w:spacing w:val="-1"/>
          <w:szCs w:val="22"/>
        </w:rPr>
        <w:t xml:space="preserve"> </w:t>
      </w:r>
      <w:r w:rsidRPr="008B7580">
        <w:rPr>
          <w:rFonts w:cs="Arial"/>
          <w:spacing w:val="-2"/>
          <w:szCs w:val="22"/>
        </w:rPr>
        <w:t>references.</w:t>
      </w:r>
    </w:p>
    <w:p w:rsidR="00B94F5D" w:rsidRPr="008B7580" w:rsidRDefault="00B94F5D" w:rsidP="008B7580">
      <w:pPr>
        <w:pStyle w:val="ListParagraph"/>
        <w:widowControl w:val="0"/>
        <w:numPr>
          <w:ilvl w:val="0"/>
          <w:numId w:val="21"/>
        </w:numPr>
        <w:tabs>
          <w:tab w:val="left" w:pos="839"/>
        </w:tabs>
        <w:autoSpaceDE w:val="0"/>
        <w:autoSpaceDN w:val="0"/>
        <w:ind w:left="839" w:right="1018"/>
        <w:rPr>
          <w:rFonts w:cs="Arial"/>
          <w:szCs w:val="22"/>
        </w:rPr>
      </w:pPr>
      <w:r w:rsidRPr="008B7580">
        <w:rPr>
          <w:rFonts w:cs="Arial"/>
          <w:szCs w:val="22"/>
        </w:rPr>
        <w:t>How the history of the precinct and its development pattern and change of uses (including</w:t>
      </w:r>
      <w:r w:rsidRPr="008B7580">
        <w:rPr>
          <w:rFonts w:cs="Arial"/>
          <w:spacing w:val="-3"/>
          <w:szCs w:val="22"/>
        </w:rPr>
        <w:t xml:space="preserve"> </w:t>
      </w:r>
      <w:r w:rsidRPr="008B7580">
        <w:rPr>
          <w:rFonts w:cs="Arial"/>
          <w:szCs w:val="22"/>
        </w:rPr>
        <w:t>Aboriginal</w:t>
      </w:r>
      <w:r w:rsidRPr="008B7580">
        <w:rPr>
          <w:rFonts w:cs="Arial"/>
          <w:spacing w:val="-3"/>
          <w:szCs w:val="22"/>
        </w:rPr>
        <w:t xml:space="preserve"> </w:t>
      </w:r>
      <w:r w:rsidRPr="008B7580">
        <w:rPr>
          <w:rFonts w:cs="Arial"/>
          <w:szCs w:val="22"/>
        </w:rPr>
        <w:t>occupation)</w:t>
      </w:r>
      <w:r w:rsidRPr="008B7580">
        <w:rPr>
          <w:rFonts w:cs="Arial"/>
          <w:spacing w:val="-4"/>
          <w:szCs w:val="22"/>
        </w:rPr>
        <w:t xml:space="preserve"> </w:t>
      </w:r>
      <w:r w:rsidRPr="008B7580">
        <w:rPr>
          <w:rFonts w:cs="Arial"/>
          <w:szCs w:val="22"/>
        </w:rPr>
        <w:t>will</w:t>
      </w:r>
      <w:r w:rsidRPr="008B7580">
        <w:rPr>
          <w:rFonts w:cs="Arial"/>
          <w:spacing w:val="-3"/>
          <w:szCs w:val="22"/>
        </w:rPr>
        <w:t xml:space="preserve"> </w:t>
      </w:r>
      <w:r w:rsidRPr="008B7580">
        <w:rPr>
          <w:rFonts w:cs="Arial"/>
          <w:szCs w:val="22"/>
        </w:rPr>
        <w:t>be</w:t>
      </w:r>
      <w:r w:rsidRPr="008B7580">
        <w:rPr>
          <w:rFonts w:cs="Arial"/>
          <w:spacing w:val="-4"/>
          <w:szCs w:val="22"/>
        </w:rPr>
        <w:t xml:space="preserve"> </w:t>
      </w:r>
      <w:r w:rsidRPr="008B7580">
        <w:rPr>
          <w:rFonts w:cs="Arial"/>
          <w:szCs w:val="22"/>
        </w:rPr>
        <w:t>conveyed</w:t>
      </w:r>
      <w:r w:rsidRPr="008B7580">
        <w:rPr>
          <w:rFonts w:cs="Arial"/>
          <w:spacing w:val="-3"/>
          <w:szCs w:val="22"/>
        </w:rPr>
        <w:t xml:space="preserve"> </w:t>
      </w:r>
      <w:r w:rsidRPr="008B7580">
        <w:rPr>
          <w:rFonts w:cs="Arial"/>
          <w:szCs w:val="22"/>
        </w:rPr>
        <w:t>to</w:t>
      </w:r>
      <w:r w:rsidRPr="008B7580">
        <w:rPr>
          <w:rFonts w:cs="Arial"/>
          <w:spacing w:val="-3"/>
          <w:szCs w:val="22"/>
        </w:rPr>
        <w:t xml:space="preserve"> </w:t>
      </w:r>
      <w:r w:rsidRPr="008B7580">
        <w:rPr>
          <w:rFonts w:cs="Arial"/>
          <w:szCs w:val="22"/>
        </w:rPr>
        <w:t>the</w:t>
      </w:r>
      <w:r w:rsidRPr="008B7580">
        <w:rPr>
          <w:rFonts w:cs="Arial"/>
          <w:spacing w:val="-4"/>
          <w:szCs w:val="22"/>
        </w:rPr>
        <w:t xml:space="preserve"> </w:t>
      </w:r>
      <w:r w:rsidRPr="008B7580">
        <w:rPr>
          <w:rFonts w:cs="Arial"/>
          <w:szCs w:val="22"/>
        </w:rPr>
        <w:t>public</w:t>
      </w:r>
      <w:r w:rsidRPr="008B7580">
        <w:rPr>
          <w:rFonts w:cs="Arial"/>
          <w:spacing w:val="-4"/>
          <w:szCs w:val="22"/>
        </w:rPr>
        <w:t xml:space="preserve"> </w:t>
      </w:r>
      <w:r w:rsidRPr="008B7580">
        <w:rPr>
          <w:rFonts w:cs="Arial"/>
          <w:szCs w:val="22"/>
        </w:rPr>
        <w:t>in</w:t>
      </w:r>
      <w:r w:rsidRPr="008B7580">
        <w:rPr>
          <w:rFonts w:cs="Arial"/>
          <w:spacing w:val="-3"/>
          <w:szCs w:val="22"/>
        </w:rPr>
        <w:t xml:space="preserve"> </w:t>
      </w:r>
      <w:r w:rsidRPr="008B7580">
        <w:rPr>
          <w:rFonts w:cs="Arial"/>
          <w:szCs w:val="22"/>
        </w:rPr>
        <w:t>an</w:t>
      </w:r>
      <w:r w:rsidRPr="008B7580">
        <w:rPr>
          <w:rFonts w:cs="Arial"/>
          <w:spacing w:val="-3"/>
          <w:szCs w:val="22"/>
        </w:rPr>
        <w:t xml:space="preserve"> </w:t>
      </w:r>
      <w:r w:rsidRPr="008B7580">
        <w:rPr>
          <w:rFonts w:cs="Arial"/>
          <w:szCs w:val="22"/>
        </w:rPr>
        <w:t xml:space="preserve">accessible </w:t>
      </w:r>
      <w:r w:rsidRPr="008B7580">
        <w:rPr>
          <w:rFonts w:cs="Arial"/>
          <w:spacing w:val="-4"/>
          <w:szCs w:val="22"/>
        </w:rPr>
        <w:t>way.</w:t>
      </w:r>
    </w:p>
    <w:p w:rsidR="00B94F5D" w:rsidRPr="008B7580" w:rsidRDefault="00B94F5D" w:rsidP="008B7580">
      <w:pPr>
        <w:pStyle w:val="ListParagraph"/>
        <w:widowControl w:val="0"/>
        <w:numPr>
          <w:ilvl w:val="0"/>
          <w:numId w:val="21"/>
        </w:numPr>
        <w:tabs>
          <w:tab w:val="left" w:pos="839"/>
        </w:tabs>
        <w:autoSpaceDE w:val="0"/>
        <w:autoSpaceDN w:val="0"/>
        <w:ind w:left="839"/>
        <w:rPr>
          <w:rFonts w:cs="Arial"/>
          <w:szCs w:val="22"/>
        </w:rPr>
      </w:pPr>
      <w:r w:rsidRPr="008B7580">
        <w:rPr>
          <w:rFonts w:cs="Arial"/>
          <w:szCs w:val="22"/>
        </w:rPr>
        <w:t>Details</w:t>
      </w:r>
      <w:r w:rsidRPr="008B7580">
        <w:rPr>
          <w:rFonts w:cs="Arial"/>
          <w:spacing w:val="-2"/>
          <w:szCs w:val="22"/>
        </w:rPr>
        <w:t xml:space="preserve"> </w:t>
      </w:r>
      <w:r w:rsidRPr="008B7580">
        <w:rPr>
          <w:rFonts w:cs="Arial"/>
          <w:szCs w:val="22"/>
        </w:rPr>
        <w:t>of</w:t>
      </w:r>
      <w:r w:rsidRPr="008B7580">
        <w:rPr>
          <w:rFonts w:cs="Arial"/>
          <w:spacing w:val="-3"/>
          <w:szCs w:val="22"/>
        </w:rPr>
        <w:t xml:space="preserve"> </w:t>
      </w:r>
      <w:r w:rsidRPr="008B7580">
        <w:rPr>
          <w:rFonts w:cs="Arial"/>
          <w:szCs w:val="22"/>
        </w:rPr>
        <w:t>the</w:t>
      </w:r>
      <w:r w:rsidRPr="008B7580">
        <w:rPr>
          <w:rFonts w:cs="Arial"/>
          <w:spacing w:val="-2"/>
          <w:szCs w:val="22"/>
        </w:rPr>
        <w:t xml:space="preserve"> </w:t>
      </w:r>
      <w:r w:rsidRPr="008B7580">
        <w:rPr>
          <w:rFonts w:cs="Arial"/>
          <w:szCs w:val="22"/>
        </w:rPr>
        <w:t>Centre</w:t>
      </w:r>
      <w:r w:rsidRPr="008B7580">
        <w:rPr>
          <w:rFonts w:cs="Arial"/>
          <w:spacing w:val="-3"/>
          <w:szCs w:val="22"/>
        </w:rPr>
        <w:t xml:space="preserve"> </w:t>
      </w:r>
      <w:r w:rsidRPr="008B7580">
        <w:rPr>
          <w:rFonts w:cs="Arial"/>
          <w:szCs w:val="22"/>
        </w:rPr>
        <w:t>Courts</w:t>
      </w:r>
      <w:r w:rsidRPr="008B7580">
        <w:rPr>
          <w:rFonts w:cs="Arial"/>
          <w:spacing w:val="-1"/>
          <w:szCs w:val="22"/>
        </w:rPr>
        <w:t xml:space="preserve"> </w:t>
      </w:r>
      <w:r w:rsidRPr="008B7580">
        <w:rPr>
          <w:rFonts w:cs="Arial"/>
          <w:szCs w:val="22"/>
        </w:rPr>
        <w:t>heritage</w:t>
      </w:r>
      <w:r w:rsidRPr="008B7580">
        <w:rPr>
          <w:rFonts w:cs="Arial"/>
          <w:spacing w:val="-3"/>
          <w:szCs w:val="22"/>
        </w:rPr>
        <w:t xml:space="preserve"> </w:t>
      </w:r>
      <w:r w:rsidRPr="008B7580">
        <w:rPr>
          <w:rFonts w:cs="Arial"/>
          <w:szCs w:val="22"/>
        </w:rPr>
        <w:t xml:space="preserve">interpretative </w:t>
      </w:r>
      <w:r w:rsidRPr="008B7580">
        <w:rPr>
          <w:rFonts w:cs="Arial"/>
          <w:spacing w:val="-2"/>
          <w:szCs w:val="22"/>
        </w:rPr>
        <w:t>measures.</w:t>
      </w:r>
    </w:p>
    <w:p w:rsidR="00063FC8" w:rsidRPr="00453729" w:rsidRDefault="00063FC8" w:rsidP="00063FC8">
      <w:pPr>
        <w:ind w:left="567"/>
        <w:rPr>
          <w:sz w:val="16"/>
        </w:rPr>
      </w:pPr>
    </w:p>
    <w:p w:rsidR="00063FC8" w:rsidRPr="00453729" w:rsidRDefault="00063FC8" w:rsidP="00BE38A8">
      <w:pPr>
        <w:rPr>
          <w:szCs w:val="24"/>
        </w:rPr>
      </w:pPr>
    </w:p>
    <w:p w:rsidR="00B94F5D" w:rsidRPr="00453729" w:rsidRDefault="00B94F5D" w:rsidP="00E25CCC">
      <w:pPr>
        <w:pStyle w:val="ConditionHeading2"/>
        <w:tabs>
          <w:tab w:val="num" w:pos="567"/>
        </w:tabs>
      </w:pPr>
      <w:r>
        <w:lastRenderedPageBreak/>
        <w:t>Heritage</w:t>
      </w:r>
      <w:r>
        <w:rPr>
          <w:spacing w:val="-3"/>
        </w:rPr>
        <w:t xml:space="preserve"> </w:t>
      </w:r>
      <w:r>
        <w:t>Consultant</w:t>
      </w:r>
      <w:r>
        <w:rPr>
          <w:spacing w:val="-3"/>
        </w:rPr>
        <w:t xml:space="preserve"> </w:t>
      </w:r>
      <w:r>
        <w:rPr>
          <w:spacing w:val="-2"/>
        </w:rPr>
        <w:t>Supervision</w:t>
      </w:r>
    </w:p>
    <w:p w:rsidR="00B94F5D" w:rsidRPr="00453729" w:rsidRDefault="00B94F5D" w:rsidP="00BE38A8"/>
    <w:p w:rsidR="00B94F5D" w:rsidRDefault="00B94F5D" w:rsidP="008B7580">
      <w:pPr>
        <w:pStyle w:val="BodyText"/>
        <w:spacing w:after="0"/>
        <w:ind w:left="686" w:right="516"/>
      </w:pPr>
      <w:r>
        <w:t>Prior</w:t>
      </w:r>
      <w:r>
        <w:rPr>
          <w:spacing w:val="-8"/>
        </w:rPr>
        <w:t xml:space="preserve"> </w:t>
      </w:r>
      <w:r>
        <w:t>to</w:t>
      </w:r>
      <w:r>
        <w:rPr>
          <w:spacing w:val="-9"/>
        </w:rPr>
        <w:t xml:space="preserve"> </w:t>
      </w:r>
      <w:r>
        <w:t>the</w:t>
      </w:r>
      <w:r>
        <w:rPr>
          <w:spacing w:val="-6"/>
        </w:rPr>
        <w:t xml:space="preserve"> </w:t>
      </w:r>
      <w:r>
        <w:t>issue</w:t>
      </w:r>
      <w:r>
        <w:rPr>
          <w:spacing w:val="-9"/>
        </w:rPr>
        <w:t xml:space="preserve"> </w:t>
      </w:r>
      <w:r>
        <w:t>of</w:t>
      </w:r>
      <w:r>
        <w:rPr>
          <w:spacing w:val="-7"/>
        </w:rPr>
        <w:t xml:space="preserve"> </w:t>
      </w:r>
      <w:r>
        <w:t>a</w:t>
      </w:r>
      <w:r>
        <w:rPr>
          <w:spacing w:val="-9"/>
        </w:rPr>
        <w:t xml:space="preserve"> </w:t>
      </w:r>
      <w:r>
        <w:t>Construction</w:t>
      </w:r>
      <w:r>
        <w:rPr>
          <w:spacing w:val="-6"/>
        </w:rPr>
        <w:t xml:space="preserve"> </w:t>
      </w:r>
      <w:r>
        <w:t>Certificate,</w:t>
      </w:r>
      <w:r>
        <w:rPr>
          <w:spacing w:val="-7"/>
        </w:rPr>
        <w:t xml:space="preserve"> </w:t>
      </w:r>
      <w:r>
        <w:t>the</w:t>
      </w:r>
      <w:r>
        <w:rPr>
          <w:spacing w:val="-9"/>
        </w:rPr>
        <w:t xml:space="preserve"> </w:t>
      </w:r>
      <w:r>
        <w:t>Certifying</w:t>
      </w:r>
      <w:r>
        <w:rPr>
          <w:spacing w:val="-6"/>
        </w:rPr>
        <w:t xml:space="preserve"> </w:t>
      </w:r>
      <w:r>
        <w:t>Authority</w:t>
      </w:r>
      <w:r>
        <w:rPr>
          <w:spacing w:val="-8"/>
        </w:rPr>
        <w:t xml:space="preserve"> </w:t>
      </w:r>
      <w:r>
        <w:t>must</w:t>
      </w:r>
      <w:r>
        <w:rPr>
          <w:spacing w:val="-7"/>
        </w:rPr>
        <w:t xml:space="preserve"> </w:t>
      </w:r>
      <w:r>
        <w:t>be</w:t>
      </w:r>
      <w:r>
        <w:rPr>
          <w:spacing w:val="-6"/>
        </w:rPr>
        <w:t xml:space="preserve"> </w:t>
      </w:r>
      <w:r>
        <w:t>provided with</w:t>
      </w:r>
      <w:r>
        <w:rPr>
          <w:spacing w:val="-4"/>
        </w:rPr>
        <w:t xml:space="preserve"> </w:t>
      </w:r>
      <w:r>
        <w:t>the</w:t>
      </w:r>
      <w:r>
        <w:rPr>
          <w:spacing w:val="-4"/>
        </w:rPr>
        <w:t xml:space="preserve"> </w:t>
      </w:r>
      <w:r>
        <w:t>details</w:t>
      </w:r>
      <w:r>
        <w:rPr>
          <w:spacing w:val="-4"/>
        </w:rPr>
        <w:t xml:space="preserve"> </w:t>
      </w:r>
      <w:r>
        <w:t>of</w:t>
      </w:r>
      <w:r>
        <w:rPr>
          <w:spacing w:val="-3"/>
        </w:rPr>
        <w:t xml:space="preserve"> </w:t>
      </w:r>
      <w:r>
        <w:t>an</w:t>
      </w:r>
      <w:r>
        <w:rPr>
          <w:spacing w:val="-4"/>
        </w:rPr>
        <w:t xml:space="preserve"> </w:t>
      </w:r>
      <w:r>
        <w:t>experienced</w:t>
      </w:r>
      <w:r>
        <w:rPr>
          <w:spacing w:val="-3"/>
        </w:rPr>
        <w:t xml:space="preserve"> </w:t>
      </w:r>
      <w:r>
        <w:t>and</w:t>
      </w:r>
      <w:r>
        <w:rPr>
          <w:spacing w:val="-4"/>
        </w:rPr>
        <w:t xml:space="preserve"> </w:t>
      </w:r>
      <w:r>
        <w:t>suitably</w:t>
      </w:r>
      <w:r>
        <w:rPr>
          <w:spacing w:val="-4"/>
        </w:rPr>
        <w:t xml:space="preserve"> </w:t>
      </w:r>
      <w:r>
        <w:t>qualified</w:t>
      </w:r>
      <w:r>
        <w:rPr>
          <w:spacing w:val="-4"/>
        </w:rPr>
        <w:t xml:space="preserve"> </w:t>
      </w:r>
      <w:r>
        <w:t>Heritage</w:t>
      </w:r>
      <w:r>
        <w:rPr>
          <w:spacing w:val="-4"/>
        </w:rPr>
        <w:t xml:space="preserve"> </w:t>
      </w:r>
      <w:r>
        <w:t>consultant</w:t>
      </w:r>
      <w:r>
        <w:rPr>
          <w:spacing w:val="-2"/>
        </w:rPr>
        <w:t xml:space="preserve"> </w:t>
      </w:r>
      <w:r>
        <w:t>who</w:t>
      </w:r>
      <w:r>
        <w:rPr>
          <w:spacing w:val="-4"/>
        </w:rPr>
        <w:t xml:space="preserve"> </w:t>
      </w:r>
      <w:r>
        <w:t>will</w:t>
      </w:r>
      <w:r>
        <w:rPr>
          <w:spacing w:val="-5"/>
        </w:rPr>
        <w:t xml:space="preserve"> </w:t>
      </w:r>
      <w:r>
        <w:t>be commissioned to assist and to provide advice to the consultant team throughout the design development, contract documentation and cons</w:t>
      </w:r>
      <w:r w:rsidR="008B7580">
        <w:t>truction stages of the project.</w:t>
      </w:r>
    </w:p>
    <w:p w:rsidR="008B7580" w:rsidRPr="008B7580" w:rsidRDefault="008B7580" w:rsidP="008B7580">
      <w:pPr>
        <w:pStyle w:val="BodyText"/>
        <w:spacing w:after="0"/>
        <w:ind w:left="686" w:right="516"/>
      </w:pPr>
    </w:p>
    <w:p w:rsidR="00B94F5D" w:rsidRDefault="00B94F5D" w:rsidP="008B7580">
      <w:pPr>
        <w:pStyle w:val="BodyText"/>
        <w:spacing w:after="0"/>
        <w:ind w:left="686" w:right="515"/>
      </w:pPr>
      <w:r>
        <w:t>The heritage consultant is to be involved in the resolution of all matters where existing significant fabric and spaces of the Southern Grandstand and remnants of the original Northern Grandstand (Heritage Arches) are to be subjec</w:t>
      </w:r>
      <w:r w:rsidR="008B7580">
        <w:t xml:space="preserve">t to preservation, restoration, </w:t>
      </w:r>
      <w:r>
        <w:t>reconstruction, adaptive reuse, recording and demolition. The heritage consultant is to be</w:t>
      </w:r>
      <w:r>
        <w:rPr>
          <w:spacing w:val="-13"/>
        </w:rPr>
        <w:t xml:space="preserve"> </w:t>
      </w:r>
      <w:r>
        <w:t>provided</w:t>
      </w:r>
      <w:r>
        <w:rPr>
          <w:spacing w:val="-13"/>
        </w:rPr>
        <w:t xml:space="preserve"> </w:t>
      </w:r>
      <w:r>
        <w:t>with</w:t>
      </w:r>
      <w:r>
        <w:rPr>
          <w:spacing w:val="-13"/>
        </w:rPr>
        <w:t xml:space="preserve"> </w:t>
      </w:r>
      <w:r>
        <w:t>full</w:t>
      </w:r>
      <w:r>
        <w:rPr>
          <w:spacing w:val="-13"/>
        </w:rPr>
        <w:t xml:space="preserve"> </w:t>
      </w:r>
      <w:r>
        <w:t>access</w:t>
      </w:r>
      <w:r>
        <w:rPr>
          <w:spacing w:val="-12"/>
        </w:rPr>
        <w:t xml:space="preserve"> </w:t>
      </w:r>
      <w:r>
        <w:t>to</w:t>
      </w:r>
      <w:r>
        <w:rPr>
          <w:spacing w:val="-15"/>
        </w:rPr>
        <w:t xml:space="preserve"> </w:t>
      </w:r>
      <w:r>
        <w:t>the</w:t>
      </w:r>
      <w:r>
        <w:rPr>
          <w:spacing w:val="-13"/>
        </w:rPr>
        <w:t xml:space="preserve"> </w:t>
      </w:r>
      <w:r>
        <w:t>site</w:t>
      </w:r>
      <w:r>
        <w:rPr>
          <w:spacing w:val="-13"/>
        </w:rPr>
        <w:t xml:space="preserve"> </w:t>
      </w:r>
      <w:r>
        <w:t>on</w:t>
      </w:r>
      <w:r>
        <w:rPr>
          <w:spacing w:val="-13"/>
        </w:rPr>
        <w:t xml:space="preserve"> </w:t>
      </w:r>
      <w:r>
        <w:t>a</w:t>
      </w:r>
      <w:r>
        <w:rPr>
          <w:spacing w:val="-15"/>
        </w:rPr>
        <w:t xml:space="preserve"> </w:t>
      </w:r>
      <w:r>
        <w:t>regular</w:t>
      </w:r>
      <w:r>
        <w:rPr>
          <w:spacing w:val="-14"/>
        </w:rPr>
        <w:t xml:space="preserve"> </w:t>
      </w:r>
      <w:r>
        <w:t>basis</w:t>
      </w:r>
      <w:r>
        <w:rPr>
          <w:spacing w:val="-12"/>
        </w:rPr>
        <w:t xml:space="preserve"> </w:t>
      </w:r>
      <w:r>
        <w:t>and</w:t>
      </w:r>
      <w:r>
        <w:rPr>
          <w:spacing w:val="-13"/>
        </w:rPr>
        <w:t xml:space="preserve"> </w:t>
      </w:r>
      <w:r>
        <w:t>authorised</w:t>
      </w:r>
      <w:r>
        <w:rPr>
          <w:spacing w:val="-13"/>
        </w:rPr>
        <w:t xml:space="preserve"> </w:t>
      </w:r>
      <w:r>
        <w:t>by</w:t>
      </w:r>
      <w:r>
        <w:rPr>
          <w:spacing w:val="-15"/>
        </w:rPr>
        <w:t xml:space="preserve"> </w:t>
      </w:r>
      <w:r>
        <w:t>the</w:t>
      </w:r>
      <w:r>
        <w:rPr>
          <w:spacing w:val="-13"/>
        </w:rPr>
        <w:t xml:space="preserve"> </w:t>
      </w:r>
      <w:r>
        <w:t>applicant to</w:t>
      </w:r>
      <w:r>
        <w:rPr>
          <w:spacing w:val="-7"/>
        </w:rPr>
        <w:t xml:space="preserve"> </w:t>
      </w:r>
      <w:r>
        <w:t>respond</w:t>
      </w:r>
      <w:r>
        <w:rPr>
          <w:spacing w:val="-7"/>
        </w:rPr>
        <w:t xml:space="preserve"> </w:t>
      </w:r>
      <w:r>
        <w:t>directly</w:t>
      </w:r>
      <w:r>
        <w:rPr>
          <w:spacing w:val="-7"/>
        </w:rPr>
        <w:t xml:space="preserve"> </w:t>
      </w:r>
      <w:r>
        <w:t>to</w:t>
      </w:r>
      <w:r>
        <w:rPr>
          <w:spacing w:val="-9"/>
        </w:rPr>
        <w:t xml:space="preserve"> </w:t>
      </w:r>
      <w:r>
        <w:t>Council</w:t>
      </w:r>
      <w:r>
        <w:rPr>
          <w:spacing w:val="-8"/>
        </w:rPr>
        <w:t xml:space="preserve"> </w:t>
      </w:r>
      <w:r>
        <w:t>where</w:t>
      </w:r>
      <w:r>
        <w:rPr>
          <w:spacing w:val="-7"/>
        </w:rPr>
        <w:t xml:space="preserve"> </w:t>
      </w:r>
      <w:r>
        <w:t>information</w:t>
      </w:r>
      <w:r>
        <w:rPr>
          <w:spacing w:val="-7"/>
        </w:rPr>
        <w:t xml:space="preserve"> </w:t>
      </w:r>
      <w:r>
        <w:t>or</w:t>
      </w:r>
      <w:r>
        <w:rPr>
          <w:spacing w:val="-6"/>
        </w:rPr>
        <w:t xml:space="preserve"> </w:t>
      </w:r>
      <w:r>
        <w:t>clarification</w:t>
      </w:r>
      <w:r>
        <w:rPr>
          <w:spacing w:val="-7"/>
        </w:rPr>
        <w:t xml:space="preserve"> </w:t>
      </w:r>
      <w:r>
        <w:t>is</w:t>
      </w:r>
      <w:r>
        <w:rPr>
          <w:spacing w:val="-7"/>
        </w:rPr>
        <w:t xml:space="preserve"> </w:t>
      </w:r>
      <w:r>
        <w:t>required</w:t>
      </w:r>
      <w:r>
        <w:rPr>
          <w:spacing w:val="-9"/>
        </w:rPr>
        <w:t xml:space="preserve"> </w:t>
      </w:r>
      <w:r>
        <w:t>regarding</w:t>
      </w:r>
      <w:r>
        <w:rPr>
          <w:spacing w:val="-7"/>
        </w:rPr>
        <w:t xml:space="preserve"> </w:t>
      </w:r>
      <w:r>
        <w:t>the resolution of heritage issues throughout the project.</w:t>
      </w:r>
    </w:p>
    <w:p w:rsidR="008B7580" w:rsidRDefault="008B7580" w:rsidP="008B7580">
      <w:pPr>
        <w:pStyle w:val="BodyText"/>
        <w:spacing w:after="0"/>
        <w:ind w:left="686" w:right="515"/>
      </w:pPr>
    </w:p>
    <w:p w:rsidR="00B94F5D" w:rsidRPr="00453729" w:rsidRDefault="00B94F5D" w:rsidP="00B94F5D">
      <w:pPr>
        <w:ind w:left="567"/>
        <w:rPr>
          <w:sz w:val="16"/>
        </w:rPr>
      </w:pPr>
    </w:p>
    <w:p w:rsidR="00B94F5D" w:rsidRDefault="00B94F5D" w:rsidP="00E25CCC">
      <w:pPr>
        <w:pStyle w:val="ConditionHeading2"/>
      </w:pPr>
      <w:r>
        <w:t>Schedule</w:t>
      </w:r>
      <w:r w:rsidRPr="00B94F5D">
        <w:rPr>
          <w:spacing w:val="-4"/>
        </w:rPr>
        <w:t xml:space="preserve"> </w:t>
      </w:r>
      <w:r>
        <w:t>of</w:t>
      </w:r>
      <w:r w:rsidRPr="00B94F5D">
        <w:rPr>
          <w:spacing w:val="-4"/>
        </w:rPr>
        <w:t xml:space="preserve"> </w:t>
      </w:r>
      <w:r>
        <w:t>Conservation</w:t>
      </w:r>
      <w:r w:rsidRPr="00B94F5D">
        <w:rPr>
          <w:spacing w:val="-2"/>
        </w:rPr>
        <w:t xml:space="preserve"> </w:t>
      </w:r>
      <w:r w:rsidRPr="00B94F5D">
        <w:rPr>
          <w:spacing w:val="-4"/>
        </w:rPr>
        <w:t>Works</w:t>
      </w:r>
    </w:p>
    <w:p w:rsidR="00B94F5D" w:rsidRPr="00453729" w:rsidRDefault="00B94F5D" w:rsidP="00BE38A8"/>
    <w:p w:rsidR="00B94F5D" w:rsidRDefault="00B94F5D" w:rsidP="008B7580">
      <w:pPr>
        <w:pStyle w:val="BodyText"/>
        <w:spacing w:after="0"/>
        <w:ind w:left="686" w:right="517"/>
      </w:pPr>
      <w:r>
        <w:t xml:space="preserve">Prior to the issue of the Construction Certificate, the Certifying Authority must be provided with a Schedule of Conservation Works with detailed documentation of the conservation works to the </w:t>
      </w:r>
      <w:r>
        <w:rPr>
          <w:b/>
        </w:rPr>
        <w:t xml:space="preserve">Southern Grandstand </w:t>
      </w:r>
      <w:r>
        <w:t xml:space="preserve">and the </w:t>
      </w:r>
      <w:r>
        <w:rPr>
          <w:b/>
        </w:rPr>
        <w:t xml:space="preserve">Northern Grandstand </w:t>
      </w:r>
      <w:r>
        <w:t>(Heritage Arches).</w:t>
      </w:r>
    </w:p>
    <w:p w:rsidR="008B7580" w:rsidRPr="00B94F5D" w:rsidRDefault="008B7580" w:rsidP="008B7580">
      <w:pPr>
        <w:pStyle w:val="BodyText"/>
        <w:spacing w:after="0"/>
        <w:ind w:left="686" w:right="517"/>
      </w:pPr>
    </w:p>
    <w:p w:rsidR="00B94F5D" w:rsidRPr="00B94F5D" w:rsidRDefault="00B94F5D" w:rsidP="008B7580">
      <w:pPr>
        <w:pStyle w:val="BodyText"/>
        <w:spacing w:after="0"/>
        <w:ind w:left="686" w:right="515"/>
      </w:pPr>
      <w:r>
        <w:t xml:space="preserve">The Schedule is to be prepared by a qualified Heritage consultant in accordance with the </w:t>
      </w:r>
      <w:r>
        <w:rPr>
          <w:i/>
        </w:rPr>
        <w:t xml:space="preserve">Australia ICOMOS Burra Charter 2013. </w:t>
      </w:r>
      <w:r>
        <w:t>The schedule is to be based on a detailed fabric</w:t>
      </w:r>
      <w:r>
        <w:rPr>
          <w:spacing w:val="-4"/>
        </w:rPr>
        <w:t xml:space="preserve"> </w:t>
      </w:r>
      <w:r>
        <w:t>analysis</w:t>
      </w:r>
      <w:r>
        <w:rPr>
          <w:spacing w:val="-4"/>
        </w:rPr>
        <w:t xml:space="preserve"> </w:t>
      </w:r>
      <w:r>
        <w:t>and</w:t>
      </w:r>
      <w:r>
        <w:rPr>
          <w:spacing w:val="-4"/>
        </w:rPr>
        <w:t xml:space="preserve"> </w:t>
      </w:r>
      <w:r>
        <w:t>survey</w:t>
      </w:r>
      <w:r>
        <w:rPr>
          <w:spacing w:val="-4"/>
        </w:rPr>
        <w:t xml:space="preserve"> </w:t>
      </w:r>
      <w:r>
        <w:t>of</w:t>
      </w:r>
      <w:r>
        <w:rPr>
          <w:spacing w:val="-3"/>
        </w:rPr>
        <w:t xml:space="preserve"> </w:t>
      </w:r>
      <w:r>
        <w:t>existing</w:t>
      </w:r>
      <w:r>
        <w:rPr>
          <w:spacing w:val="-7"/>
        </w:rPr>
        <w:t xml:space="preserve"> </w:t>
      </w:r>
      <w:r>
        <w:t>fabric</w:t>
      </w:r>
      <w:r>
        <w:rPr>
          <w:spacing w:val="-4"/>
        </w:rPr>
        <w:t xml:space="preserve"> </w:t>
      </w:r>
      <w:r>
        <w:t>and</w:t>
      </w:r>
      <w:r>
        <w:rPr>
          <w:spacing w:val="-4"/>
        </w:rPr>
        <w:t xml:space="preserve"> </w:t>
      </w:r>
      <w:r>
        <w:t>comparison</w:t>
      </w:r>
      <w:r>
        <w:rPr>
          <w:spacing w:val="-4"/>
        </w:rPr>
        <w:t xml:space="preserve"> </w:t>
      </w:r>
      <w:r>
        <w:t>with</w:t>
      </w:r>
      <w:r>
        <w:rPr>
          <w:spacing w:val="-4"/>
        </w:rPr>
        <w:t xml:space="preserve"> </w:t>
      </w:r>
      <w:r>
        <w:t>original</w:t>
      </w:r>
      <w:r>
        <w:rPr>
          <w:spacing w:val="-5"/>
        </w:rPr>
        <w:t xml:space="preserve"> </w:t>
      </w:r>
      <w:r>
        <w:t>approvals</w:t>
      </w:r>
      <w:r>
        <w:rPr>
          <w:spacing w:val="-4"/>
        </w:rPr>
        <w:t xml:space="preserve"> </w:t>
      </w:r>
      <w:r>
        <w:t>and modification plans. The schedule is to detail the conservation of all significant fabric, including but not limited to the following: arches, old signage, paint, glazing, joineries, tiling, seatings, hardware, roof and roof plumbing. The schedule is also to detail the reinstatement of the presentation of the arches</w:t>
      </w:r>
      <w:r>
        <w:rPr>
          <w:spacing w:val="-1"/>
        </w:rPr>
        <w:t xml:space="preserve"> </w:t>
      </w:r>
      <w:r>
        <w:t>and other conservation works required.</w:t>
      </w:r>
    </w:p>
    <w:p w:rsidR="001235B4" w:rsidRDefault="001235B4" w:rsidP="008B7580">
      <w:pPr>
        <w:pStyle w:val="BodyText"/>
        <w:spacing w:after="0"/>
        <w:ind w:left="686" w:right="515"/>
      </w:pPr>
    </w:p>
    <w:p w:rsidR="00B94F5D" w:rsidRDefault="00B94F5D" w:rsidP="008B7580">
      <w:pPr>
        <w:pStyle w:val="BodyText"/>
        <w:spacing w:after="0"/>
        <w:ind w:left="686" w:right="515"/>
      </w:pPr>
      <w:r>
        <w:t>The proposed works are to be carried out in a manner that minimises demolition, alterations and new penetrations/fixings to the significant fabric of the Northern and Southern Grandstands.</w:t>
      </w:r>
    </w:p>
    <w:p w:rsidR="00B94F5D" w:rsidRPr="00453729" w:rsidRDefault="00B94F5D" w:rsidP="00B94F5D">
      <w:pPr>
        <w:ind w:left="567"/>
        <w:rPr>
          <w:sz w:val="16"/>
        </w:rPr>
      </w:pPr>
    </w:p>
    <w:p w:rsidR="00B94F5D" w:rsidRPr="00453729" w:rsidRDefault="00B94F5D" w:rsidP="00BE38A8">
      <w:pPr>
        <w:rPr>
          <w:szCs w:val="24"/>
        </w:rPr>
      </w:pPr>
    </w:p>
    <w:p w:rsidR="00B94F5D" w:rsidRPr="00453729" w:rsidRDefault="00B94F5D" w:rsidP="00E25CCC">
      <w:pPr>
        <w:pStyle w:val="ConditionHeading2"/>
        <w:tabs>
          <w:tab w:val="num" w:pos="567"/>
        </w:tabs>
      </w:pPr>
      <w:bookmarkStart w:id="38" w:name="_Toc88472016"/>
      <w:r w:rsidRPr="00453729">
        <w:t xml:space="preserve">Building </w:t>
      </w:r>
      <w:r>
        <w:t>U</w:t>
      </w:r>
      <w:r w:rsidRPr="00453729">
        <w:t>pgrade (clause 94 of the Regulation)</w:t>
      </w:r>
      <w:bookmarkEnd w:id="38"/>
    </w:p>
    <w:p w:rsidR="00B94F5D" w:rsidRPr="00453729" w:rsidRDefault="00B94F5D" w:rsidP="00BE38A8"/>
    <w:p w:rsidR="00B94F5D" w:rsidRDefault="00B94F5D" w:rsidP="008B7580">
      <w:pPr>
        <w:pStyle w:val="BodyText"/>
        <w:ind w:left="686" w:right="515"/>
      </w:pPr>
      <w:r>
        <w:rPr>
          <w:i/>
        </w:rPr>
        <w:t xml:space="preserve">Council </w:t>
      </w:r>
      <w:r>
        <w:t xml:space="preserve">considers, pursuant to clause 94 of the </w:t>
      </w:r>
      <w:r>
        <w:rPr>
          <w:i/>
        </w:rPr>
        <w:t xml:space="preserve">Regulation, </w:t>
      </w:r>
      <w:r>
        <w:t>that it is appropriate to require the existing building (that is to be retained) to be brought into total conformity with the performance requirements of the BCA because the proposed building work, together with any other building work completed or authorised within the previous 3 years, represents more than half the total volume of the building, as it was before any such</w:t>
      </w:r>
      <w:r>
        <w:rPr>
          <w:spacing w:val="-16"/>
        </w:rPr>
        <w:t xml:space="preserve"> </w:t>
      </w:r>
      <w:r>
        <w:t>work</w:t>
      </w:r>
      <w:r>
        <w:rPr>
          <w:spacing w:val="-15"/>
        </w:rPr>
        <w:t xml:space="preserve"> </w:t>
      </w:r>
      <w:r>
        <w:t>was</w:t>
      </w:r>
      <w:r>
        <w:rPr>
          <w:spacing w:val="-15"/>
        </w:rPr>
        <w:t xml:space="preserve"> </w:t>
      </w:r>
      <w:r>
        <w:t>commenced,</w:t>
      </w:r>
      <w:r>
        <w:rPr>
          <w:spacing w:val="-16"/>
        </w:rPr>
        <w:t xml:space="preserve"> </w:t>
      </w:r>
      <w:r>
        <w:t>measured</w:t>
      </w:r>
      <w:r>
        <w:rPr>
          <w:spacing w:val="-15"/>
        </w:rPr>
        <w:t xml:space="preserve"> </w:t>
      </w:r>
      <w:r>
        <w:t>over</w:t>
      </w:r>
      <w:r>
        <w:rPr>
          <w:spacing w:val="-15"/>
        </w:rPr>
        <w:t xml:space="preserve"> </w:t>
      </w:r>
      <w:r>
        <w:t>its</w:t>
      </w:r>
      <w:r>
        <w:rPr>
          <w:spacing w:val="-15"/>
        </w:rPr>
        <w:t xml:space="preserve"> </w:t>
      </w:r>
      <w:r>
        <w:t>roof</w:t>
      </w:r>
      <w:r>
        <w:rPr>
          <w:spacing w:val="-16"/>
        </w:rPr>
        <w:t xml:space="preserve"> </w:t>
      </w:r>
      <w:r>
        <w:t>and</w:t>
      </w:r>
      <w:r>
        <w:rPr>
          <w:spacing w:val="-15"/>
        </w:rPr>
        <w:t xml:space="preserve"> </w:t>
      </w:r>
      <w:r>
        <w:t>external</w:t>
      </w:r>
      <w:r>
        <w:rPr>
          <w:spacing w:val="-15"/>
        </w:rPr>
        <w:t xml:space="preserve"> </w:t>
      </w:r>
      <w:r>
        <w:t>walls</w:t>
      </w:r>
      <w:r>
        <w:rPr>
          <w:spacing w:val="-16"/>
        </w:rPr>
        <w:t xml:space="preserve"> </w:t>
      </w:r>
      <w:r>
        <w:t>and</w:t>
      </w:r>
      <w:r>
        <w:rPr>
          <w:spacing w:val="-15"/>
        </w:rPr>
        <w:t xml:space="preserve"> </w:t>
      </w:r>
      <w:r>
        <w:t>the</w:t>
      </w:r>
      <w:r>
        <w:rPr>
          <w:spacing w:val="-15"/>
        </w:rPr>
        <w:t xml:space="preserve"> </w:t>
      </w:r>
      <w:r>
        <w:t>measures contained in the building are inadequate:</w:t>
      </w:r>
    </w:p>
    <w:p w:rsidR="00B94F5D" w:rsidRPr="008B7580" w:rsidRDefault="00B94F5D" w:rsidP="008B7580">
      <w:pPr>
        <w:pStyle w:val="BodyText"/>
        <w:spacing w:after="0"/>
      </w:pPr>
    </w:p>
    <w:p w:rsidR="00B94F5D" w:rsidRDefault="00B94F5D" w:rsidP="008B7580">
      <w:pPr>
        <w:pStyle w:val="ListParagraph"/>
        <w:widowControl w:val="0"/>
        <w:numPr>
          <w:ilvl w:val="0"/>
          <w:numId w:val="20"/>
        </w:numPr>
        <w:tabs>
          <w:tab w:val="left" w:pos="1252"/>
        </w:tabs>
        <w:autoSpaceDE w:val="0"/>
        <w:autoSpaceDN w:val="0"/>
        <w:ind w:right="516"/>
      </w:pPr>
      <w:r>
        <w:t>to</w:t>
      </w:r>
      <w:r>
        <w:rPr>
          <w:spacing w:val="40"/>
        </w:rPr>
        <w:t xml:space="preserve"> </w:t>
      </w:r>
      <w:r>
        <w:t>protect</w:t>
      </w:r>
      <w:r>
        <w:rPr>
          <w:spacing w:val="40"/>
        </w:rPr>
        <w:t xml:space="preserve"> </w:t>
      </w:r>
      <w:r>
        <w:t>persons</w:t>
      </w:r>
      <w:r>
        <w:rPr>
          <w:spacing w:val="40"/>
        </w:rPr>
        <w:t xml:space="preserve"> </w:t>
      </w:r>
      <w:r>
        <w:t>using</w:t>
      </w:r>
      <w:r>
        <w:rPr>
          <w:spacing w:val="40"/>
        </w:rPr>
        <w:t xml:space="preserve"> </w:t>
      </w:r>
      <w:r>
        <w:t>the</w:t>
      </w:r>
      <w:r>
        <w:rPr>
          <w:spacing w:val="40"/>
        </w:rPr>
        <w:t xml:space="preserve"> </w:t>
      </w:r>
      <w:r>
        <w:t>building,</w:t>
      </w:r>
      <w:r>
        <w:rPr>
          <w:spacing w:val="40"/>
        </w:rPr>
        <w:t xml:space="preserve"> </w:t>
      </w:r>
      <w:r>
        <w:t>and</w:t>
      </w:r>
      <w:r>
        <w:rPr>
          <w:spacing w:val="40"/>
        </w:rPr>
        <w:t xml:space="preserve"> </w:t>
      </w:r>
      <w:r>
        <w:t>to</w:t>
      </w:r>
      <w:r>
        <w:rPr>
          <w:spacing w:val="40"/>
        </w:rPr>
        <w:t xml:space="preserve"> </w:t>
      </w:r>
      <w:r>
        <w:t>facilitate</w:t>
      </w:r>
      <w:r>
        <w:rPr>
          <w:spacing w:val="40"/>
        </w:rPr>
        <w:t xml:space="preserve"> </w:t>
      </w:r>
      <w:r>
        <w:t>their</w:t>
      </w:r>
      <w:r>
        <w:rPr>
          <w:spacing w:val="40"/>
        </w:rPr>
        <w:t xml:space="preserve"> </w:t>
      </w:r>
      <w:r>
        <w:t>egress</w:t>
      </w:r>
      <w:r>
        <w:rPr>
          <w:spacing w:val="40"/>
        </w:rPr>
        <w:t xml:space="preserve"> </w:t>
      </w:r>
      <w:r>
        <w:t>from</w:t>
      </w:r>
      <w:r>
        <w:rPr>
          <w:spacing w:val="40"/>
        </w:rPr>
        <w:t xml:space="preserve"> </w:t>
      </w:r>
      <w:r>
        <w:t>the building, in the event of fire, or</w:t>
      </w:r>
    </w:p>
    <w:p w:rsidR="00B94F5D" w:rsidRDefault="00B94F5D" w:rsidP="008B7580">
      <w:pPr>
        <w:pStyle w:val="ListParagraph"/>
        <w:widowControl w:val="0"/>
        <w:numPr>
          <w:ilvl w:val="0"/>
          <w:numId w:val="20"/>
        </w:numPr>
        <w:tabs>
          <w:tab w:val="left" w:pos="1252"/>
        </w:tabs>
        <w:autoSpaceDE w:val="0"/>
        <w:autoSpaceDN w:val="0"/>
        <w:ind w:hanging="566"/>
      </w:pPr>
      <w:r>
        <w:t>to</w:t>
      </w:r>
      <w:r>
        <w:rPr>
          <w:spacing w:val="-7"/>
        </w:rPr>
        <w:t xml:space="preserve"> </w:t>
      </w:r>
      <w:r>
        <w:t>restrict</w:t>
      </w:r>
      <w:r>
        <w:rPr>
          <w:spacing w:val="-3"/>
        </w:rPr>
        <w:t xml:space="preserve"> </w:t>
      </w:r>
      <w:r>
        <w:t>the</w:t>
      </w:r>
      <w:r>
        <w:rPr>
          <w:spacing w:val="-5"/>
        </w:rPr>
        <w:t xml:space="preserve"> </w:t>
      </w:r>
      <w:r>
        <w:t>spread</w:t>
      </w:r>
      <w:r>
        <w:rPr>
          <w:spacing w:val="-5"/>
        </w:rPr>
        <w:t xml:space="preserve"> </w:t>
      </w:r>
      <w:r>
        <w:t>of</w:t>
      </w:r>
      <w:r>
        <w:rPr>
          <w:spacing w:val="-6"/>
        </w:rPr>
        <w:t xml:space="preserve"> </w:t>
      </w:r>
      <w:r>
        <w:t>fire</w:t>
      </w:r>
      <w:r>
        <w:rPr>
          <w:spacing w:val="-5"/>
        </w:rPr>
        <w:t xml:space="preserve"> </w:t>
      </w:r>
      <w:r>
        <w:t>from</w:t>
      </w:r>
      <w:r>
        <w:rPr>
          <w:spacing w:val="-4"/>
        </w:rPr>
        <w:t xml:space="preserve"> </w:t>
      </w:r>
      <w:r>
        <w:t>the</w:t>
      </w:r>
      <w:r>
        <w:rPr>
          <w:spacing w:val="-3"/>
        </w:rPr>
        <w:t xml:space="preserve"> </w:t>
      </w:r>
      <w:r>
        <w:t>building</w:t>
      </w:r>
      <w:r>
        <w:rPr>
          <w:spacing w:val="-3"/>
        </w:rPr>
        <w:t xml:space="preserve"> </w:t>
      </w:r>
      <w:r>
        <w:t>to</w:t>
      </w:r>
      <w:r>
        <w:rPr>
          <w:spacing w:val="-5"/>
        </w:rPr>
        <w:t xml:space="preserve"> </w:t>
      </w:r>
      <w:r>
        <w:t>other</w:t>
      </w:r>
      <w:r>
        <w:rPr>
          <w:spacing w:val="-1"/>
        </w:rPr>
        <w:t xml:space="preserve"> </w:t>
      </w:r>
      <w:r>
        <w:t>buildings</w:t>
      </w:r>
      <w:r>
        <w:rPr>
          <w:spacing w:val="-2"/>
        </w:rPr>
        <w:t xml:space="preserve"> nearby.</w:t>
      </w:r>
    </w:p>
    <w:p w:rsidR="00B94F5D" w:rsidRDefault="00B94F5D" w:rsidP="008B7580">
      <w:pPr>
        <w:pStyle w:val="BodyText"/>
        <w:spacing w:before="10"/>
        <w:ind w:left="0"/>
        <w:rPr>
          <w:sz w:val="20"/>
        </w:rPr>
      </w:pPr>
    </w:p>
    <w:p w:rsidR="00B94F5D" w:rsidRDefault="00B94F5D" w:rsidP="008B7580">
      <w:pPr>
        <w:pStyle w:val="BodyText"/>
        <w:ind w:left="685" w:right="513"/>
      </w:pPr>
      <w:r>
        <w:t xml:space="preserve">Accordingly, it is considered appropriate to require the existing building (that is to be retained) to be brought into total conformity with the performance requirements of the </w:t>
      </w:r>
      <w:r>
        <w:lastRenderedPageBreak/>
        <w:t>BCA and the Construction Certificate plans and specification required to be submitted to</w:t>
      </w:r>
      <w:r>
        <w:rPr>
          <w:spacing w:val="-2"/>
        </w:rPr>
        <w:t xml:space="preserve"> </w:t>
      </w:r>
      <w:r>
        <w:t>the Certifying Authority pursuant to</w:t>
      </w:r>
      <w:r>
        <w:rPr>
          <w:spacing w:val="-2"/>
        </w:rPr>
        <w:t xml:space="preserve"> </w:t>
      </w:r>
      <w:r>
        <w:t>clause 139</w:t>
      </w:r>
      <w:r>
        <w:rPr>
          <w:spacing w:val="-2"/>
        </w:rPr>
        <w:t xml:space="preserve"> </w:t>
      </w:r>
      <w:r>
        <w:t>of the</w:t>
      </w:r>
      <w:r>
        <w:rPr>
          <w:spacing w:val="-2"/>
        </w:rPr>
        <w:t xml:space="preserve"> </w:t>
      </w:r>
      <w:r>
        <w:rPr>
          <w:i/>
        </w:rPr>
        <w:t xml:space="preserve">Regulation </w:t>
      </w:r>
      <w:r>
        <w:t>must</w:t>
      </w:r>
      <w:r>
        <w:rPr>
          <w:spacing w:val="-2"/>
        </w:rPr>
        <w:t xml:space="preserve"> </w:t>
      </w:r>
      <w:r>
        <w:t>detail building upgrade works required by this condition.</w:t>
      </w:r>
    </w:p>
    <w:p w:rsidR="008B7580" w:rsidRPr="00B94F5D" w:rsidRDefault="008B7580" w:rsidP="008B7580">
      <w:pPr>
        <w:pStyle w:val="BodyText"/>
        <w:ind w:left="685" w:right="513"/>
      </w:pPr>
    </w:p>
    <w:p w:rsidR="00B94F5D" w:rsidRPr="00B94F5D" w:rsidRDefault="00B94F5D" w:rsidP="008B7580">
      <w:pPr>
        <w:pStyle w:val="BodyText"/>
        <w:ind w:left="685" w:right="516"/>
      </w:pPr>
      <w:r>
        <w:t>The Certifying Authority must be satisfied that such work, to be implemented as part of the development, will upgrade the building (that is to be retained) to bring it into compliance</w:t>
      </w:r>
      <w:r>
        <w:rPr>
          <w:spacing w:val="-4"/>
        </w:rPr>
        <w:t xml:space="preserve"> </w:t>
      </w:r>
      <w:r>
        <w:t>with</w:t>
      </w:r>
      <w:r>
        <w:rPr>
          <w:spacing w:val="-4"/>
        </w:rPr>
        <w:t xml:space="preserve"> </w:t>
      </w:r>
      <w:r>
        <w:t>the</w:t>
      </w:r>
      <w:r>
        <w:rPr>
          <w:spacing w:val="-6"/>
        </w:rPr>
        <w:t xml:space="preserve"> </w:t>
      </w:r>
      <w:r>
        <w:t>performance</w:t>
      </w:r>
      <w:r>
        <w:rPr>
          <w:spacing w:val="-6"/>
        </w:rPr>
        <w:t xml:space="preserve"> </w:t>
      </w:r>
      <w:r>
        <w:t>requirements</w:t>
      </w:r>
      <w:r>
        <w:rPr>
          <w:spacing w:val="-3"/>
        </w:rPr>
        <w:t xml:space="preserve"> </w:t>
      </w:r>
      <w:r>
        <w:t>of</w:t>
      </w:r>
      <w:r>
        <w:rPr>
          <w:spacing w:val="-5"/>
        </w:rPr>
        <w:t xml:space="preserve"> </w:t>
      </w:r>
      <w:r>
        <w:t>the</w:t>
      </w:r>
      <w:r>
        <w:rPr>
          <w:spacing w:val="-4"/>
        </w:rPr>
        <w:t xml:space="preserve"> </w:t>
      </w:r>
      <w:r>
        <w:t>BCA</w:t>
      </w:r>
      <w:r>
        <w:rPr>
          <w:spacing w:val="-4"/>
        </w:rPr>
        <w:t xml:space="preserve"> </w:t>
      </w:r>
      <w:r>
        <w:t>as</w:t>
      </w:r>
      <w:r>
        <w:rPr>
          <w:spacing w:val="-4"/>
        </w:rPr>
        <w:t xml:space="preserve"> </w:t>
      </w:r>
      <w:r>
        <w:t>in</w:t>
      </w:r>
      <w:r>
        <w:rPr>
          <w:spacing w:val="-6"/>
        </w:rPr>
        <w:t xml:space="preserve"> </w:t>
      </w:r>
      <w:r>
        <w:t>force</w:t>
      </w:r>
      <w:r>
        <w:rPr>
          <w:spacing w:val="-4"/>
        </w:rPr>
        <w:t xml:space="preserve"> </w:t>
      </w:r>
      <w:r>
        <w:t>at</w:t>
      </w:r>
      <w:r>
        <w:rPr>
          <w:spacing w:val="-5"/>
        </w:rPr>
        <w:t xml:space="preserve"> </w:t>
      </w:r>
      <w:r>
        <w:t>the</w:t>
      </w:r>
      <w:r>
        <w:rPr>
          <w:spacing w:val="-4"/>
        </w:rPr>
        <w:t xml:space="preserve"> </w:t>
      </w:r>
      <w:r>
        <w:t>date</w:t>
      </w:r>
      <w:r>
        <w:rPr>
          <w:spacing w:val="-4"/>
        </w:rPr>
        <w:t xml:space="preserve"> </w:t>
      </w:r>
      <w:r>
        <w:t>of</w:t>
      </w:r>
      <w:r>
        <w:rPr>
          <w:spacing w:val="-5"/>
        </w:rPr>
        <w:t xml:space="preserve"> </w:t>
      </w:r>
      <w:r>
        <w:t>the Construction Certificate application.</w:t>
      </w:r>
    </w:p>
    <w:p w:rsidR="00B94F5D" w:rsidRDefault="00B94F5D" w:rsidP="008B7580">
      <w:pPr>
        <w:ind w:left="1252" w:right="520" w:hanging="567"/>
        <w:jc w:val="both"/>
        <w:rPr>
          <w:sz w:val="20"/>
        </w:rPr>
      </w:pPr>
      <w:r>
        <w:rPr>
          <w:b/>
          <w:sz w:val="20"/>
        </w:rPr>
        <w:t>Note</w:t>
      </w:r>
      <w:r>
        <w:rPr>
          <w:sz w:val="20"/>
        </w:rPr>
        <w:t>: The Certifying Authority issuing the Construction Certificate has no power to remove the requirement to upgrade the existing building as required by this condition. Where this conditions</w:t>
      </w:r>
      <w:r>
        <w:rPr>
          <w:spacing w:val="-1"/>
          <w:sz w:val="20"/>
        </w:rPr>
        <w:t xml:space="preserve"> </w:t>
      </w:r>
      <w:r>
        <w:rPr>
          <w:sz w:val="20"/>
        </w:rPr>
        <w:t>specifies</w:t>
      </w:r>
      <w:r>
        <w:rPr>
          <w:spacing w:val="-1"/>
          <w:sz w:val="20"/>
        </w:rPr>
        <w:t xml:space="preserve"> </w:t>
      </w:r>
      <w:r>
        <w:rPr>
          <w:sz w:val="20"/>
        </w:rPr>
        <w:t>compliance</w:t>
      </w:r>
      <w:r>
        <w:rPr>
          <w:spacing w:val="-3"/>
          <w:sz w:val="20"/>
        </w:rPr>
        <w:t xml:space="preserve"> </w:t>
      </w:r>
      <w:r>
        <w:rPr>
          <w:sz w:val="20"/>
        </w:rPr>
        <w:t>with</w:t>
      </w:r>
      <w:r>
        <w:rPr>
          <w:spacing w:val="-3"/>
          <w:sz w:val="20"/>
        </w:rPr>
        <w:t xml:space="preserve"> </w:t>
      </w:r>
      <w:r>
        <w:rPr>
          <w:sz w:val="20"/>
        </w:rPr>
        <w:t>performance</w:t>
      </w:r>
      <w:r>
        <w:rPr>
          <w:spacing w:val="-3"/>
          <w:sz w:val="20"/>
        </w:rPr>
        <w:t xml:space="preserve"> </w:t>
      </w:r>
      <w:r>
        <w:rPr>
          <w:sz w:val="20"/>
        </w:rPr>
        <w:t>requirements</w:t>
      </w:r>
      <w:r>
        <w:rPr>
          <w:spacing w:val="-1"/>
          <w:sz w:val="20"/>
        </w:rPr>
        <w:t xml:space="preserve"> </w:t>
      </w:r>
      <w:r>
        <w:rPr>
          <w:sz w:val="20"/>
        </w:rPr>
        <w:t>of the BCA</w:t>
      </w:r>
      <w:r>
        <w:rPr>
          <w:spacing w:val="-3"/>
          <w:sz w:val="20"/>
        </w:rPr>
        <w:t xml:space="preserve"> </w:t>
      </w:r>
      <w:r>
        <w:rPr>
          <w:sz w:val="20"/>
        </w:rPr>
        <w:t>the</w:t>
      </w:r>
      <w:r>
        <w:rPr>
          <w:spacing w:val="-3"/>
          <w:sz w:val="20"/>
        </w:rPr>
        <w:t xml:space="preserve"> </w:t>
      </w:r>
      <w:r>
        <w:rPr>
          <w:sz w:val="20"/>
        </w:rPr>
        <w:t>Certifying Authority, subject to their level of accreditation, may be satisfied as to such matters.</w:t>
      </w:r>
    </w:p>
    <w:p w:rsidR="00B94F5D" w:rsidRDefault="00B94F5D" w:rsidP="008B7580">
      <w:pPr>
        <w:ind w:left="1252" w:right="520" w:hanging="567"/>
        <w:jc w:val="both"/>
        <w:rPr>
          <w:sz w:val="20"/>
        </w:rPr>
      </w:pPr>
      <w:r>
        <w:rPr>
          <w:b/>
          <w:sz w:val="20"/>
        </w:rPr>
        <w:t>Note</w:t>
      </w:r>
      <w:r>
        <w:rPr>
          <w:sz w:val="20"/>
        </w:rPr>
        <w:t xml:space="preserve">: This condition does not set aside the Certifying Authority’s responsibility to ensure compliance with clause 143 of the </w:t>
      </w:r>
      <w:r>
        <w:rPr>
          <w:i/>
          <w:sz w:val="20"/>
        </w:rPr>
        <w:t xml:space="preserve">Regulation </w:t>
      </w:r>
      <w:r>
        <w:rPr>
          <w:sz w:val="20"/>
        </w:rPr>
        <w:t xml:space="preserve">in relation to Fire Protection and Structural </w:t>
      </w:r>
      <w:r>
        <w:rPr>
          <w:spacing w:val="-2"/>
          <w:sz w:val="20"/>
        </w:rPr>
        <w:t>Adequacy.</w:t>
      </w:r>
    </w:p>
    <w:p w:rsidR="00B94F5D" w:rsidRDefault="00B94F5D" w:rsidP="008B7580">
      <w:pPr>
        <w:ind w:left="1252" w:right="520" w:hanging="567"/>
        <w:jc w:val="both"/>
        <w:rPr>
          <w:sz w:val="20"/>
        </w:rPr>
      </w:pPr>
      <w:r>
        <w:rPr>
          <w:b/>
          <w:sz w:val="20"/>
        </w:rPr>
        <w:t>Note:</w:t>
      </w:r>
      <w:r>
        <w:rPr>
          <w:b/>
          <w:spacing w:val="-5"/>
          <w:sz w:val="20"/>
        </w:rPr>
        <w:t xml:space="preserve"> </w:t>
      </w:r>
      <w:r>
        <w:rPr>
          <w:sz w:val="20"/>
        </w:rPr>
        <w:t>AS</w:t>
      </w:r>
      <w:r>
        <w:rPr>
          <w:spacing w:val="-7"/>
          <w:sz w:val="20"/>
        </w:rPr>
        <w:t xml:space="preserve"> </w:t>
      </w:r>
      <w:r>
        <w:rPr>
          <w:sz w:val="20"/>
        </w:rPr>
        <w:t>4655</w:t>
      </w:r>
      <w:r>
        <w:rPr>
          <w:spacing w:val="-7"/>
          <w:sz w:val="20"/>
        </w:rPr>
        <w:t xml:space="preserve"> </w:t>
      </w:r>
      <w:r>
        <w:rPr>
          <w:i/>
          <w:sz w:val="20"/>
        </w:rPr>
        <w:t>Guidelines</w:t>
      </w:r>
      <w:r>
        <w:rPr>
          <w:i/>
          <w:spacing w:val="-5"/>
          <w:sz w:val="20"/>
        </w:rPr>
        <w:t xml:space="preserve"> </w:t>
      </w:r>
      <w:r>
        <w:rPr>
          <w:i/>
          <w:sz w:val="20"/>
        </w:rPr>
        <w:t>for</w:t>
      </w:r>
      <w:r>
        <w:rPr>
          <w:i/>
          <w:spacing w:val="-5"/>
          <w:sz w:val="20"/>
        </w:rPr>
        <w:t xml:space="preserve"> </w:t>
      </w:r>
      <w:r>
        <w:rPr>
          <w:i/>
          <w:sz w:val="20"/>
        </w:rPr>
        <w:t>fire</w:t>
      </w:r>
      <w:r>
        <w:rPr>
          <w:i/>
          <w:spacing w:val="-7"/>
          <w:sz w:val="20"/>
        </w:rPr>
        <w:t xml:space="preserve"> </w:t>
      </w:r>
      <w:r>
        <w:rPr>
          <w:i/>
          <w:sz w:val="20"/>
        </w:rPr>
        <w:t>safety</w:t>
      </w:r>
      <w:r>
        <w:rPr>
          <w:i/>
          <w:spacing w:val="-5"/>
          <w:sz w:val="20"/>
        </w:rPr>
        <w:t xml:space="preserve"> </w:t>
      </w:r>
      <w:r>
        <w:rPr>
          <w:i/>
          <w:sz w:val="20"/>
        </w:rPr>
        <w:t>audits</w:t>
      </w:r>
      <w:r>
        <w:rPr>
          <w:i/>
          <w:spacing w:val="-5"/>
          <w:sz w:val="20"/>
        </w:rPr>
        <w:t xml:space="preserve"> </w:t>
      </w:r>
      <w:r>
        <w:rPr>
          <w:i/>
          <w:sz w:val="20"/>
        </w:rPr>
        <w:t>for</w:t>
      </w:r>
      <w:r>
        <w:rPr>
          <w:i/>
          <w:spacing w:val="-5"/>
          <w:sz w:val="20"/>
        </w:rPr>
        <w:t xml:space="preserve"> </w:t>
      </w:r>
      <w:r>
        <w:rPr>
          <w:i/>
          <w:sz w:val="20"/>
        </w:rPr>
        <w:t>buildings</w:t>
      </w:r>
      <w:r>
        <w:rPr>
          <w:i/>
          <w:spacing w:val="-5"/>
          <w:sz w:val="20"/>
        </w:rPr>
        <w:t xml:space="preserve"> </w:t>
      </w:r>
      <w:r>
        <w:rPr>
          <w:sz w:val="20"/>
        </w:rPr>
        <w:t>(or</w:t>
      </w:r>
      <w:r>
        <w:rPr>
          <w:spacing w:val="-5"/>
          <w:sz w:val="20"/>
        </w:rPr>
        <w:t xml:space="preserve"> </w:t>
      </w:r>
      <w:r>
        <w:rPr>
          <w:sz w:val="20"/>
        </w:rPr>
        <w:t>any</w:t>
      </w:r>
      <w:r>
        <w:rPr>
          <w:spacing w:val="-5"/>
          <w:sz w:val="20"/>
        </w:rPr>
        <w:t xml:space="preserve"> </w:t>
      </w:r>
      <w:r>
        <w:rPr>
          <w:sz w:val="20"/>
        </w:rPr>
        <w:t>succeeding</w:t>
      </w:r>
      <w:r>
        <w:rPr>
          <w:spacing w:val="-4"/>
          <w:sz w:val="20"/>
        </w:rPr>
        <w:t xml:space="preserve"> </w:t>
      </w:r>
      <w:r>
        <w:rPr>
          <w:sz w:val="20"/>
        </w:rPr>
        <w:t>AS)</w:t>
      </w:r>
      <w:r>
        <w:rPr>
          <w:spacing w:val="-5"/>
          <w:sz w:val="20"/>
        </w:rPr>
        <w:t xml:space="preserve"> </w:t>
      </w:r>
      <w:r>
        <w:rPr>
          <w:sz w:val="20"/>
        </w:rPr>
        <w:t>should</w:t>
      </w:r>
      <w:r>
        <w:rPr>
          <w:spacing w:val="-7"/>
          <w:sz w:val="20"/>
        </w:rPr>
        <w:t xml:space="preserve"> </w:t>
      </w:r>
      <w:r>
        <w:rPr>
          <w:sz w:val="20"/>
        </w:rPr>
        <w:t>form the basis of any fire upgrade report.</w:t>
      </w:r>
    </w:p>
    <w:p w:rsidR="00B94F5D" w:rsidRDefault="00B94F5D" w:rsidP="008B7580">
      <w:pPr>
        <w:spacing w:before="64"/>
        <w:ind w:left="1255"/>
        <w:rPr>
          <w:sz w:val="16"/>
        </w:rPr>
      </w:pPr>
      <w:r>
        <w:rPr>
          <w:sz w:val="16"/>
        </w:rPr>
        <w:t>Standard</w:t>
      </w:r>
      <w:r>
        <w:rPr>
          <w:spacing w:val="-9"/>
          <w:sz w:val="16"/>
        </w:rPr>
        <w:t xml:space="preserve"> </w:t>
      </w:r>
      <w:r>
        <w:rPr>
          <w:sz w:val="16"/>
        </w:rPr>
        <w:t>Condition:</w:t>
      </w:r>
      <w:r>
        <w:rPr>
          <w:spacing w:val="-5"/>
          <w:sz w:val="16"/>
        </w:rPr>
        <w:t xml:space="preserve"> C10</w:t>
      </w:r>
    </w:p>
    <w:p w:rsidR="008B7580" w:rsidRDefault="008B7580" w:rsidP="00882DF5">
      <w:pPr>
        <w:rPr>
          <w:lang w:val="en-US"/>
        </w:rPr>
      </w:pPr>
    </w:p>
    <w:p w:rsidR="00B94F5D" w:rsidRPr="00453729" w:rsidRDefault="00B94F5D" w:rsidP="00E25CCC">
      <w:pPr>
        <w:pStyle w:val="ConditionHeading2"/>
        <w:tabs>
          <w:tab w:val="num" w:pos="567"/>
        </w:tabs>
      </w:pPr>
      <w:bookmarkStart w:id="39" w:name="_Toc32830917"/>
      <w:r>
        <w:t>Electric vehicle circuitry and electric vehicle charging point requirements</w:t>
      </w:r>
      <w:bookmarkEnd w:id="39"/>
    </w:p>
    <w:p w:rsidR="00B94F5D" w:rsidRDefault="00B94F5D" w:rsidP="00BE38A8">
      <w:pPr>
        <w:ind w:left="1134" w:hanging="567"/>
      </w:pPr>
    </w:p>
    <w:p w:rsidR="00B94F5D" w:rsidRPr="008B7580" w:rsidRDefault="00B94F5D" w:rsidP="008B7580">
      <w:pPr>
        <w:pStyle w:val="BodyText"/>
        <w:spacing w:after="0"/>
        <w:ind w:left="686" w:right="513"/>
        <w:rPr>
          <w:rFonts w:cs="Arial"/>
          <w:szCs w:val="22"/>
        </w:rPr>
      </w:pPr>
      <w:r w:rsidRPr="008B7580">
        <w:rPr>
          <w:rFonts w:cs="Arial"/>
          <w:szCs w:val="22"/>
        </w:rPr>
        <w:t>An accurate electrical plan and specifications for all off-street car parking must be prepared by a suitably qualified person, demonstrating the following;</w:t>
      </w:r>
    </w:p>
    <w:p w:rsidR="00B94F5D" w:rsidRPr="008B7580" w:rsidRDefault="00B94F5D" w:rsidP="008B7580">
      <w:pPr>
        <w:pStyle w:val="ListParagraph"/>
        <w:widowControl w:val="0"/>
        <w:numPr>
          <w:ilvl w:val="0"/>
          <w:numId w:val="19"/>
        </w:numPr>
        <w:tabs>
          <w:tab w:val="left" w:pos="1252"/>
        </w:tabs>
        <w:autoSpaceDE w:val="0"/>
        <w:autoSpaceDN w:val="0"/>
        <w:spacing w:before="116"/>
        <w:ind w:right="644"/>
        <w:jc w:val="left"/>
        <w:rPr>
          <w:rFonts w:cs="Arial"/>
          <w:szCs w:val="22"/>
        </w:rPr>
      </w:pPr>
      <w:r w:rsidRPr="008B7580">
        <w:rPr>
          <w:rFonts w:cs="Arial"/>
          <w:szCs w:val="22"/>
        </w:rPr>
        <w:t>That all off-street car parking spaces within the internal garage of the sports building as shown on Drawing Nos. A2055 and A1.01, will be provided with electrical</w:t>
      </w:r>
      <w:r w:rsidRPr="008B7580">
        <w:rPr>
          <w:rFonts w:cs="Arial"/>
          <w:spacing w:val="-3"/>
          <w:szCs w:val="22"/>
        </w:rPr>
        <w:t xml:space="preserve"> </w:t>
      </w:r>
      <w:r w:rsidRPr="008B7580">
        <w:rPr>
          <w:rFonts w:cs="Arial"/>
          <w:szCs w:val="22"/>
        </w:rPr>
        <w:t>circuitry</w:t>
      </w:r>
      <w:r w:rsidRPr="008B7580">
        <w:rPr>
          <w:rFonts w:cs="Arial"/>
          <w:spacing w:val="-3"/>
          <w:szCs w:val="22"/>
        </w:rPr>
        <w:t xml:space="preserve"> </w:t>
      </w:r>
      <w:r w:rsidRPr="008B7580">
        <w:rPr>
          <w:rFonts w:cs="Arial"/>
          <w:szCs w:val="22"/>
        </w:rPr>
        <w:t>to</w:t>
      </w:r>
      <w:r w:rsidRPr="008B7580">
        <w:rPr>
          <w:rFonts w:cs="Arial"/>
          <w:spacing w:val="-3"/>
          <w:szCs w:val="22"/>
        </w:rPr>
        <w:t xml:space="preserve"> </w:t>
      </w:r>
      <w:r w:rsidRPr="008B7580">
        <w:rPr>
          <w:rFonts w:cs="Arial"/>
          <w:szCs w:val="22"/>
        </w:rPr>
        <w:t>support</w:t>
      </w:r>
      <w:r w:rsidRPr="008B7580">
        <w:rPr>
          <w:rFonts w:cs="Arial"/>
          <w:spacing w:val="-3"/>
          <w:szCs w:val="22"/>
        </w:rPr>
        <w:t xml:space="preserve"> </w:t>
      </w:r>
      <w:r w:rsidRPr="008B7580">
        <w:rPr>
          <w:rFonts w:cs="Arial"/>
          <w:szCs w:val="22"/>
        </w:rPr>
        <w:t>the</w:t>
      </w:r>
      <w:r w:rsidRPr="008B7580">
        <w:rPr>
          <w:rFonts w:cs="Arial"/>
          <w:spacing w:val="-4"/>
          <w:szCs w:val="22"/>
        </w:rPr>
        <w:t xml:space="preserve"> </w:t>
      </w:r>
      <w:r w:rsidRPr="008B7580">
        <w:rPr>
          <w:rFonts w:cs="Arial"/>
          <w:szCs w:val="22"/>
        </w:rPr>
        <w:t>installation</w:t>
      </w:r>
      <w:r w:rsidRPr="008B7580">
        <w:rPr>
          <w:rFonts w:cs="Arial"/>
          <w:spacing w:val="-3"/>
          <w:szCs w:val="22"/>
        </w:rPr>
        <w:t xml:space="preserve"> </w:t>
      </w:r>
      <w:r w:rsidRPr="008B7580">
        <w:rPr>
          <w:rFonts w:cs="Arial"/>
          <w:szCs w:val="22"/>
        </w:rPr>
        <w:t>of</w:t>
      </w:r>
      <w:r w:rsidRPr="008B7580">
        <w:rPr>
          <w:rFonts w:cs="Arial"/>
          <w:spacing w:val="-4"/>
          <w:szCs w:val="22"/>
        </w:rPr>
        <w:t xml:space="preserve"> </w:t>
      </w:r>
      <w:r w:rsidRPr="008B7580">
        <w:rPr>
          <w:rFonts w:cs="Arial"/>
          <w:szCs w:val="22"/>
        </w:rPr>
        <w:t>a</w:t>
      </w:r>
      <w:r w:rsidRPr="008B7580">
        <w:rPr>
          <w:rFonts w:cs="Arial"/>
          <w:spacing w:val="-4"/>
          <w:szCs w:val="22"/>
        </w:rPr>
        <w:t xml:space="preserve"> </w:t>
      </w:r>
      <w:r w:rsidRPr="008B7580">
        <w:rPr>
          <w:rFonts w:cs="Arial"/>
          <w:szCs w:val="22"/>
        </w:rPr>
        <w:t>Level</w:t>
      </w:r>
      <w:r w:rsidRPr="008B7580">
        <w:rPr>
          <w:rFonts w:cs="Arial"/>
          <w:spacing w:val="-3"/>
          <w:szCs w:val="22"/>
        </w:rPr>
        <w:t xml:space="preserve"> </w:t>
      </w:r>
      <w:r w:rsidRPr="008B7580">
        <w:rPr>
          <w:rFonts w:cs="Arial"/>
          <w:szCs w:val="22"/>
        </w:rPr>
        <w:t>2</w:t>
      </w:r>
      <w:r w:rsidRPr="008B7580">
        <w:rPr>
          <w:rFonts w:cs="Arial"/>
          <w:spacing w:val="-3"/>
          <w:szCs w:val="22"/>
        </w:rPr>
        <w:t xml:space="preserve"> </w:t>
      </w:r>
      <w:r w:rsidRPr="008B7580">
        <w:rPr>
          <w:rFonts w:cs="Arial"/>
          <w:szCs w:val="22"/>
        </w:rPr>
        <w:t>electric</w:t>
      </w:r>
      <w:r w:rsidRPr="008B7580">
        <w:rPr>
          <w:rFonts w:cs="Arial"/>
          <w:spacing w:val="-4"/>
          <w:szCs w:val="22"/>
        </w:rPr>
        <w:t xml:space="preserve"> </w:t>
      </w:r>
      <w:r w:rsidRPr="008B7580">
        <w:rPr>
          <w:rFonts w:cs="Arial"/>
          <w:szCs w:val="22"/>
        </w:rPr>
        <w:t>vehicle</w:t>
      </w:r>
      <w:r w:rsidRPr="008B7580">
        <w:rPr>
          <w:rFonts w:cs="Arial"/>
          <w:spacing w:val="-4"/>
          <w:szCs w:val="22"/>
        </w:rPr>
        <w:t xml:space="preserve"> </w:t>
      </w:r>
      <w:r w:rsidRPr="008B7580">
        <w:rPr>
          <w:rFonts w:cs="Arial"/>
          <w:szCs w:val="22"/>
        </w:rPr>
        <w:t>charger point. The construction certificate plans are to:</w:t>
      </w:r>
    </w:p>
    <w:p w:rsidR="00B94F5D" w:rsidRPr="008B7580" w:rsidRDefault="00B94F5D" w:rsidP="008B7580">
      <w:pPr>
        <w:pStyle w:val="ListParagraph"/>
        <w:widowControl w:val="0"/>
        <w:numPr>
          <w:ilvl w:val="1"/>
          <w:numId w:val="19"/>
        </w:numPr>
        <w:tabs>
          <w:tab w:val="left" w:pos="1821"/>
        </w:tabs>
        <w:autoSpaceDE w:val="0"/>
        <w:autoSpaceDN w:val="0"/>
        <w:rPr>
          <w:rFonts w:cs="Arial"/>
          <w:szCs w:val="22"/>
        </w:rPr>
      </w:pPr>
      <w:r w:rsidRPr="008B7580">
        <w:rPr>
          <w:rFonts w:cs="Arial"/>
          <w:szCs w:val="22"/>
        </w:rPr>
        <w:t>Identify</w:t>
      </w:r>
      <w:r w:rsidRPr="008B7580">
        <w:rPr>
          <w:rFonts w:cs="Arial"/>
          <w:spacing w:val="-1"/>
          <w:szCs w:val="22"/>
        </w:rPr>
        <w:t xml:space="preserve"> </w:t>
      </w:r>
      <w:r w:rsidRPr="008B7580">
        <w:rPr>
          <w:rFonts w:cs="Arial"/>
          <w:szCs w:val="22"/>
        </w:rPr>
        <w:t>the</w:t>
      </w:r>
      <w:r w:rsidRPr="008B7580">
        <w:rPr>
          <w:rFonts w:cs="Arial"/>
          <w:spacing w:val="-2"/>
          <w:szCs w:val="22"/>
        </w:rPr>
        <w:t xml:space="preserve"> </w:t>
      </w:r>
      <w:r w:rsidRPr="008B7580">
        <w:rPr>
          <w:rFonts w:cs="Arial"/>
          <w:szCs w:val="22"/>
        </w:rPr>
        <w:t>power</w:t>
      </w:r>
      <w:r w:rsidRPr="008B7580">
        <w:rPr>
          <w:rFonts w:cs="Arial"/>
          <w:spacing w:val="-2"/>
          <w:szCs w:val="22"/>
        </w:rPr>
        <w:t xml:space="preserve"> </w:t>
      </w:r>
      <w:r w:rsidRPr="008B7580">
        <w:rPr>
          <w:rFonts w:cs="Arial"/>
          <w:szCs w:val="22"/>
        </w:rPr>
        <w:t>capacity</w:t>
      </w:r>
      <w:r w:rsidRPr="008B7580">
        <w:rPr>
          <w:rFonts w:cs="Arial"/>
          <w:spacing w:val="-1"/>
          <w:szCs w:val="22"/>
        </w:rPr>
        <w:t xml:space="preserve"> </w:t>
      </w:r>
      <w:r w:rsidRPr="008B7580">
        <w:rPr>
          <w:rFonts w:cs="Arial"/>
          <w:szCs w:val="22"/>
        </w:rPr>
        <w:t>to</w:t>
      </w:r>
      <w:r w:rsidRPr="008B7580">
        <w:rPr>
          <w:rFonts w:cs="Arial"/>
          <w:spacing w:val="-1"/>
          <w:szCs w:val="22"/>
        </w:rPr>
        <w:t xml:space="preserve"> </w:t>
      </w:r>
      <w:r w:rsidRPr="008B7580">
        <w:rPr>
          <w:rFonts w:cs="Arial"/>
          <w:szCs w:val="22"/>
        </w:rPr>
        <w:t>each</w:t>
      </w:r>
      <w:r w:rsidRPr="008B7580">
        <w:rPr>
          <w:rFonts w:cs="Arial"/>
          <w:spacing w:val="-1"/>
          <w:szCs w:val="22"/>
        </w:rPr>
        <w:t xml:space="preserve"> </w:t>
      </w:r>
      <w:r w:rsidRPr="008B7580">
        <w:rPr>
          <w:rFonts w:cs="Arial"/>
          <w:szCs w:val="22"/>
        </w:rPr>
        <w:t>car</w:t>
      </w:r>
      <w:r w:rsidRPr="008B7580">
        <w:rPr>
          <w:rFonts w:cs="Arial"/>
          <w:spacing w:val="-2"/>
          <w:szCs w:val="22"/>
        </w:rPr>
        <w:t xml:space="preserve"> </w:t>
      </w:r>
      <w:r w:rsidRPr="008B7580">
        <w:rPr>
          <w:rFonts w:cs="Arial"/>
          <w:szCs w:val="22"/>
        </w:rPr>
        <w:t xml:space="preserve">parking </w:t>
      </w:r>
      <w:r w:rsidRPr="008B7580">
        <w:rPr>
          <w:rFonts w:cs="Arial"/>
          <w:spacing w:val="-2"/>
          <w:szCs w:val="22"/>
        </w:rPr>
        <w:t>space.</w:t>
      </w:r>
    </w:p>
    <w:p w:rsidR="00B94F5D" w:rsidRPr="008B7580" w:rsidRDefault="00B94F5D" w:rsidP="008B7580">
      <w:pPr>
        <w:pStyle w:val="ListParagraph"/>
        <w:widowControl w:val="0"/>
        <w:numPr>
          <w:ilvl w:val="1"/>
          <w:numId w:val="19"/>
        </w:numPr>
        <w:tabs>
          <w:tab w:val="left" w:pos="1821"/>
        </w:tabs>
        <w:autoSpaceDE w:val="0"/>
        <w:autoSpaceDN w:val="0"/>
        <w:ind w:right="953"/>
        <w:rPr>
          <w:rFonts w:cs="Arial"/>
          <w:szCs w:val="22"/>
        </w:rPr>
      </w:pPr>
      <w:r w:rsidRPr="008B7580">
        <w:rPr>
          <w:rFonts w:cs="Arial"/>
          <w:szCs w:val="22"/>
        </w:rPr>
        <w:t>identify</w:t>
      </w:r>
      <w:r w:rsidRPr="008B7580">
        <w:rPr>
          <w:rFonts w:cs="Arial"/>
          <w:spacing w:val="-3"/>
          <w:szCs w:val="22"/>
        </w:rPr>
        <w:t xml:space="preserve"> </w:t>
      </w:r>
      <w:r w:rsidRPr="008B7580">
        <w:rPr>
          <w:rFonts w:cs="Arial"/>
          <w:szCs w:val="22"/>
        </w:rPr>
        <w:t>the</w:t>
      </w:r>
      <w:r w:rsidRPr="008B7580">
        <w:rPr>
          <w:rFonts w:cs="Arial"/>
          <w:spacing w:val="-4"/>
          <w:szCs w:val="22"/>
        </w:rPr>
        <w:t xml:space="preserve"> </w:t>
      </w:r>
      <w:r w:rsidRPr="008B7580">
        <w:rPr>
          <w:rFonts w:cs="Arial"/>
          <w:szCs w:val="22"/>
        </w:rPr>
        <w:t>load</w:t>
      </w:r>
      <w:r w:rsidRPr="008B7580">
        <w:rPr>
          <w:rFonts w:cs="Arial"/>
          <w:spacing w:val="-3"/>
          <w:szCs w:val="22"/>
        </w:rPr>
        <w:t xml:space="preserve"> </w:t>
      </w:r>
      <w:r w:rsidRPr="008B7580">
        <w:rPr>
          <w:rFonts w:cs="Arial"/>
          <w:szCs w:val="22"/>
        </w:rPr>
        <w:t>management</w:t>
      </w:r>
      <w:r w:rsidRPr="008B7580">
        <w:rPr>
          <w:rFonts w:cs="Arial"/>
          <w:spacing w:val="-3"/>
          <w:szCs w:val="22"/>
        </w:rPr>
        <w:t xml:space="preserve"> </w:t>
      </w:r>
      <w:r w:rsidRPr="008B7580">
        <w:rPr>
          <w:rFonts w:cs="Arial"/>
          <w:szCs w:val="22"/>
        </w:rPr>
        <w:t>system</w:t>
      </w:r>
      <w:r w:rsidRPr="008B7580">
        <w:rPr>
          <w:rFonts w:cs="Arial"/>
          <w:spacing w:val="-3"/>
          <w:szCs w:val="22"/>
        </w:rPr>
        <w:t xml:space="preserve"> </w:t>
      </w:r>
      <w:r w:rsidRPr="008B7580">
        <w:rPr>
          <w:rFonts w:cs="Arial"/>
          <w:szCs w:val="22"/>
        </w:rPr>
        <w:t>on</w:t>
      </w:r>
      <w:r w:rsidRPr="008B7580">
        <w:rPr>
          <w:rFonts w:cs="Arial"/>
          <w:spacing w:val="-3"/>
          <w:szCs w:val="22"/>
        </w:rPr>
        <w:t xml:space="preserve"> </w:t>
      </w:r>
      <w:r w:rsidRPr="008B7580">
        <w:rPr>
          <w:rFonts w:cs="Arial"/>
          <w:szCs w:val="22"/>
        </w:rPr>
        <w:t>each</w:t>
      </w:r>
      <w:r w:rsidRPr="008B7580">
        <w:rPr>
          <w:rFonts w:cs="Arial"/>
          <w:spacing w:val="-3"/>
          <w:szCs w:val="22"/>
        </w:rPr>
        <w:t xml:space="preserve"> </w:t>
      </w:r>
      <w:r w:rsidRPr="008B7580">
        <w:rPr>
          <w:rFonts w:cs="Arial"/>
          <w:szCs w:val="22"/>
        </w:rPr>
        <w:t>level</w:t>
      </w:r>
      <w:r w:rsidRPr="008B7580">
        <w:rPr>
          <w:rFonts w:cs="Arial"/>
          <w:spacing w:val="-3"/>
          <w:szCs w:val="22"/>
        </w:rPr>
        <w:t xml:space="preserve"> </w:t>
      </w:r>
      <w:r w:rsidRPr="008B7580">
        <w:rPr>
          <w:rFonts w:cs="Arial"/>
          <w:szCs w:val="22"/>
        </w:rPr>
        <w:t>of</w:t>
      </w:r>
      <w:r w:rsidRPr="008B7580">
        <w:rPr>
          <w:rFonts w:cs="Arial"/>
          <w:spacing w:val="-4"/>
          <w:szCs w:val="22"/>
        </w:rPr>
        <w:t xml:space="preserve"> </w:t>
      </w:r>
      <w:r w:rsidRPr="008B7580">
        <w:rPr>
          <w:rFonts w:cs="Arial"/>
          <w:szCs w:val="22"/>
        </w:rPr>
        <w:t>parking</w:t>
      </w:r>
      <w:r w:rsidRPr="008B7580">
        <w:rPr>
          <w:rFonts w:cs="Arial"/>
          <w:spacing w:val="-3"/>
          <w:szCs w:val="22"/>
        </w:rPr>
        <w:t xml:space="preserve"> </w:t>
      </w:r>
      <w:r w:rsidRPr="008B7580">
        <w:rPr>
          <w:rFonts w:cs="Arial"/>
          <w:szCs w:val="22"/>
        </w:rPr>
        <w:t>such</w:t>
      </w:r>
      <w:r w:rsidRPr="008B7580">
        <w:rPr>
          <w:rFonts w:cs="Arial"/>
          <w:spacing w:val="-2"/>
          <w:szCs w:val="22"/>
        </w:rPr>
        <w:t xml:space="preserve"> </w:t>
      </w:r>
      <w:r w:rsidRPr="008B7580">
        <w:rPr>
          <w:rFonts w:cs="Arial"/>
          <w:szCs w:val="22"/>
        </w:rPr>
        <w:t>as</w:t>
      </w:r>
      <w:r w:rsidRPr="008B7580">
        <w:rPr>
          <w:rFonts w:cs="Arial"/>
          <w:spacing w:val="-3"/>
          <w:szCs w:val="22"/>
        </w:rPr>
        <w:t xml:space="preserve"> </w:t>
      </w:r>
      <w:r w:rsidRPr="008B7580">
        <w:rPr>
          <w:rFonts w:cs="Arial"/>
          <w:szCs w:val="22"/>
        </w:rPr>
        <w:t>a distribution board.</w:t>
      </w:r>
    </w:p>
    <w:p w:rsidR="00B94F5D" w:rsidRPr="008B7580" w:rsidRDefault="00B94F5D" w:rsidP="008B7580">
      <w:pPr>
        <w:pStyle w:val="ListParagraph"/>
        <w:widowControl w:val="0"/>
        <w:numPr>
          <w:ilvl w:val="1"/>
          <w:numId w:val="19"/>
        </w:numPr>
        <w:tabs>
          <w:tab w:val="left" w:pos="1821"/>
        </w:tabs>
        <w:autoSpaceDE w:val="0"/>
        <w:autoSpaceDN w:val="0"/>
        <w:ind w:right="1006"/>
        <w:rPr>
          <w:rFonts w:cs="Arial"/>
          <w:szCs w:val="22"/>
        </w:rPr>
      </w:pPr>
      <w:r w:rsidRPr="008B7580">
        <w:rPr>
          <w:rFonts w:cs="Arial"/>
          <w:szCs w:val="22"/>
        </w:rPr>
        <w:t>identify</w:t>
      </w:r>
      <w:r w:rsidRPr="008B7580">
        <w:rPr>
          <w:rFonts w:cs="Arial"/>
          <w:spacing w:val="-3"/>
          <w:szCs w:val="22"/>
        </w:rPr>
        <w:t xml:space="preserve"> </w:t>
      </w:r>
      <w:r w:rsidRPr="008B7580">
        <w:rPr>
          <w:rFonts w:cs="Arial"/>
          <w:szCs w:val="22"/>
        </w:rPr>
        <w:t>the</w:t>
      </w:r>
      <w:r w:rsidRPr="008B7580">
        <w:rPr>
          <w:rFonts w:cs="Arial"/>
          <w:spacing w:val="-4"/>
          <w:szCs w:val="22"/>
        </w:rPr>
        <w:t xml:space="preserve"> </w:t>
      </w:r>
      <w:r w:rsidRPr="008B7580">
        <w:rPr>
          <w:rFonts w:cs="Arial"/>
          <w:szCs w:val="22"/>
        </w:rPr>
        <w:t>conduit</w:t>
      </w:r>
      <w:r w:rsidRPr="008B7580">
        <w:rPr>
          <w:rFonts w:cs="Arial"/>
          <w:spacing w:val="-3"/>
          <w:szCs w:val="22"/>
        </w:rPr>
        <w:t xml:space="preserve"> </w:t>
      </w:r>
      <w:r w:rsidRPr="008B7580">
        <w:rPr>
          <w:rFonts w:cs="Arial"/>
          <w:szCs w:val="22"/>
        </w:rPr>
        <w:t>system</w:t>
      </w:r>
      <w:r w:rsidRPr="008B7580">
        <w:rPr>
          <w:rFonts w:cs="Arial"/>
          <w:spacing w:val="-3"/>
          <w:szCs w:val="22"/>
        </w:rPr>
        <w:t xml:space="preserve"> </w:t>
      </w:r>
      <w:r w:rsidRPr="008B7580">
        <w:rPr>
          <w:rFonts w:cs="Arial"/>
          <w:szCs w:val="22"/>
        </w:rPr>
        <w:t>to</w:t>
      </w:r>
      <w:r w:rsidRPr="008B7580">
        <w:rPr>
          <w:rFonts w:cs="Arial"/>
          <w:spacing w:val="-3"/>
          <w:szCs w:val="22"/>
        </w:rPr>
        <w:t xml:space="preserve"> </w:t>
      </w:r>
      <w:r w:rsidRPr="008B7580">
        <w:rPr>
          <w:rFonts w:cs="Arial"/>
          <w:szCs w:val="22"/>
        </w:rPr>
        <w:t>allow</w:t>
      </w:r>
      <w:r w:rsidRPr="008B7580">
        <w:rPr>
          <w:rFonts w:cs="Arial"/>
          <w:spacing w:val="-4"/>
          <w:szCs w:val="22"/>
        </w:rPr>
        <w:t xml:space="preserve"> </w:t>
      </w:r>
      <w:r w:rsidRPr="008B7580">
        <w:rPr>
          <w:rFonts w:cs="Arial"/>
          <w:szCs w:val="22"/>
        </w:rPr>
        <w:t>each</w:t>
      </w:r>
      <w:r w:rsidRPr="008B7580">
        <w:rPr>
          <w:rFonts w:cs="Arial"/>
          <w:spacing w:val="-3"/>
          <w:szCs w:val="22"/>
        </w:rPr>
        <w:t xml:space="preserve"> </w:t>
      </w:r>
      <w:r w:rsidRPr="008B7580">
        <w:rPr>
          <w:rFonts w:cs="Arial"/>
          <w:szCs w:val="22"/>
        </w:rPr>
        <w:t>car</w:t>
      </w:r>
      <w:r w:rsidRPr="008B7580">
        <w:rPr>
          <w:rFonts w:cs="Arial"/>
          <w:spacing w:val="-4"/>
          <w:szCs w:val="22"/>
        </w:rPr>
        <w:t xml:space="preserve"> </w:t>
      </w:r>
      <w:r w:rsidRPr="008B7580">
        <w:rPr>
          <w:rFonts w:cs="Arial"/>
          <w:szCs w:val="22"/>
        </w:rPr>
        <w:t>space</w:t>
      </w:r>
      <w:r w:rsidRPr="008B7580">
        <w:rPr>
          <w:rFonts w:cs="Arial"/>
          <w:spacing w:val="-4"/>
          <w:szCs w:val="22"/>
        </w:rPr>
        <w:t xml:space="preserve"> </w:t>
      </w:r>
      <w:r w:rsidRPr="008B7580">
        <w:rPr>
          <w:rFonts w:cs="Arial"/>
          <w:szCs w:val="22"/>
        </w:rPr>
        <w:t>to</w:t>
      </w:r>
      <w:r w:rsidRPr="008B7580">
        <w:rPr>
          <w:rFonts w:cs="Arial"/>
          <w:spacing w:val="-3"/>
          <w:szCs w:val="22"/>
        </w:rPr>
        <w:t xml:space="preserve"> </w:t>
      </w:r>
      <w:r w:rsidRPr="008B7580">
        <w:rPr>
          <w:rFonts w:cs="Arial"/>
          <w:szCs w:val="22"/>
        </w:rPr>
        <w:t>install</w:t>
      </w:r>
      <w:r w:rsidRPr="008B7580">
        <w:rPr>
          <w:rFonts w:cs="Arial"/>
          <w:spacing w:val="-3"/>
          <w:szCs w:val="22"/>
        </w:rPr>
        <w:t xml:space="preserve"> </w:t>
      </w:r>
      <w:r w:rsidRPr="008B7580">
        <w:rPr>
          <w:rFonts w:cs="Arial"/>
          <w:szCs w:val="22"/>
        </w:rPr>
        <w:t>an</w:t>
      </w:r>
      <w:r w:rsidRPr="008B7580">
        <w:rPr>
          <w:rFonts w:cs="Arial"/>
          <w:spacing w:val="-3"/>
          <w:szCs w:val="22"/>
        </w:rPr>
        <w:t xml:space="preserve"> </w:t>
      </w:r>
      <w:r w:rsidRPr="008B7580">
        <w:rPr>
          <w:rFonts w:cs="Arial"/>
          <w:szCs w:val="22"/>
        </w:rPr>
        <w:t>electric vehicle charger point - such as cable trays and/or buried cables underground.</w:t>
      </w:r>
      <w:r w:rsidRPr="008B7580">
        <w:rPr>
          <w:rFonts w:cs="Arial"/>
          <w:spacing w:val="-3"/>
          <w:szCs w:val="22"/>
        </w:rPr>
        <w:t xml:space="preserve"> </w:t>
      </w:r>
      <w:r w:rsidRPr="008B7580">
        <w:rPr>
          <w:rFonts w:cs="Arial"/>
          <w:szCs w:val="22"/>
        </w:rPr>
        <w:t>This</w:t>
      </w:r>
      <w:r w:rsidRPr="008B7580">
        <w:rPr>
          <w:rFonts w:cs="Arial"/>
          <w:spacing w:val="-3"/>
          <w:szCs w:val="22"/>
        </w:rPr>
        <w:t xml:space="preserve"> </w:t>
      </w:r>
      <w:r w:rsidRPr="008B7580">
        <w:rPr>
          <w:rFonts w:cs="Arial"/>
          <w:szCs w:val="22"/>
        </w:rPr>
        <w:t>system</w:t>
      </w:r>
      <w:r w:rsidRPr="008B7580">
        <w:rPr>
          <w:rFonts w:cs="Arial"/>
          <w:spacing w:val="-3"/>
          <w:szCs w:val="22"/>
        </w:rPr>
        <w:t xml:space="preserve"> </w:t>
      </w:r>
      <w:r w:rsidRPr="008B7580">
        <w:rPr>
          <w:rFonts w:cs="Arial"/>
          <w:szCs w:val="22"/>
        </w:rPr>
        <w:t>should</w:t>
      </w:r>
      <w:r w:rsidRPr="008B7580">
        <w:rPr>
          <w:rFonts w:cs="Arial"/>
          <w:spacing w:val="-3"/>
          <w:szCs w:val="22"/>
        </w:rPr>
        <w:t xml:space="preserve"> </w:t>
      </w:r>
      <w:r w:rsidRPr="008B7580">
        <w:rPr>
          <w:rFonts w:cs="Arial"/>
          <w:szCs w:val="22"/>
        </w:rPr>
        <w:t>allow</w:t>
      </w:r>
      <w:r w:rsidRPr="008B7580">
        <w:rPr>
          <w:rFonts w:cs="Arial"/>
          <w:spacing w:val="-4"/>
          <w:szCs w:val="22"/>
        </w:rPr>
        <w:t xml:space="preserve"> </w:t>
      </w:r>
      <w:r w:rsidRPr="008B7580">
        <w:rPr>
          <w:rFonts w:cs="Arial"/>
          <w:szCs w:val="22"/>
        </w:rPr>
        <w:t>future</w:t>
      </w:r>
      <w:r w:rsidRPr="008B7580">
        <w:rPr>
          <w:rFonts w:cs="Arial"/>
          <w:spacing w:val="-4"/>
          <w:szCs w:val="22"/>
        </w:rPr>
        <w:t xml:space="preserve"> </w:t>
      </w:r>
      <w:r w:rsidRPr="008B7580">
        <w:rPr>
          <w:rFonts w:cs="Arial"/>
          <w:szCs w:val="22"/>
        </w:rPr>
        <w:t>installation</w:t>
      </w:r>
      <w:r w:rsidRPr="008B7580">
        <w:rPr>
          <w:rFonts w:cs="Arial"/>
          <w:spacing w:val="-3"/>
          <w:szCs w:val="22"/>
        </w:rPr>
        <w:t xml:space="preserve"> </w:t>
      </w:r>
      <w:r w:rsidRPr="008B7580">
        <w:rPr>
          <w:rFonts w:cs="Arial"/>
          <w:szCs w:val="22"/>
        </w:rPr>
        <w:t>of</w:t>
      </w:r>
      <w:r w:rsidRPr="008B7580">
        <w:rPr>
          <w:rFonts w:cs="Arial"/>
          <w:spacing w:val="-4"/>
          <w:szCs w:val="22"/>
        </w:rPr>
        <w:t xml:space="preserve"> </w:t>
      </w:r>
      <w:r w:rsidRPr="008B7580">
        <w:rPr>
          <w:rFonts w:cs="Arial"/>
          <w:szCs w:val="22"/>
        </w:rPr>
        <w:t>cabling</w:t>
      </w:r>
      <w:r w:rsidRPr="008B7580">
        <w:rPr>
          <w:rFonts w:cs="Arial"/>
          <w:spacing w:val="-3"/>
          <w:szCs w:val="22"/>
        </w:rPr>
        <w:t xml:space="preserve"> </w:t>
      </w:r>
      <w:r w:rsidRPr="008B7580">
        <w:rPr>
          <w:rFonts w:cs="Arial"/>
          <w:szCs w:val="22"/>
        </w:rPr>
        <w:t>to power electric vehicle charger points and allow internet access (run Ethernet cable or install 4G modem).</w:t>
      </w:r>
    </w:p>
    <w:p w:rsidR="00B94F5D" w:rsidRPr="008B7580" w:rsidRDefault="00B94F5D" w:rsidP="00965478">
      <w:pPr>
        <w:pStyle w:val="ListParagraph"/>
        <w:widowControl w:val="0"/>
        <w:numPr>
          <w:ilvl w:val="0"/>
          <w:numId w:val="19"/>
        </w:numPr>
        <w:autoSpaceDE w:val="0"/>
        <w:autoSpaceDN w:val="0"/>
        <w:spacing w:before="90"/>
        <w:ind w:left="1276" w:right="690"/>
        <w:jc w:val="left"/>
        <w:rPr>
          <w:rFonts w:cs="Arial"/>
          <w:szCs w:val="22"/>
        </w:rPr>
      </w:pPr>
      <w:r w:rsidRPr="008B7580">
        <w:rPr>
          <w:rFonts w:cs="Arial"/>
          <w:szCs w:val="22"/>
        </w:rPr>
        <w:t>Level</w:t>
      </w:r>
      <w:r w:rsidRPr="008B7580">
        <w:rPr>
          <w:rFonts w:cs="Arial"/>
          <w:spacing w:val="-3"/>
          <w:szCs w:val="22"/>
        </w:rPr>
        <w:t xml:space="preserve"> </w:t>
      </w:r>
      <w:r w:rsidRPr="008B7580">
        <w:rPr>
          <w:rFonts w:cs="Arial"/>
          <w:szCs w:val="22"/>
        </w:rPr>
        <w:t>2</w:t>
      </w:r>
      <w:r w:rsidRPr="008B7580">
        <w:rPr>
          <w:rFonts w:cs="Arial"/>
          <w:spacing w:val="-3"/>
          <w:szCs w:val="22"/>
        </w:rPr>
        <w:t xml:space="preserve"> </w:t>
      </w:r>
      <w:r w:rsidRPr="008B7580">
        <w:rPr>
          <w:rFonts w:cs="Arial"/>
          <w:szCs w:val="22"/>
        </w:rPr>
        <w:t>chargers</w:t>
      </w:r>
      <w:r w:rsidRPr="008B7580">
        <w:rPr>
          <w:rFonts w:cs="Arial"/>
          <w:spacing w:val="-3"/>
          <w:szCs w:val="22"/>
        </w:rPr>
        <w:t xml:space="preserve"> </w:t>
      </w:r>
      <w:r w:rsidRPr="008B7580">
        <w:rPr>
          <w:rFonts w:cs="Arial"/>
          <w:szCs w:val="22"/>
        </w:rPr>
        <w:t>must</w:t>
      </w:r>
      <w:r w:rsidRPr="008B7580">
        <w:rPr>
          <w:rFonts w:cs="Arial"/>
          <w:spacing w:val="-3"/>
          <w:szCs w:val="22"/>
        </w:rPr>
        <w:t xml:space="preserve"> </w:t>
      </w:r>
      <w:r w:rsidRPr="008B7580">
        <w:rPr>
          <w:rFonts w:cs="Arial"/>
          <w:szCs w:val="22"/>
        </w:rPr>
        <w:t>be</w:t>
      </w:r>
      <w:r w:rsidRPr="008B7580">
        <w:rPr>
          <w:rFonts w:cs="Arial"/>
          <w:spacing w:val="-2"/>
          <w:szCs w:val="22"/>
        </w:rPr>
        <w:t xml:space="preserve"> </w:t>
      </w:r>
      <w:r w:rsidRPr="008B7580">
        <w:rPr>
          <w:rFonts w:cs="Arial"/>
          <w:szCs w:val="22"/>
        </w:rPr>
        <w:t>provided</w:t>
      </w:r>
      <w:r w:rsidRPr="008B7580">
        <w:rPr>
          <w:rFonts w:cs="Arial"/>
          <w:spacing w:val="-3"/>
          <w:szCs w:val="22"/>
        </w:rPr>
        <w:t xml:space="preserve"> </w:t>
      </w:r>
      <w:r w:rsidRPr="008B7580">
        <w:rPr>
          <w:rFonts w:cs="Arial"/>
          <w:szCs w:val="22"/>
        </w:rPr>
        <w:t>to</w:t>
      </w:r>
      <w:r w:rsidRPr="008B7580">
        <w:rPr>
          <w:rFonts w:cs="Arial"/>
          <w:spacing w:val="-3"/>
          <w:szCs w:val="22"/>
        </w:rPr>
        <w:t xml:space="preserve"> </w:t>
      </w:r>
      <w:r w:rsidRPr="008B7580">
        <w:rPr>
          <w:rFonts w:cs="Arial"/>
          <w:szCs w:val="22"/>
        </w:rPr>
        <w:t>not</w:t>
      </w:r>
      <w:r w:rsidRPr="008B7580">
        <w:rPr>
          <w:rFonts w:cs="Arial"/>
          <w:spacing w:val="-3"/>
          <w:szCs w:val="22"/>
        </w:rPr>
        <w:t xml:space="preserve"> </w:t>
      </w:r>
      <w:r w:rsidRPr="008B7580">
        <w:rPr>
          <w:rFonts w:cs="Arial"/>
          <w:szCs w:val="22"/>
        </w:rPr>
        <w:t>less</w:t>
      </w:r>
      <w:r w:rsidRPr="008B7580">
        <w:rPr>
          <w:rFonts w:cs="Arial"/>
          <w:spacing w:val="-3"/>
          <w:szCs w:val="22"/>
        </w:rPr>
        <w:t xml:space="preserve"> </w:t>
      </w:r>
      <w:r w:rsidRPr="008B7580">
        <w:rPr>
          <w:rFonts w:cs="Arial"/>
          <w:szCs w:val="22"/>
        </w:rPr>
        <w:t>than</w:t>
      </w:r>
      <w:r w:rsidRPr="008B7580">
        <w:rPr>
          <w:rFonts w:cs="Arial"/>
          <w:spacing w:val="-3"/>
          <w:szCs w:val="22"/>
        </w:rPr>
        <w:t xml:space="preserve"> </w:t>
      </w:r>
      <w:r w:rsidRPr="008B7580">
        <w:rPr>
          <w:rFonts w:cs="Arial"/>
          <w:szCs w:val="22"/>
        </w:rPr>
        <w:t>10%</w:t>
      </w:r>
      <w:r w:rsidRPr="008B7580">
        <w:rPr>
          <w:rFonts w:cs="Arial"/>
          <w:spacing w:val="-4"/>
          <w:szCs w:val="22"/>
        </w:rPr>
        <w:t xml:space="preserve"> </w:t>
      </w:r>
      <w:r w:rsidRPr="008B7580">
        <w:rPr>
          <w:rFonts w:cs="Arial"/>
          <w:szCs w:val="22"/>
        </w:rPr>
        <w:t>of</w:t>
      </w:r>
      <w:r w:rsidRPr="008B7580">
        <w:rPr>
          <w:rFonts w:cs="Arial"/>
          <w:spacing w:val="-4"/>
          <w:szCs w:val="22"/>
        </w:rPr>
        <w:t xml:space="preserve"> </w:t>
      </w:r>
      <w:r w:rsidRPr="008B7580">
        <w:rPr>
          <w:rFonts w:cs="Arial"/>
          <w:szCs w:val="22"/>
        </w:rPr>
        <w:t>all</w:t>
      </w:r>
      <w:r w:rsidRPr="008B7580">
        <w:rPr>
          <w:rFonts w:cs="Arial"/>
          <w:spacing w:val="-3"/>
          <w:szCs w:val="22"/>
        </w:rPr>
        <w:t xml:space="preserve"> </w:t>
      </w:r>
      <w:r w:rsidRPr="008B7580">
        <w:rPr>
          <w:rFonts w:cs="Arial"/>
          <w:szCs w:val="22"/>
        </w:rPr>
        <w:t>car</w:t>
      </w:r>
      <w:r w:rsidRPr="008B7580">
        <w:rPr>
          <w:rFonts w:cs="Arial"/>
          <w:spacing w:val="-4"/>
          <w:szCs w:val="22"/>
        </w:rPr>
        <w:t xml:space="preserve"> </w:t>
      </w:r>
      <w:r w:rsidRPr="008B7580">
        <w:rPr>
          <w:rFonts w:cs="Arial"/>
          <w:szCs w:val="22"/>
        </w:rPr>
        <w:t>parking</w:t>
      </w:r>
      <w:r w:rsidRPr="008B7580">
        <w:rPr>
          <w:rFonts w:cs="Arial"/>
          <w:spacing w:val="-3"/>
          <w:szCs w:val="22"/>
        </w:rPr>
        <w:t xml:space="preserve"> </w:t>
      </w:r>
      <w:r w:rsidRPr="008B7580">
        <w:rPr>
          <w:rFonts w:cs="Arial"/>
          <w:szCs w:val="22"/>
        </w:rPr>
        <w:t>spaces within the undercover car park shown on Drawing Nos. A2055 and A1.01. The location of all electric vehicle chargers must be shown on the construction certificate plans.</w:t>
      </w:r>
    </w:p>
    <w:p w:rsidR="00B94F5D" w:rsidRPr="008B7580" w:rsidRDefault="00B94F5D" w:rsidP="00965478">
      <w:pPr>
        <w:pStyle w:val="ListParagraph"/>
        <w:widowControl w:val="0"/>
        <w:numPr>
          <w:ilvl w:val="0"/>
          <w:numId w:val="19"/>
        </w:numPr>
        <w:autoSpaceDE w:val="0"/>
        <w:autoSpaceDN w:val="0"/>
        <w:ind w:left="1276" w:right="1126"/>
        <w:jc w:val="left"/>
        <w:rPr>
          <w:rFonts w:cs="Arial"/>
          <w:szCs w:val="22"/>
        </w:rPr>
      </w:pPr>
      <w:r w:rsidRPr="008B7580">
        <w:rPr>
          <w:rFonts w:cs="Arial"/>
          <w:szCs w:val="22"/>
        </w:rPr>
        <w:t>The</w:t>
      </w:r>
      <w:r w:rsidRPr="008B7580">
        <w:rPr>
          <w:rFonts w:cs="Arial"/>
          <w:spacing w:val="-4"/>
          <w:szCs w:val="22"/>
        </w:rPr>
        <w:t xml:space="preserve"> </w:t>
      </w:r>
      <w:r w:rsidRPr="008B7580">
        <w:rPr>
          <w:rFonts w:cs="Arial"/>
          <w:szCs w:val="22"/>
        </w:rPr>
        <w:t>certifier</w:t>
      </w:r>
      <w:r w:rsidRPr="008B7580">
        <w:rPr>
          <w:rFonts w:cs="Arial"/>
          <w:spacing w:val="-4"/>
          <w:szCs w:val="22"/>
        </w:rPr>
        <w:t xml:space="preserve"> </w:t>
      </w:r>
      <w:r w:rsidRPr="008B7580">
        <w:rPr>
          <w:rFonts w:cs="Arial"/>
          <w:szCs w:val="22"/>
        </w:rPr>
        <w:t>must</w:t>
      </w:r>
      <w:r w:rsidRPr="008B7580">
        <w:rPr>
          <w:rFonts w:cs="Arial"/>
          <w:spacing w:val="-3"/>
          <w:szCs w:val="22"/>
        </w:rPr>
        <w:t xml:space="preserve"> </w:t>
      </w:r>
      <w:r w:rsidRPr="008B7580">
        <w:rPr>
          <w:rFonts w:cs="Arial"/>
          <w:szCs w:val="22"/>
        </w:rPr>
        <w:t>be</w:t>
      </w:r>
      <w:r w:rsidRPr="008B7580">
        <w:rPr>
          <w:rFonts w:cs="Arial"/>
          <w:spacing w:val="-4"/>
          <w:szCs w:val="22"/>
        </w:rPr>
        <w:t xml:space="preserve"> </w:t>
      </w:r>
      <w:r w:rsidRPr="008B7580">
        <w:rPr>
          <w:rFonts w:cs="Arial"/>
          <w:szCs w:val="22"/>
        </w:rPr>
        <w:t>satisfied</w:t>
      </w:r>
      <w:r w:rsidRPr="008B7580">
        <w:rPr>
          <w:rFonts w:cs="Arial"/>
          <w:spacing w:val="-3"/>
          <w:szCs w:val="22"/>
        </w:rPr>
        <w:t xml:space="preserve"> </w:t>
      </w:r>
      <w:r w:rsidRPr="008B7580">
        <w:rPr>
          <w:rFonts w:cs="Arial"/>
          <w:szCs w:val="22"/>
        </w:rPr>
        <w:t>that</w:t>
      </w:r>
      <w:r w:rsidRPr="008B7580">
        <w:rPr>
          <w:rFonts w:cs="Arial"/>
          <w:spacing w:val="-3"/>
          <w:szCs w:val="22"/>
        </w:rPr>
        <w:t xml:space="preserve"> </w:t>
      </w:r>
      <w:r w:rsidRPr="008B7580">
        <w:rPr>
          <w:rFonts w:cs="Arial"/>
          <w:szCs w:val="22"/>
        </w:rPr>
        <w:t>the</w:t>
      </w:r>
      <w:r w:rsidRPr="008B7580">
        <w:rPr>
          <w:rFonts w:cs="Arial"/>
          <w:spacing w:val="-4"/>
          <w:szCs w:val="22"/>
        </w:rPr>
        <w:t xml:space="preserve"> </w:t>
      </w:r>
      <w:r w:rsidRPr="008B7580">
        <w:rPr>
          <w:rFonts w:cs="Arial"/>
          <w:szCs w:val="22"/>
        </w:rPr>
        <w:t>electrical</w:t>
      </w:r>
      <w:r w:rsidRPr="008B7580">
        <w:rPr>
          <w:rFonts w:cs="Arial"/>
          <w:spacing w:val="-3"/>
          <w:szCs w:val="22"/>
        </w:rPr>
        <w:t xml:space="preserve"> </w:t>
      </w:r>
      <w:r w:rsidRPr="008B7580">
        <w:rPr>
          <w:rFonts w:cs="Arial"/>
          <w:szCs w:val="22"/>
        </w:rPr>
        <w:t>plans</w:t>
      </w:r>
      <w:r w:rsidRPr="008B7580">
        <w:rPr>
          <w:rFonts w:cs="Arial"/>
          <w:spacing w:val="-3"/>
          <w:szCs w:val="22"/>
        </w:rPr>
        <w:t xml:space="preserve"> </w:t>
      </w:r>
      <w:r w:rsidRPr="008B7580">
        <w:rPr>
          <w:rFonts w:cs="Arial"/>
          <w:szCs w:val="22"/>
        </w:rPr>
        <w:t>and</w:t>
      </w:r>
      <w:r w:rsidRPr="008B7580">
        <w:rPr>
          <w:rFonts w:cs="Arial"/>
          <w:spacing w:val="-3"/>
          <w:szCs w:val="22"/>
        </w:rPr>
        <w:t xml:space="preserve"> </w:t>
      </w:r>
      <w:r w:rsidRPr="008B7580">
        <w:rPr>
          <w:rFonts w:cs="Arial"/>
          <w:szCs w:val="22"/>
        </w:rPr>
        <w:t>specifications</w:t>
      </w:r>
      <w:r w:rsidRPr="008B7580">
        <w:rPr>
          <w:rFonts w:cs="Arial"/>
          <w:spacing w:val="-3"/>
          <w:szCs w:val="22"/>
        </w:rPr>
        <w:t xml:space="preserve"> </w:t>
      </w:r>
      <w:r w:rsidRPr="008B7580">
        <w:rPr>
          <w:rFonts w:cs="Arial"/>
          <w:szCs w:val="22"/>
        </w:rPr>
        <w:t>are consistent with (a) and (b) prior to the issue of the construction certificate.</w:t>
      </w:r>
    </w:p>
    <w:p w:rsidR="00B94F5D" w:rsidRPr="00965478" w:rsidRDefault="00B94F5D" w:rsidP="008B7580">
      <w:pPr>
        <w:tabs>
          <w:tab w:val="left" w:pos="993"/>
        </w:tabs>
        <w:spacing w:before="121"/>
        <w:ind w:left="119"/>
        <w:rPr>
          <w:rFonts w:cs="Arial"/>
          <w:sz w:val="20"/>
          <w:szCs w:val="22"/>
        </w:rPr>
      </w:pPr>
      <w:r w:rsidRPr="00965478">
        <w:rPr>
          <w:rFonts w:cs="Arial"/>
          <w:b/>
          <w:spacing w:val="-2"/>
          <w:sz w:val="20"/>
          <w:szCs w:val="22"/>
        </w:rPr>
        <w:t>Note:</w:t>
      </w:r>
      <w:r w:rsidR="00965478" w:rsidRPr="00965478">
        <w:rPr>
          <w:rFonts w:cs="Arial"/>
          <w:b/>
          <w:sz w:val="20"/>
          <w:szCs w:val="22"/>
        </w:rPr>
        <w:t xml:space="preserve"> </w:t>
      </w:r>
      <w:r w:rsidRPr="00965478">
        <w:rPr>
          <w:rFonts w:cs="Arial"/>
          <w:spacing w:val="-2"/>
          <w:sz w:val="20"/>
          <w:szCs w:val="22"/>
        </w:rPr>
        <w:t>The</w:t>
      </w:r>
      <w:r w:rsidRPr="00965478">
        <w:rPr>
          <w:rFonts w:cs="Arial"/>
          <w:spacing w:val="-8"/>
          <w:sz w:val="20"/>
          <w:szCs w:val="22"/>
        </w:rPr>
        <w:t xml:space="preserve"> </w:t>
      </w:r>
      <w:r w:rsidRPr="00965478">
        <w:rPr>
          <w:rFonts w:cs="Arial"/>
          <w:spacing w:val="-2"/>
          <w:sz w:val="20"/>
          <w:szCs w:val="22"/>
        </w:rPr>
        <w:t>minimum</w:t>
      </w:r>
      <w:r w:rsidRPr="00965478">
        <w:rPr>
          <w:rFonts w:cs="Arial"/>
          <w:spacing w:val="-5"/>
          <w:sz w:val="20"/>
          <w:szCs w:val="22"/>
        </w:rPr>
        <w:t xml:space="preserve"> </w:t>
      </w:r>
      <w:r w:rsidRPr="00965478">
        <w:rPr>
          <w:rFonts w:cs="Arial"/>
          <w:spacing w:val="-2"/>
          <w:sz w:val="20"/>
          <w:szCs w:val="22"/>
        </w:rPr>
        <w:t>electric</w:t>
      </w:r>
      <w:r w:rsidRPr="00965478">
        <w:rPr>
          <w:rFonts w:cs="Arial"/>
          <w:spacing w:val="-7"/>
          <w:sz w:val="20"/>
          <w:szCs w:val="22"/>
        </w:rPr>
        <w:t xml:space="preserve"> </w:t>
      </w:r>
      <w:r w:rsidRPr="00965478">
        <w:rPr>
          <w:rFonts w:cs="Arial"/>
          <w:spacing w:val="-2"/>
          <w:sz w:val="20"/>
          <w:szCs w:val="22"/>
        </w:rPr>
        <w:t>circuitry</w:t>
      </w:r>
      <w:r w:rsidRPr="00965478">
        <w:rPr>
          <w:rFonts w:cs="Arial"/>
          <w:spacing w:val="-7"/>
          <w:sz w:val="20"/>
          <w:szCs w:val="22"/>
        </w:rPr>
        <w:t xml:space="preserve"> </w:t>
      </w:r>
      <w:r w:rsidRPr="00965478">
        <w:rPr>
          <w:rFonts w:cs="Arial"/>
          <w:spacing w:val="-2"/>
          <w:sz w:val="20"/>
          <w:szCs w:val="22"/>
        </w:rPr>
        <w:t>requirements</w:t>
      </w:r>
      <w:r w:rsidRPr="00965478">
        <w:rPr>
          <w:rFonts w:cs="Arial"/>
          <w:spacing w:val="-7"/>
          <w:sz w:val="20"/>
          <w:szCs w:val="22"/>
        </w:rPr>
        <w:t xml:space="preserve"> </w:t>
      </w:r>
      <w:r w:rsidRPr="00965478">
        <w:rPr>
          <w:rFonts w:cs="Arial"/>
          <w:spacing w:val="-2"/>
          <w:sz w:val="20"/>
          <w:szCs w:val="22"/>
        </w:rPr>
        <w:t>for</w:t>
      </w:r>
      <w:r w:rsidRPr="00965478">
        <w:rPr>
          <w:rFonts w:cs="Arial"/>
          <w:spacing w:val="-7"/>
          <w:sz w:val="20"/>
          <w:szCs w:val="22"/>
        </w:rPr>
        <w:t xml:space="preserve"> </w:t>
      </w:r>
      <w:r w:rsidRPr="00965478">
        <w:rPr>
          <w:rFonts w:cs="Arial"/>
          <w:spacing w:val="-2"/>
          <w:sz w:val="20"/>
          <w:szCs w:val="22"/>
        </w:rPr>
        <w:t>‘Level</w:t>
      </w:r>
      <w:r w:rsidRPr="00965478">
        <w:rPr>
          <w:rFonts w:cs="Arial"/>
          <w:spacing w:val="-7"/>
          <w:sz w:val="20"/>
          <w:szCs w:val="22"/>
        </w:rPr>
        <w:t xml:space="preserve"> </w:t>
      </w:r>
      <w:r w:rsidRPr="00965478">
        <w:rPr>
          <w:rFonts w:cs="Arial"/>
          <w:spacing w:val="-2"/>
          <w:sz w:val="20"/>
          <w:szCs w:val="22"/>
        </w:rPr>
        <w:t>2’</w:t>
      </w:r>
      <w:r w:rsidRPr="00965478">
        <w:rPr>
          <w:rFonts w:cs="Arial"/>
          <w:spacing w:val="-5"/>
          <w:sz w:val="20"/>
          <w:szCs w:val="22"/>
        </w:rPr>
        <w:t xml:space="preserve"> </w:t>
      </w:r>
      <w:r w:rsidRPr="00965478">
        <w:rPr>
          <w:rFonts w:cs="Arial"/>
          <w:spacing w:val="-2"/>
          <w:sz w:val="20"/>
          <w:szCs w:val="22"/>
        </w:rPr>
        <w:t>electric</w:t>
      </w:r>
      <w:r w:rsidRPr="00965478">
        <w:rPr>
          <w:rFonts w:cs="Arial"/>
          <w:spacing w:val="-7"/>
          <w:sz w:val="20"/>
          <w:szCs w:val="22"/>
        </w:rPr>
        <w:t xml:space="preserve"> </w:t>
      </w:r>
      <w:r w:rsidRPr="00965478">
        <w:rPr>
          <w:rFonts w:cs="Arial"/>
          <w:spacing w:val="-2"/>
          <w:sz w:val="20"/>
          <w:szCs w:val="22"/>
        </w:rPr>
        <w:t>vehicle</w:t>
      </w:r>
      <w:r w:rsidRPr="00965478">
        <w:rPr>
          <w:rFonts w:cs="Arial"/>
          <w:spacing w:val="-8"/>
          <w:sz w:val="20"/>
          <w:szCs w:val="22"/>
        </w:rPr>
        <w:t xml:space="preserve"> </w:t>
      </w:r>
      <w:r w:rsidRPr="00965478">
        <w:rPr>
          <w:rFonts w:cs="Arial"/>
          <w:spacing w:val="-2"/>
          <w:sz w:val="20"/>
          <w:szCs w:val="22"/>
        </w:rPr>
        <w:t>charging</w:t>
      </w:r>
      <w:r w:rsidRPr="00965478">
        <w:rPr>
          <w:rFonts w:cs="Arial"/>
          <w:spacing w:val="-8"/>
          <w:sz w:val="20"/>
          <w:szCs w:val="22"/>
        </w:rPr>
        <w:t xml:space="preserve"> </w:t>
      </w:r>
      <w:r w:rsidRPr="00965478">
        <w:rPr>
          <w:rFonts w:cs="Arial"/>
          <w:spacing w:val="-2"/>
          <w:sz w:val="20"/>
          <w:szCs w:val="22"/>
        </w:rPr>
        <w:t>points</w:t>
      </w:r>
      <w:r w:rsidR="009E299A" w:rsidRPr="00965478">
        <w:rPr>
          <w:rFonts w:cs="Arial"/>
          <w:spacing w:val="-2"/>
          <w:sz w:val="20"/>
          <w:szCs w:val="22"/>
        </w:rPr>
        <w:t xml:space="preserve"> are</w:t>
      </w:r>
    </w:p>
    <w:p w:rsidR="00B94F5D" w:rsidRPr="00965478" w:rsidRDefault="00B94F5D" w:rsidP="008B7580">
      <w:pPr>
        <w:pStyle w:val="BodyText"/>
        <w:spacing w:before="11" w:after="0"/>
        <w:ind w:left="0"/>
        <w:rPr>
          <w:rFonts w:cs="Arial"/>
          <w:sz w:val="20"/>
          <w:szCs w:val="22"/>
        </w:rPr>
      </w:pPr>
    </w:p>
    <w:p w:rsidR="00B94F5D" w:rsidRPr="00965478" w:rsidRDefault="00B94F5D" w:rsidP="008B7580">
      <w:pPr>
        <w:pStyle w:val="ListParagraph"/>
        <w:widowControl w:val="0"/>
        <w:numPr>
          <w:ilvl w:val="0"/>
          <w:numId w:val="18"/>
        </w:numPr>
        <w:tabs>
          <w:tab w:val="left" w:pos="1046"/>
        </w:tabs>
        <w:autoSpaceDE w:val="0"/>
        <w:autoSpaceDN w:val="0"/>
        <w:ind w:right="546"/>
        <w:rPr>
          <w:rFonts w:cs="Arial"/>
          <w:sz w:val="20"/>
          <w:szCs w:val="22"/>
        </w:rPr>
      </w:pPr>
      <w:r w:rsidRPr="00965478">
        <w:rPr>
          <w:rFonts w:cs="Arial"/>
          <w:sz w:val="20"/>
          <w:szCs w:val="22"/>
        </w:rPr>
        <w:t>Privately</w:t>
      </w:r>
      <w:r w:rsidRPr="00965478">
        <w:rPr>
          <w:rFonts w:cs="Arial"/>
          <w:spacing w:val="-2"/>
          <w:sz w:val="20"/>
          <w:szCs w:val="22"/>
        </w:rPr>
        <w:t xml:space="preserve"> </w:t>
      </w:r>
      <w:r w:rsidRPr="00965478">
        <w:rPr>
          <w:rFonts w:cs="Arial"/>
          <w:sz w:val="20"/>
          <w:szCs w:val="22"/>
        </w:rPr>
        <w:t>available</w:t>
      </w:r>
      <w:r w:rsidRPr="00965478">
        <w:rPr>
          <w:rFonts w:cs="Arial"/>
          <w:spacing w:val="-3"/>
          <w:sz w:val="20"/>
          <w:szCs w:val="22"/>
        </w:rPr>
        <w:t xml:space="preserve"> </w:t>
      </w:r>
      <w:r w:rsidRPr="00965478">
        <w:rPr>
          <w:rFonts w:cs="Arial"/>
          <w:sz w:val="20"/>
          <w:szCs w:val="22"/>
        </w:rPr>
        <w:t>spaces</w:t>
      </w:r>
      <w:r w:rsidRPr="00965478">
        <w:rPr>
          <w:rFonts w:cs="Arial"/>
          <w:spacing w:val="-4"/>
          <w:sz w:val="20"/>
          <w:szCs w:val="22"/>
        </w:rPr>
        <w:t xml:space="preserve"> </w:t>
      </w:r>
      <w:r w:rsidRPr="00965478">
        <w:rPr>
          <w:rFonts w:cs="Arial"/>
          <w:sz w:val="20"/>
          <w:szCs w:val="22"/>
        </w:rPr>
        <w:t>including</w:t>
      </w:r>
      <w:r w:rsidRPr="00965478">
        <w:rPr>
          <w:rFonts w:cs="Arial"/>
          <w:spacing w:val="-4"/>
          <w:sz w:val="20"/>
          <w:szCs w:val="22"/>
        </w:rPr>
        <w:t xml:space="preserve"> </w:t>
      </w:r>
      <w:r w:rsidRPr="00965478">
        <w:rPr>
          <w:rFonts w:cs="Arial"/>
          <w:sz w:val="20"/>
          <w:szCs w:val="22"/>
        </w:rPr>
        <w:t>visitor</w:t>
      </w:r>
      <w:r w:rsidRPr="00965478">
        <w:rPr>
          <w:rFonts w:cs="Arial"/>
          <w:spacing w:val="-2"/>
          <w:sz w:val="20"/>
          <w:szCs w:val="22"/>
        </w:rPr>
        <w:t xml:space="preserve"> </w:t>
      </w:r>
      <w:r w:rsidRPr="00965478">
        <w:rPr>
          <w:rFonts w:cs="Arial"/>
          <w:sz w:val="20"/>
          <w:szCs w:val="22"/>
        </w:rPr>
        <w:t>spaces:</w:t>
      </w:r>
      <w:r w:rsidRPr="00965478">
        <w:rPr>
          <w:rFonts w:cs="Arial"/>
          <w:spacing w:val="-3"/>
          <w:sz w:val="20"/>
          <w:szCs w:val="22"/>
        </w:rPr>
        <w:t xml:space="preserve"> </w:t>
      </w:r>
      <w:r w:rsidRPr="00965478">
        <w:rPr>
          <w:rFonts w:cs="Arial"/>
          <w:sz w:val="20"/>
          <w:szCs w:val="22"/>
        </w:rPr>
        <w:t>‘Level</w:t>
      </w:r>
      <w:r w:rsidRPr="00965478">
        <w:rPr>
          <w:rFonts w:cs="Arial"/>
          <w:spacing w:val="-3"/>
          <w:sz w:val="20"/>
          <w:szCs w:val="22"/>
        </w:rPr>
        <w:t xml:space="preserve"> </w:t>
      </w:r>
      <w:r w:rsidRPr="00965478">
        <w:rPr>
          <w:rFonts w:cs="Arial"/>
          <w:sz w:val="20"/>
          <w:szCs w:val="22"/>
        </w:rPr>
        <w:t>2’</w:t>
      </w:r>
      <w:r w:rsidRPr="00965478">
        <w:rPr>
          <w:rFonts w:cs="Arial"/>
          <w:spacing w:val="-5"/>
          <w:sz w:val="20"/>
          <w:szCs w:val="22"/>
        </w:rPr>
        <w:t xml:space="preserve"> </w:t>
      </w:r>
      <w:r w:rsidRPr="00965478">
        <w:rPr>
          <w:rFonts w:cs="Arial"/>
          <w:sz w:val="20"/>
          <w:szCs w:val="22"/>
        </w:rPr>
        <w:t>slow</w:t>
      </w:r>
      <w:r w:rsidRPr="00965478">
        <w:rPr>
          <w:rFonts w:cs="Arial"/>
          <w:spacing w:val="-3"/>
          <w:sz w:val="20"/>
          <w:szCs w:val="22"/>
        </w:rPr>
        <w:t xml:space="preserve"> </w:t>
      </w:r>
      <w:r w:rsidRPr="00965478">
        <w:rPr>
          <w:rFonts w:cs="Arial"/>
          <w:sz w:val="20"/>
          <w:szCs w:val="22"/>
        </w:rPr>
        <w:t>–</w:t>
      </w:r>
      <w:r w:rsidRPr="00965478">
        <w:rPr>
          <w:rFonts w:cs="Arial"/>
          <w:spacing w:val="-2"/>
          <w:sz w:val="20"/>
          <w:szCs w:val="22"/>
        </w:rPr>
        <w:t xml:space="preserve"> </w:t>
      </w:r>
      <w:r w:rsidRPr="00965478">
        <w:rPr>
          <w:rFonts w:cs="Arial"/>
          <w:sz w:val="20"/>
          <w:szCs w:val="22"/>
        </w:rPr>
        <w:t>single</w:t>
      </w:r>
      <w:r w:rsidRPr="00965478">
        <w:rPr>
          <w:rFonts w:cs="Arial"/>
          <w:spacing w:val="-3"/>
          <w:sz w:val="20"/>
          <w:szCs w:val="22"/>
        </w:rPr>
        <w:t xml:space="preserve"> </w:t>
      </w:r>
      <w:r w:rsidRPr="00965478">
        <w:rPr>
          <w:rFonts w:cs="Arial"/>
          <w:sz w:val="20"/>
          <w:szCs w:val="22"/>
        </w:rPr>
        <w:t>phase</w:t>
      </w:r>
      <w:r w:rsidRPr="00965478">
        <w:rPr>
          <w:rFonts w:cs="Arial"/>
          <w:spacing w:val="-3"/>
          <w:sz w:val="20"/>
          <w:szCs w:val="22"/>
        </w:rPr>
        <w:t xml:space="preserve"> </w:t>
      </w:r>
      <w:r w:rsidRPr="00965478">
        <w:rPr>
          <w:rFonts w:cs="Arial"/>
          <w:sz w:val="20"/>
          <w:szCs w:val="22"/>
        </w:rPr>
        <w:t>7kW</w:t>
      </w:r>
      <w:r w:rsidRPr="00965478">
        <w:rPr>
          <w:rFonts w:cs="Arial"/>
          <w:spacing w:val="-4"/>
          <w:sz w:val="20"/>
          <w:szCs w:val="22"/>
        </w:rPr>
        <w:t xml:space="preserve"> </w:t>
      </w:r>
      <w:r w:rsidRPr="00965478">
        <w:rPr>
          <w:rFonts w:cs="Arial"/>
          <w:sz w:val="20"/>
          <w:szCs w:val="22"/>
        </w:rPr>
        <w:t xml:space="preserve">power; </w:t>
      </w:r>
      <w:r w:rsidRPr="00965478">
        <w:rPr>
          <w:rFonts w:cs="Arial"/>
          <w:spacing w:val="-4"/>
          <w:sz w:val="20"/>
          <w:szCs w:val="22"/>
        </w:rPr>
        <w:t>and</w:t>
      </w:r>
    </w:p>
    <w:p w:rsidR="00B94F5D" w:rsidRPr="00965478" w:rsidRDefault="00B94F5D" w:rsidP="008B7580">
      <w:pPr>
        <w:pStyle w:val="ListParagraph"/>
        <w:widowControl w:val="0"/>
        <w:numPr>
          <w:ilvl w:val="0"/>
          <w:numId w:val="18"/>
        </w:numPr>
        <w:tabs>
          <w:tab w:val="left" w:pos="1044"/>
        </w:tabs>
        <w:autoSpaceDE w:val="0"/>
        <w:autoSpaceDN w:val="0"/>
        <w:spacing w:before="1"/>
        <w:ind w:left="1044" w:hanging="358"/>
        <w:rPr>
          <w:rFonts w:cs="Arial"/>
          <w:sz w:val="20"/>
          <w:szCs w:val="22"/>
        </w:rPr>
      </w:pPr>
      <w:r w:rsidRPr="00965478">
        <w:rPr>
          <w:rFonts w:cs="Arial"/>
          <w:sz w:val="20"/>
          <w:szCs w:val="22"/>
        </w:rPr>
        <w:t>Publicly</w:t>
      </w:r>
      <w:r w:rsidRPr="00965478">
        <w:rPr>
          <w:rFonts w:cs="Arial"/>
          <w:spacing w:val="-6"/>
          <w:sz w:val="20"/>
          <w:szCs w:val="22"/>
        </w:rPr>
        <w:t xml:space="preserve"> </w:t>
      </w:r>
      <w:r w:rsidRPr="00965478">
        <w:rPr>
          <w:rFonts w:cs="Arial"/>
          <w:sz w:val="20"/>
          <w:szCs w:val="22"/>
        </w:rPr>
        <w:t>available</w:t>
      </w:r>
      <w:r w:rsidRPr="00965478">
        <w:rPr>
          <w:rFonts w:cs="Arial"/>
          <w:spacing w:val="-6"/>
          <w:sz w:val="20"/>
          <w:szCs w:val="22"/>
        </w:rPr>
        <w:t xml:space="preserve"> </w:t>
      </w:r>
      <w:r w:rsidRPr="00965478">
        <w:rPr>
          <w:rFonts w:cs="Arial"/>
          <w:sz w:val="20"/>
          <w:szCs w:val="22"/>
        </w:rPr>
        <w:t>spaces:</w:t>
      </w:r>
      <w:r w:rsidRPr="00965478">
        <w:rPr>
          <w:rFonts w:cs="Arial"/>
          <w:spacing w:val="-6"/>
          <w:sz w:val="20"/>
          <w:szCs w:val="22"/>
        </w:rPr>
        <w:t xml:space="preserve"> </w:t>
      </w:r>
      <w:r w:rsidRPr="00965478">
        <w:rPr>
          <w:rFonts w:cs="Arial"/>
          <w:sz w:val="20"/>
          <w:szCs w:val="22"/>
        </w:rPr>
        <w:t>‘Level</w:t>
      </w:r>
      <w:r w:rsidRPr="00965478">
        <w:rPr>
          <w:rFonts w:cs="Arial"/>
          <w:spacing w:val="-6"/>
          <w:sz w:val="20"/>
          <w:szCs w:val="22"/>
        </w:rPr>
        <w:t xml:space="preserve"> </w:t>
      </w:r>
      <w:r w:rsidRPr="00965478">
        <w:rPr>
          <w:rFonts w:cs="Arial"/>
          <w:sz w:val="20"/>
          <w:szCs w:val="22"/>
        </w:rPr>
        <w:t>2’</w:t>
      </w:r>
      <w:r w:rsidRPr="00965478">
        <w:rPr>
          <w:rFonts w:cs="Arial"/>
          <w:spacing w:val="-6"/>
          <w:sz w:val="20"/>
          <w:szCs w:val="22"/>
        </w:rPr>
        <w:t xml:space="preserve"> </w:t>
      </w:r>
      <w:r w:rsidRPr="00965478">
        <w:rPr>
          <w:rFonts w:cs="Arial"/>
          <w:sz w:val="20"/>
          <w:szCs w:val="22"/>
        </w:rPr>
        <w:t>fast</w:t>
      </w:r>
      <w:r w:rsidRPr="00965478">
        <w:rPr>
          <w:rFonts w:cs="Arial"/>
          <w:spacing w:val="-6"/>
          <w:sz w:val="20"/>
          <w:szCs w:val="22"/>
        </w:rPr>
        <w:t xml:space="preserve"> </w:t>
      </w:r>
      <w:r w:rsidRPr="00965478">
        <w:rPr>
          <w:rFonts w:cs="Arial"/>
          <w:sz w:val="20"/>
          <w:szCs w:val="22"/>
        </w:rPr>
        <w:t>–</w:t>
      </w:r>
      <w:r w:rsidRPr="00965478">
        <w:rPr>
          <w:rFonts w:cs="Arial"/>
          <w:spacing w:val="-5"/>
          <w:sz w:val="20"/>
          <w:szCs w:val="22"/>
        </w:rPr>
        <w:t xml:space="preserve"> </w:t>
      </w:r>
      <w:r w:rsidRPr="00965478">
        <w:rPr>
          <w:rFonts w:cs="Arial"/>
          <w:sz w:val="20"/>
          <w:szCs w:val="22"/>
        </w:rPr>
        <w:t>three-phase</w:t>
      </w:r>
      <w:r w:rsidRPr="00965478">
        <w:rPr>
          <w:rFonts w:cs="Arial"/>
          <w:spacing w:val="-7"/>
          <w:sz w:val="20"/>
          <w:szCs w:val="22"/>
        </w:rPr>
        <w:t xml:space="preserve"> </w:t>
      </w:r>
      <w:r w:rsidRPr="00965478">
        <w:rPr>
          <w:rFonts w:cs="Arial"/>
          <w:sz w:val="20"/>
          <w:szCs w:val="22"/>
        </w:rPr>
        <w:t>11-22kW</w:t>
      </w:r>
      <w:r w:rsidRPr="00965478">
        <w:rPr>
          <w:rFonts w:cs="Arial"/>
          <w:spacing w:val="-7"/>
          <w:sz w:val="20"/>
          <w:szCs w:val="22"/>
        </w:rPr>
        <w:t xml:space="preserve"> </w:t>
      </w:r>
      <w:r w:rsidRPr="00965478">
        <w:rPr>
          <w:rFonts w:cs="Arial"/>
          <w:spacing w:val="-2"/>
          <w:sz w:val="20"/>
          <w:szCs w:val="22"/>
        </w:rPr>
        <w:t>power</w:t>
      </w:r>
    </w:p>
    <w:p w:rsidR="00B94F5D" w:rsidRPr="00965478" w:rsidRDefault="00B94F5D" w:rsidP="008B7580">
      <w:pPr>
        <w:spacing w:before="2"/>
        <w:ind w:left="1046"/>
        <w:rPr>
          <w:rFonts w:cs="Arial"/>
          <w:sz w:val="16"/>
          <w:szCs w:val="22"/>
        </w:rPr>
      </w:pPr>
      <w:r w:rsidRPr="00965478">
        <w:rPr>
          <w:rFonts w:cs="Arial"/>
          <w:sz w:val="16"/>
          <w:szCs w:val="22"/>
        </w:rPr>
        <w:t>Standard</w:t>
      </w:r>
      <w:r w:rsidRPr="00965478">
        <w:rPr>
          <w:rFonts w:cs="Arial"/>
          <w:spacing w:val="-10"/>
          <w:sz w:val="16"/>
          <w:szCs w:val="22"/>
        </w:rPr>
        <w:t xml:space="preserve"> </w:t>
      </w:r>
      <w:r w:rsidRPr="00965478">
        <w:rPr>
          <w:rFonts w:cs="Arial"/>
          <w:sz w:val="16"/>
          <w:szCs w:val="22"/>
        </w:rPr>
        <w:t>Condition:</w:t>
      </w:r>
      <w:r w:rsidRPr="00965478">
        <w:rPr>
          <w:rFonts w:cs="Arial"/>
          <w:spacing w:val="-7"/>
          <w:sz w:val="16"/>
          <w:szCs w:val="22"/>
        </w:rPr>
        <w:t xml:space="preserve"> </w:t>
      </w:r>
      <w:r w:rsidRPr="00965478">
        <w:rPr>
          <w:rFonts w:cs="Arial"/>
          <w:spacing w:val="-5"/>
          <w:sz w:val="16"/>
          <w:szCs w:val="22"/>
        </w:rPr>
        <w:t>C57</w:t>
      </w:r>
    </w:p>
    <w:p w:rsidR="001F5A36" w:rsidRDefault="001F5A36" w:rsidP="00882DF5">
      <w:pPr>
        <w:rPr>
          <w:lang w:val="en-US"/>
        </w:rPr>
      </w:pPr>
    </w:p>
    <w:p w:rsidR="001F5A36" w:rsidRPr="00B46474" w:rsidRDefault="001F5A36" w:rsidP="001F5A36">
      <w:pPr>
        <w:pStyle w:val="ConditionHeading2"/>
      </w:pPr>
      <w:r w:rsidRPr="00B46474">
        <w:lastRenderedPageBreak/>
        <w:t>Sydney Water Building Plan Approval and Tree Planting</w:t>
      </w:r>
    </w:p>
    <w:p w:rsidR="001F5A36" w:rsidRPr="00B46474" w:rsidRDefault="001F5A36" w:rsidP="001F5A36">
      <w:pPr>
        <w:ind w:left="567"/>
      </w:pPr>
    </w:p>
    <w:p w:rsidR="001F5A36" w:rsidRPr="00145026" w:rsidRDefault="001F5A36" w:rsidP="001F5A36">
      <w:pPr>
        <w:pStyle w:val="Default"/>
        <w:ind w:left="567"/>
        <w:rPr>
          <w:sz w:val="22"/>
          <w:szCs w:val="22"/>
        </w:rPr>
      </w:pPr>
      <w:r w:rsidRPr="00145026">
        <w:rPr>
          <w:b/>
          <w:bCs/>
          <w:sz w:val="22"/>
          <w:szCs w:val="22"/>
        </w:rPr>
        <w:t xml:space="preserve">Building Plan Approval </w:t>
      </w:r>
    </w:p>
    <w:p w:rsidR="001F5A36" w:rsidRPr="00145026" w:rsidRDefault="001F5A36" w:rsidP="001F5A36">
      <w:pPr>
        <w:pStyle w:val="Default"/>
        <w:ind w:left="567"/>
        <w:rPr>
          <w:sz w:val="22"/>
          <w:szCs w:val="22"/>
        </w:rPr>
      </w:pPr>
    </w:p>
    <w:p w:rsidR="001F5A36" w:rsidRPr="00145026" w:rsidRDefault="001F5A36" w:rsidP="001F5A36">
      <w:pPr>
        <w:pStyle w:val="Default"/>
        <w:ind w:left="567"/>
        <w:rPr>
          <w:sz w:val="22"/>
          <w:szCs w:val="22"/>
        </w:rPr>
      </w:pPr>
      <w:r w:rsidRPr="00145026">
        <w:rPr>
          <w:sz w:val="22"/>
          <w:szCs w:val="22"/>
        </w:rPr>
        <w:t xml:space="preserve">The plans must be approved by Sydney Water prior to demolition, excavation or construction works commencing. This allows Sydney Water to determine if sewer, water or stormwater mains or easements will be affected by any part of your development. Any amendments to plans will require re-approval. Please go to Sydney Water Tap in® to apply. </w:t>
      </w:r>
    </w:p>
    <w:p w:rsidR="001F5A36" w:rsidRPr="00145026" w:rsidRDefault="001F5A36" w:rsidP="001F5A36">
      <w:pPr>
        <w:pStyle w:val="Default"/>
        <w:ind w:left="567"/>
        <w:rPr>
          <w:sz w:val="22"/>
          <w:szCs w:val="22"/>
        </w:rPr>
      </w:pPr>
    </w:p>
    <w:p w:rsidR="001F5A36" w:rsidRPr="00145026" w:rsidRDefault="001F5A36" w:rsidP="001F5A36">
      <w:pPr>
        <w:pStyle w:val="Default"/>
        <w:ind w:left="567"/>
        <w:rPr>
          <w:sz w:val="22"/>
          <w:szCs w:val="22"/>
        </w:rPr>
      </w:pPr>
      <w:r w:rsidRPr="00145026">
        <w:rPr>
          <w:sz w:val="22"/>
          <w:szCs w:val="22"/>
        </w:rPr>
        <w:t xml:space="preserve">Sydney Water recommends developers apply for Building Plan Approval early as to reduce unnecessary delays to further referrals or development timescales. </w:t>
      </w:r>
    </w:p>
    <w:p w:rsidR="001F5A36" w:rsidRPr="00145026" w:rsidRDefault="001F5A36" w:rsidP="001F5A36">
      <w:pPr>
        <w:pStyle w:val="Default"/>
        <w:ind w:left="567"/>
        <w:rPr>
          <w:sz w:val="22"/>
          <w:szCs w:val="22"/>
        </w:rPr>
      </w:pPr>
    </w:p>
    <w:p w:rsidR="001F5A36" w:rsidRPr="00145026" w:rsidRDefault="001F5A36" w:rsidP="001F5A36">
      <w:pPr>
        <w:pStyle w:val="Default"/>
        <w:ind w:left="567"/>
        <w:rPr>
          <w:sz w:val="22"/>
          <w:szCs w:val="22"/>
        </w:rPr>
      </w:pPr>
      <w:r w:rsidRPr="00145026">
        <w:rPr>
          <w:b/>
          <w:bCs/>
          <w:sz w:val="22"/>
          <w:szCs w:val="22"/>
        </w:rPr>
        <w:t xml:space="preserve">Tree Planting </w:t>
      </w:r>
    </w:p>
    <w:p w:rsidR="001F5A36" w:rsidRPr="00145026" w:rsidRDefault="001F5A36" w:rsidP="001F5A36">
      <w:pPr>
        <w:pStyle w:val="Default"/>
        <w:ind w:left="567"/>
        <w:rPr>
          <w:sz w:val="22"/>
          <w:szCs w:val="22"/>
        </w:rPr>
      </w:pPr>
    </w:p>
    <w:p w:rsidR="001F5A36" w:rsidRPr="00145026" w:rsidRDefault="001F5A36" w:rsidP="001F5A36">
      <w:pPr>
        <w:pStyle w:val="Default"/>
        <w:ind w:left="567"/>
        <w:rPr>
          <w:sz w:val="22"/>
          <w:szCs w:val="22"/>
        </w:rPr>
      </w:pPr>
      <w:r w:rsidRPr="00145026">
        <w:rPr>
          <w:sz w:val="22"/>
          <w:szCs w:val="22"/>
        </w:rPr>
        <w:t xml:space="preserve">Certain tree species placed in proximity to Sydney Water’s underground assets have the potential to inflict damage through invasive root penetration and soil destabilisation. Section 46 of the Sydney Water Act specifies what might occur when there is interference or damage to our assets caused by trees. </w:t>
      </w:r>
    </w:p>
    <w:p w:rsidR="001F5A36" w:rsidRPr="00145026" w:rsidRDefault="001F5A36" w:rsidP="001F5A36">
      <w:pPr>
        <w:pStyle w:val="Default"/>
        <w:ind w:left="567"/>
        <w:rPr>
          <w:sz w:val="22"/>
          <w:szCs w:val="22"/>
        </w:rPr>
      </w:pPr>
    </w:p>
    <w:p w:rsidR="001F5A36" w:rsidRPr="00145026" w:rsidRDefault="001F5A36" w:rsidP="001F5A36">
      <w:pPr>
        <w:pStyle w:val="Default"/>
        <w:ind w:left="567"/>
        <w:rPr>
          <w:sz w:val="22"/>
          <w:szCs w:val="22"/>
        </w:rPr>
      </w:pPr>
      <w:r w:rsidRPr="00145026">
        <w:rPr>
          <w:sz w:val="22"/>
          <w:szCs w:val="22"/>
        </w:rPr>
        <w:t xml:space="preserve">For any trees proposed or planted that may cause destruction of, damage to or interference with our work and are in breach of the Sydney Water Act 1994, Sydney Water may issue an order to remove that tree or directly remove it and seek recovery for all loss and associated compensation for the removal. </w:t>
      </w:r>
    </w:p>
    <w:p w:rsidR="001F5A36" w:rsidRPr="00145026" w:rsidRDefault="001F5A36" w:rsidP="001F5A36">
      <w:pPr>
        <w:ind w:left="567"/>
        <w:rPr>
          <w:szCs w:val="22"/>
        </w:rPr>
      </w:pPr>
    </w:p>
    <w:p w:rsidR="001F5A36" w:rsidRPr="00145026" w:rsidRDefault="001F5A36" w:rsidP="001F5A36">
      <w:pPr>
        <w:ind w:left="567"/>
        <w:rPr>
          <w:szCs w:val="22"/>
        </w:rPr>
      </w:pPr>
      <w:r w:rsidRPr="00145026">
        <w:rPr>
          <w:szCs w:val="22"/>
        </w:rPr>
        <w:t xml:space="preserve">For guidance on types of trees that can cause damage or interference with our assets see Sydney Water webpage Wastewater blockages. For guidance on how to plant trees near our assets, see Diagram 5 – Planting Trees within Sydney Water’s Technical guidelines – Building over and adjacent to pipe assets.  </w:t>
      </w:r>
    </w:p>
    <w:p w:rsidR="001F5A36" w:rsidRPr="00453729" w:rsidRDefault="001F5A36" w:rsidP="006A0D4D">
      <w:pPr>
        <w:rPr>
          <w:szCs w:val="24"/>
        </w:rPr>
      </w:pPr>
    </w:p>
    <w:p w:rsidR="00B46474" w:rsidRDefault="00B46474" w:rsidP="00B46474">
      <w:pPr>
        <w:pStyle w:val="BodyText"/>
        <w:tabs>
          <w:tab w:val="left" w:pos="1878"/>
          <w:tab w:val="left" w:pos="3078"/>
          <w:tab w:val="left" w:pos="3916"/>
          <w:tab w:val="left" w:pos="4765"/>
          <w:tab w:val="left" w:pos="5807"/>
          <w:tab w:val="left" w:pos="6961"/>
          <w:tab w:val="left" w:pos="7575"/>
          <w:tab w:val="left" w:pos="8897"/>
        </w:tabs>
        <w:spacing w:after="0"/>
        <w:ind w:left="0" w:right="522"/>
        <w:rPr>
          <w:rFonts w:cs="Arial"/>
          <w:color w:val="000000"/>
          <w:szCs w:val="22"/>
        </w:rPr>
      </w:pPr>
      <w:r>
        <w:rPr>
          <w:spacing w:val="-2"/>
          <w:highlight w:val="yellow"/>
        </w:rPr>
        <w:t xml:space="preserve">(Added </w:t>
      </w:r>
      <w:r w:rsidRPr="007A0968">
        <w:rPr>
          <w:spacing w:val="-2"/>
          <w:highlight w:val="yellow"/>
        </w:rPr>
        <w:t xml:space="preserve">on </w:t>
      </w:r>
      <w:r w:rsidRPr="007A0968">
        <w:rPr>
          <w:b/>
          <w:spacing w:val="-2"/>
          <w:highlight w:val="yellow"/>
        </w:rPr>
        <w:t>XX/XX/XX</w:t>
      </w:r>
      <w:r w:rsidRPr="007A0968">
        <w:rPr>
          <w:spacing w:val="-2"/>
          <w:highlight w:val="yellow"/>
        </w:rPr>
        <w:t xml:space="preserve"> under DA477/2019/2 (</w:t>
      </w:r>
      <w:r w:rsidRPr="007A0968">
        <w:rPr>
          <w:rFonts w:cs="Arial"/>
          <w:color w:val="000000"/>
          <w:szCs w:val="22"/>
          <w:highlight w:val="yellow"/>
        </w:rPr>
        <w:t>PAN – 366289))</w:t>
      </w:r>
    </w:p>
    <w:p w:rsidR="001F5A36" w:rsidRDefault="001F5A36" w:rsidP="00882DF5">
      <w:pPr>
        <w:rPr>
          <w:lang w:val="en-US"/>
        </w:rPr>
      </w:pPr>
    </w:p>
    <w:p w:rsidR="00301453" w:rsidRPr="00496DBE" w:rsidRDefault="00496DBE" w:rsidP="00301453">
      <w:pPr>
        <w:pStyle w:val="ConditionHeading1"/>
        <w:rPr>
          <w:rFonts w:cs="Arial"/>
          <w:szCs w:val="22"/>
        </w:rPr>
      </w:pPr>
      <w:r w:rsidRPr="00496DBE">
        <w:rPr>
          <w:bCs/>
          <w:szCs w:val="22"/>
        </w:rPr>
        <w:t>Conditions which must be satisfied prior to the commencement of any development work</w:t>
      </w:r>
    </w:p>
    <w:p w:rsidR="00301453" w:rsidRDefault="00301453" w:rsidP="00882DF5">
      <w:pPr>
        <w:rPr>
          <w:lang w:val="en-US"/>
        </w:rPr>
      </w:pPr>
    </w:p>
    <w:p w:rsidR="00BE38A8" w:rsidRPr="00670A32" w:rsidRDefault="00BE38A8" w:rsidP="00BC1438">
      <w:pPr>
        <w:pStyle w:val="ConditionHeading2"/>
      </w:pPr>
      <w:r w:rsidRPr="00453729">
        <w:t xml:space="preserve">Compliance with Building Code of Australia and insurance requirements under </w:t>
      </w:r>
      <w:r w:rsidRPr="00670A32">
        <w:t xml:space="preserve">the </w:t>
      </w:r>
      <w:r w:rsidRPr="00670A32">
        <w:rPr>
          <w:rStyle w:val="Hyperlink"/>
          <w:i/>
        </w:rPr>
        <w:t>Home Building Act 1989</w:t>
      </w:r>
    </w:p>
    <w:p w:rsidR="00BE38A8" w:rsidRPr="00670A32" w:rsidRDefault="00BE38A8" w:rsidP="00BE38A8">
      <w:pPr>
        <w:ind w:left="567"/>
      </w:pPr>
    </w:p>
    <w:p w:rsidR="00BE38A8" w:rsidRDefault="00BE38A8" w:rsidP="00274EF2">
      <w:pPr>
        <w:pStyle w:val="BodyText"/>
        <w:spacing w:before="94"/>
        <w:ind w:left="686" w:right="518" w:hanging="1"/>
      </w:pPr>
      <w:r>
        <w:t>For the purposes of section 4.17(11) of</w:t>
      </w:r>
      <w:r>
        <w:rPr>
          <w:spacing w:val="-1"/>
        </w:rPr>
        <w:t xml:space="preserve"> </w:t>
      </w:r>
      <w:r>
        <w:t xml:space="preserve">the </w:t>
      </w:r>
      <w:r>
        <w:rPr>
          <w:i/>
        </w:rPr>
        <w:t>Act</w:t>
      </w:r>
      <w:r>
        <w:t>,</w:t>
      </w:r>
      <w:r>
        <w:rPr>
          <w:spacing w:val="-1"/>
        </w:rPr>
        <w:t xml:space="preserve"> </w:t>
      </w:r>
      <w:r>
        <w:t>the following conditions are prescribed in relation to a development consent for development that involves any building work:</w:t>
      </w:r>
    </w:p>
    <w:p w:rsidR="00BE38A8" w:rsidRDefault="00BE38A8" w:rsidP="00274EF2">
      <w:pPr>
        <w:pStyle w:val="ListParagraph"/>
        <w:widowControl w:val="0"/>
        <w:numPr>
          <w:ilvl w:val="0"/>
          <w:numId w:val="49"/>
        </w:numPr>
        <w:tabs>
          <w:tab w:val="left" w:pos="1250"/>
          <w:tab w:val="left" w:pos="1252"/>
        </w:tabs>
        <w:autoSpaceDE w:val="0"/>
        <w:autoSpaceDN w:val="0"/>
        <w:ind w:right="516"/>
        <w:jc w:val="both"/>
      </w:pPr>
      <w:r>
        <w:t>that the work must be carried out in accordance with the requirements of the Building Code of Australia,</w:t>
      </w:r>
    </w:p>
    <w:p w:rsidR="00BE38A8" w:rsidRDefault="00BE38A8" w:rsidP="00274EF2">
      <w:pPr>
        <w:pStyle w:val="ListParagraph"/>
        <w:widowControl w:val="0"/>
        <w:numPr>
          <w:ilvl w:val="0"/>
          <w:numId w:val="49"/>
        </w:numPr>
        <w:tabs>
          <w:tab w:val="left" w:pos="1250"/>
          <w:tab w:val="left" w:pos="1252"/>
        </w:tabs>
        <w:autoSpaceDE w:val="0"/>
        <w:autoSpaceDN w:val="0"/>
        <w:spacing w:before="1"/>
        <w:ind w:right="516"/>
        <w:jc w:val="both"/>
      </w:pPr>
      <w:r>
        <w:t xml:space="preserve">in the case of residential building work for which the </w:t>
      </w:r>
      <w:hyperlink r:id="rId39">
        <w:r>
          <w:rPr>
            <w:i/>
            <w:color w:val="0000FF"/>
            <w:u w:val="single" w:color="0000FF"/>
          </w:rPr>
          <w:t>Home Building Act 1989</w:t>
        </w:r>
      </w:hyperlink>
      <w:r>
        <w:rPr>
          <w:i/>
          <w:color w:val="0000FF"/>
        </w:rPr>
        <w:t xml:space="preserve"> </w:t>
      </w:r>
      <w:r>
        <w:t>requires there to be a contract of insurance in force in accordance with Part 6 of that Act, that such a contract of insurance is in force before any building work authorised to be carried out by the consent commences.</w:t>
      </w:r>
    </w:p>
    <w:p w:rsidR="00BE38A8" w:rsidRPr="00274EF2" w:rsidRDefault="00BE38A8" w:rsidP="00BE38A8">
      <w:pPr>
        <w:pStyle w:val="BodyText"/>
        <w:spacing w:before="10"/>
      </w:pPr>
    </w:p>
    <w:p w:rsidR="00BE38A8" w:rsidRDefault="00BE38A8" w:rsidP="00BE38A8">
      <w:pPr>
        <w:pStyle w:val="BodyText"/>
        <w:ind w:left="686"/>
      </w:pPr>
      <w:r>
        <w:t>This</w:t>
      </w:r>
      <w:r>
        <w:rPr>
          <w:spacing w:val="-4"/>
        </w:rPr>
        <w:t xml:space="preserve"> </w:t>
      </w:r>
      <w:r>
        <w:t>condition</w:t>
      </w:r>
      <w:r>
        <w:rPr>
          <w:spacing w:val="-4"/>
        </w:rPr>
        <w:t xml:space="preserve"> </w:t>
      </w:r>
      <w:r>
        <w:t>does</w:t>
      </w:r>
      <w:r>
        <w:rPr>
          <w:spacing w:val="-5"/>
        </w:rPr>
        <w:t xml:space="preserve"> </w:t>
      </w:r>
      <w:r>
        <w:t>not</w:t>
      </w:r>
      <w:r>
        <w:rPr>
          <w:spacing w:val="-4"/>
        </w:rPr>
        <w:t xml:space="preserve"> </w:t>
      </w:r>
      <w:r>
        <w:rPr>
          <w:spacing w:val="-2"/>
        </w:rPr>
        <w:t>apply:</w:t>
      </w:r>
    </w:p>
    <w:p w:rsidR="00274EF2" w:rsidRDefault="00BE38A8" w:rsidP="00274EF2">
      <w:pPr>
        <w:pStyle w:val="ListParagraph"/>
        <w:widowControl w:val="0"/>
        <w:numPr>
          <w:ilvl w:val="0"/>
          <w:numId w:val="48"/>
        </w:numPr>
        <w:tabs>
          <w:tab w:val="left" w:pos="1252"/>
        </w:tabs>
        <w:autoSpaceDE w:val="0"/>
        <w:autoSpaceDN w:val="0"/>
        <w:spacing w:before="126"/>
        <w:ind w:left="1253" w:right="522"/>
      </w:pPr>
      <w:r>
        <w:t>to</w:t>
      </w:r>
      <w:r>
        <w:rPr>
          <w:spacing w:val="-16"/>
        </w:rPr>
        <w:t xml:space="preserve"> </w:t>
      </w:r>
      <w:r>
        <w:t>the</w:t>
      </w:r>
      <w:r>
        <w:rPr>
          <w:spacing w:val="-15"/>
        </w:rPr>
        <w:t xml:space="preserve"> </w:t>
      </w:r>
      <w:r>
        <w:t>extent</w:t>
      </w:r>
      <w:r>
        <w:rPr>
          <w:spacing w:val="-15"/>
        </w:rPr>
        <w:t xml:space="preserve"> </w:t>
      </w:r>
      <w:r>
        <w:t>to</w:t>
      </w:r>
      <w:r>
        <w:rPr>
          <w:spacing w:val="-16"/>
        </w:rPr>
        <w:t xml:space="preserve"> </w:t>
      </w:r>
      <w:r>
        <w:t>which</w:t>
      </w:r>
      <w:r>
        <w:rPr>
          <w:spacing w:val="-13"/>
        </w:rPr>
        <w:t xml:space="preserve"> </w:t>
      </w:r>
      <w:r>
        <w:t>an</w:t>
      </w:r>
      <w:r>
        <w:rPr>
          <w:spacing w:val="-16"/>
        </w:rPr>
        <w:t xml:space="preserve"> </w:t>
      </w:r>
      <w:r>
        <w:t>exemption</w:t>
      </w:r>
      <w:r>
        <w:rPr>
          <w:spacing w:val="-16"/>
        </w:rPr>
        <w:t xml:space="preserve"> </w:t>
      </w:r>
      <w:r>
        <w:t>is</w:t>
      </w:r>
      <w:r>
        <w:rPr>
          <w:spacing w:val="-11"/>
        </w:rPr>
        <w:t xml:space="preserve"> </w:t>
      </w:r>
      <w:r>
        <w:t>in</w:t>
      </w:r>
      <w:r>
        <w:rPr>
          <w:spacing w:val="-16"/>
        </w:rPr>
        <w:t xml:space="preserve"> </w:t>
      </w:r>
      <w:r>
        <w:t>force</w:t>
      </w:r>
      <w:r>
        <w:rPr>
          <w:spacing w:val="-15"/>
        </w:rPr>
        <w:t xml:space="preserve"> </w:t>
      </w:r>
      <w:r>
        <w:t>under</w:t>
      </w:r>
      <w:r>
        <w:rPr>
          <w:spacing w:val="-15"/>
        </w:rPr>
        <w:t xml:space="preserve"> </w:t>
      </w:r>
      <w:r>
        <w:t>the</w:t>
      </w:r>
      <w:r>
        <w:rPr>
          <w:spacing w:val="-13"/>
        </w:rPr>
        <w:t xml:space="preserve"> </w:t>
      </w:r>
      <w:r>
        <w:rPr>
          <w:i/>
        </w:rPr>
        <w:t>Home</w:t>
      </w:r>
      <w:r>
        <w:rPr>
          <w:i/>
          <w:spacing w:val="-14"/>
        </w:rPr>
        <w:t xml:space="preserve"> </w:t>
      </w:r>
      <w:r>
        <w:rPr>
          <w:i/>
        </w:rPr>
        <w:t>Building</w:t>
      </w:r>
      <w:r>
        <w:rPr>
          <w:i/>
          <w:spacing w:val="-14"/>
        </w:rPr>
        <w:t xml:space="preserve"> </w:t>
      </w:r>
      <w:r>
        <w:rPr>
          <w:i/>
        </w:rPr>
        <w:t>Regulation 2004</w:t>
      </w:r>
      <w:r>
        <w:t>, or</w:t>
      </w:r>
    </w:p>
    <w:p w:rsidR="00BE38A8" w:rsidRPr="00530D4E" w:rsidRDefault="00BE38A8" w:rsidP="00530D4E">
      <w:pPr>
        <w:pStyle w:val="ListParagraph"/>
        <w:widowControl w:val="0"/>
        <w:numPr>
          <w:ilvl w:val="0"/>
          <w:numId w:val="48"/>
        </w:numPr>
        <w:tabs>
          <w:tab w:val="left" w:pos="1252"/>
        </w:tabs>
        <w:autoSpaceDE w:val="0"/>
        <w:autoSpaceDN w:val="0"/>
        <w:spacing w:before="126"/>
        <w:ind w:left="1253" w:right="522"/>
      </w:pPr>
      <w:r>
        <w:t>to</w:t>
      </w:r>
      <w:r w:rsidRPr="00274EF2">
        <w:rPr>
          <w:spacing w:val="-4"/>
        </w:rPr>
        <w:t xml:space="preserve"> </w:t>
      </w:r>
      <w:r>
        <w:t>the</w:t>
      </w:r>
      <w:r w:rsidRPr="00274EF2">
        <w:rPr>
          <w:spacing w:val="-2"/>
        </w:rPr>
        <w:t xml:space="preserve"> </w:t>
      </w:r>
      <w:r>
        <w:t>erection</w:t>
      </w:r>
      <w:r w:rsidRPr="00274EF2">
        <w:rPr>
          <w:spacing w:val="-4"/>
        </w:rPr>
        <w:t xml:space="preserve"> </w:t>
      </w:r>
      <w:r>
        <w:t>of</w:t>
      </w:r>
      <w:r w:rsidRPr="00274EF2">
        <w:rPr>
          <w:spacing w:val="-2"/>
        </w:rPr>
        <w:t xml:space="preserve"> </w:t>
      </w:r>
      <w:r>
        <w:t>a</w:t>
      </w:r>
      <w:r w:rsidRPr="00274EF2">
        <w:rPr>
          <w:spacing w:val="-4"/>
        </w:rPr>
        <w:t xml:space="preserve"> </w:t>
      </w:r>
      <w:r>
        <w:t>temporary</w:t>
      </w:r>
      <w:r w:rsidRPr="00274EF2">
        <w:rPr>
          <w:spacing w:val="-3"/>
        </w:rPr>
        <w:t xml:space="preserve"> </w:t>
      </w:r>
      <w:r w:rsidRPr="00274EF2">
        <w:rPr>
          <w:spacing w:val="-2"/>
        </w:rPr>
        <w:t>building.</w:t>
      </w:r>
    </w:p>
    <w:p w:rsidR="00496DBE" w:rsidRDefault="00BE38A8" w:rsidP="00530D4E">
      <w:pPr>
        <w:pStyle w:val="BodyText"/>
        <w:ind w:left="686" w:right="516"/>
      </w:pPr>
      <w:r>
        <w:lastRenderedPageBreak/>
        <w:t>In this condition, a reference to the BCA is a reference to that code as in force on the date the application for the relevant Co</w:t>
      </w:r>
      <w:r w:rsidR="00530D4E">
        <w:t>nstruction Certificate is made.</w:t>
      </w:r>
    </w:p>
    <w:p w:rsidR="00530D4E" w:rsidRPr="00274EF2" w:rsidRDefault="00530D4E" w:rsidP="00530D4E">
      <w:pPr>
        <w:pStyle w:val="BodyText"/>
        <w:ind w:left="686" w:right="516"/>
      </w:pPr>
    </w:p>
    <w:p w:rsidR="00BE38A8" w:rsidRDefault="00BE38A8" w:rsidP="00274EF2">
      <w:pPr>
        <w:ind w:left="1252" w:right="519" w:hanging="567"/>
        <w:jc w:val="both"/>
        <w:rPr>
          <w:sz w:val="20"/>
        </w:rPr>
      </w:pPr>
      <w:r>
        <w:rPr>
          <w:b/>
          <w:sz w:val="20"/>
        </w:rPr>
        <w:t>Note</w:t>
      </w:r>
      <w:r>
        <w:rPr>
          <w:sz w:val="20"/>
        </w:rPr>
        <w:t xml:space="preserve">: This condition must be satisfied prior to commencement of any work in relation to the contract of insurance under the </w:t>
      </w:r>
      <w:r>
        <w:rPr>
          <w:i/>
          <w:sz w:val="20"/>
        </w:rPr>
        <w:t>Home Building Act 1989</w:t>
      </w:r>
      <w:r>
        <w:rPr>
          <w:sz w:val="20"/>
        </w:rPr>
        <w:t>.</w:t>
      </w:r>
      <w:r>
        <w:rPr>
          <w:spacing w:val="40"/>
          <w:sz w:val="20"/>
        </w:rPr>
        <w:t xml:space="preserve"> </w:t>
      </w:r>
      <w:r>
        <w:rPr>
          <w:sz w:val="20"/>
        </w:rPr>
        <w:t>This condition also has effect during the carrying out of all building work with respect to compliance with the Building Code of Australia.</w:t>
      </w:r>
    </w:p>
    <w:p w:rsidR="00BE38A8" w:rsidRDefault="00BE38A8" w:rsidP="00274EF2">
      <w:pPr>
        <w:spacing w:before="91"/>
        <w:ind w:left="1252" w:hanging="567"/>
        <w:rPr>
          <w:sz w:val="20"/>
        </w:rPr>
      </w:pPr>
      <w:r>
        <w:rPr>
          <w:b/>
          <w:sz w:val="20"/>
        </w:rPr>
        <w:t>Note</w:t>
      </w:r>
      <w:r>
        <w:rPr>
          <w:sz w:val="20"/>
        </w:rPr>
        <w:t>: All</w:t>
      </w:r>
      <w:r>
        <w:rPr>
          <w:spacing w:val="19"/>
          <w:sz w:val="20"/>
        </w:rPr>
        <w:t xml:space="preserve"> </w:t>
      </w:r>
      <w:r>
        <w:rPr>
          <w:sz w:val="20"/>
        </w:rPr>
        <w:t>new</w:t>
      </w:r>
      <w:r>
        <w:rPr>
          <w:spacing w:val="23"/>
          <w:sz w:val="20"/>
        </w:rPr>
        <w:t xml:space="preserve"> </w:t>
      </w:r>
      <w:r>
        <w:rPr>
          <w:sz w:val="20"/>
        </w:rPr>
        <w:t>guttering</w:t>
      </w:r>
      <w:r>
        <w:rPr>
          <w:spacing w:val="20"/>
          <w:sz w:val="20"/>
        </w:rPr>
        <w:t xml:space="preserve"> </w:t>
      </w:r>
      <w:r>
        <w:rPr>
          <w:sz w:val="20"/>
        </w:rPr>
        <w:t>is</w:t>
      </w:r>
      <w:r>
        <w:rPr>
          <w:spacing w:val="21"/>
          <w:sz w:val="20"/>
        </w:rPr>
        <w:t xml:space="preserve"> </w:t>
      </w:r>
      <w:r>
        <w:rPr>
          <w:sz w:val="20"/>
        </w:rPr>
        <w:t>to</w:t>
      </w:r>
      <w:r>
        <w:rPr>
          <w:spacing w:val="20"/>
          <w:sz w:val="20"/>
        </w:rPr>
        <w:t xml:space="preserve"> </w:t>
      </w:r>
      <w:r>
        <w:rPr>
          <w:sz w:val="20"/>
        </w:rPr>
        <w:t>comply</w:t>
      </w:r>
      <w:r>
        <w:rPr>
          <w:spacing w:val="21"/>
          <w:sz w:val="20"/>
        </w:rPr>
        <w:t xml:space="preserve"> </w:t>
      </w:r>
      <w:r>
        <w:rPr>
          <w:sz w:val="20"/>
        </w:rPr>
        <w:t>with</w:t>
      </w:r>
      <w:r>
        <w:rPr>
          <w:spacing w:val="20"/>
          <w:sz w:val="20"/>
        </w:rPr>
        <w:t xml:space="preserve"> </w:t>
      </w:r>
      <w:r>
        <w:rPr>
          <w:sz w:val="20"/>
        </w:rPr>
        <w:t>the</w:t>
      </w:r>
      <w:r>
        <w:rPr>
          <w:spacing w:val="20"/>
          <w:sz w:val="20"/>
        </w:rPr>
        <w:t xml:space="preserve"> </w:t>
      </w:r>
      <w:r>
        <w:rPr>
          <w:sz w:val="20"/>
        </w:rPr>
        <w:t>provisions</w:t>
      </w:r>
      <w:r>
        <w:rPr>
          <w:spacing w:val="21"/>
          <w:sz w:val="20"/>
        </w:rPr>
        <w:t xml:space="preserve"> </w:t>
      </w:r>
      <w:r>
        <w:rPr>
          <w:sz w:val="20"/>
        </w:rPr>
        <w:t>of</w:t>
      </w:r>
      <w:r>
        <w:rPr>
          <w:spacing w:val="22"/>
          <w:sz w:val="20"/>
        </w:rPr>
        <w:t xml:space="preserve"> </w:t>
      </w:r>
      <w:r>
        <w:rPr>
          <w:sz w:val="20"/>
        </w:rPr>
        <w:t>Part</w:t>
      </w:r>
      <w:r>
        <w:rPr>
          <w:spacing w:val="20"/>
          <w:sz w:val="20"/>
        </w:rPr>
        <w:t xml:space="preserve"> </w:t>
      </w:r>
      <w:r>
        <w:rPr>
          <w:sz w:val="20"/>
        </w:rPr>
        <w:t>3.5.2</w:t>
      </w:r>
      <w:r>
        <w:rPr>
          <w:spacing w:val="20"/>
          <w:sz w:val="20"/>
        </w:rPr>
        <w:t xml:space="preserve"> </w:t>
      </w:r>
      <w:r>
        <w:rPr>
          <w:sz w:val="20"/>
        </w:rPr>
        <w:t>of</w:t>
      </w:r>
      <w:r>
        <w:rPr>
          <w:spacing w:val="20"/>
          <w:sz w:val="20"/>
        </w:rPr>
        <w:t xml:space="preserve"> </w:t>
      </w:r>
      <w:r>
        <w:rPr>
          <w:sz w:val="20"/>
        </w:rPr>
        <w:t>the</w:t>
      </w:r>
      <w:r>
        <w:rPr>
          <w:spacing w:val="22"/>
          <w:sz w:val="20"/>
        </w:rPr>
        <w:t xml:space="preserve"> </w:t>
      </w:r>
      <w:r>
        <w:rPr>
          <w:sz w:val="20"/>
        </w:rPr>
        <w:t>Building</w:t>
      </w:r>
      <w:r>
        <w:rPr>
          <w:spacing w:val="22"/>
          <w:sz w:val="20"/>
        </w:rPr>
        <w:t xml:space="preserve"> </w:t>
      </w:r>
      <w:r>
        <w:rPr>
          <w:sz w:val="20"/>
        </w:rPr>
        <w:t>Code</w:t>
      </w:r>
      <w:r>
        <w:rPr>
          <w:spacing w:val="22"/>
          <w:sz w:val="20"/>
        </w:rPr>
        <w:t xml:space="preserve"> </w:t>
      </w:r>
      <w:r>
        <w:rPr>
          <w:sz w:val="20"/>
        </w:rPr>
        <w:t xml:space="preserve">of </w:t>
      </w:r>
      <w:r>
        <w:rPr>
          <w:spacing w:val="-2"/>
          <w:sz w:val="20"/>
        </w:rPr>
        <w:t>Australia.</w:t>
      </w:r>
    </w:p>
    <w:p w:rsidR="00BE38A8" w:rsidRDefault="00BE38A8" w:rsidP="00BE38A8">
      <w:pPr>
        <w:spacing w:before="2"/>
        <w:ind w:left="1560"/>
        <w:rPr>
          <w:sz w:val="16"/>
        </w:rPr>
      </w:pPr>
      <w:r>
        <w:rPr>
          <w:sz w:val="16"/>
        </w:rPr>
        <w:t>Standard</w:t>
      </w:r>
      <w:r>
        <w:rPr>
          <w:spacing w:val="-9"/>
          <w:sz w:val="16"/>
        </w:rPr>
        <w:t xml:space="preserve"> </w:t>
      </w:r>
      <w:r>
        <w:rPr>
          <w:sz w:val="16"/>
        </w:rPr>
        <w:t>Condition:</w:t>
      </w:r>
      <w:r>
        <w:rPr>
          <w:spacing w:val="-5"/>
          <w:sz w:val="16"/>
        </w:rPr>
        <w:t xml:space="preserve"> D1</w:t>
      </w:r>
    </w:p>
    <w:p w:rsidR="00BE38A8" w:rsidRDefault="00BE38A8" w:rsidP="00BE38A8">
      <w:pPr>
        <w:ind w:left="567"/>
        <w:rPr>
          <w:sz w:val="16"/>
        </w:rPr>
      </w:pPr>
    </w:p>
    <w:p w:rsidR="00BE38A8" w:rsidRPr="00453729" w:rsidRDefault="00BE38A8" w:rsidP="00BC1438">
      <w:pPr>
        <w:pStyle w:val="ConditionHeading2"/>
      </w:pPr>
      <w:bookmarkStart w:id="40" w:name="_Toc14263137"/>
      <w:r w:rsidRPr="00453729">
        <w:t>N</w:t>
      </w:r>
      <w:r>
        <w:t>otice of Completion of Category 1 Remediation W</w:t>
      </w:r>
      <w:r w:rsidRPr="00453729">
        <w:t>ork</w:t>
      </w:r>
      <w:bookmarkEnd w:id="40"/>
    </w:p>
    <w:p w:rsidR="00BE38A8" w:rsidRPr="00453729" w:rsidRDefault="00BE38A8" w:rsidP="00274EF2"/>
    <w:p w:rsidR="00BE38A8" w:rsidRDefault="00BE38A8" w:rsidP="00274EF2">
      <w:pPr>
        <w:ind w:left="686" w:right="515"/>
        <w:jc w:val="both"/>
      </w:pPr>
      <w:r>
        <w:t xml:space="preserve">Pursuant to clause 17 of </w:t>
      </w:r>
      <w:r>
        <w:rPr>
          <w:i/>
        </w:rPr>
        <w:t xml:space="preserve">State Environmental Planning Policy No 55 </w:t>
      </w:r>
      <w:r>
        <w:t xml:space="preserve">- </w:t>
      </w:r>
      <w:r>
        <w:rPr>
          <w:i/>
        </w:rPr>
        <w:t>Remediation of Land</w:t>
      </w:r>
      <w:r>
        <w:rPr>
          <w:i/>
          <w:spacing w:val="-7"/>
        </w:rPr>
        <w:t xml:space="preserve"> </w:t>
      </w:r>
      <w:r>
        <w:t>(SEPP</w:t>
      </w:r>
      <w:r>
        <w:rPr>
          <w:spacing w:val="-8"/>
        </w:rPr>
        <w:t xml:space="preserve"> </w:t>
      </w:r>
      <w:r>
        <w:t>55)</w:t>
      </w:r>
      <w:r>
        <w:rPr>
          <w:spacing w:val="-6"/>
        </w:rPr>
        <w:t xml:space="preserve"> </w:t>
      </w:r>
      <w:r>
        <w:t>notice</w:t>
      </w:r>
      <w:r>
        <w:rPr>
          <w:spacing w:val="-7"/>
        </w:rPr>
        <w:t xml:space="preserve"> </w:t>
      </w:r>
      <w:r>
        <w:t>of</w:t>
      </w:r>
      <w:r>
        <w:rPr>
          <w:spacing w:val="-6"/>
        </w:rPr>
        <w:t xml:space="preserve"> </w:t>
      </w:r>
      <w:r>
        <w:t>completion</w:t>
      </w:r>
      <w:r>
        <w:rPr>
          <w:spacing w:val="-9"/>
        </w:rPr>
        <w:t xml:space="preserve"> </w:t>
      </w:r>
      <w:r>
        <w:t>of</w:t>
      </w:r>
      <w:r>
        <w:rPr>
          <w:spacing w:val="-8"/>
        </w:rPr>
        <w:t xml:space="preserve"> </w:t>
      </w:r>
      <w:r>
        <w:t>a</w:t>
      </w:r>
      <w:r>
        <w:rPr>
          <w:spacing w:val="-9"/>
        </w:rPr>
        <w:t xml:space="preserve"> </w:t>
      </w:r>
      <w:r>
        <w:t>category</w:t>
      </w:r>
      <w:r>
        <w:rPr>
          <w:spacing w:val="-7"/>
        </w:rPr>
        <w:t xml:space="preserve"> </w:t>
      </w:r>
      <w:r>
        <w:t>1</w:t>
      </w:r>
      <w:r>
        <w:rPr>
          <w:spacing w:val="-9"/>
        </w:rPr>
        <w:t xml:space="preserve"> </w:t>
      </w:r>
      <w:r>
        <w:t>remediation</w:t>
      </w:r>
      <w:r>
        <w:rPr>
          <w:spacing w:val="-7"/>
        </w:rPr>
        <w:t xml:space="preserve"> </w:t>
      </w:r>
      <w:r>
        <w:t>work</w:t>
      </w:r>
      <w:r>
        <w:rPr>
          <w:spacing w:val="-9"/>
        </w:rPr>
        <w:t xml:space="preserve"> </w:t>
      </w:r>
      <w:r>
        <w:t>must</w:t>
      </w:r>
      <w:r>
        <w:rPr>
          <w:spacing w:val="-6"/>
        </w:rPr>
        <w:t xml:space="preserve"> </w:t>
      </w:r>
      <w:r>
        <w:t>be</w:t>
      </w:r>
      <w:r>
        <w:rPr>
          <w:spacing w:val="-9"/>
        </w:rPr>
        <w:t xml:space="preserve"> </w:t>
      </w:r>
      <w:r>
        <w:t>given</w:t>
      </w:r>
      <w:r>
        <w:rPr>
          <w:spacing w:val="-9"/>
        </w:rPr>
        <w:t xml:space="preserve"> </w:t>
      </w:r>
      <w:r>
        <w:t>to the Council within 30 days after the completion of the work. This notice must be in accordance with clause 18 of SEPP 55.</w:t>
      </w:r>
    </w:p>
    <w:p w:rsidR="00BE38A8" w:rsidRPr="00FB724B" w:rsidRDefault="00BE38A8" w:rsidP="00FB724B">
      <w:pPr>
        <w:pStyle w:val="BodyText"/>
        <w:spacing w:after="0"/>
      </w:pPr>
    </w:p>
    <w:p w:rsidR="00BE38A8" w:rsidRDefault="00BE38A8" w:rsidP="00BE38A8">
      <w:pPr>
        <w:tabs>
          <w:tab w:val="left" w:pos="1559"/>
        </w:tabs>
        <w:ind w:left="686"/>
        <w:rPr>
          <w:sz w:val="20"/>
        </w:rPr>
      </w:pPr>
      <w:r>
        <w:rPr>
          <w:b/>
          <w:spacing w:val="-2"/>
          <w:sz w:val="20"/>
        </w:rPr>
        <w:t>Note</w:t>
      </w:r>
      <w:r>
        <w:rPr>
          <w:spacing w:val="-2"/>
          <w:sz w:val="20"/>
        </w:rPr>
        <w:t>:</w:t>
      </w:r>
      <w:r>
        <w:rPr>
          <w:sz w:val="20"/>
        </w:rPr>
        <w:tab/>
        <w:t>Category</w:t>
      </w:r>
      <w:r>
        <w:rPr>
          <w:spacing w:val="-6"/>
          <w:sz w:val="20"/>
        </w:rPr>
        <w:t xml:space="preserve"> </w:t>
      </w:r>
      <w:r>
        <w:rPr>
          <w:sz w:val="20"/>
        </w:rPr>
        <w:t>1</w:t>
      </w:r>
      <w:r>
        <w:rPr>
          <w:spacing w:val="-6"/>
          <w:sz w:val="20"/>
        </w:rPr>
        <w:t xml:space="preserve"> </w:t>
      </w:r>
      <w:r>
        <w:rPr>
          <w:sz w:val="20"/>
        </w:rPr>
        <w:t>remediation</w:t>
      </w:r>
      <w:r>
        <w:rPr>
          <w:spacing w:val="-4"/>
          <w:sz w:val="20"/>
        </w:rPr>
        <w:t xml:space="preserve"> </w:t>
      </w:r>
      <w:r>
        <w:rPr>
          <w:sz w:val="20"/>
        </w:rPr>
        <w:t>work</w:t>
      </w:r>
      <w:r>
        <w:rPr>
          <w:spacing w:val="-6"/>
          <w:sz w:val="20"/>
        </w:rPr>
        <w:t xml:space="preserve"> </w:t>
      </w:r>
      <w:r>
        <w:rPr>
          <w:sz w:val="20"/>
        </w:rPr>
        <w:t>is</w:t>
      </w:r>
      <w:r>
        <w:rPr>
          <w:spacing w:val="-5"/>
          <w:sz w:val="20"/>
        </w:rPr>
        <w:t xml:space="preserve"> </w:t>
      </w:r>
      <w:r>
        <w:rPr>
          <w:sz w:val="20"/>
        </w:rPr>
        <w:t>defined</w:t>
      </w:r>
      <w:r>
        <w:rPr>
          <w:spacing w:val="-4"/>
          <w:sz w:val="20"/>
        </w:rPr>
        <w:t xml:space="preserve"> </w:t>
      </w:r>
      <w:r>
        <w:rPr>
          <w:sz w:val="20"/>
        </w:rPr>
        <w:t>in</w:t>
      </w:r>
      <w:r>
        <w:rPr>
          <w:spacing w:val="-5"/>
          <w:sz w:val="20"/>
        </w:rPr>
        <w:t xml:space="preserve"> </w:t>
      </w:r>
      <w:r>
        <w:rPr>
          <w:sz w:val="20"/>
        </w:rPr>
        <w:t>clause</w:t>
      </w:r>
      <w:r>
        <w:rPr>
          <w:spacing w:val="-4"/>
          <w:sz w:val="20"/>
        </w:rPr>
        <w:t xml:space="preserve"> </w:t>
      </w:r>
      <w:r>
        <w:rPr>
          <w:sz w:val="20"/>
        </w:rPr>
        <w:t>9</w:t>
      </w:r>
      <w:r>
        <w:rPr>
          <w:spacing w:val="-6"/>
          <w:sz w:val="20"/>
        </w:rPr>
        <w:t xml:space="preserve"> </w:t>
      </w:r>
      <w:r>
        <w:rPr>
          <w:sz w:val="20"/>
        </w:rPr>
        <w:t>of</w:t>
      </w:r>
      <w:r>
        <w:rPr>
          <w:spacing w:val="-4"/>
          <w:sz w:val="20"/>
        </w:rPr>
        <w:t xml:space="preserve"> </w:t>
      </w:r>
      <w:r>
        <w:rPr>
          <w:sz w:val="20"/>
        </w:rPr>
        <w:t>SEPP</w:t>
      </w:r>
      <w:r>
        <w:rPr>
          <w:spacing w:val="-5"/>
          <w:sz w:val="20"/>
        </w:rPr>
        <w:t xml:space="preserve"> 55.</w:t>
      </w:r>
    </w:p>
    <w:p w:rsidR="00BE38A8" w:rsidRDefault="00BE38A8" w:rsidP="00BE38A8">
      <w:pPr>
        <w:spacing w:before="117"/>
        <w:ind w:left="1560"/>
        <w:rPr>
          <w:sz w:val="16"/>
        </w:rPr>
      </w:pPr>
      <w:r>
        <w:rPr>
          <w:sz w:val="16"/>
        </w:rPr>
        <w:t>Standard</w:t>
      </w:r>
      <w:r>
        <w:rPr>
          <w:spacing w:val="-9"/>
          <w:sz w:val="16"/>
        </w:rPr>
        <w:t xml:space="preserve"> </w:t>
      </w:r>
      <w:r>
        <w:rPr>
          <w:sz w:val="16"/>
        </w:rPr>
        <w:t>Condition:</w:t>
      </w:r>
      <w:r>
        <w:rPr>
          <w:spacing w:val="-5"/>
          <w:sz w:val="16"/>
        </w:rPr>
        <w:t xml:space="preserve"> D3</w:t>
      </w:r>
    </w:p>
    <w:p w:rsidR="00BE38A8" w:rsidRDefault="00BE38A8" w:rsidP="00BE38A8">
      <w:pPr>
        <w:pStyle w:val="BodyText"/>
        <w:rPr>
          <w:sz w:val="18"/>
        </w:rPr>
      </w:pPr>
    </w:p>
    <w:p w:rsidR="00BE38A8" w:rsidRPr="00453729" w:rsidRDefault="00BE38A8" w:rsidP="00BC1438">
      <w:pPr>
        <w:pStyle w:val="ConditionHeading2"/>
      </w:pPr>
      <w:bookmarkStart w:id="41" w:name="_Toc19026742"/>
      <w:r>
        <w:t>Dilapidation Reports for Existing B</w:t>
      </w:r>
      <w:r w:rsidRPr="00453729">
        <w:t>uildings</w:t>
      </w:r>
      <w:bookmarkEnd w:id="41"/>
    </w:p>
    <w:p w:rsidR="00BE38A8" w:rsidRPr="00453729" w:rsidRDefault="00BE38A8" w:rsidP="00274EF2"/>
    <w:p w:rsidR="00BE38A8" w:rsidRDefault="00BE38A8" w:rsidP="00274EF2">
      <w:pPr>
        <w:pStyle w:val="BodyText"/>
        <w:spacing w:after="0"/>
        <w:ind w:left="686" w:right="516"/>
      </w:pPr>
      <w:r>
        <w:t xml:space="preserve">Dilapidation surveys and dilapidation reports shall be conducted and prepared by a </w:t>
      </w:r>
      <w:r>
        <w:rPr>
          <w:i/>
        </w:rPr>
        <w:t xml:space="preserve">professional engineer </w:t>
      </w:r>
      <w:r>
        <w:t>(structural) for all buildings and/or structures that are located within the likely “zone of influence” of any excavation, dewatering and/or construction induced vibration around the site as determined applicable by the Structural Engineer.</w:t>
      </w:r>
    </w:p>
    <w:p w:rsidR="00BE38A8" w:rsidRPr="00274EF2" w:rsidRDefault="00BE38A8" w:rsidP="00274EF2">
      <w:pPr>
        <w:pStyle w:val="BodyText"/>
        <w:spacing w:after="0"/>
      </w:pPr>
    </w:p>
    <w:p w:rsidR="00BE38A8" w:rsidRDefault="00BE38A8" w:rsidP="00274EF2">
      <w:pPr>
        <w:pStyle w:val="BodyText"/>
        <w:spacing w:before="1" w:after="0"/>
        <w:ind w:left="686"/>
      </w:pPr>
      <w:r>
        <w:t>These</w:t>
      </w:r>
      <w:r>
        <w:rPr>
          <w:spacing w:val="-5"/>
        </w:rPr>
        <w:t xml:space="preserve"> </w:t>
      </w:r>
      <w:r>
        <w:t>properties</w:t>
      </w:r>
      <w:r>
        <w:rPr>
          <w:spacing w:val="-7"/>
        </w:rPr>
        <w:t xml:space="preserve"> </w:t>
      </w:r>
      <w:r>
        <w:t>must</w:t>
      </w:r>
      <w:r>
        <w:rPr>
          <w:spacing w:val="-3"/>
        </w:rPr>
        <w:t xml:space="preserve"> </w:t>
      </w:r>
      <w:r>
        <w:t>include</w:t>
      </w:r>
      <w:r>
        <w:rPr>
          <w:spacing w:val="-5"/>
        </w:rPr>
        <w:t xml:space="preserve"> </w:t>
      </w:r>
      <w:r>
        <w:t>(but</w:t>
      </w:r>
      <w:r>
        <w:rPr>
          <w:spacing w:val="-4"/>
        </w:rPr>
        <w:t xml:space="preserve"> </w:t>
      </w:r>
      <w:r>
        <w:t>is</w:t>
      </w:r>
      <w:r>
        <w:rPr>
          <w:spacing w:val="-4"/>
        </w:rPr>
        <w:t xml:space="preserve"> </w:t>
      </w:r>
      <w:r>
        <w:t>not</w:t>
      </w:r>
      <w:r>
        <w:rPr>
          <w:spacing w:val="-3"/>
        </w:rPr>
        <w:t xml:space="preserve"> </w:t>
      </w:r>
      <w:r>
        <w:t>limited</w:t>
      </w:r>
      <w:r>
        <w:rPr>
          <w:spacing w:val="-8"/>
        </w:rPr>
        <w:t xml:space="preserve"> </w:t>
      </w:r>
      <w:r>
        <w:rPr>
          <w:spacing w:val="-4"/>
        </w:rPr>
        <w:t>to):</w:t>
      </w:r>
    </w:p>
    <w:p w:rsidR="00BE38A8" w:rsidRDefault="00BE38A8" w:rsidP="00274EF2">
      <w:pPr>
        <w:pStyle w:val="ListParagraph"/>
        <w:widowControl w:val="0"/>
        <w:numPr>
          <w:ilvl w:val="0"/>
          <w:numId w:val="50"/>
        </w:numPr>
        <w:tabs>
          <w:tab w:val="left" w:pos="1252"/>
        </w:tabs>
        <w:autoSpaceDE w:val="0"/>
        <w:autoSpaceDN w:val="0"/>
        <w:spacing w:before="126"/>
      </w:pPr>
      <w:r>
        <w:t>No.</w:t>
      </w:r>
      <w:r>
        <w:rPr>
          <w:spacing w:val="-4"/>
        </w:rPr>
        <w:t xml:space="preserve"> </w:t>
      </w:r>
      <w:r>
        <w:t>400</w:t>
      </w:r>
      <w:r>
        <w:rPr>
          <w:spacing w:val="-6"/>
        </w:rPr>
        <w:t xml:space="preserve"> </w:t>
      </w:r>
      <w:r>
        <w:t>Glenmore</w:t>
      </w:r>
      <w:r>
        <w:rPr>
          <w:spacing w:val="-3"/>
        </w:rPr>
        <w:t xml:space="preserve"> </w:t>
      </w:r>
      <w:r>
        <w:rPr>
          <w:spacing w:val="-4"/>
        </w:rPr>
        <w:t>Road</w:t>
      </w:r>
    </w:p>
    <w:p w:rsidR="00BE38A8" w:rsidRDefault="00BE38A8" w:rsidP="00274EF2">
      <w:pPr>
        <w:pStyle w:val="ListParagraph"/>
        <w:widowControl w:val="0"/>
        <w:numPr>
          <w:ilvl w:val="0"/>
          <w:numId w:val="50"/>
        </w:numPr>
        <w:tabs>
          <w:tab w:val="left" w:pos="1252"/>
        </w:tabs>
        <w:autoSpaceDE w:val="0"/>
        <w:autoSpaceDN w:val="0"/>
      </w:pPr>
      <w:r>
        <w:t>No.</w:t>
      </w:r>
      <w:r>
        <w:rPr>
          <w:spacing w:val="-1"/>
        </w:rPr>
        <w:t xml:space="preserve"> </w:t>
      </w:r>
      <w:r>
        <w:t>1-7</w:t>
      </w:r>
      <w:r>
        <w:rPr>
          <w:spacing w:val="-4"/>
        </w:rPr>
        <w:t xml:space="preserve"> </w:t>
      </w:r>
      <w:r>
        <w:t>Alma</w:t>
      </w:r>
      <w:r>
        <w:rPr>
          <w:spacing w:val="-4"/>
        </w:rPr>
        <w:t xml:space="preserve"> </w:t>
      </w:r>
      <w:r>
        <w:rPr>
          <w:spacing w:val="-2"/>
        </w:rPr>
        <w:t>Street</w:t>
      </w:r>
    </w:p>
    <w:p w:rsidR="00BE38A8" w:rsidRPr="00DA362D" w:rsidRDefault="00BE38A8" w:rsidP="00274EF2">
      <w:pPr>
        <w:pStyle w:val="BodyText"/>
        <w:spacing w:before="1" w:after="0"/>
      </w:pPr>
    </w:p>
    <w:p w:rsidR="00BE38A8" w:rsidRDefault="00BE38A8" w:rsidP="00274EF2">
      <w:pPr>
        <w:ind w:left="686" w:right="515"/>
        <w:jc w:val="both"/>
      </w:pPr>
      <w:r>
        <w:t>The</w:t>
      </w:r>
      <w:r>
        <w:rPr>
          <w:spacing w:val="-6"/>
        </w:rPr>
        <w:t xml:space="preserve"> </w:t>
      </w:r>
      <w:r>
        <w:t>dilapidation</w:t>
      </w:r>
      <w:r>
        <w:rPr>
          <w:spacing w:val="-6"/>
        </w:rPr>
        <w:t xml:space="preserve"> </w:t>
      </w:r>
      <w:r>
        <w:t>reports</w:t>
      </w:r>
      <w:r>
        <w:rPr>
          <w:spacing w:val="-8"/>
        </w:rPr>
        <w:t xml:space="preserve"> </w:t>
      </w:r>
      <w:r>
        <w:t>must</w:t>
      </w:r>
      <w:r>
        <w:rPr>
          <w:spacing w:val="-7"/>
        </w:rPr>
        <w:t xml:space="preserve"> </w:t>
      </w:r>
      <w:r>
        <w:t>be</w:t>
      </w:r>
      <w:r>
        <w:rPr>
          <w:spacing w:val="-6"/>
        </w:rPr>
        <w:t xml:space="preserve"> </w:t>
      </w:r>
      <w:r>
        <w:t>completed</w:t>
      </w:r>
      <w:r>
        <w:rPr>
          <w:spacing w:val="-6"/>
        </w:rPr>
        <w:t xml:space="preserve"> </w:t>
      </w:r>
      <w:r>
        <w:t>and</w:t>
      </w:r>
      <w:r>
        <w:rPr>
          <w:spacing w:val="-9"/>
        </w:rPr>
        <w:t xml:space="preserve"> </w:t>
      </w:r>
      <w:r>
        <w:t>submitted</w:t>
      </w:r>
      <w:r>
        <w:rPr>
          <w:spacing w:val="-9"/>
        </w:rPr>
        <w:t xml:space="preserve"> </w:t>
      </w:r>
      <w:r>
        <w:t>to</w:t>
      </w:r>
      <w:r>
        <w:rPr>
          <w:spacing w:val="-9"/>
        </w:rPr>
        <w:t xml:space="preserve"> </w:t>
      </w:r>
      <w:r>
        <w:t>the</w:t>
      </w:r>
      <w:r>
        <w:rPr>
          <w:spacing w:val="-9"/>
        </w:rPr>
        <w:t xml:space="preserve"> </w:t>
      </w:r>
      <w:r>
        <w:rPr>
          <w:i/>
        </w:rPr>
        <w:t>Certifying</w:t>
      </w:r>
      <w:r>
        <w:rPr>
          <w:i/>
          <w:spacing w:val="-6"/>
        </w:rPr>
        <w:t xml:space="preserve"> </w:t>
      </w:r>
      <w:r>
        <w:rPr>
          <w:i/>
        </w:rPr>
        <w:t>Authority</w:t>
      </w:r>
      <w:r>
        <w:rPr>
          <w:i/>
          <w:spacing w:val="-4"/>
        </w:rPr>
        <w:t xml:space="preserve"> </w:t>
      </w:r>
      <w:r>
        <w:t>for approval.</w:t>
      </w:r>
      <w:r>
        <w:rPr>
          <w:spacing w:val="-2"/>
        </w:rPr>
        <w:t xml:space="preserve"> </w:t>
      </w:r>
      <w:r>
        <w:t>An</w:t>
      </w:r>
      <w:r>
        <w:rPr>
          <w:spacing w:val="-4"/>
        </w:rPr>
        <w:t xml:space="preserve"> </w:t>
      </w:r>
      <w:r>
        <w:t>approved</w:t>
      </w:r>
      <w:r>
        <w:rPr>
          <w:spacing w:val="-6"/>
        </w:rPr>
        <w:t xml:space="preserve"> </w:t>
      </w:r>
      <w:r>
        <w:t>copy</w:t>
      </w:r>
      <w:r>
        <w:rPr>
          <w:spacing w:val="-1"/>
        </w:rPr>
        <w:t xml:space="preserve"> </w:t>
      </w:r>
      <w:r>
        <w:t>of</w:t>
      </w:r>
      <w:r>
        <w:rPr>
          <w:spacing w:val="-2"/>
        </w:rPr>
        <w:t xml:space="preserve"> </w:t>
      </w:r>
      <w:r>
        <w:t>the</w:t>
      </w:r>
      <w:r>
        <w:rPr>
          <w:spacing w:val="-6"/>
        </w:rPr>
        <w:t xml:space="preserve"> </w:t>
      </w:r>
      <w:r>
        <w:t>reports</w:t>
      </w:r>
      <w:r>
        <w:rPr>
          <w:spacing w:val="-4"/>
        </w:rPr>
        <w:t xml:space="preserve"> </w:t>
      </w:r>
      <w:r>
        <w:t>shall</w:t>
      </w:r>
      <w:r>
        <w:rPr>
          <w:spacing w:val="-2"/>
        </w:rPr>
        <w:t xml:space="preserve"> </w:t>
      </w:r>
      <w:r>
        <w:t>be</w:t>
      </w:r>
      <w:r>
        <w:rPr>
          <w:spacing w:val="-2"/>
        </w:rPr>
        <w:t xml:space="preserve"> </w:t>
      </w:r>
      <w:r>
        <w:t>submitted</w:t>
      </w:r>
      <w:r>
        <w:rPr>
          <w:spacing w:val="-4"/>
        </w:rPr>
        <w:t xml:space="preserve"> </w:t>
      </w:r>
      <w:r>
        <w:t>to</w:t>
      </w:r>
      <w:r>
        <w:rPr>
          <w:spacing w:val="-4"/>
        </w:rPr>
        <w:t xml:space="preserve"> </w:t>
      </w:r>
      <w:r>
        <w:t>Council</w:t>
      </w:r>
      <w:r>
        <w:rPr>
          <w:spacing w:val="-2"/>
        </w:rPr>
        <w:t xml:space="preserve"> </w:t>
      </w:r>
      <w:r>
        <w:t>with</w:t>
      </w:r>
      <w:r>
        <w:rPr>
          <w:spacing w:val="-4"/>
        </w:rPr>
        <w:t xml:space="preserve"> </w:t>
      </w:r>
      <w:r>
        <w:t>the</w:t>
      </w:r>
      <w:r>
        <w:rPr>
          <w:spacing w:val="-4"/>
        </w:rPr>
        <w:t xml:space="preserve"> </w:t>
      </w:r>
      <w:r>
        <w:rPr>
          <w:i/>
        </w:rPr>
        <w:t xml:space="preserve">Notice of Commencement </w:t>
      </w:r>
      <w:r>
        <w:t xml:space="preserve">prior to the commencement of any </w:t>
      </w:r>
      <w:r>
        <w:rPr>
          <w:i/>
        </w:rPr>
        <w:t>development work</w:t>
      </w:r>
      <w:r>
        <w:t>.</w:t>
      </w:r>
    </w:p>
    <w:p w:rsidR="00BE38A8" w:rsidRPr="00DA362D" w:rsidRDefault="00BE38A8" w:rsidP="00DA362D">
      <w:pPr>
        <w:pStyle w:val="BodyText"/>
        <w:spacing w:before="10" w:after="0"/>
      </w:pPr>
    </w:p>
    <w:p w:rsidR="00BE38A8" w:rsidRDefault="00BE38A8" w:rsidP="00926DD9">
      <w:pPr>
        <w:pStyle w:val="BodyText"/>
        <w:spacing w:after="0"/>
        <w:ind w:left="686" w:right="517"/>
      </w:pPr>
      <w:r>
        <w:t xml:space="preserve">Where excavation of the site will extend below the level of any immediately adjoining building the </w:t>
      </w:r>
      <w:r>
        <w:rPr>
          <w:i/>
        </w:rPr>
        <w:t xml:space="preserve">principal contractor </w:t>
      </w:r>
      <w:r>
        <w:t xml:space="preserve">or </w:t>
      </w:r>
      <w:r>
        <w:rPr>
          <w:i/>
        </w:rPr>
        <w:t xml:space="preserve">owner builder </w:t>
      </w:r>
      <w:r>
        <w:t>must give the adjoining building owner(s)</w:t>
      </w:r>
      <w:r>
        <w:rPr>
          <w:spacing w:val="-5"/>
        </w:rPr>
        <w:t xml:space="preserve"> </w:t>
      </w:r>
      <w:r>
        <w:t>a</w:t>
      </w:r>
      <w:r>
        <w:rPr>
          <w:spacing w:val="-6"/>
        </w:rPr>
        <w:t xml:space="preserve"> </w:t>
      </w:r>
      <w:r>
        <w:t>copy</w:t>
      </w:r>
      <w:r>
        <w:rPr>
          <w:spacing w:val="-4"/>
        </w:rPr>
        <w:t xml:space="preserve"> </w:t>
      </w:r>
      <w:r>
        <w:t>of</w:t>
      </w:r>
      <w:r>
        <w:rPr>
          <w:spacing w:val="-5"/>
        </w:rPr>
        <w:t xml:space="preserve"> </w:t>
      </w:r>
      <w:r>
        <w:t>the</w:t>
      </w:r>
      <w:r>
        <w:rPr>
          <w:spacing w:val="-6"/>
        </w:rPr>
        <w:t xml:space="preserve"> </w:t>
      </w:r>
      <w:r>
        <w:t>dilapidation</w:t>
      </w:r>
      <w:r>
        <w:rPr>
          <w:spacing w:val="-4"/>
        </w:rPr>
        <w:t xml:space="preserve"> </w:t>
      </w:r>
      <w:r>
        <w:t>report</w:t>
      </w:r>
      <w:r>
        <w:rPr>
          <w:spacing w:val="-7"/>
        </w:rPr>
        <w:t xml:space="preserve"> </w:t>
      </w:r>
      <w:r>
        <w:t>for</w:t>
      </w:r>
      <w:r>
        <w:rPr>
          <w:spacing w:val="-8"/>
        </w:rPr>
        <w:t xml:space="preserve"> </w:t>
      </w:r>
      <w:r>
        <w:t>their</w:t>
      </w:r>
      <w:r>
        <w:rPr>
          <w:spacing w:val="-8"/>
        </w:rPr>
        <w:t xml:space="preserve"> </w:t>
      </w:r>
      <w:r>
        <w:t>building(s)</w:t>
      </w:r>
      <w:r>
        <w:rPr>
          <w:spacing w:val="-3"/>
        </w:rPr>
        <w:t xml:space="preserve"> </w:t>
      </w:r>
      <w:r>
        <w:t>and</w:t>
      </w:r>
      <w:r>
        <w:rPr>
          <w:spacing w:val="-6"/>
        </w:rPr>
        <w:t xml:space="preserve"> </w:t>
      </w:r>
      <w:r>
        <w:t>a</w:t>
      </w:r>
      <w:r>
        <w:rPr>
          <w:spacing w:val="-6"/>
        </w:rPr>
        <w:t xml:space="preserve"> </w:t>
      </w:r>
      <w:r>
        <w:t>copy</w:t>
      </w:r>
      <w:r>
        <w:rPr>
          <w:spacing w:val="-6"/>
        </w:rPr>
        <w:t xml:space="preserve"> </w:t>
      </w:r>
      <w:r>
        <w:t>of</w:t>
      </w:r>
      <w:r>
        <w:rPr>
          <w:spacing w:val="-7"/>
        </w:rPr>
        <w:t xml:space="preserve"> </w:t>
      </w:r>
      <w:r>
        <w:t>the</w:t>
      </w:r>
      <w:r>
        <w:rPr>
          <w:spacing w:val="-4"/>
        </w:rPr>
        <w:t xml:space="preserve"> </w:t>
      </w:r>
      <w:r>
        <w:rPr>
          <w:i/>
        </w:rPr>
        <w:t>notice</w:t>
      </w:r>
      <w:r>
        <w:rPr>
          <w:i/>
          <w:spacing w:val="-6"/>
        </w:rPr>
        <w:t xml:space="preserve"> </w:t>
      </w:r>
      <w:r>
        <w:rPr>
          <w:i/>
        </w:rPr>
        <w:t>of commencement</w:t>
      </w:r>
      <w:r>
        <w:rPr>
          <w:i/>
          <w:spacing w:val="-2"/>
        </w:rPr>
        <w:t xml:space="preserve"> </w:t>
      </w:r>
      <w:r>
        <w:t>required</w:t>
      </w:r>
      <w:r>
        <w:rPr>
          <w:spacing w:val="-4"/>
        </w:rPr>
        <w:t xml:space="preserve"> </w:t>
      </w:r>
      <w:r>
        <w:t>by</w:t>
      </w:r>
      <w:r>
        <w:rPr>
          <w:spacing w:val="-1"/>
        </w:rPr>
        <w:t xml:space="preserve"> </w:t>
      </w:r>
      <w:r>
        <w:t>Section</w:t>
      </w:r>
      <w:r>
        <w:rPr>
          <w:spacing w:val="-2"/>
        </w:rPr>
        <w:t xml:space="preserve"> </w:t>
      </w:r>
      <w:r>
        <w:t>6.6(2) of</w:t>
      </w:r>
      <w:r>
        <w:rPr>
          <w:spacing w:val="-2"/>
        </w:rPr>
        <w:t xml:space="preserve"> </w:t>
      </w:r>
      <w:r>
        <w:t>the</w:t>
      </w:r>
      <w:r>
        <w:rPr>
          <w:spacing w:val="-6"/>
        </w:rPr>
        <w:t xml:space="preserve"> </w:t>
      </w:r>
      <w:r>
        <w:rPr>
          <w:i/>
        </w:rPr>
        <w:t xml:space="preserve">Act </w:t>
      </w:r>
      <w:r>
        <w:t>not less</w:t>
      </w:r>
      <w:r>
        <w:rPr>
          <w:spacing w:val="-4"/>
        </w:rPr>
        <w:t xml:space="preserve"> </w:t>
      </w:r>
      <w:r>
        <w:t>than</w:t>
      </w:r>
      <w:r>
        <w:rPr>
          <w:spacing w:val="-6"/>
        </w:rPr>
        <w:t xml:space="preserve"> </w:t>
      </w:r>
      <w:r>
        <w:t>two</w:t>
      </w:r>
      <w:r>
        <w:rPr>
          <w:spacing w:val="-4"/>
        </w:rPr>
        <w:t xml:space="preserve"> </w:t>
      </w:r>
      <w:r>
        <w:t>(2)</w:t>
      </w:r>
      <w:r>
        <w:rPr>
          <w:spacing w:val="-5"/>
        </w:rPr>
        <w:t xml:space="preserve"> </w:t>
      </w:r>
      <w:r>
        <w:t>days</w:t>
      </w:r>
      <w:r>
        <w:rPr>
          <w:spacing w:val="-1"/>
        </w:rPr>
        <w:t xml:space="preserve"> </w:t>
      </w:r>
      <w:r>
        <w:t>prior</w:t>
      </w:r>
      <w:r>
        <w:rPr>
          <w:spacing w:val="-3"/>
        </w:rPr>
        <w:t xml:space="preserve"> </w:t>
      </w:r>
      <w:r>
        <w:t>t</w:t>
      </w:r>
      <w:r w:rsidR="00926DD9">
        <w:t>o the commencement of any work.</w:t>
      </w:r>
    </w:p>
    <w:p w:rsidR="00926DD9" w:rsidRPr="00274EF2" w:rsidRDefault="00926DD9" w:rsidP="00926DD9">
      <w:pPr>
        <w:pStyle w:val="BodyText"/>
        <w:spacing w:after="0"/>
        <w:ind w:left="686" w:right="517"/>
      </w:pPr>
    </w:p>
    <w:p w:rsidR="00BE38A8" w:rsidRDefault="00BE38A8" w:rsidP="00BE38A8">
      <w:pPr>
        <w:tabs>
          <w:tab w:val="left" w:pos="1559"/>
        </w:tabs>
        <w:ind w:left="686"/>
        <w:rPr>
          <w:sz w:val="20"/>
        </w:rPr>
      </w:pPr>
      <w:r>
        <w:rPr>
          <w:b/>
          <w:spacing w:val="-2"/>
          <w:sz w:val="20"/>
        </w:rPr>
        <w:t>Note:</w:t>
      </w:r>
      <w:r w:rsidR="00DA362D">
        <w:rPr>
          <w:b/>
          <w:spacing w:val="-2"/>
          <w:sz w:val="20"/>
        </w:rPr>
        <w:t xml:space="preserve"> </w:t>
      </w:r>
      <w:r>
        <w:rPr>
          <w:sz w:val="20"/>
        </w:rPr>
        <w:t>The</w:t>
      </w:r>
      <w:r>
        <w:rPr>
          <w:spacing w:val="-7"/>
          <w:sz w:val="20"/>
        </w:rPr>
        <w:t xml:space="preserve"> </w:t>
      </w:r>
      <w:r>
        <w:rPr>
          <w:sz w:val="20"/>
        </w:rPr>
        <w:t>reasons</w:t>
      </w:r>
      <w:r>
        <w:rPr>
          <w:spacing w:val="-5"/>
          <w:sz w:val="20"/>
        </w:rPr>
        <w:t xml:space="preserve"> </w:t>
      </w:r>
      <w:r>
        <w:rPr>
          <w:sz w:val="20"/>
        </w:rPr>
        <w:t>for</w:t>
      </w:r>
      <w:r>
        <w:rPr>
          <w:spacing w:val="-6"/>
          <w:sz w:val="20"/>
        </w:rPr>
        <w:t xml:space="preserve"> </w:t>
      </w:r>
      <w:r>
        <w:rPr>
          <w:sz w:val="20"/>
        </w:rPr>
        <w:t>this</w:t>
      </w:r>
      <w:r>
        <w:rPr>
          <w:spacing w:val="-5"/>
          <w:sz w:val="20"/>
        </w:rPr>
        <w:t xml:space="preserve"> </w:t>
      </w:r>
      <w:r>
        <w:rPr>
          <w:sz w:val="20"/>
        </w:rPr>
        <w:t>condition</w:t>
      </w:r>
      <w:r>
        <w:rPr>
          <w:spacing w:val="-7"/>
          <w:sz w:val="20"/>
        </w:rPr>
        <w:t xml:space="preserve"> </w:t>
      </w:r>
      <w:r>
        <w:rPr>
          <w:spacing w:val="-4"/>
          <w:sz w:val="20"/>
        </w:rPr>
        <w:t>are:</w:t>
      </w:r>
    </w:p>
    <w:p w:rsidR="00BE38A8" w:rsidRDefault="00BE38A8" w:rsidP="00516A11">
      <w:pPr>
        <w:pStyle w:val="ListParagraph"/>
        <w:widowControl w:val="0"/>
        <w:numPr>
          <w:ilvl w:val="1"/>
          <w:numId w:val="50"/>
        </w:numPr>
        <w:tabs>
          <w:tab w:val="left" w:pos="1537"/>
          <w:tab w:val="left" w:pos="1821"/>
        </w:tabs>
        <w:autoSpaceDE w:val="0"/>
        <w:autoSpaceDN w:val="0"/>
        <w:spacing w:before="118" w:line="237" w:lineRule="auto"/>
        <w:ind w:right="826" w:hanging="569"/>
        <w:rPr>
          <w:sz w:val="20"/>
        </w:rPr>
      </w:pPr>
      <w:r>
        <w:rPr>
          <w:sz w:val="20"/>
        </w:rPr>
        <w:t>To</w:t>
      </w:r>
      <w:r>
        <w:rPr>
          <w:spacing w:val="-4"/>
          <w:sz w:val="20"/>
        </w:rPr>
        <w:t xml:space="preserve"> </w:t>
      </w:r>
      <w:r>
        <w:rPr>
          <w:sz w:val="20"/>
        </w:rPr>
        <w:t>provide</w:t>
      </w:r>
      <w:r>
        <w:rPr>
          <w:spacing w:val="-4"/>
          <w:sz w:val="20"/>
        </w:rPr>
        <w:t xml:space="preserve"> </w:t>
      </w:r>
      <w:r>
        <w:rPr>
          <w:sz w:val="20"/>
        </w:rPr>
        <w:t>a</w:t>
      </w:r>
      <w:r>
        <w:rPr>
          <w:spacing w:val="-4"/>
          <w:sz w:val="20"/>
        </w:rPr>
        <w:t xml:space="preserve"> </w:t>
      </w:r>
      <w:r>
        <w:rPr>
          <w:sz w:val="20"/>
        </w:rPr>
        <w:t>record</w:t>
      </w:r>
      <w:r>
        <w:rPr>
          <w:spacing w:val="-4"/>
          <w:sz w:val="20"/>
        </w:rPr>
        <w:t xml:space="preserve"> </w:t>
      </w:r>
      <w:r>
        <w:rPr>
          <w:sz w:val="20"/>
        </w:rPr>
        <w:t>of</w:t>
      </w:r>
      <w:r>
        <w:rPr>
          <w:spacing w:val="-2"/>
          <w:sz w:val="20"/>
        </w:rPr>
        <w:t xml:space="preserve"> </w:t>
      </w:r>
      <w:r>
        <w:rPr>
          <w:sz w:val="20"/>
        </w:rPr>
        <w:t>the</w:t>
      </w:r>
      <w:r>
        <w:rPr>
          <w:spacing w:val="-4"/>
          <w:sz w:val="20"/>
        </w:rPr>
        <w:t xml:space="preserve"> </w:t>
      </w:r>
      <w:r>
        <w:rPr>
          <w:sz w:val="20"/>
        </w:rPr>
        <w:t>condition</w:t>
      </w:r>
      <w:r>
        <w:rPr>
          <w:spacing w:val="-4"/>
          <w:sz w:val="20"/>
        </w:rPr>
        <w:t xml:space="preserve"> </w:t>
      </w:r>
      <w:r>
        <w:rPr>
          <w:sz w:val="20"/>
        </w:rPr>
        <w:t>of</w:t>
      </w:r>
      <w:r>
        <w:rPr>
          <w:spacing w:val="-4"/>
          <w:sz w:val="20"/>
        </w:rPr>
        <w:t xml:space="preserve"> </w:t>
      </w:r>
      <w:r>
        <w:rPr>
          <w:sz w:val="20"/>
        </w:rPr>
        <w:t>buildings</w:t>
      </w:r>
      <w:r>
        <w:rPr>
          <w:spacing w:val="-3"/>
          <w:sz w:val="20"/>
        </w:rPr>
        <w:t xml:space="preserve"> </w:t>
      </w:r>
      <w:r>
        <w:rPr>
          <w:sz w:val="20"/>
        </w:rPr>
        <w:t>prior</w:t>
      </w:r>
      <w:r>
        <w:rPr>
          <w:spacing w:val="-3"/>
          <w:sz w:val="20"/>
        </w:rPr>
        <w:t xml:space="preserve"> </w:t>
      </w:r>
      <w:r>
        <w:rPr>
          <w:sz w:val="20"/>
        </w:rPr>
        <w:t>to</w:t>
      </w:r>
      <w:r>
        <w:rPr>
          <w:spacing w:val="-2"/>
          <w:sz w:val="20"/>
        </w:rPr>
        <w:t xml:space="preserve"> </w:t>
      </w:r>
      <w:r>
        <w:rPr>
          <w:sz w:val="20"/>
        </w:rPr>
        <w:t>development</w:t>
      </w:r>
      <w:r>
        <w:rPr>
          <w:spacing w:val="-2"/>
          <w:sz w:val="20"/>
        </w:rPr>
        <w:t xml:space="preserve"> </w:t>
      </w:r>
      <w:r>
        <w:rPr>
          <w:sz w:val="20"/>
        </w:rPr>
        <w:t>being</w:t>
      </w:r>
      <w:r>
        <w:rPr>
          <w:spacing w:val="-2"/>
          <w:sz w:val="20"/>
        </w:rPr>
        <w:t xml:space="preserve"> </w:t>
      </w:r>
      <w:r>
        <w:rPr>
          <w:sz w:val="20"/>
        </w:rPr>
        <w:t xml:space="preserve">carried </w:t>
      </w:r>
      <w:r>
        <w:rPr>
          <w:spacing w:val="-4"/>
          <w:sz w:val="20"/>
        </w:rPr>
        <w:t>out.</w:t>
      </w:r>
    </w:p>
    <w:p w:rsidR="00BE38A8" w:rsidRDefault="00BE38A8" w:rsidP="00516A11">
      <w:pPr>
        <w:pStyle w:val="ListParagraph"/>
        <w:widowControl w:val="0"/>
        <w:numPr>
          <w:ilvl w:val="1"/>
          <w:numId w:val="50"/>
        </w:numPr>
        <w:tabs>
          <w:tab w:val="left" w:pos="1538"/>
        </w:tabs>
        <w:autoSpaceDE w:val="0"/>
        <w:autoSpaceDN w:val="0"/>
        <w:spacing w:before="1"/>
        <w:ind w:left="1538" w:right="687"/>
        <w:rPr>
          <w:sz w:val="20"/>
        </w:rPr>
      </w:pPr>
      <w:r>
        <w:rPr>
          <w:sz w:val="20"/>
        </w:rPr>
        <w:t>To</w:t>
      </w:r>
      <w:r>
        <w:rPr>
          <w:spacing w:val="-4"/>
          <w:sz w:val="20"/>
        </w:rPr>
        <w:t xml:space="preserve"> </w:t>
      </w:r>
      <w:r>
        <w:rPr>
          <w:sz w:val="20"/>
        </w:rPr>
        <w:t>encourage</w:t>
      </w:r>
      <w:r>
        <w:rPr>
          <w:spacing w:val="-3"/>
          <w:sz w:val="20"/>
        </w:rPr>
        <w:t xml:space="preserve"> </w:t>
      </w:r>
      <w:r>
        <w:rPr>
          <w:sz w:val="20"/>
        </w:rPr>
        <w:t>developers</w:t>
      </w:r>
      <w:r>
        <w:rPr>
          <w:spacing w:val="-4"/>
          <w:sz w:val="20"/>
        </w:rPr>
        <w:t xml:space="preserve"> </w:t>
      </w:r>
      <w:r>
        <w:rPr>
          <w:sz w:val="20"/>
        </w:rPr>
        <w:t>and</w:t>
      </w:r>
      <w:r>
        <w:rPr>
          <w:spacing w:val="-4"/>
          <w:sz w:val="20"/>
        </w:rPr>
        <w:t xml:space="preserve"> </w:t>
      </w:r>
      <w:r>
        <w:rPr>
          <w:sz w:val="20"/>
        </w:rPr>
        <w:t>its</w:t>
      </w:r>
      <w:r>
        <w:rPr>
          <w:spacing w:val="-4"/>
          <w:sz w:val="20"/>
        </w:rPr>
        <w:t xml:space="preserve"> </w:t>
      </w:r>
      <w:r>
        <w:rPr>
          <w:sz w:val="20"/>
        </w:rPr>
        <w:t>contractors</w:t>
      </w:r>
      <w:r>
        <w:rPr>
          <w:spacing w:val="-4"/>
          <w:sz w:val="20"/>
        </w:rPr>
        <w:t xml:space="preserve"> </w:t>
      </w:r>
      <w:r>
        <w:rPr>
          <w:sz w:val="20"/>
        </w:rPr>
        <w:t>to</w:t>
      </w:r>
      <w:r>
        <w:rPr>
          <w:spacing w:val="-3"/>
          <w:sz w:val="20"/>
        </w:rPr>
        <w:t xml:space="preserve"> </w:t>
      </w:r>
      <w:r>
        <w:rPr>
          <w:sz w:val="20"/>
        </w:rPr>
        <w:t>use</w:t>
      </w:r>
      <w:r>
        <w:rPr>
          <w:spacing w:val="-4"/>
          <w:sz w:val="20"/>
        </w:rPr>
        <w:t xml:space="preserve"> </w:t>
      </w:r>
      <w:r>
        <w:rPr>
          <w:sz w:val="20"/>
        </w:rPr>
        <w:t>construction</w:t>
      </w:r>
      <w:r>
        <w:rPr>
          <w:spacing w:val="-3"/>
          <w:sz w:val="20"/>
        </w:rPr>
        <w:t xml:space="preserve"> </w:t>
      </w:r>
      <w:r>
        <w:rPr>
          <w:sz w:val="20"/>
        </w:rPr>
        <w:t>techniques</w:t>
      </w:r>
      <w:r>
        <w:rPr>
          <w:spacing w:val="-4"/>
          <w:sz w:val="20"/>
        </w:rPr>
        <w:t xml:space="preserve"> </w:t>
      </w:r>
      <w:r>
        <w:rPr>
          <w:sz w:val="20"/>
        </w:rPr>
        <w:t>that</w:t>
      </w:r>
      <w:r>
        <w:rPr>
          <w:spacing w:val="-3"/>
          <w:sz w:val="20"/>
        </w:rPr>
        <w:t xml:space="preserve"> </w:t>
      </w:r>
      <w:r>
        <w:rPr>
          <w:sz w:val="20"/>
        </w:rPr>
        <w:t>will minimise the risk of damage to buildings on neighbouring land.</w:t>
      </w:r>
    </w:p>
    <w:p w:rsidR="00274EF2" w:rsidRDefault="00274EF2" w:rsidP="00BE38A8">
      <w:pPr>
        <w:widowControl w:val="0"/>
        <w:tabs>
          <w:tab w:val="left" w:pos="1538"/>
        </w:tabs>
        <w:autoSpaceDE w:val="0"/>
        <w:autoSpaceDN w:val="0"/>
        <w:spacing w:before="1"/>
        <w:ind w:right="687"/>
        <w:rPr>
          <w:b/>
          <w:sz w:val="20"/>
        </w:rPr>
      </w:pPr>
    </w:p>
    <w:p w:rsidR="00DA362D" w:rsidRDefault="00BE38A8" w:rsidP="00DA362D">
      <w:pPr>
        <w:widowControl w:val="0"/>
        <w:tabs>
          <w:tab w:val="left" w:pos="1538"/>
        </w:tabs>
        <w:autoSpaceDE w:val="0"/>
        <w:autoSpaceDN w:val="0"/>
        <w:spacing w:before="1"/>
        <w:ind w:left="709" w:right="687"/>
        <w:rPr>
          <w:sz w:val="20"/>
        </w:rPr>
      </w:pPr>
      <w:r w:rsidRPr="00BE38A8">
        <w:rPr>
          <w:b/>
          <w:sz w:val="20"/>
        </w:rPr>
        <w:t>Note:</w:t>
      </w:r>
      <w:r w:rsidRPr="00BE38A8">
        <w:rPr>
          <w:b/>
          <w:spacing w:val="-7"/>
          <w:sz w:val="20"/>
        </w:rPr>
        <w:t xml:space="preserve"> </w:t>
      </w:r>
      <w:r w:rsidRPr="00BE38A8">
        <w:rPr>
          <w:sz w:val="20"/>
        </w:rPr>
        <w:t>Also</w:t>
      </w:r>
      <w:r w:rsidRPr="00BE38A8">
        <w:rPr>
          <w:spacing w:val="-12"/>
          <w:sz w:val="20"/>
        </w:rPr>
        <w:t xml:space="preserve"> </w:t>
      </w:r>
      <w:r w:rsidRPr="00BE38A8">
        <w:rPr>
          <w:sz w:val="20"/>
        </w:rPr>
        <w:t>refer</w:t>
      </w:r>
      <w:r w:rsidRPr="00BE38A8">
        <w:rPr>
          <w:spacing w:val="-11"/>
          <w:sz w:val="20"/>
        </w:rPr>
        <w:t xml:space="preserve"> </w:t>
      </w:r>
      <w:r w:rsidRPr="00BE38A8">
        <w:rPr>
          <w:sz w:val="20"/>
        </w:rPr>
        <w:t>to</w:t>
      </w:r>
      <w:r w:rsidRPr="00BE38A8">
        <w:rPr>
          <w:spacing w:val="-11"/>
          <w:sz w:val="20"/>
        </w:rPr>
        <w:t xml:space="preserve"> </w:t>
      </w:r>
      <w:r w:rsidRPr="00BE38A8">
        <w:rPr>
          <w:sz w:val="20"/>
        </w:rPr>
        <w:t>the</w:t>
      </w:r>
      <w:r w:rsidRPr="00BE38A8">
        <w:rPr>
          <w:spacing w:val="-10"/>
          <w:sz w:val="20"/>
        </w:rPr>
        <w:t xml:space="preserve"> </w:t>
      </w:r>
      <w:r w:rsidRPr="00BE38A8">
        <w:rPr>
          <w:sz w:val="20"/>
        </w:rPr>
        <w:t>Dilapidation</w:t>
      </w:r>
      <w:r w:rsidRPr="00BE38A8">
        <w:rPr>
          <w:spacing w:val="-12"/>
          <w:sz w:val="20"/>
        </w:rPr>
        <w:t xml:space="preserve"> </w:t>
      </w:r>
      <w:r w:rsidRPr="00BE38A8">
        <w:rPr>
          <w:sz w:val="20"/>
        </w:rPr>
        <w:t>Report</w:t>
      </w:r>
      <w:r w:rsidRPr="00BE38A8">
        <w:rPr>
          <w:spacing w:val="-12"/>
          <w:sz w:val="20"/>
        </w:rPr>
        <w:t xml:space="preserve"> </w:t>
      </w:r>
      <w:r w:rsidRPr="00BE38A8">
        <w:rPr>
          <w:sz w:val="20"/>
        </w:rPr>
        <w:t>Advising</w:t>
      </w:r>
      <w:r w:rsidRPr="00BE38A8">
        <w:rPr>
          <w:spacing w:val="-12"/>
          <w:sz w:val="20"/>
        </w:rPr>
        <w:t xml:space="preserve"> </w:t>
      </w:r>
      <w:r w:rsidRPr="00BE38A8">
        <w:rPr>
          <w:sz w:val="20"/>
        </w:rPr>
        <w:t>for</w:t>
      </w:r>
      <w:r w:rsidRPr="00BE38A8">
        <w:rPr>
          <w:spacing w:val="-11"/>
          <w:sz w:val="20"/>
        </w:rPr>
        <w:t xml:space="preserve"> </w:t>
      </w:r>
      <w:r w:rsidRPr="00BE38A8">
        <w:rPr>
          <w:sz w:val="20"/>
        </w:rPr>
        <w:t>more</w:t>
      </w:r>
      <w:r w:rsidRPr="00BE38A8">
        <w:rPr>
          <w:spacing w:val="-10"/>
          <w:sz w:val="20"/>
        </w:rPr>
        <w:t xml:space="preserve"> </w:t>
      </w:r>
      <w:r w:rsidRPr="00BE38A8">
        <w:rPr>
          <w:sz w:val="20"/>
        </w:rPr>
        <w:t>information</w:t>
      </w:r>
      <w:r w:rsidRPr="00BE38A8">
        <w:rPr>
          <w:spacing w:val="-12"/>
          <w:sz w:val="20"/>
        </w:rPr>
        <w:t xml:space="preserve"> </w:t>
      </w:r>
      <w:r w:rsidRPr="00BE38A8">
        <w:rPr>
          <w:sz w:val="20"/>
        </w:rPr>
        <w:t>regarding</w:t>
      </w:r>
      <w:r w:rsidRPr="00BE38A8">
        <w:rPr>
          <w:spacing w:val="-12"/>
          <w:sz w:val="20"/>
        </w:rPr>
        <w:t xml:space="preserve"> </w:t>
      </w:r>
      <w:r w:rsidRPr="00BE38A8">
        <w:rPr>
          <w:sz w:val="20"/>
        </w:rPr>
        <w:t>this</w:t>
      </w:r>
      <w:r w:rsidRPr="00BE38A8">
        <w:rPr>
          <w:spacing w:val="-10"/>
          <w:sz w:val="20"/>
        </w:rPr>
        <w:t xml:space="preserve"> </w:t>
      </w:r>
      <w:r w:rsidRPr="00BE38A8">
        <w:rPr>
          <w:spacing w:val="-2"/>
          <w:sz w:val="20"/>
        </w:rPr>
        <w:t>condition</w:t>
      </w:r>
    </w:p>
    <w:p w:rsidR="00BE38A8" w:rsidRPr="00DA362D" w:rsidRDefault="00BE38A8" w:rsidP="00DA362D">
      <w:pPr>
        <w:widowControl w:val="0"/>
        <w:tabs>
          <w:tab w:val="left" w:pos="1538"/>
        </w:tabs>
        <w:autoSpaceDE w:val="0"/>
        <w:autoSpaceDN w:val="0"/>
        <w:spacing w:before="1"/>
        <w:ind w:left="709" w:right="687"/>
        <w:rPr>
          <w:sz w:val="20"/>
        </w:rPr>
      </w:pPr>
      <w:r w:rsidRPr="00BE38A8">
        <w:rPr>
          <w:sz w:val="16"/>
        </w:rPr>
        <w:t>Standard</w:t>
      </w:r>
      <w:r w:rsidRPr="00BE38A8">
        <w:rPr>
          <w:spacing w:val="-9"/>
          <w:sz w:val="16"/>
        </w:rPr>
        <w:t xml:space="preserve"> </w:t>
      </w:r>
      <w:r w:rsidRPr="00BE38A8">
        <w:rPr>
          <w:sz w:val="16"/>
        </w:rPr>
        <w:t>Condition:</w:t>
      </w:r>
      <w:r w:rsidRPr="00BE38A8">
        <w:rPr>
          <w:spacing w:val="-5"/>
          <w:sz w:val="16"/>
        </w:rPr>
        <w:t xml:space="preserve"> D4</w:t>
      </w:r>
    </w:p>
    <w:p w:rsidR="00BE38A8" w:rsidRPr="00453729" w:rsidRDefault="00BE38A8" w:rsidP="00F67E7C">
      <w:pPr>
        <w:rPr>
          <w:sz w:val="16"/>
        </w:rPr>
      </w:pPr>
    </w:p>
    <w:p w:rsidR="00BE38A8" w:rsidRPr="00453729" w:rsidRDefault="00BE38A8" w:rsidP="00BC1438">
      <w:pPr>
        <w:pStyle w:val="ConditionHeading2"/>
      </w:pPr>
      <w:bookmarkStart w:id="42" w:name="_Toc14263140"/>
      <w:r>
        <w:lastRenderedPageBreak/>
        <w:t>Adjoining Buildings F</w:t>
      </w:r>
      <w:r w:rsidRPr="00453729">
        <w:t>o</w:t>
      </w:r>
      <w:r>
        <w:t>unded on Loose Foundation M</w:t>
      </w:r>
      <w:r w:rsidRPr="00453729">
        <w:t>aterials</w:t>
      </w:r>
      <w:bookmarkEnd w:id="42"/>
    </w:p>
    <w:p w:rsidR="00BE38A8" w:rsidRPr="00DA362D" w:rsidRDefault="00BE38A8" w:rsidP="00DA362D">
      <w:pPr>
        <w:pStyle w:val="BodyText"/>
        <w:spacing w:before="1" w:after="0"/>
        <w:ind w:left="0"/>
        <w:rPr>
          <w:rFonts w:ascii="Times New Roman"/>
          <w:b/>
        </w:rPr>
      </w:pPr>
    </w:p>
    <w:p w:rsidR="00BE38A8" w:rsidRDefault="00BE38A8" w:rsidP="00DA362D">
      <w:pPr>
        <w:pStyle w:val="BodyText"/>
        <w:spacing w:after="0"/>
        <w:ind w:left="686" w:right="515"/>
      </w:pPr>
      <w:r>
        <w:t>The Principal Contractor must ensure that a professional engineer determines the possibility of any adjoining buildings founded on loose foundation materials being affected by piling, piers or excavation.</w:t>
      </w:r>
      <w:r>
        <w:rPr>
          <w:spacing w:val="40"/>
        </w:rPr>
        <w:t xml:space="preserve"> </w:t>
      </w:r>
      <w:r>
        <w:t>The professional engineer (geotechnical consultant) must assess the requirements for underpinning any adjoining or adjacent buildings founded on such soil on a case by case basis and the Principal Contractor must comply with any reasonable direction of the professional engineer.</w:t>
      </w:r>
    </w:p>
    <w:p w:rsidR="00BE38A8" w:rsidRPr="00DA362D" w:rsidRDefault="00BE38A8" w:rsidP="00DA362D">
      <w:pPr>
        <w:pStyle w:val="BodyText"/>
        <w:spacing w:before="1" w:after="0"/>
      </w:pPr>
    </w:p>
    <w:p w:rsidR="00BE38A8" w:rsidRDefault="00BE38A8" w:rsidP="00DA362D">
      <w:pPr>
        <w:ind w:left="1252" w:right="518" w:hanging="567"/>
        <w:jc w:val="both"/>
        <w:rPr>
          <w:sz w:val="20"/>
        </w:rPr>
      </w:pPr>
      <w:r>
        <w:rPr>
          <w:b/>
          <w:sz w:val="20"/>
        </w:rPr>
        <w:t>Note</w:t>
      </w:r>
      <w:r>
        <w:rPr>
          <w:sz w:val="20"/>
        </w:rPr>
        <w:t>: A failure by contractors to adequately assess and seek professional engineering (geotechnical) advice to ensure that appropriate underpinning and support to adjoining land is maintained prior to commencement may result in damage to adjoining land and buildings.</w:t>
      </w:r>
      <w:r>
        <w:rPr>
          <w:spacing w:val="40"/>
          <w:sz w:val="20"/>
        </w:rPr>
        <w:t xml:space="preserve"> </w:t>
      </w:r>
      <w:r>
        <w:rPr>
          <w:sz w:val="20"/>
        </w:rPr>
        <w:t>Such</w:t>
      </w:r>
      <w:r>
        <w:rPr>
          <w:spacing w:val="-9"/>
          <w:sz w:val="20"/>
        </w:rPr>
        <w:t xml:space="preserve"> </w:t>
      </w:r>
      <w:r>
        <w:rPr>
          <w:sz w:val="20"/>
        </w:rPr>
        <w:t>contractors</w:t>
      </w:r>
      <w:r>
        <w:rPr>
          <w:spacing w:val="-5"/>
          <w:sz w:val="20"/>
        </w:rPr>
        <w:t xml:space="preserve"> </w:t>
      </w:r>
      <w:r>
        <w:rPr>
          <w:sz w:val="20"/>
        </w:rPr>
        <w:t>are</w:t>
      </w:r>
      <w:r>
        <w:rPr>
          <w:spacing w:val="-9"/>
          <w:sz w:val="20"/>
        </w:rPr>
        <w:t xml:space="preserve"> </w:t>
      </w:r>
      <w:r>
        <w:rPr>
          <w:sz w:val="20"/>
        </w:rPr>
        <w:t>likely</w:t>
      </w:r>
      <w:r>
        <w:rPr>
          <w:spacing w:val="-7"/>
          <w:sz w:val="20"/>
        </w:rPr>
        <w:t xml:space="preserve"> </w:t>
      </w:r>
      <w:r>
        <w:rPr>
          <w:sz w:val="20"/>
        </w:rPr>
        <w:t>to</w:t>
      </w:r>
      <w:r>
        <w:rPr>
          <w:spacing w:val="-9"/>
          <w:sz w:val="20"/>
        </w:rPr>
        <w:t xml:space="preserve"> </w:t>
      </w:r>
      <w:r>
        <w:rPr>
          <w:sz w:val="20"/>
        </w:rPr>
        <w:t>be</w:t>
      </w:r>
      <w:r>
        <w:rPr>
          <w:spacing w:val="-7"/>
          <w:sz w:val="20"/>
        </w:rPr>
        <w:t xml:space="preserve"> </w:t>
      </w:r>
      <w:r>
        <w:rPr>
          <w:sz w:val="20"/>
        </w:rPr>
        <w:t>held</w:t>
      </w:r>
      <w:r>
        <w:rPr>
          <w:spacing w:val="-9"/>
          <w:sz w:val="20"/>
        </w:rPr>
        <w:t xml:space="preserve"> </w:t>
      </w:r>
      <w:r>
        <w:rPr>
          <w:sz w:val="20"/>
        </w:rPr>
        <w:t>responsible</w:t>
      </w:r>
      <w:r>
        <w:rPr>
          <w:spacing w:val="-7"/>
          <w:sz w:val="20"/>
        </w:rPr>
        <w:t xml:space="preserve"> </w:t>
      </w:r>
      <w:r>
        <w:rPr>
          <w:sz w:val="20"/>
        </w:rPr>
        <w:t>for</w:t>
      </w:r>
      <w:r>
        <w:rPr>
          <w:spacing w:val="-8"/>
          <w:sz w:val="20"/>
        </w:rPr>
        <w:t xml:space="preserve"> </w:t>
      </w:r>
      <w:r>
        <w:rPr>
          <w:sz w:val="20"/>
        </w:rPr>
        <w:t>any</w:t>
      </w:r>
      <w:r>
        <w:rPr>
          <w:spacing w:val="-7"/>
          <w:sz w:val="20"/>
        </w:rPr>
        <w:t xml:space="preserve"> </w:t>
      </w:r>
      <w:r>
        <w:rPr>
          <w:sz w:val="20"/>
        </w:rPr>
        <w:t>damages</w:t>
      </w:r>
      <w:r>
        <w:rPr>
          <w:spacing w:val="-7"/>
          <w:sz w:val="20"/>
        </w:rPr>
        <w:t xml:space="preserve"> </w:t>
      </w:r>
      <w:r>
        <w:rPr>
          <w:sz w:val="20"/>
        </w:rPr>
        <w:t>arising</w:t>
      </w:r>
      <w:r>
        <w:rPr>
          <w:spacing w:val="-9"/>
          <w:sz w:val="20"/>
        </w:rPr>
        <w:t xml:space="preserve"> </w:t>
      </w:r>
      <w:r>
        <w:rPr>
          <w:sz w:val="20"/>
        </w:rPr>
        <w:t xml:space="preserve">from the removal of any support to supported land as defined by section 177 of the </w:t>
      </w:r>
      <w:r>
        <w:rPr>
          <w:i/>
          <w:sz w:val="20"/>
        </w:rPr>
        <w:t>Conveyancing Act 1919</w:t>
      </w:r>
      <w:r>
        <w:rPr>
          <w:sz w:val="20"/>
        </w:rPr>
        <w:t>.</w:t>
      </w:r>
    </w:p>
    <w:p w:rsidR="00BE38A8" w:rsidRPr="00DA362D" w:rsidRDefault="00BE38A8" w:rsidP="00BE38A8">
      <w:pPr>
        <w:spacing w:before="1"/>
        <w:ind w:left="1255"/>
        <w:rPr>
          <w:rFonts w:cs="Arial"/>
          <w:sz w:val="16"/>
        </w:rPr>
      </w:pPr>
      <w:r w:rsidRPr="00DA362D">
        <w:rPr>
          <w:rFonts w:cs="Arial"/>
          <w:sz w:val="16"/>
        </w:rPr>
        <w:t>Standard</w:t>
      </w:r>
      <w:r w:rsidRPr="00DA362D">
        <w:rPr>
          <w:rFonts w:cs="Arial"/>
          <w:spacing w:val="-10"/>
          <w:sz w:val="16"/>
        </w:rPr>
        <w:t xml:space="preserve"> </w:t>
      </w:r>
      <w:r w:rsidRPr="00DA362D">
        <w:rPr>
          <w:rFonts w:cs="Arial"/>
          <w:sz w:val="16"/>
        </w:rPr>
        <w:t>Condition:</w:t>
      </w:r>
      <w:r w:rsidRPr="00DA362D">
        <w:rPr>
          <w:rFonts w:cs="Arial"/>
          <w:spacing w:val="-5"/>
          <w:sz w:val="16"/>
        </w:rPr>
        <w:t xml:space="preserve"> D6</w:t>
      </w:r>
    </w:p>
    <w:p w:rsidR="00BE38A8" w:rsidRDefault="00BE38A8" w:rsidP="00BE38A8">
      <w:pPr>
        <w:ind w:left="567"/>
        <w:rPr>
          <w:color w:val="000000"/>
          <w:sz w:val="16"/>
        </w:rPr>
      </w:pPr>
    </w:p>
    <w:p w:rsidR="00BE38A8" w:rsidRPr="00453729" w:rsidRDefault="00BE38A8" w:rsidP="00BC1438">
      <w:pPr>
        <w:pStyle w:val="ConditionHeading2"/>
      </w:pPr>
      <w:bookmarkStart w:id="43" w:name="_Toc14263141"/>
      <w:r w:rsidRPr="00453729">
        <w:t>Piezometer</w:t>
      </w:r>
      <w:r>
        <w:t>s for the M</w:t>
      </w:r>
      <w:r w:rsidRPr="00453729">
        <w:t>onitoring of Ground Water Levels</w:t>
      </w:r>
      <w:bookmarkEnd w:id="43"/>
    </w:p>
    <w:p w:rsidR="00BE38A8" w:rsidRPr="00453729" w:rsidRDefault="00BE38A8" w:rsidP="00DA362D"/>
    <w:p w:rsidR="00BE38A8" w:rsidRDefault="00BE38A8" w:rsidP="00DA362D">
      <w:pPr>
        <w:pStyle w:val="BodyText"/>
        <w:spacing w:after="0"/>
        <w:ind w:left="686" w:right="515"/>
      </w:pPr>
      <w:r>
        <w:t>The Principal Contractor must provide two (2) piezometers within the excavation area and a further two (2) piezometers around the perimeter of the wall.</w:t>
      </w:r>
      <w:r>
        <w:rPr>
          <w:spacing w:val="40"/>
        </w:rPr>
        <w:t xml:space="preserve"> </w:t>
      </w:r>
      <w:r>
        <w:t>The piezometers are</w:t>
      </w:r>
      <w:r>
        <w:rPr>
          <w:spacing w:val="-16"/>
        </w:rPr>
        <w:t xml:space="preserve"> </w:t>
      </w:r>
      <w:r>
        <w:t>to</w:t>
      </w:r>
      <w:r>
        <w:rPr>
          <w:spacing w:val="-15"/>
        </w:rPr>
        <w:t xml:space="preserve"> </w:t>
      </w:r>
      <w:r>
        <w:t>be</w:t>
      </w:r>
      <w:r>
        <w:rPr>
          <w:spacing w:val="-15"/>
        </w:rPr>
        <w:t xml:space="preserve"> </w:t>
      </w:r>
      <w:r>
        <w:t>installed</w:t>
      </w:r>
      <w:r>
        <w:rPr>
          <w:spacing w:val="-16"/>
        </w:rPr>
        <w:t xml:space="preserve"> </w:t>
      </w:r>
      <w:r>
        <w:t>to</w:t>
      </w:r>
      <w:r>
        <w:rPr>
          <w:spacing w:val="-15"/>
        </w:rPr>
        <w:t xml:space="preserve"> </w:t>
      </w:r>
      <w:r>
        <w:t>monitor</w:t>
      </w:r>
      <w:r>
        <w:rPr>
          <w:spacing w:val="-15"/>
        </w:rPr>
        <w:t xml:space="preserve"> </w:t>
      </w:r>
      <w:r>
        <w:t>ground</w:t>
      </w:r>
      <w:r>
        <w:rPr>
          <w:spacing w:val="-15"/>
        </w:rPr>
        <w:t xml:space="preserve"> </w:t>
      </w:r>
      <w:r>
        <w:t>water</w:t>
      </w:r>
      <w:r>
        <w:rPr>
          <w:spacing w:val="-16"/>
        </w:rPr>
        <w:t xml:space="preserve"> </w:t>
      </w:r>
      <w:r>
        <w:t>levels</w:t>
      </w:r>
      <w:r>
        <w:rPr>
          <w:spacing w:val="-15"/>
        </w:rPr>
        <w:t xml:space="preserve"> </w:t>
      </w:r>
      <w:r>
        <w:t>(GWL)</w:t>
      </w:r>
      <w:r>
        <w:rPr>
          <w:spacing w:val="-15"/>
        </w:rPr>
        <w:t xml:space="preserve"> </w:t>
      </w:r>
      <w:r>
        <w:t>before</w:t>
      </w:r>
      <w:r>
        <w:rPr>
          <w:spacing w:val="-16"/>
        </w:rPr>
        <w:t xml:space="preserve"> </w:t>
      </w:r>
      <w:r>
        <w:t>and</w:t>
      </w:r>
      <w:r>
        <w:rPr>
          <w:spacing w:val="-15"/>
        </w:rPr>
        <w:t xml:space="preserve"> </w:t>
      </w:r>
      <w:r>
        <w:t>during</w:t>
      </w:r>
      <w:r>
        <w:rPr>
          <w:spacing w:val="-15"/>
        </w:rPr>
        <w:t xml:space="preserve"> </w:t>
      </w:r>
      <w:r>
        <w:t>all</w:t>
      </w:r>
      <w:r>
        <w:rPr>
          <w:spacing w:val="-15"/>
        </w:rPr>
        <w:t xml:space="preserve"> </w:t>
      </w:r>
      <w:r>
        <w:t>dewatering works for the construction phase.</w:t>
      </w:r>
    </w:p>
    <w:p w:rsidR="00BE38A8" w:rsidRPr="00DA362D" w:rsidRDefault="00BE38A8" w:rsidP="00DA362D">
      <w:pPr>
        <w:pStyle w:val="BodyText"/>
        <w:spacing w:before="1" w:after="0"/>
      </w:pPr>
    </w:p>
    <w:p w:rsidR="00BE38A8" w:rsidRDefault="00BE38A8" w:rsidP="00DA362D">
      <w:pPr>
        <w:ind w:left="686" w:right="518"/>
        <w:jc w:val="both"/>
      </w:pPr>
      <w:r>
        <w:t xml:space="preserve">The GWL monitoring wells and monitoring program must be maintained until the issue of the </w:t>
      </w:r>
      <w:r>
        <w:rPr>
          <w:i/>
        </w:rPr>
        <w:t>Final Occupation Certificate</w:t>
      </w:r>
      <w:r>
        <w:t>.</w:t>
      </w:r>
    </w:p>
    <w:p w:rsidR="00BE38A8" w:rsidRPr="00DA362D" w:rsidRDefault="00BE38A8" w:rsidP="00DA362D">
      <w:pPr>
        <w:pStyle w:val="BodyText"/>
        <w:spacing w:before="10" w:after="0"/>
      </w:pPr>
    </w:p>
    <w:p w:rsidR="00BE38A8" w:rsidRDefault="00BE38A8" w:rsidP="00DA362D">
      <w:pPr>
        <w:pStyle w:val="BodyText"/>
        <w:spacing w:after="0"/>
        <w:ind w:left="686" w:right="516"/>
      </w:pPr>
      <w:r>
        <w:t>The GWL are to be regularly monitored during the course of the works as required by the</w:t>
      </w:r>
      <w:r>
        <w:rPr>
          <w:spacing w:val="-6"/>
        </w:rPr>
        <w:t xml:space="preserve"> </w:t>
      </w:r>
      <w:r>
        <w:t>work</w:t>
      </w:r>
      <w:r>
        <w:rPr>
          <w:spacing w:val="-8"/>
        </w:rPr>
        <w:t xml:space="preserve"> </w:t>
      </w:r>
      <w:r>
        <w:t>method</w:t>
      </w:r>
      <w:r>
        <w:rPr>
          <w:spacing w:val="-9"/>
        </w:rPr>
        <w:t xml:space="preserve"> </w:t>
      </w:r>
      <w:r>
        <w:t>statement</w:t>
      </w:r>
      <w:r>
        <w:rPr>
          <w:spacing w:val="-7"/>
        </w:rPr>
        <w:t xml:space="preserve"> </w:t>
      </w:r>
      <w:r>
        <w:t>for</w:t>
      </w:r>
      <w:r>
        <w:rPr>
          <w:spacing w:val="-10"/>
        </w:rPr>
        <w:t xml:space="preserve"> </w:t>
      </w:r>
      <w:r>
        <w:t>the</w:t>
      </w:r>
      <w:r>
        <w:rPr>
          <w:spacing w:val="-9"/>
        </w:rPr>
        <w:t xml:space="preserve"> </w:t>
      </w:r>
      <w:r>
        <w:t>control</w:t>
      </w:r>
      <w:r>
        <w:rPr>
          <w:spacing w:val="-7"/>
        </w:rPr>
        <w:t xml:space="preserve"> </w:t>
      </w:r>
      <w:r>
        <w:t>of</w:t>
      </w:r>
      <w:r>
        <w:rPr>
          <w:spacing w:val="-7"/>
        </w:rPr>
        <w:t xml:space="preserve"> </w:t>
      </w:r>
      <w:r>
        <w:t>GWL.</w:t>
      </w:r>
      <w:r>
        <w:rPr>
          <w:spacing w:val="-7"/>
        </w:rPr>
        <w:t xml:space="preserve"> </w:t>
      </w:r>
      <w:r>
        <w:t>Any</w:t>
      </w:r>
      <w:r>
        <w:rPr>
          <w:spacing w:val="-8"/>
        </w:rPr>
        <w:t xml:space="preserve"> </w:t>
      </w:r>
      <w:r>
        <w:t>damaged</w:t>
      </w:r>
      <w:r>
        <w:rPr>
          <w:spacing w:val="-9"/>
        </w:rPr>
        <w:t xml:space="preserve"> </w:t>
      </w:r>
      <w:r>
        <w:t>piezometers</w:t>
      </w:r>
      <w:r>
        <w:rPr>
          <w:spacing w:val="-6"/>
        </w:rPr>
        <w:t xml:space="preserve"> </w:t>
      </w:r>
      <w:r>
        <w:t>are</w:t>
      </w:r>
      <w:r>
        <w:rPr>
          <w:spacing w:val="-9"/>
        </w:rPr>
        <w:t xml:space="preserve"> </w:t>
      </w:r>
      <w:r>
        <w:t>to</w:t>
      </w:r>
      <w:r>
        <w:rPr>
          <w:spacing w:val="-9"/>
        </w:rPr>
        <w:t xml:space="preserve"> </w:t>
      </w:r>
      <w:r>
        <w:t>be replaced to allow uninterrupted monitoring.</w:t>
      </w:r>
    </w:p>
    <w:p w:rsidR="00BE38A8" w:rsidRDefault="00BE38A8" w:rsidP="00DA362D">
      <w:pPr>
        <w:pStyle w:val="BodyText"/>
        <w:spacing w:before="10" w:after="0"/>
        <w:rPr>
          <w:sz w:val="32"/>
        </w:rPr>
      </w:pPr>
    </w:p>
    <w:p w:rsidR="00DA362D" w:rsidRDefault="00BE38A8" w:rsidP="00DA362D">
      <w:pPr>
        <w:pStyle w:val="BodyText"/>
        <w:spacing w:after="0"/>
        <w:ind w:left="685" w:right="517"/>
      </w:pPr>
      <w:r>
        <w:t>Where there are any movements in the GWL outside a safe range set by the work method statement for the control of GWL, corrective action must be undertaken under the direction of the professional engineer (hydro</w:t>
      </w:r>
      <w:r w:rsidR="00DA362D">
        <w:t>logical/geotechnical engineer).</w:t>
      </w:r>
    </w:p>
    <w:p w:rsidR="00DA362D" w:rsidRDefault="00DA362D" w:rsidP="00DA362D">
      <w:pPr>
        <w:pStyle w:val="BodyText"/>
        <w:spacing w:after="0"/>
        <w:ind w:left="685" w:right="517"/>
      </w:pPr>
    </w:p>
    <w:p w:rsidR="00BE38A8" w:rsidRPr="00DA362D" w:rsidRDefault="00BE38A8" w:rsidP="00DA362D">
      <w:pPr>
        <w:pStyle w:val="BodyText"/>
        <w:spacing w:after="0"/>
        <w:ind w:left="685" w:right="517"/>
      </w:pPr>
      <w:r>
        <w:rPr>
          <w:sz w:val="16"/>
        </w:rPr>
        <w:t>Standard</w:t>
      </w:r>
      <w:r>
        <w:rPr>
          <w:spacing w:val="-9"/>
          <w:sz w:val="16"/>
        </w:rPr>
        <w:t xml:space="preserve"> </w:t>
      </w:r>
      <w:r>
        <w:rPr>
          <w:sz w:val="16"/>
        </w:rPr>
        <w:t>Condition:</w:t>
      </w:r>
      <w:r>
        <w:rPr>
          <w:spacing w:val="-5"/>
          <w:sz w:val="16"/>
        </w:rPr>
        <w:t xml:space="preserve"> D7</w:t>
      </w:r>
    </w:p>
    <w:p w:rsidR="00BE38A8" w:rsidRDefault="00BE38A8" w:rsidP="00BE38A8">
      <w:pPr>
        <w:ind w:left="567"/>
        <w:rPr>
          <w:sz w:val="16"/>
        </w:rPr>
      </w:pPr>
    </w:p>
    <w:p w:rsidR="00BE38A8" w:rsidRPr="00453729" w:rsidRDefault="00BE38A8" w:rsidP="00BC1438">
      <w:pPr>
        <w:pStyle w:val="ConditionHeading2"/>
      </w:pPr>
      <w:bookmarkStart w:id="44" w:name="_Toc14263143"/>
      <w:r w:rsidRPr="00453729">
        <w:t>Construction Management Plan</w:t>
      </w:r>
      <w:bookmarkEnd w:id="44"/>
    </w:p>
    <w:p w:rsidR="00BE38A8" w:rsidRPr="00453729" w:rsidRDefault="00BE38A8" w:rsidP="00BE38A8">
      <w:pPr>
        <w:ind w:left="567"/>
      </w:pPr>
    </w:p>
    <w:p w:rsidR="00BE38A8" w:rsidRDefault="00BE38A8" w:rsidP="007F12B5">
      <w:pPr>
        <w:pStyle w:val="BodyText"/>
        <w:spacing w:after="0"/>
        <w:ind w:left="686" w:right="515"/>
        <w:rPr>
          <w:rFonts w:cs="Arial"/>
          <w:szCs w:val="22"/>
        </w:rPr>
      </w:pPr>
      <w:r w:rsidRPr="00DA362D">
        <w:rPr>
          <w:rFonts w:cs="Arial"/>
          <w:szCs w:val="22"/>
        </w:rPr>
        <w:t>As</w:t>
      </w:r>
      <w:r w:rsidRPr="00DA362D">
        <w:rPr>
          <w:rFonts w:cs="Arial"/>
          <w:spacing w:val="-11"/>
          <w:szCs w:val="22"/>
        </w:rPr>
        <w:t xml:space="preserve"> </w:t>
      </w:r>
      <w:r w:rsidRPr="00DA362D">
        <w:rPr>
          <w:rFonts w:cs="Arial"/>
          <w:szCs w:val="22"/>
        </w:rPr>
        <w:t>a</w:t>
      </w:r>
      <w:r w:rsidRPr="00DA362D">
        <w:rPr>
          <w:rFonts w:cs="Arial"/>
          <w:spacing w:val="-14"/>
          <w:szCs w:val="22"/>
        </w:rPr>
        <w:t xml:space="preserve"> </w:t>
      </w:r>
      <w:r w:rsidRPr="00DA362D">
        <w:rPr>
          <w:rFonts w:cs="Arial"/>
          <w:szCs w:val="22"/>
        </w:rPr>
        <w:t>result</w:t>
      </w:r>
      <w:r w:rsidRPr="00DA362D">
        <w:rPr>
          <w:rFonts w:cs="Arial"/>
          <w:spacing w:val="-12"/>
          <w:szCs w:val="22"/>
        </w:rPr>
        <w:t xml:space="preserve"> </w:t>
      </w:r>
      <w:r w:rsidRPr="00DA362D">
        <w:rPr>
          <w:rFonts w:cs="Arial"/>
          <w:szCs w:val="22"/>
        </w:rPr>
        <w:t>of</w:t>
      </w:r>
      <w:r w:rsidRPr="00DA362D">
        <w:rPr>
          <w:rFonts w:cs="Arial"/>
          <w:spacing w:val="-12"/>
          <w:szCs w:val="22"/>
        </w:rPr>
        <w:t xml:space="preserve"> </w:t>
      </w:r>
      <w:r w:rsidRPr="00DA362D">
        <w:rPr>
          <w:rFonts w:cs="Arial"/>
          <w:szCs w:val="22"/>
        </w:rPr>
        <w:t>the</w:t>
      </w:r>
      <w:r w:rsidRPr="00DA362D">
        <w:rPr>
          <w:rFonts w:cs="Arial"/>
          <w:spacing w:val="-14"/>
          <w:szCs w:val="22"/>
        </w:rPr>
        <w:t xml:space="preserve"> </w:t>
      </w:r>
      <w:r w:rsidRPr="00DA362D">
        <w:rPr>
          <w:rFonts w:cs="Arial"/>
          <w:szCs w:val="22"/>
        </w:rPr>
        <w:t>site</w:t>
      </w:r>
      <w:r w:rsidRPr="00DA362D">
        <w:rPr>
          <w:rFonts w:cs="Arial"/>
          <w:spacing w:val="-14"/>
          <w:szCs w:val="22"/>
        </w:rPr>
        <w:t xml:space="preserve"> </w:t>
      </w:r>
      <w:r w:rsidRPr="00DA362D">
        <w:rPr>
          <w:rFonts w:cs="Arial"/>
          <w:szCs w:val="22"/>
        </w:rPr>
        <w:t>constraints,</w:t>
      </w:r>
      <w:r w:rsidRPr="00DA362D">
        <w:rPr>
          <w:rFonts w:cs="Arial"/>
          <w:spacing w:val="-12"/>
          <w:szCs w:val="22"/>
        </w:rPr>
        <w:t xml:space="preserve"> </w:t>
      </w:r>
      <w:r w:rsidRPr="00DA362D">
        <w:rPr>
          <w:rFonts w:cs="Arial"/>
          <w:szCs w:val="22"/>
        </w:rPr>
        <w:t>limited</w:t>
      </w:r>
      <w:r w:rsidRPr="00DA362D">
        <w:rPr>
          <w:rFonts w:cs="Arial"/>
          <w:spacing w:val="-11"/>
          <w:szCs w:val="22"/>
        </w:rPr>
        <w:t xml:space="preserve"> </w:t>
      </w:r>
      <w:r w:rsidRPr="00DA362D">
        <w:rPr>
          <w:rFonts w:cs="Arial"/>
          <w:szCs w:val="22"/>
        </w:rPr>
        <w:t>space</w:t>
      </w:r>
      <w:r w:rsidRPr="00DA362D">
        <w:rPr>
          <w:rFonts w:cs="Arial"/>
          <w:spacing w:val="-11"/>
          <w:szCs w:val="22"/>
        </w:rPr>
        <w:t xml:space="preserve"> </w:t>
      </w:r>
      <w:r w:rsidRPr="00DA362D">
        <w:rPr>
          <w:rFonts w:cs="Arial"/>
          <w:szCs w:val="22"/>
        </w:rPr>
        <w:t>and</w:t>
      </w:r>
      <w:r w:rsidRPr="00DA362D">
        <w:rPr>
          <w:rFonts w:cs="Arial"/>
          <w:spacing w:val="-11"/>
          <w:szCs w:val="22"/>
        </w:rPr>
        <w:t xml:space="preserve"> </w:t>
      </w:r>
      <w:r w:rsidRPr="00DA362D">
        <w:rPr>
          <w:rFonts w:cs="Arial"/>
          <w:szCs w:val="22"/>
        </w:rPr>
        <w:t>access</w:t>
      </w:r>
      <w:r w:rsidRPr="00DA362D">
        <w:rPr>
          <w:rFonts w:cs="Arial"/>
          <w:spacing w:val="-13"/>
          <w:szCs w:val="22"/>
        </w:rPr>
        <w:t xml:space="preserve"> </w:t>
      </w:r>
      <w:r w:rsidRPr="00DA362D">
        <w:rPr>
          <w:rFonts w:cs="Arial"/>
          <w:szCs w:val="22"/>
        </w:rPr>
        <w:t>a</w:t>
      </w:r>
      <w:r w:rsidRPr="00DA362D">
        <w:rPr>
          <w:rFonts w:cs="Arial"/>
          <w:spacing w:val="-11"/>
          <w:szCs w:val="22"/>
        </w:rPr>
        <w:t xml:space="preserve"> </w:t>
      </w:r>
      <w:r w:rsidRPr="00DA362D">
        <w:rPr>
          <w:rFonts w:cs="Arial"/>
          <w:szCs w:val="22"/>
        </w:rPr>
        <w:t>Construction</w:t>
      </w:r>
      <w:r w:rsidRPr="00DA362D">
        <w:rPr>
          <w:rFonts w:cs="Arial"/>
          <w:spacing w:val="-14"/>
          <w:szCs w:val="22"/>
        </w:rPr>
        <w:t xml:space="preserve"> </w:t>
      </w:r>
      <w:r w:rsidRPr="00DA362D">
        <w:rPr>
          <w:rFonts w:cs="Arial"/>
          <w:szCs w:val="22"/>
        </w:rPr>
        <w:t>Management Plan (CMP) is</w:t>
      </w:r>
      <w:r w:rsidRPr="00DA362D">
        <w:rPr>
          <w:rFonts w:cs="Arial"/>
          <w:spacing w:val="-1"/>
          <w:szCs w:val="22"/>
        </w:rPr>
        <w:t xml:space="preserve"> </w:t>
      </w:r>
      <w:r w:rsidRPr="00DA362D">
        <w:rPr>
          <w:rFonts w:cs="Arial"/>
          <w:szCs w:val="22"/>
        </w:rPr>
        <w:t>to be</w:t>
      </w:r>
      <w:r w:rsidRPr="00DA362D">
        <w:rPr>
          <w:rFonts w:cs="Arial"/>
          <w:spacing w:val="-2"/>
          <w:szCs w:val="22"/>
        </w:rPr>
        <w:t xml:space="preserve"> </w:t>
      </w:r>
      <w:r w:rsidRPr="00DA362D">
        <w:rPr>
          <w:rFonts w:cs="Arial"/>
          <w:szCs w:val="22"/>
        </w:rPr>
        <w:t>submitted</w:t>
      </w:r>
      <w:r w:rsidRPr="00DA362D">
        <w:rPr>
          <w:rFonts w:cs="Arial"/>
          <w:spacing w:val="-2"/>
          <w:szCs w:val="22"/>
        </w:rPr>
        <w:t xml:space="preserve"> </w:t>
      </w:r>
      <w:r w:rsidRPr="00DA362D">
        <w:rPr>
          <w:rFonts w:cs="Arial"/>
          <w:szCs w:val="22"/>
        </w:rPr>
        <w:t>to</w:t>
      </w:r>
      <w:r w:rsidRPr="00DA362D">
        <w:rPr>
          <w:rFonts w:cs="Arial"/>
          <w:spacing w:val="-2"/>
          <w:szCs w:val="22"/>
        </w:rPr>
        <w:t xml:space="preserve"> </w:t>
      </w:r>
      <w:r w:rsidRPr="00DA362D">
        <w:rPr>
          <w:rFonts w:cs="Arial"/>
          <w:szCs w:val="22"/>
        </w:rPr>
        <w:t>Council. Also, due to lack</w:t>
      </w:r>
      <w:r w:rsidRPr="00DA362D">
        <w:rPr>
          <w:rFonts w:cs="Arial"/>
          <w:spacing w:val="-1"/>
          <w:szCs w:val="22"/>
        </w:rPr>
        <w:t xml:space="preserve"> </w:t>
      </w:r>
      <w:r w:rsidRPr="00DA362D">
        <w:rPr>
          <w:rFonts w:cs="Arial"/>
          <w:szCs w:val="22"/>
        </w:rPr>
        <w:t>of on-street parking a Work Zone may be required during construction.</w:t>
      </w:r>
    </w:p>
    <w:p w:rsidR="00DA362D" w:rsidRPr="00DA362D" w:rsidRDefault="00DA362D" w:rsidP="007F12B5">
      <w:pPr>
        <w:pStyle w:val="BodyText"/>
        <w:spacing w:after="0"/>
        <w:ind w:left="0" w:right="515"/>
        <w:rPr>
          <w:rFonts w:cs="Arial"/>
          <w:szCs w:val="22"/>
        </w:rPr>
      </w:pPr>
    </w:p>
    <w:p w:rsidR="00BE38A8" w:rsidRPr="00DA362D" w:rsidRDefault="00BE38A8" w:rsidP="007F12B5">
      <w:pPr>
        <w:pStyle w:val="BodyText"/>
        <w:spacing w:after="0"/>
        <w:ind w:left="686" w:right="516"/>
        <w:rPr>
          <w:rFonts w:cs="Arial"/>
          <w:szCs w:val="22"/>
        </w:rPr>
      </w:pPr>
      <w:r w:rsidRPr="00DA362D">
        <w:rPr>
          <w:rFonts w:cs="Arial"/>
          <w:szCs w:val="22"/>
        </w:rPr>
        <w:t>The Principal Contractor or Owner must submit an application for approval of the CMP by Council’s Traffic Engineer and pay all fees associated with the application.</w:t>
      </w:r>
    </w:p>
    <w:p w:rsidR="00BE38A8" w:rsidRPr="00DA362D" w:rsidRDefault="00BE38A8" w:rsidP="007F12B5">
      <w:pPr>
        <w:pStyle w:val="BodyText"/>
        <w:spacing w:after="0"/>
        <w:rPr>
          <w:rFonts w:cs="Arial"/>
          <w:szCs w:val="22"/>
        </w:rPr>
      </w:pPr>
    </w:p>
    <w:p w:rsidR="00BE38A8" w:rsidRPr="00DA362D" w:rsidRDefault="00BE38A8" w:rsidP="007F12B5">
      <w:pPr>
        <w:pStyle w:val="BodyText"/>
        <w:spacing w:after="0"/>
        <w:ind w:left="686" w:right="517"/>
        <w:rPr>
          <w:rFonts w:cs="Arial"/>
          <w:szCs w:val="22"/>
        </w:rPr>
      </w:pPr>
      <w:r w:rsidRPr="00DA362D">
        <w:rPr>
          <w:rFonts w:cs="Arial"/>
          <w:szCs w:val="22"/>
        </w:rPr>
        <w:t>The CMP must be submitted as a self-contained document that outlines the nature of the construction project and as applicable, include the following information:</w:t>
      </w:r>
    </w:p>
    <w:p w:rsidR="00BE38A8" w:rsidRPr="00DA362D" w:rsidRDefault="00BE38A8" w:rsidP="007F12B5">
      <w:pPr>
        <w:pStyle w:val="BodyText"/>
        <w:spacing w:after="0"/>
        <w:rPr>
          <w:rFonts w:cs="Arial"/>
          <w:szCs w:val="22"/>
        </w:rPr>
      </w:pPr>
    </w:p>
    <w:p w:rsidR="00BE38A8" w:rsidRPr="00DA362D" w:rsidRDefault="00BE38A8" w:rsidP="007F12B5">
      <w:pPr>
        <w:pStyle w:val="ListParagraph"/>
        <w:widowControl w:val="0"/>
        <w:numPr>
          <w:ilvl w:val="0"/>
          <w:numId w:val="51"/>
        </w:numPr>
        <w:tabs>
          <w:tab w:val="left" w:pos="1255"/>
          <w:tab w:val="left" w:pos="1257"/>
        </w:tabs>
        <w:autoSpaceDE w:val="0"/>
        <w:autoSpaceDN w:val="0"/>
        <w:ind w:right="973"/>
        <w:jc w:val="both"/>
        <w:rPr>
          <w:rFonts w:cs="Arial"/>
          <w:szCs w:val="22"/>
        </w:rPr>
      </w:pPr>
      <w:r w:rsidRPr="00DA362D">
        <w:rPr>
          <w:rFonts w:cs="Arial"/>
          <w:szCs w:val="22"/>
        </w:rPr>
        <w:t>Detail</w:t>
      </w:r>
      <w:r w:rsidRPr="00DA362D">
        <w:rPr>
          <w:rFonts w:cs="Arial"/>
          <w:spacing w:val="-2"/>
          <w:szCs w:val="22"/>
        </w:rPr>
        <w:t xml:space="preserve"> </w:t>
      </w:r>
      <w:r w:rsidRPr="00DA362D">
        <w:rPr>
          <w:rFonts w:cs="Arial"/>
          <w:szCs w:val="22"/>
        </w:rPr>
        <w:t>the</w:t>
      </w:r>
      <w:r w:rsidRPr="00DA362D">
        <w:rPr>
          <w:rFonts w:cs="Arial"/>
          <w:spacing w:val="-3"/>
          <w:szCs w:val="22"/>
        </w:rPr>
        <w:t xml:space="preserve"> </w:t>
      </w:r>
      <w:r w:rsidRPr="00DA362D">
        <w:rPr>
          <w:rFonts w:cs="Arial"/>
          <w:szCs w:val="22"/>
        </w:rPr>
        <w:t>scope</w:t>
      </w:r>
      <w:r w:rsidRPr="00DA362D">
        <w:rPr>
          <w:rFonts w:cs="Arial"/>
          <w:spacing w:val="-3"/>
          <w:szCs w:val="22"/>
        </w:rPr>
        <w:t xml:space="preserve"> </w:t>
      </w:r>
      <w:r w:rsidRPr="00DA362D">
        <w:rPr>
          <w:rFonts w:cs="Arial"/>
          <w:szCs w:val="22"/>
        </w:rPr>
        <w:t>of</w:t>
      </w:r>
      <w:r w:rsidRPr="00DA362D">
        <w:rPr>
          <w:rFonts w:cs="Arial"/>
          <w:spacing w:val="-3"/>
          <w:szCs w:val="22"/>
        </w:rPr>
        <w:t xml:space="preserve"> </w:t>
      </w:r>
      <w:r w:rsidRPr="00DA362D">
        <w:rPr>
          <w:rFonts w:cs="Arial"/>
          <w:szCs w:val="22"/>
        </w:rPr>
        <w:t>the</w:t>
      </w:r>
      <w:r w:rsidRPr="00DA362D">
        <w:rPr>
          <w:rFonts w:cs="Arial"/>
          <w:spacing w:val="-3"/>
          <w:szCs w:val="22"/>
        </w:rPr>
        <w:t xml:space="preserve"> </w:t>
      </w:r>
      <w:r w:rsidRPr="00DA362D">
        <w:rPr>
          <w:rFonts w:cs="Arial"/>
          <w:szCs w:val="22"/>
        </w:rPr>
        <w:t>works</w:t>
      </w:r>
      <w:r w:rsidRPr="00DA362D">
        <w:rPr>
          <w:rFonts w:cs="Arial"/>
          <w:spacing w:val="-2"/>
          <w:szCs w:val="22"/>
        </w:rPr>
        <w:t xml:space="preserve"> </w:t>
      </w:r>
      <w:r w:rsidRPr="00DA362D">
        <w:rPr>
          <w:rFonts w:cs="Arial"/>
          <w:szCs w:val="22"/>
        </w:rPr>
        <w:t>to</w:t>
      </w:r>
      <w:r w:rsidRPr="00DA362D">
        <w:rPr>
          <w:rFonts w:cs="Arial"/>
          <w:spacing w:val="-2"/>
          <w:szCs w:val="22"/>
        </w:rPr>
        <w:t xml:space="preserve"> </w:t>
      </w:r>
      <w:r w:rsidRPr="00DA362D">
        <w:rPr>
          <w:rFonts w:cs="Arial"/>
          <w:szCs w:val="22"/>
        </w:rPr>
        <w:t>be</w:t>
      </w:r>
      <w:r w:rsidRPr="00DA362D">
        <w:rPr>
          <w:rFonts w:cs="Arial"/>
          <w:spacing w:val="-3"/>
          <w:szCs w:val="22"/>
        </w:rPr>
        <w:t xml:space="preserve"> </w:t>
      </w:r>
      <w:r w:rsidRPr="00DA362D">
        <w:rPr>
          <w:rFonts w:cs="Arial"/>
          <w:szCs w:val="22"/>
        </w:rPr>
        <w:t>completed</w:t>
      </w:r>
      <w:r w:rsidRPr="00DA362D">
        <w:rPr>
          <w:rFonts w:cs="Arial"/>
          <w:spacing w:val="-2"/>
          <w:szCs w:val="22"/>
        </w:rPr>
        <w:t xml:space="preserve"> </w:t>
      </w:r>
      <w:r w:rsidRPr="00DA362D">
        <w:rPr>
          <w:rFonts w:cs="Arial"/>
          <w:szCs w:val="22"/>
        </w:rPr>
        <w:t>including</w:t>
      </w:r>
      <w:r w:rsidRPr="00DA362D">
        <w:rPr>
          <w:rFonts w:cs="Arial"/>
          <w:spacing w:val="-2"/>
          <w:szCs w:val="22"/>
        </w:rPr>
        <w:t xml:space="preserve"> </w:t>
      </w:r>
      <w:r w:rsidRPr="00DA362D">
        <w:rPr>
          <w:rFonts w:cs="Arial"/>
          <w:szCs w:val="22"/>
        </w:rPr>
        <w:t>details</w:t>
      </w:r>
      <w:r w:rsidRPr="00DA362D">
        <w:rPr>
          <w:rFonts w:cs="Arial"/>
          <w:spacing w:val="-2"/>
          <w:szCs w:val="22"/>
        </w:rPr>
        <w:t xml:space="preserve"> </w:t>
      </w:r>
      <w:r w:rsidRPr="00DA362D">
        <w:rPr>
          <w:rFonts w:cs="Arial"/>
          <w:szCs w:val="22"/>
        </w:rPr>
        <w:t>of</w:t>
      </w:r>
      <w:r w:rsidRPr="00DA362D">
        <w:rPr>
          <w:rFonts w:cs="Arial"/>
          <w:spacing w:val="-3"/>
          <w:szCs w:val="22"/>
        </w:rPr>
        <w:t xml:space="preserve"> </w:t>
      </w:r>
      <w:r w:rsidRPr="00DA362D">
        <w:rPr>
          <w:rFonts w:cs="Arial"/>
          <w:szCs w:val="22"/>
        </w:rPr>
        <w:t>the</w:t>
      </w:r>
      <w:r w:rsidRPr="00DA362D">
        <w:rPr>
          <w:rFonts w:cs="Arial"/>
          <w:spacing w:val="-3"/>
          <w:szCs w:val="22"/>
        </w:rPr>
        <w:t xml:space="preserve"> </w:t>
      </w:r>
      <w:r w:rsidRPr="00DA362D">
        <w:rPr>
          <w:rFonts w:cs="Arial"/>
          <w:szCs w:val="22"/>
        </w:rPr>
        <w:t>various stages, e.g. demolition, excavation, construction etc. and the</w:t>
      </w:r>
      <w:r w:rsidRPr="00DA362D">
        <w:rPr>
          <w:rFonts w:cs="Arial"/>
          <w:spacing w:val="-1"/>
          <w:szCs w:val="22"/>
        </w:rPr>
        <w:t xml:space="preserve"> </w:t>
      </w:r>
      <w:r w:rsidRPr="00DA362D">
        <w:rPr>
          <w:rFonts w:cs="Arial"/>
          <w:szCs w:val="22"/>
        </w:rPr>
        <w:t xml:space="preserve">duration of each </w:t>
      </w:r>
      <w:r w:rsidRPr="00DA362D">
        <w:rPr>
          <w:rFonts w:cs="Arial"/>
          <w:spacing w:val="-2"/>
          <w:szCs w:val="22"/>
        </w:rPr>
        <w:t>stage.</w:t>
      </w:r>
    </w:p>
    <w:p w:rsidR="00BE38A8" w:rsidRPr="00DA362D" w:rsidRDefault="00BE38A8" w:rsidP="00DA362D">
      <w:pPr>
        <w:pStyle w:val="ListParagraph"/>
        <w:widowControl w:val="0"/>
        <w:numPr>
          <w:ilvl w:val="0"/>
          <w:numId w:val="51"/>
        </w:numPr>
        <w:tabs>
          <w:tab w:val="left" w:pos="1257"/>
        </w:tabs>
        <w:autoSpaceDE w:val="0"/>
        <w:autoSpaceDN w:val="0"/>
        <w:ind w:right="530"/>
        <w:rPr>
          <w:rFonts w:cs="Arial"/>
          <w:szCs w:val="22"/>
        </w:rPr>
      </w:pPr>
      <w:r w:rsidRPr="00DA362D">
        <w:rPr>
          <w:rFonts w:cs="Arial"/>
          <w:szCs w:val="22"/>
        </w:rPr>
        <w:t>Identify</w:t>
      </w:r>
      <w:r w:rsidRPr="00DA362D">
        <w:rPr>
          <w:rFonts w:cs="Arial"/>
          <w:spacing w:val="-3"/>
          <w:szCs w:val="22"/>
        </w:rPr>
        <w:t xml:space="preserve"> </w:t>
      </w:r>
      <w:r w:rsidRPr="00DA362D">
        <w:rPr>
          <w:rFonts w:cs="Arial"/>
          <w:szCs w:val="22"/>
        </w:rPr>
        <w:t>local</w:t>
      </w:r>
      <w:r w:rsidRPr="00DA362D">
        <w:rPr>
          <w:rFonts w:cs="Arial"/>
          <w:spacing w:val="-3"/>
          <w:szCs w:val="22"/>
        </w:rPr>
        <w:t xml:space="preserve"> </w:t>
      </w:r>
      <w:r w:rsidRPr="00DA362D">
        <w:rPr>
          <w:rFonts w:cs="Arial"/>
          <w:szCs w:val="22"/>
        </w:rPr>
        <w:t>traffic</w:t>
      </w:r>
      <w:r w:rsidRPr="00DA362D">
        <w:rPr>
          <w:rFonts w:cs="Arial"/>
          <w:spacing w:val="-4"/>
          <w:szCs w:val="22"/>
        </w:rPr>
        <w:t xml:space="preserve"> </w:t>
      </w:r>
      <w:r w:rsidRPr="00DA362D">
        <w:rPr>
          <w:rFonts w:cs="Arial"/>
          <w:szCs w:val="22"/>
        </w:rPr>
        <w:t>routes</w:t>
      </w:r>
      <w:r w:rsidRPr="00DA362D">
        <w:rPr>
          <w:rFonts w:cs="Arial"/>
          <w:spacing w:val="-3"/>
          <w:szCs w:val="22"/>
        </w:rPr>
        <w:t xml:space="preserve"> </w:t>
      </w:r>
      <w:r w:rsidRPr="00DA362D">
        <w:rPr>
          <w:rFonts w:cs="Arial"/>
          <w:szCs w:val="22"/>
        </w:rPr>
        <w:t>to</w:t>
      </w:r>
      <w:r w:rsidRPr="00DA362D">
        <w:rPr>
          <w:rFonts w:cs="Arial"/>
          <w:spacing w:val="-3"/>
          <w:szCs w:val="22"/>
        </w:rPr>
        <w:t xml:space="preserve"> </w:t>
      </w:r>
      <w:r w:rsidRPr="00DA362D">
        <w:rPr>
          <w:rFonts w:cs="Arial"/>
          <w:szCs w:val="22"/>
        </w:rPr>
        <w:t>be</w:t>
      </w:r>
      <w:r w:rsidRPr="00DA362D">
        <w:rPr>
          <w:rFonts w:cs="Arial"/>
          <w:spacing w:val="-4"/>
          <w:szCs w:val="22"/>
        </w:rPr>
        <w:t xml:space="preserve"> </w:t>
      </w:r>
      <w:r w:rsidRPr="00DA362D">
        <w:rPr>
          <w:rFonts w:cs="Arial"/>
          <w:szCs w:val="22"/>
        </w:rPr>
        <w:t>used</w:t>
      </w:r>
      <w:r w:rsidRPr="00DA362D">
        <w:rPr>
          <w:rFonts w:cs="Arial"/>
          <w:spacing w:val="-3"/>
          <w:szCs w:val="22"/>
        </w:rPr>
        <w:t xml:space="preserve"> </w:t>
      </w:r>
      <w:r w:rsidRPr="00DA362D">
        <w:rPr>
          <w:rFonts w:cs="Arial"/>
          <w:szCs w:val="22"/>
        </w:rPr>
        <w:t>by</w:t>
      </w:r>
      <w:r w:rsidRPr="00DA362D">
        <w:rPr>
          <w:rFonts w:cs="Arial"/>
          <w:spacing w:val="-3"/>
          <w:szCs w:val="22"/>
        </w:rPr>
        <w:t xml:space="preserve"> </w:t>
      </w:r>
      <w:r w:rsidRPr="00DA362D">
        <w:rPr>
          <w:rFonts w:cs="Arial"/>
          <w:szCs w:val="22"/>
        </w:rPr>
        <w:t>construction</w:t>
      </w:r>
      <w:r w:rsidRPr="00DA362D">
        <w:rPr>
          <w:rFonts w:cs="Arial"/>
          <w:spacing w:val="-3"/>
          <w:szCs w:val="22"/>
        </w:rPr>
        <w:t xml:space="preserve"> </w:t>
      </w:r>
      <w:r w:rsidRPr="00DA362D">
        <w:rPr>
          <w:rFonts w:cs="Arial"/>
          <w:szCs w:val="22"/>
        </w:rPr>
        <w:t>vehicles</w:t>
      </w:r>
      <w:r w:rsidRPr="00DA362D">
        <w:rPr>
          <w:rFonts w:cs="Arial"/>
          <w:spacing w:val="-3"/>
          <w:szCs w:val="22"/>
        </w:rPr>
        <w:t xml:space="preserve"> </w:t>
      </w:r>
      <w:r w:rsidRPr="00DA362D">
        <w:rPr>
          <w:rFonts w:cs="Arial"/>
          <w:szCs w:val="22"/>
        </w:rPr>
        <w:t>in</w:t>
      </w:r>
      <w:r w:rsidRPr="00DA362D">
        <w:rPr>
          <w:rFonts w:cs="Arial"/>
          <w:spacing w:val="-3"/>
          <w:szCs w:val="22"/>
        </w:rPr>
        <w:t xml:space="preserve"> </w:t>
      </w:r>
      <w:r w:rsidRPr="00DA362D">
        <w:rPr>
          <w:rFonts w:cs="Arial"/>
          <w:szCs w:val="22"/>
        </w:rPr>
        <w:t>accordance</w:t>
      </w:r>
      <w:r w:rsidRPr="00DA362D">
        <w:rPr>
          <w:rFonts w:cs="Arial"/>
          <w:spacing w:val="-4"/>
          <w:szCs w:val="22"/>
        </w:rPr>
        <w:t xml:space="preserve"> </w:t>
      </w:r>
      <w:r w:rsidRPr="00DA362D">
        <w:rPr>
          <w:rFonts w:cs="Arial"/>
          <w:szCs w:val="22"/>
        </w:rPr>
        <w:t xml:space="preserve">with </w:t>
      </w:r>
      <w:r w:rsidRPr="00DA362D">
        <w:rPr>
          <w:rFonts w:cs="Arial"/>
          <w:szCs w:val="22"/>
        </w:rPr>
        <w:lastRenderedPageBreak/>
        <w:t>the routes specified in the Response to SOFAC Traffic Report prepared by Ason Group and dated 3/08/2020 (Ref: 0410I02v1). (With the exception of the traffic routes to be used by low loader vehicles which is to be determined following consultation with the builder, transport company and Council’s traffic section.)</w:t>
      </w:r>
    </w:p>
    <w:p w:rsidR="00BE38A8" w:rsidRPr="00DA362D" w:rsidRDefault="00BE38A8" w:rsidP="00DA362D">
      <w:pPr>
        <w:pStyle w:val="ListParagraph"/>
        <w:widowControl w:val="0"/>
        <w:numPr>
          <w:ilvl w:val="0"/>
          <w:numId w:val="51"/>
        </w:numPr>
        <w:tabs>
          <w:tab w:val="left" w:pos="1257"/>
        </w:tabs>
        <w:autoSpaceDE w:val="0"/>
        <w:autoSpaceDN w:val="0"/>
        <w:ind w:right="843"/>
        <w:rPr>
          <w:rFonts w:cs="Arial"/>
          <w:szCs w:val="22"/>
        </w:rPr>
      </w:pPr>
      <w:r w:rsidRPr="00DA362D">
        <w:rPr>
          <w:rFonts w:cs="Arial"/>
          <w:szCs w:val="22"/>
        </w:rPr>
        <w:t>Identify</w:t>
      </w:r>
      <w:r w:rsidRPr="00DA362D">
        <w:rPr>
          <w:rFonts w:cs="Arial"/>
          <w:spacing w:val="-4"/>
          <w:szCs w:val="22"/>
        </w:rPr>
        <w:t xml:space="preserve"> </w:t>
      </w:r>
      <w:r w:rsidRPr="00DA362D">
        <w:rPr>
          <w:rFonts w:cs="Arial"/>
          <w:szCs w:val="22"/>
        </w:rPr>
        <w:t>ways</w:t>
      </w:r>
      <w:r w:rsidRPr="00DA362D">
        <w:rPr>
          <w:rFonts w:cs="Arial"/>
          <w:spacing w:val="-4"/>
          <w:szCs w:val="22"/>
        </w:rPr>
        <w:t xml:space="preserve"> </w:t>
      </w:r>
      <w:r w:rsidRPr="00DA362D">
        <w:rPr>
          <w:rFonts w:cs="Arial"/>
          <w:szCs w:val="22"/>
        </w:rPr>
        <w:t>to</w:t>
      </w:r>
      <w:r w:rsidRPr="00DA362D">
        <w:rPr>
          <w:rFonts w:cs="Arial"/>
          <w:spacing w:val="-4"/>
          <w:szCs w:val="22"/>
        </w:rPr>
        <w:t xml:space="preserve"> </w:t>
      </w:r>
      <w:r w:rsidRPr="00DA362D">
        <w:rPr>
          <w:rFonts w:cs="Arial"/>
          <w:szCs w:val="22"/>
        </w:rPr>
        <w:t>manage</w:t>
      </w:r>
      <w:r w:rsidRPr="00DA362D">
        <w:rPr>
          <w:rFonts w:cs="Arial"/>
          <w:spacing w:val="-3"/>
          <w:szCs w:val="22"/>
        </w:rPr>
        <w:t xml:space="preserve"> </w:t>
      </w:r>
      <w:r w:rsidRPr="00DA362D">
        <w:rPr>
          <w:rFonts w:cs="Arial"/>
          <w:szCs w:val="22"/>
        </w:rPr>
        <w:t>construction</w:t>
      </w:r>
      <w:r w:rsidRPr="00DA362D">
        <w:rPr>
          <w:rFonts w:cs="Arial"/>
          <w:spacing w:val="-4"/>
          <w:szCs w:val="22"/>
        </w:rPr>
        <w:t xml:space="preserve"> </w:t>
      </w:r>
      <w:r w:rsidRPr="00DA362D">
        <w:rPr>
          <w:rFonts w:cs="Arial"/>
          <w:szCs w:val="22"/>
        </w:rPr>
        <w:t>works</w:t>
      </w:r>
      <w:r w:rsidRPr="00DA362D">
        <w:rPr>
          <w:rFonts w:cs="Arial"/>
          <w:spacing w:val="-4"/>
          <w:szCs w:val="22"/>
        </w:rPr>
        <w:t xml:space="preserve"> </w:t>
      </w:r>
      <w:r w:rsidRPr="00DA362D">
        <w:rPr>
          <w:rFonts w:cs="Arial"/>
          <w:szCs w:val="22"/>
        </w:rPr>
        <w:t>to</w:t>
      </w:r>
      <w:r w:rsidRPr="00DA362D">
        <w:rPr>
          <w:rFonts w:cs="Arial"/>
          <w:spacing w:val="-4"/>
          <w:szCs w:val="22"/>
        </w:rPr>
        <w:t xml:space="preserve"> </w:t>
      </w:r>
      <w:r w:rsidRPr="00DA362D">
        <w:rPr>
          <w:rFonts w:cs="Arial"/>
          <w:szCs w:val="22"/>
        </w:rPr>
        <w:t>address</w:t>
      </w:r>
      <w:r w:rsidRPr="00DA362D">
        <w:rPr>
          <w:rFonts w:cs="Arial"/>
          <w:spacing w:val="-4"/>
          <w:szCs w:val="22"/>
        </w:rPr>
        <w:t xml:space="preserve"> </w:t>
      </w:r>
      <w:r w:rsidRPr="00DA362D">
        <w:rPr>
          <w:rFonts w:cs="Arial"/>
          <w:szCs w:val="22"/>
        </w:rPr>
        <w:t>impacts</w:t>
      </w:r>
      <w:r w:rsidRPr="00DA362D">
        <w:rPr>
          <w:rFonts w:cs="Arial"/>
          <w:spacing w:val="-4"/>
          <w:szCs w:val="22"/>
        </w:rPr>
        <w:t xml:space="preserve"> </w:t>
      </w:r>
      <w:r w:rsidRPr="00DA362D">
        <w:rPr>
          <w:rFonts w:cs="Arial"/>
          <w:szCs w:val="22"/>
        </w:rPr>
        <w:t>on</w:t>
      </w:r>
      <w:r w:rsidRPr="00DA362D">
        <w:rPr>
          <w:rFonts w:cs="Arial"/>
          <w:spacing w:val="-4"/>
          <w:szCs w:val="22"/>
        </w:rPr>
        <w:t xml:space="preserve"> </w:t>
      </w:r>
      <w:r w:rsidRPr="00DA362D">
        <w:rPr>
          <w:rFonts w:cs="Arial"/>
          <w:szCs w:val="22"/>
        </w:rPr>
        <w:t>local</w:t>
      </w:r>
      <w:r w:rsidRPr="00DA362D">
        <w:rPr>
          <w:rFonts w:cs="Arial"/>
          <w:spacing w:val="-4"/>
          <w:szCs w:val="22"/>
        </w:rPr>
        <w:t xml:space="preserve"> </w:t>
      </w:r>
      <w:r w:rsidRPr="00DA362D">
        <w:rPr>
          <w:rFonts w:cs="Arial"/>
          <w:szCs w:val="22"/>
        </w:rPr>
        <w:t xml:space="preserve">traffic </w:t>
      </w:r>
      <w:r w:rsidRPr="00DA362D">
        <w:rPr>
          <w:rFonts w:cs="Arial"/>
          <w:spacing w:val="-2"/>
          <w:szCs w:val="22"/>
        </w:rPr>
        <w:t>routes.</w:t>
      </w:r>
    </w:p>
    <w:p w:rsidR="00BE38A8" w:rsidRPr="00DA362D" w:rsidRDefault="00BE38A8" w:rsidP="00DA362D">
      <w:pPr>
        <w:pStyle w:val="ListParagraph"/>
        <w:widowControl w:val="0"/>
        <w:numPr>
          <w:ilvl w:val="0"/>
          <w:numId w:val="51"/>
        </w:numPr>
        <w:tabs>
          <w:tab w:val="left" w:pos="1257"/>
        </w:tabs>
        <w:autoSpaceDE w:val="0"/>
        <w:autoSpaceDN w:val="0"/>
        <w:ind w:right="641"/>
        <w:rPr>
          <w:rFonts w:cs="Arial"/>
          <w:szCs w:val="22"/>
        </w:rPr>
      </w:pPr>
      <w:r w:rsidRPr="00DA362D">
        <w:rPr>
          <w:rFonts w:cs="Arial"/>
          <w:szCs w:val="22"/>
        </w:rPr>
        <w:t>Identify other developments that may be occurring in the area and identify ways to minimise the cumulative traffic impact of these developments. Should other developments</w:t>
      </w:r>
      <w:r w:rsidRPr="00DA362D">
        <w:rPr>
          <w:rFonts w:cs="Arial"/>
          <w:spacing w:val="-3"/>
          <w:szCs w:val="22"/>
        </w:rPr>
        <w:t xml:space="preserve"> </w:t>
      </w:r>
      <w:r w:rsidRPr="00DA362D">
        <w:rPr>
          <w:rFonts w:cs="Arial"/>
          <w:szCs w:val="22"/>
        </w:rPr>
        <w:t>be</w:t>
      </w:r>
      <w:r w:rsidRPr="00DA362D">
        <w:rPr>
          <w:rFonts w:cs="Arial"/>
          <w:spacing w:val="-4"/>
          <w:szCs w:val="22"/>
        </w:rPr>
        <w:t xml:space="preserve"> </w:t>
      </w:r>
      <w:r w:rsidRPr="00DA362D">
        <w:rPr>
          <w:rFonts w:cs="Arial"/>
          <w:szCs w:val="22"/>
        </w:rPr>
        <w:t>occurring</w:t>
      </w:r>
      <w:r w:rsidRPr="00DA362D">
        <w:rPr>
          <w:rFonts w:cs="Arial"/>
          <w:spacing w:val="-3"/>
          <w:szCs w:val="22"/>
        </w:rPr>
        <w:t xml:space="preserve"> </w:t>
      </w:r>
      <w:r w:rsidRPr="00DA362D">
        <w:rPr>
          <w:rFonts w:cs="Arial"/>
          <w:szCs w:val="22"/>
        </w:rPr>
        <w:t>in</w:t>
      </w:r>
      <w:r w:rsidRPr="00DA362D">
        <w:rPr>
          <w:rFonts w:cs="Arial"/>
          <w:spacing w:val="-3"/>
          <w:szCs w:val="22"/>
        </w:rPr>
        <w:t xml:space="preserve"> </w:t>
      </w:r>
      <w:r w:rsidRPr="00DA362D">
        <w:rPr>
          <w:rFonts w:cs="Arial"/>
          <w:szCs w:val="22"/>
        </w:rPr>
        <w:t>close</w:t>
      </w:r>
      <w:r w:rsidRPr="00DA362D">
        <w:rPr>
          <w:rFonts w:cs="Arial"/>
          <w:spacing w:val="-4"/>
          <w:szCs w:val="22"/>
        </w:rPr>
        <w:t xml:space="preserve"> </w:t>
      </w:r>
      <w:r w:rsidRPr="00DA362D">
        <w:rPr>
          <w:rFonts w:cs="Arial"/>
          <w:szCs w:val="22"/>
        </w:rPr>
        <w:t>proximity</w:t>
      </w:r>
      <w:r w:rsidRPr="00DA362D">
        <w:rPr>
          <w:rFonts w:cs="Arial"/>
          <w:spacing w:val="-3"/>
          <w:szCs w:val="22"/>
        </w:rPr>
        <w:t xml:space="preserve"> </w:t>
      </w:r>
      <w:r w:rsidRPr="00DA362D">
        <w:rPr>
          <w:rFonts w:cs="Arial"/>
          <w:szCs w:val="22"/>
        </w:rPr>
        <w:t>(500m</w:t>
      </w:r>
      <w:r w:rsidRPr="00DA362D">
        <w:rPr>
          <w:rFonts w:cs="Arial"/>
          <w:spacing w:val="-3"/>
          <w:szCs w:val="22"/>
        </w:rPr>
        <w:t xml:space="preserve"> </w:t>
      </w:r>
      <w:r w:rsidRPr="00DA362D">
        <w:rPr>
          <w:rFonts w:cs="Arial"/>
          <w:szCs w:val="22"/>
        </w:rPr>
        <w:t>or</w:t>
      </w:r>
      <w:r w:rsidRPr="00DA362D">
        <w:rPr>
          <w:rFonts w:cs="Arial"/>
          <w:spacing w:val="-4"/>
          <w:szCs w:val="22"/>
        </w:rPr>
        <w:t xml:space="preserve"> </w:t>
      </w:r>
      <w:r w:rsidRPr="00DA362D">
        <w:rPr>
          <w:rFonts w:cs="Arial"/>
          <w:szCs w:val="22"/>
        </w:rPr>
        <w:t>in</w:t>
      </w:r>
      <w:r w:rsidRPr="00DA362D">
        <w:rPr>
          <w:rFonts w:cs="Arial"/>
          <w:spacing w:val="-3"/>
          <w:szCs w:val="22"/>
        </w:rPr>
        <w:t xml:space="preserve"> </w:t>
      </w:r>
      <w:r w:rsidRPr="00DA362D">
        <w:rPr>
          <w:rFonts w:cs="Arial"/>
          <w:szCs w:val="22"/>
        </w:rPr>
        <w:t>the</w:t>
      </w:r>
      <w:r w:rsidRPr="00DA362D">
        <w:rPr>
          <w:rFonts w:cs="Arial"/>
          <w:spacing w:val="-4"/>
          <w:szCs w:val="22"/>
        </w:rPr>
        <w:t xml:space="preserve"> </w:t>
      </w:r>
      <w:r w:rsidRPr="00DA362D">
        <w:rPr>
          <w:rFonts w:cs="Arial"/>
          <w:szCs w:val="22"/>
        </w:rPr>
        <w:t>same</w:t>
      </w:r>
      <w:r w:rsidRPr="00DA362D">
        <w:rPr>
          <w:rFonts w:cs="Arial"/>
          <w:spacing w:val="-4"/>
          <w:szCs w:val="22"/>
        </w:rPr>
        <w:t xml:space="preserve"> </w:t>
      </w:r>
      <w:r w:rsidRPr="00DA362D">
        <w:rPr>
          <w:rFonts w:cs="Arial"/>
          <w:szCs w:val="22"/>
        </w:rPr>
        <w:t>street)</w:t>
      </w:r>
      <w:r w:rsidRPr="00DA362D">
        <w:rPr>
          <w:rFonts w:cs="Arial"/>
          <w:spacing w:val="-2"/>
          <w:szCs w:val="22"/>
        </w:rPr>
        <w:t xml:space="preserve"> </w:t>
      </w:r>
      <w:r w:rsidRPr="00DA362D">
        <w:rPr>
          <w:rFonts w:cs="Arial"/>
          <w:szCs w:val="22"/>
        </w:rPr>
        <w:t>to</w:t>
      </w:r>
      <w:r w:rsidRPr="00DA362D">
        <w:rPr>
          <w:rFonts w:cs="Arial"/>
          <w:spacing w:val="-3"/>
          <w:szCs w:val="22"/>
        </w:rPr>
        <w:t xml:space="preserve"> </w:t>
      </w:r>
      <w:r w:rsidRPr="00DA362D">
        <w:rPr>
          <w:rFonts w:cs="Arial"/>
          <w:szCs w:val="22"/>
        </w:rPr>
        <w:t>the subject site, the developer/builder is to liaise fortnightly with the other developers/builders undertaking work in the area in order to minimise the cumulative traffic and parking impacts of the developments.</w:t>
      </w:r>
    </w:p>
    <w:p w:rsidR="00BE38A8" w:rsidRPr="00DA362D" w:rsidRDefault="00BE38A8" w:rsidP="00DA362D">
      <w:pPr>
        <w:pStyle w:val="ListParagraph"/>
        <w:widowControl w:val="0"/>
        <w:numPr>
          <w:ilvl w:val="0"/>
          <w:numId w:val="51"/>
        </w:numPr>
        <w:tabs>
          <w:tab w:val="left" w:pos="1257"/>
        </w:tabs>
        <w:autoSpaceDE w:val="0"/>
        <w:autoSpaceDN w:val="0"/>
        <w:ind w:right="1101"/>
        <w:rPr>
          <w:rFonts w:cs="Arial"/>
          <w:szCs w:val="22"/>
        </w:rPr>
      </w:pPr>
      <w:r w:rsidRPr="00DA362D">
        <w:rPr>
          <w:rFonts w:cs="Arial"/>
          <w:szCs w:val="22"/>
        </w:rPr>
        <w:t>Detail</w:t>
      </w:r>
      <w:r w:rsidRPr="00DA362D">
        <w:rPr>
          <w:rFonts w:cs="Arial"/>
          <w:spacing w:val="-3"/>
          <w:szCs w:val="22"/>
        </w:rPr>
        <w:t xml:space="preserve"> </w:t>
      </w:r>
      <w:r w:rsidRPr="00DA362D">
        <w:rPr>
          <w:rFonts w:cs="Arial"/>
          <w:szCs w:val="22"/>
        </w:rPr>
        <w:t>how</w:t>
      </w:r>
      <w:r w:rsidRPr="00DA362D">
        <w:rPr>
          <w:rFonts w:cs="Arial"/>
          <w:spacing w:val="-4"/>
          <w:szCs w:val="22"/>
        </w:rPr>
        <w:t xml:space="preserve"> </w:t>
      </w:r>
      <w:r w:rsidRPr="00DA362D">
        <w:rPr>
          <w:rFonts w:cs="Arial"/>
          <w:szCs w:val="22"/>
        </w:rPr>
        <w:t>construction</w:t>
      </w:r>
      <w:r w:rsidRPr="00DA362D">
        <w:rPr>
          <w:rFonts w:cs="Arial"/>
          <w:spacing w:val="-1"/>
          <w:szCs w:val="22"/>
        </w:rPr>
        <w:t xml:space="preserve"> </w:t>
      </w:r>
      <w:r w:rsidRPr="00DA362D">
        <w:rPr>
          <w:rFonts w:cs="Arial"/>
          <w:szCs w:val="22"/>
        </w:rPr>
        <w:t>workers</w:t>
      </w:r>
      <w:r w:rsidRPr="00DA362D">
        <w:rPr>
          <w:rFonts w:cs="Arial"/>
          <w:spacing w:val="-3"/>
          <w:szCs w:val="22"/>
        </w:rPr>
        <w:t xml:space="preserve"> </w:t>
      </w:r>
      <w:r w:rsidRPr="00DA362D">
        <w:rPr>
          <w:rFonts w:cs="Arial"/>
          <w:szCs w:val="22"/>
        </w:rPr>
        <w:t>will</w:t>
      </w:r>
      <w:r w:rsidRPr="00DA362D">
        <w:rPr>
          <w:rFonts w:cs="Arial"/>
          <w:spacing w:val="-3"/>
          <w:szCs w:val="22"/>
        </w:rPr>
        <w:t xml:space="preserve"> </w:t>
      </w:r>
      <w:r w:rsidRPr="00DA362D">
        <w:rPr>
          <w:rFonts w:cs="Arial"/>
          <w:szCs w:val="22"/>
        </w:rPr>
        <w:t>travel</w:t>
      </w:r>
      <w:r w:rsidRPr="00DA362D">
        <w:rPr>
          <w:rFonts w:cs="Arial"/>
          <w:spacing w:val="-3"/>
          <w:szCs w:val="22"/>
        </w:rPr>
        <w:t xml:space="preserve"> </w:t>
      </w:r>
      <w:r w:rsidRPr="00DA362D">
        <w:rPr>
          <w:rFonts w:cs="Arial"/>
          <w:szCs w:val="22"/>
        </w:rPr>
        <w:t>to</w:t>
      </w:r>
      <w:r w:rsidRPr="00DA362D">
        <w:rPr>
          <w:rFonts w:cs="Arial"/>
          <w:spacing w:val="-3"/>
          <w:szCs w:val="22"/>
        </w:rPr>
        <w:t xml:space="preserve"> </w:t>
      </w:r>
      <w:r w:rsidRPr="00DA362D">
        <w:rPr>
          <w:rFonts w:cs="Arial"/>
          <w:szCs w:val="22"/>
        </w:rPr>
        <w:t>and</w:t>
      </w:r>
      <w:r w:rsidRPr="00DA362D">
        <w:rPr>
          <w:rFonts w:cs="Arial"/>
          <w:spacing w:val="-3"/>
          <w:szCs w:val="22"/>
        </w:rPr>
        <w:t xml:space="preserve"> </w:t>
      </w:r>
      <w:r w:rsidRPr="00DA362D">
        <w:rPr>
          <w:rFonts w:cs="Arial"/>
          <w:szCs w:val="22"/>
        </w:rPr>
        <w:t>from</w:t>
      </w:r>
      <w:r w:rsidRPr="00DA362D">
        <w:rPr>
          <w:rFonts w:cs="Arial"/>
          <w:spacing w:val="-3"/>
          <w:szCs w:val="22"/>
        </w:rPr>
        <w:t xml:space="preserve"> </w:t>
      </w:r>
      <w:r w:rsidRPr="00DA362D">
        <w:rPr>
          <w:rFonts w:cs="Arial"/>
          <w:szCs w:val="22"/>
        </w:rPr>
        <w:t>the</w:t>
      </w:r>
      <w:r w:rsidRPr="00DA362D">
        <w:rPr>
          <w:rFonts w:cs="Arial"/>
          <w:spacing w:val="-4"/>
          <w:szCs w:val="22"/>
        </w:rPr>
        <w:t xml:space="preserve"> </w:t>
      </w:r>
      <w:r w:rsidRPr="00DA362D">
        <w:rPr>
          <w:rFonts w:cs="Arial"/>
          <w:szCs w:val="22"/>
        </w:rPr>
        <w:t>site</w:t>
      </w:r>
      <w:r w:rsidRPr="00DA362D">
        <w:rPr>
          <w:rFonts w:cs="Arial"/>
          <w:spacing w:val="-4"/>
          <w:szCs w:val="22"/>
        </w:rPr>
        <w:t xml:space="preserve"> </w:t>
      </w:r>
      <w:r w:rsidRPr="00DA362D">
        <w:rPr>
          <w:rFonts w:cs="Arial"/>
          <w:szCs w:val="22"/>
        </w:rPr>
        <w:t>and</w:t>
      </w:r>
      <w:r w:rsidRPr="00DA362D">
        <w:rPr>
          <w:rFonts w:cs="Arial"/>
          <w:spacing w:val="-3"/>
          <w:szCs w:val="22"/>
        </w:rPr>
        <w:t xml:space="preserve"> </w:t>
      </w:r>
      <w:r w:rsidRPr="00DA362D">
        <w:rPr>
          <w:rFonts w:cs="Arial"/>
          <w:szCs w:val="22"/>
        </w:rPr>
        <w:t>parking arrangements for those that drive.</w:t>
      </w:r>
    </w:p>
    <w:p w:rsidR="00BE38A8" w:rsidRPr="00DA362D" w:rsidRDefault="00BE38A8" w:rsidP="00DA362D">
      <w:pPr>
        <w:pStyle w:val="ListParagraph"/>
        <w:widowControl w:val="0"/>
        <w:numPr>
          <w:ilvl w:val="0"/>
          <w:numId w:val="51"/>
        </w:numPr>
        <w:tabs>
          <w:tab w:val="left" w:pos="1257"/>
        </w:tabs>
        <w:autoSpaceDE w:val="0"/>
        <w:autoSpaceDN w:val="0"/>
        <w:ind w:right="622"/>
        <w:rPr>
          <w:rFonts w:cs="Arial"/>
          <w:szCs w:val="22"/>
        </w:rPr>
      </w:pPr>
      <w:r w:rsidRPr="00DA362D">
        <w:rPr>
          <w:rFonts w:cs="Arial"/>
          <w:szCs w:val="22"/>
        </w:rPr>
        <w:t>Identify any proposed road closures, temporary traffic routes, loss of pedestrian or cyclist access or reversing manoeuvres onto a public road and provide Traffic Control</w:t>
      </w:r>
      <w:r w:rsidRPr="00DA362D">
        <w:rPr>
          <w:rFonts w:cs="Arial"/>
          <w:spacing w:val="-4"/>
          <w:szCs w:val="22"/>
        </w:rPr>
        <w:t xml:space="preserve"> </w:t>
      </w:r>
      <w:r w:rsidRPr="00DA362D">
        <w:rPr>
          <w:rFonts w:cs="Arial"/>
          <w:szCs w:val="22"/>
        </w:rPr>
        <w:t>Plans</w:t>
      </w:r>
      <w:r w:rsidRPr="00DA362D">
        <w:rPr>
          <w:rFonts w:cs="Arial"/>
          <w:spacing w:val="-4"/>
          <w:szCs w:val="22"/>
        </w:rPr>
        <w:t xml:space="preserve"> </w:t>
      </w:r>
      <w:r w:rsidRPr="00DA362D">
        <w:rPr>
          <w:rFonts w:cs="Arial"/>
          <w:szCs w:val="22"/>
        </w:rPr>
        <w:t>(TCPs)</w:t>
      </w:r>
      <w:r w:rsidRPr="00DA362D">
        <w:rPr>
          <w:rFonts w:cs="Arial"/>
          <w:spacing w:val="-4"/>
          <w:szCs w:val="22"/>
        </w:rPr>
        <w:t xml:space="preserve"> </w:t>
      </w:r>
      <w:r w:rsidRPr="00DA362D">
        <w:rPr>
          <w:rFonts w:cs="Arial"/>
          <w:szCs w:val="22"/>
        </w:rPr>
        <w:t>prepared</w:t>
      </w:r>
      <w:r w:rsidRPr="00DA362D">
        <w:rPr>
          <w:rFonts w:cs="Arial"/>
          <w:spacing w:val="-4"/>
          <w:szCs w:val="22"/>
        </w:rPr>
        <w:t xml:space="preserve"> </w:t>
      </w:r>
      <w:r w:rsidRPr="00DA362D">
        <w:rPr>
          <w:rFonts w:cs="Arial"/>
          <w:szCs w:val="22"/>
        </w:rPr>
        <w:t>by</w:t>
      </w:r>
      <w:r w:rsidRPr="00DA362D">
        <w:rPr>
          <w:rFonts w:cs="Arial"/>
          <w:spacing w:val="-4"/>
          <w:szCs w:val="22"/>
        </w:rPr>
        <w:t xml:space="preserve"> </w:t>
      </w:r>
      <w:r w:rsidRPr="00DA362D">
        <w:rPr>
          <w:rFonts w:cs="Arial"/>
          <w:szCs w:val="22"/>
        </w:rPr>
        <w:t>an</w:t>
      </w:r>
      <w:r w:rsidRPr="00DA362D">
        <w:rPr>
          <w:rFonts w:cs="Arial"/>
          <w:spacing w:val="-2"/>
          <w:szCs w:val="22"/>
        </w:rPr>
        <w:t xml:space="preserve"> </w:t>
      </w:r>
      <w:r w:rsidRPr="00DA362D">
        <w:rPr>
          <w:rFonts w:cs="Arial"/>
          <w:szCs w:val="22"/>
        </w:rPr>
        <w:t>accredited</w:t>
      </w:r>
      <w:r w:rsidRPr="00DA362D">
        <w:rPr>
          <w:rFonts w:cs="Arial"/>
          <w:spacing w:val="-4"/>
          <w:szCs w:val="22"/>
        </w:rPr>
        <w:t xml:space="preserve"> </w:t>
      </w:r>
      <w:r w:rsidRPr="00DA362D">
        <w:rPr>
          <w:rFonts w:cs="Arial"/>
          <w:szCs w:val="22"/>
        </w:rPr>
        <w:t>RMS</w:t>
      </w:r>
      <w:r w:rsidRPr="00DA362D">
        <w:rPr>
          <w:rFonts w:cs="Arial"/>
          <w:spacing w:val="-4"/>
          <w:szCs w:val="22"/>
        </w:rPr>
        <w:t xml:space="preserve"> </w:t>
      </w:r>
      <w:r w:rsidRPr="00DA362D">
        <w:rPr>
          <w:rFonts w:cs="Arial"/>
          <w:szCs w:val="22"/>
        </w:rPr>
        <w:t>Red</w:t>
      </w:r>
      <w:r w:rsidRPr="00DA362D">
        <w:rPr>
          <w:rFonts w:cs="Arial"/>
          <w:spacing w:val="-4"/>
          <w:szCs w:val="22"/>
        </w:rPr>
        <w:t xml:space="preserve"> </w:t>
      </w:r>
      <w:r w:rsidRPr="00DA362D">
        <w:rPr>
          <w:rFonts w:cs="Arial"/>
          <w:szCs w:val="22"/>
        </w:rPr>
        <w:t>or</w:t>
      </w:r>
      <w:r w:rsidRPr="00DA362D">
        <w:rPr>
          <w:rFonts w:cs="Arial"/>
          <w:spacing w:val="-4"/>
          <w:szCs w:val="22"/>
        </w:rPr>
        <w:t xml:space="preserve"> </w:t>
      </w:r>
      <w:r w:rsidRPr="00DA362D">
        <w:rPr>
          <w:rFonts w:cs="Arial"/>
          <w:szCs w:val="22"/>
        </w:rPr>
        <w:t>Orange</w:t>
      </w:r>
      <w:r w:rsidRPr="00DA362D">
        <w:rPr>
          <w:rFonts w:cs="Arial"/>
          <w:spacing w:val="-3"/>
          <w:szCs w:val="22"/>
        </w:rPr>
        <w:t xml:space="preserve"> </w:t>
      </w:r>
      <w:r w:rsidRPr="00DA362D">
        <w:rPr>
          <w:rFonts w:cs="Arial"/>
          <w:szCs w:val="22"/>
        </w:rPr>
        <w:t>card</w:t>
      </w:r>
      <w:r w:rsidRPr="00DA362D">
        <w:rPr>
          <w:rFonts w:cs="Arial"/>
          <w:spacing w:val="-2"/>
          <w:szCs w:val="22"/>
        </w:rPr>
        <w:t xml:space="preserve"> </w:t>
      </w:r>
      <w:r w:rsidRPr="00DA362D">
        <w:rPr>
          <w:rFonts w:cs="Arial"/>
          <w:szCs w:val="22"/>
        </w:rPr>
        <w:t>holder to manage these temporary changes.</w:t>
      </w:r>
    </w:p>
    <w:p w:rsidR="00BE38A8" w:rsidRPr="00DA362D" w:rsidRDefault="00BE38A8" w:rsidP="00DA362D">
      <w:pPr>
        <w:pStyle w:val="ListParagraph"/>
        <w:widowControl w:val="0"/>
        <w:numPr>
          <w:ilvl w:val="0"/>
          <w:numId w:val="51"/>
        </w:numPr>
        <w:tabs>
          <w:tab w:val="left" w:pos="1257"/>
        </w:tabs>
        <w:autoSpaceDE w:val="0"/>
        <w:autoSpaceDN w:val="0"/>
        <w:ind w:right="821"/>
        <w:rPr>
          <w:rFonts w:cs="Arial"/>
          <w:szCs w:val="22"/>
        </w:rPr>
      </w:pPr>
      <w:r w:rsidRPr="00DA362D">
        <w:rPr>
          <w:rFonts w:cs="Arial"/>
          <w:szCs w:val="22"/>
        </w:rPr>
        <w:t>Detail</w:t>
      </w:r>
      <w:r w:rsidRPr="00DA362D">
        <w:rPr>
          <w:rFonts w:cs="Arial"/>
          <w:spacing w:val="-3"/>
          <w:szCs w:val="22"/>
        </w:rPr>
        <w:t xml:space="preserve"> </w:t>
      </w:r>
      <w:r w:rsidRPr="00DA362D">
        <w:rPr>
          <w:rFonts w:cs="Arial"/>
          <w:szCs w:val="22"/>
        </w:rPr>
        <w:t>the</w:t>
      </w:r>
      <w:r w:rsidRPr="00DA362D">
        <w:rPr>
          <w:rFonts w:cs="Arial"/>
          <w:spacing w:val="-4"/>
          <w:szCs w:val="22"/>
        </w:rPr>
        <w:t xml:space="preserve"> </w:t>
      </w:r>
      <w:r w:rsidRPr="00DA362D">
        <w:rPr>
          <w:rFonts w:cs="Arial"/>
          <w:szCs w:val="22"/>
        </w:rPr>
        <w:t>size</w:t>
      </w:r>
      <w:r w:rsidRPr="00DA362D">
        <w:rPr>
          <w:rFonts w:cs="Arial"/>
          <w:spacing w:val="-4"/>
          <w:szCs w:val="22"/>
        </w:rPr>
        <w:t xml:space="preserve"> </w:t>
      </w:r>
      <w:r w:rsidRPr="00DA362D">
        <w:rPr>
          <w:rFonts w:cs="Arial"/>
          <w:szCs w:val="22"/>
        </w:rPr>
        <w:t>(including</w:t>
      </w:r>
      <w:r w:rsidRPr="00DA362D">
        <w:rPr>
          <w:rFonts w:cs="Arial"/>
          <w:spacing w:val="-3"/>
          <w:szCs w:val="22"/>
        </w:rPr>
        <w:t xml:space="preserve"> </w:t>
      </w:r>
      <w:r w:rsidRPr="00DA362D">
        <w:rPr>
          <w:rFonts w:cs="Arial"/>
          <w:szCs w:val="22"/>
        </w:rPr>
        <w:t>dimensions),</w:t>
      </w:r>
      <w:r w:rsidRPr="00DA362D">
        <w:rPr>
          <w:rFonts w:cs="Arial"/>
          <w:spacing w:val="-3"/>
          <w:szCs w:val="22"/>
        </w:rPr>
        <w:t xml:space="preserve"> </w:t>
      </w:r>
      <w:r w:rsidRPr="00DA362D">
        <w:rPr>
          <w:rFonts w:cs="Arial"/>
          <w:szCs w:val="22"/>
        </w:rPr>
        <w:t>numbers</w:t>
      </w:r>
      <w:r w:rsidRPr="00DA362D">
        <w:rPr>
          <w:rFonts w:cs="Arial"/>
          <w:spacing w:val="-3"/>
          <w:szCs w:val="22"/>
        </w:rPr>
        <w:t xml:space="preserve"> </w:t>
      </w:r>
      <w:r w:rsidRPr="00DA362D">
        <w:rPr>
          <w:rFonts w:cs="Arial"/>
          <w:szCs w:val="22"/>
        </w:rPr>
        <w:t>and</w:t>
      </w:r>
      <w:r w:rsidRPr="00DA362D">
        <w:rPr>
          <w:rFonts w:cs="Arial"/>
          <w:spacing w:val="-3"/>
          <w:szCs w:val="22"/>
        </w:rPr>
        <w:t xml:space="preserve"> </w:t>
      </w:r>
      <w:r w:rsidRPr="00DA362D">
        <w:rPr>
          <w:rFonts w:cs="Arial"/>
          <w:szCs w:val="22"/>
        </w:rPr>
        <w:t>frequency</w:t>
      </w:r>
      <w:r w:rsidRPr="00DA362D">
        <w:rPr>
          <w:rFonts w:cs="Arial"/>
          <w:spacing w:val="-3"/>
          <w:szCs w:val="22"/>
        </w:rPr>
        <w:t xml:space="preserve"> </w:t>
      </w:r>
      <w:r w:rsidRPr="00DA362D">
        <w:rPr>
          <w:rFonts w:cs="Arial"/>
          <w:szCs w:val="22"/>
        </w:rPr>
        <w:t>of</w:t>
      </w:r>
      <w:r w:rsidRPr="00DA362D">
        <w:rPr>
          <w:rFonts w:cs="Arial"/>
          <w:spacing w:val="-4"/>
          <w:szCs w:val="22"/>
        </w:rPr>
        <w:t xml:space="preserve"> </w:t>
      </w:r>
      <w:r w:rsidRPr="00DA362D">
        <w:rPr>
          <w:rFonts w:cs="Arial"/>
          <w:szCs w:val="22"/>
        </w:rPr>
        <w:t>arrival</w:t>
      </w:r>
      <w:r w:rsidRPr="00DA362D">
        <w:rPr>
          <w:rFonts w:cs="Arial"/>
          <w:spacing w:val="-3"/>
          <w:szCs w:val="22"/>
        </w:rPr>
        <w:t xml:space="preserve"> </w:t>
      </w:r>
      <w:r w:rsidRPr="00DA362D">
        <w:rPr>
          <w:rFonts w:cs="Arial"/>
          <w:szCs w:val="22"/>
        </w:rPr>
        <w:t>of</w:t>
      </w:r>
      <w:r w:rsidRPr="00DA362D">
        <w:rPr>
          <w:rFonts w:cs="Arial"/>
          <w:spacing w:val="-4"/>
          <w:szCs w:val="22"/>
        </w:rPr>
        <w:t xml:space="preserve"> </w:t>
      </w:r>
      <w:r w:rsidRPr="00DA362D">
        <w:rPr>
          <w:rFonts w:cs="Arial"/>
          <w:szCs w:val="22"/>
        </w:rPr>
        <w:t>the construction vehicles that will service the site for each stage of works.</w:t>
      </w:r>
    </w:p>
    <w:p w:rsidR="00BE38A8" w:rsidRPr="00DA362D" w:rsidRDefault="00BE38A8" w:rsidP="00DA362D">
      <w:pPr>
        <w:pStyle w:val="ListParagraph"/>
        <w:widowControl w:val="0"/>
        <w:numPr>
          <w:ilvl w:val="0"/>
          <w:numId w:val="51"/>
        </w:numPr>
        <w:tabs>
          <w:tab w:val="left" w:pos="1257"/>
        </w:tabs>
        <w:autoSpaceDE w:val="0"/>
        <w:autoSpaceDN w:val="0"/>
        <w:ind w:hanging="571"/>
        <w:rPr>
          <w:rFonts w:cs="Arial"/>
          <w:szCs w:val="22"/>
        </w:rPr>
      </w:pPr>
      <w:r w:rsidRPr="00DA362D">
        <w:rPr>
          <w:rFonts w:cs="Arial"/>
          <w:szCs w:val="22"/>
        </w:rPr>
        <w:t>Provide</w:t>
      </w:r>
      <w:r w:rsidRPr="00DA362D">
        <w:rPr>
          <w:rFonts w:cs="Arial"/>
          <w:spacing w:val="-2"/>
          <w:szCs w:val="22"/>
        </w:rPr>
        <w:t xml:space="preserve"> </w:t>
      </w:r>
      <w:r w:rsidRPr="00DA362D">
        <w:rPr>
          <w:rFonts w:cs="Arial"/>
          <w:szCs w:val="22"/>
        </w:rPr>
        <w:t>for</w:t>
      </w:r>
      <w:r w:rsidRPr="00DA362D">
        <w:rPr>
          <w:rFonts w:cs="Arial"/>
          <w:spacing w:val="-2"/>
          <w:szCs w:val="22"/>
        </w:rPr>
        <w:t xml:space="preserve"> </w:t>
      </w:r>
      <w:r w:rsidRPr="00DA362D">
        <w:rPr>
          <w:rFonts w:cs="Arial"/>
          <w:szCs w:val="22"/>
        </w:rPr>
        <w:t>the</w:t>
      </w:r>
      <w:r w:rsidRPr="00DA362D">
        <w:rPr>
          <w:rFonts w:cs="Arial"/>
          <w:spacing w:val="-2"/>
          <w:szCs w:val="22"/>
        </w:rPr>
        <w:t xml:space="preserve"> </w:t>
      </w:r>
      <w:r w:rsidRPr="00DA362D">
        <w:rPr>
          <w:rFonts w:cs="Arial"/>
          <w:szCs w:val="22"/>
        </w:rPr>
        <w:t>standing</w:t>
      </w:r>
      <w:r w:rsidRPr="00DA362D">
        <w:rPr>
          <w:rFonts w:cs="Arial"/>
          <w:spacing w:val="1"/>
          <w:szCs w:val="22"/>
        </w:rPr>
        <w:t xml:space="preserve"> </w:t>
      </w:r>
      <w:r w:rsidRPr="00DA362D">
        <w:rPr>
          <w:rFonts w:cs="Arial"/>
          <w:szCs w:val="22"/>
        </w:rPr>
        <w:t>of</w:t>
      </w:r>
      <w:r w:rsidRPr="00DA362D">
        <w:rPr>
          <w:rFonts w:cs="Arial"/>
          <w:spacing w:val="-2"/>
          <w:szCs w:val="22"/>
        </w:rPr>
        <w:t xml:space="preserve"> </w:t>
      </w:r>
      <w:r w:rsidRPr="00DA362D">
        <w:rPr>
          <w:rFonts w:cs="Arial"/>
          <w:szCs w:val="22"/>
        </w:rPr>
        <w:t>vehicles</w:t>
      </w:r>
      <w:r w:rsidRPr="00DA362D">
        <w:rPr>
          <w:rFonts w:cs="Arial"/>
          <w:spacing w:val="-1"/>
          <w:szCs w:val="22"/>
        </w:rPr>
        <w:t xml:space="preserve"> </w:t>
      </w:r>
      <w:r w:rsidRPr="00DA362D">
        <w:rPr>
          <w:rFonts w:cs="Arial"/>
          <w:szCs w:val="22"/>
        </w:rPr>
        <w:t>during</w:t>
      </w:r>
      <w:r w:rsidRPr="00DA362D">
        <w:rPr>
          <w:rFonts w:cs="Arial"/>
          <w:spacing w:val="-1"/>
          <w:szCs w:val="22"/>
        </w:rPr>
        <w:t xml:space="preserve"> </w:t>
      </w:r>
      <w:r w:rsidRPr="00DA362D">
        <w:rPr>
          <w:rFonts w:cs="Arial"/>
          <w:spacing w:val="-2"/>
          <w:szCs w:val="22"/>
        </w:rPr>
        <w:t>construction.</w:t>
      </w:r>
    </w:p>
    <w:p w:rsidR="00BE38A8" w:rsidRPr="00DA362D" w:rsidRDefault="00BE38A8" w:rsidP="00DA362D">
      <w:pPr>
        <w:pStyle w:val="ListParagraph"/>
        <w:widowControl w:val="0"/>
        <w:numPr>
          <w:ilvl w:val="0"/>
          <w:numId w:val="51"/>
        </w:numPr>
        <w:tabs>
          <w:tab w:val="left" w:pos="1260"/>
        </w:tabs>
        <w:autoSpaceDE w:val="0"/>
        <w:autoSpaceDN w:val="0"/>
        <w:ind w:left="1260" w:right="846" w:hanging="574"/>
        <w:rPr>
          <w:rFonts w:cs="Arial"/>
          <w:szCs w:val="22"/>
        </w:rPr>
      </w:pPr>
      <w:r w:rsidRPr="00DA362D">
        <w:rPr>
          <w:rFonts w:cs="Arial"/>
          <w:szCs w:val="22"/>
        </w:rPr>
        <w:t>If construction vehicles are to be accommodated on the site, provide a scaled drawing</w:t>
      </w:r>
      <w:r w:rsidRPr="00DA362D">
        <w:rPr>
          <w:rFonts w:cs="Arial"/>
          <w:spacing w:val="-3"/>
          <w:szCs w:val="22"/>
        </w:rPr>
        <w:t xml:space="preserve"> </w:t>
      </w:r>
      <w:r w:rsidRPr="00DA362D">
        <w:rPr>
          <w:rFonts w:cs="Arial"/>
          <w:szCs w:val="22"/>
        </w:rPr>
        <w:t>showing</w:t>
      </w:r>
      <w:r w:rsidRPr="00DA362D">
        <w:rPr>
          <w:rFonts w:cs="Arial"/>
          <w:spacing w:val="-3"/>
          <w:szCs w:val="22"/>
        </w:rPr>
        <w:t xml:space="preserve"> </w:t>
      </w:r>
      <w:r w:rsidRPr="00DA362D">
        <w:rPr>
          <w:rFonts w:cs="Arial"/>
          <w:szCs w:val="22"/>
        </w:rPr>
        <w:t>where</w:t>
      </w:r>
      <w:r w:rsidRPr="00DA362D">
        <w:rPr>
          <w:rFonts w:cs="Arial"/>
          <w:spacing w:val="-4"/>
          <w:szCs w:val="22"/>
        </w:rPr>
        <w:t xml:space="preserve"> </w:t>
      </w:r>
      <w:r w:rsidRPr="00DA362D">
        <w:rPr>
          <w:rFonts w:cs="Arial"/>
          <w:szCs w:val="22"/>
        </w:rPr>
        <w:t>these</w:t>
      </w:r>
      <w:r w:rsidRPr="00DA362D">
        <w:rPr>
          <w:rFonts w:cs="Arial"/>
          <w:spacing w:val="-4"/>
          <w:szCs w:val="22"/>
        </w:rPr>
        <w:t xml:space="preserve"> </w:t>
      </w:r>
      <w:r w:rsidRPr="00DA362D">
        <w:rPr>
          <w:rFonts w:cs="Arial"/>
          <w:szCs w:val="22"/>
        </w:rPr>
        <w:t>vehicles</w:t>
      </w:r>
      <w:r w:rsidRPr="00DA362D">
        <w:rPr>
          <w:rFonts w:cs="Arial"/>
          <w:spacing w:val="-1"/>
          <w:szCs w:val="22"/>
        </w:rPr>
        <w:t xml:space="preserve"> </w:t>
      </w:r>
      <w:r w:rsidRPr="00DA362D">
        <w:rPr>
          <w:rFonts w:cs="Arial"/>
          <w:szCs w:val="22"/>
        </w:rPr>
        <w:t>will</w:t>
      </w:r>
      <w:r w:rsidRPr="00DA362D">
        <w:rPr>
          <w:rFonts w:cs="Arial"/>
          <w:spacing w:val="-3"/>
          <w:szCs w:val="22"/>
        </w:rPr>
        <w:t xml:space="preserve"> </w:t>
      </w:r>
      <w:r w:rsidRPr="00DA362D">
        <w:rPr>
          <w:rFonts w:cs="Arial"/>
          <w:szCs w:val="22"/>
        </w:rPr>
        <w:t>stand</w:t>
      </w:r>
      <w:r w:rsidRPr="00DA362D">
        <w:rPr>
          <w:rFonts w:cs="Arial"/>
          <w:spacing w:val="-3"/>
          <w:szCs w:val="22"/>
        </w:rPr>
        <w:t xml:space="preserve"> </w:t>
      </w:r>
      <w:r w:rsidRPr="00DA362D">
        <w:rPr>
          <w:rFonts w:cs="Arial"/>
          <w:szCs w:val="22"/>
        </w:rPr>
        <w:t>and</w:t>
      </w:r>
      <w:r w:rsidRPr="00DA362D">
        <w:rPr>
          <w:rFonts w:cs="Arial"/>
          <w:spacing w:val="-3"/>
          <w:szCs w:val="22"/>
        </w:rPr>
        <w:t xml:space="preserve"> </w:t>
      </w:r>
      <w:r w:rsidRPr="00DA362D">
        <w:rPr>
          <w:rFonts w:cs="Arial"/>
          <w:szCs w:val="22"/>
        </w:rPr>
        <w:t>the</w:t>
      </w:r>
      <w:r w:rsidRPr="00DA362D">
        <w:rPr>
          <w:rFonts w:cs="Arial"/>
          <w:spacing w:val="-4"/>
          <w:szCs w:val="22"/>
        </w:rPr>
        <w:t xml:space="preserve"> </w:t>
      </w:r>
      <w:r w:rsidRPr="00DA362D">
        <w:rPr>
          <w:rFonts w:cs="Arial"/>
          <w:szCs w:val="22"/>
        </w:rPr>
        <w:t>vehicle</w:t>
      </w:r>
      <w:r w:rsidRPr="00DA362D">
        <w:rPr>
          <w:rFonts w:cs="Arial"/>
          <w:spacing w:val="-4"/>
          <w:szCs w:val="22"/>
        </w:rPr>
        <w:t xml:space="preserve"> </w:t>
      </w:r>
      <w:r w:rsidRPr="00DA362D">
        <w:rPr>
          <w:rFonts w:cs="Arial"/>
          <w:szCs w:val="22"/>
        </w:rPr>
        <w:t>swept</w:t>
      </w:r>
      <w:r w:rsidRPr="00DA362D">
        <w:rPr>
          <w:rFonts w:cs="Arial"/>
          <w:spacing w:val="-3"/>
          <w:szCs w:val="22"/>
        </w:rPr>
        <w:t xml:space="preserve"> </w:t>
      </w:r>
      <w:r w:rsidRPr="00DA362D">
        <w:rPr>
          <w:rFonts w:cs="Arial"/>
          <w:szCs w:val="22"/>
        </w:rPr>
        <w:t>path</w:t>
      </w:r>
      <w:r w:rsidRPr="00DA362D">
        <w:rPr>
          <w:rFonts w:cs="Arial"/>
          <w:spacing w:val="-3"/>
          <w:szCs w:val="22"/>
        </w:rPr>
        <w:t xml:space="preserve"> </w:t>
      </w:r>
      <w:r w:rsidRPr="00DA362D">
        <w:rPr>
          <w:rFonts w:cs="Arial"/>
          <w:szCs w:val="22"/>
        </w:rPr>
        <w:t>to show that these vehicles can access and egress the site in a forward direction (including dimensions and all adjacent traffic control devices, such as parking restrictions, pedestrian facilities, kerb extensions, etc.).</w:t>
      </w:r>
    </w:p>
    <w:p w:rsidR="00BE38A8" w:rsidRPr="00DA362D" w:rsidRDefault="00BE38A8" w:rsidP="00DA362D">
      <w:pPr>
        <w:pStyle w:val="ListParagraph"/>
        <w:widowControl w:val="0"/>
        <w:numPr>
          <w:ilvl w:val="0"/>
          <w:numId w:val="51"/>
        </w:numPr>
        <w:tabs>
          <w:tab w:val="left" w:pos="1258"/>
          <w:tab w:val="left" w:pos="1260"/>
        </w:tabs>
        <w:autoSpaceDE w:val="0"/>
        <w:autoSpaceDN w:val="0"/>
        <w:spacing w:before="90"/>
        <w:ind w:left="1260" w:right="638" w:hanging="574"/>
        <w:jc w:val="both"/>
        <w:rPr>
          <w:rFonts w:cs="Arial"/>
          <w:szCs w:val="22"/>
        </w:rPr>
      </w:pPr>
      <w:r w:rsidRPr="00DA362D">
        <w:rPr>
          <w:rFonts w:cs="Arial"/>
          <w:szCs w:val="22"/>
        </w:rPr>
        <w:t>If trucks are to be accommodated on Council property, provide a scaled drawing showing</w:t>
      </w:r>
      <w:r w:rsidRPr="00DA362D">
        <w:rPr>
          <w:rFonts w:cs="Arial"/>
          <w:spacing w:val="-3"/>
          <w:szCs w:val="22"/>
        </w:rPr>
        <w:t xml:space="preserve"> </w:t>
      </w:r>
      <w:r w:rsidRPr="00DA362D">
        <w:rPr>
          <w:rFonts w:cs="Arial"/>
          <w:szCs w:val="22"/>
        </w:rPr>
        <w:t>the</w:t>
      </w:r>
      <w:r w:rsidRPr="00DA362D">
        <w:rPr>
          <w:rFonts w:cs="Arial"/>
          <w:spacing w:val="-4"/>
          <w:szCs w:val="22"/>
        </w:rPr>
        <w:t xml:space="preserve"> </w:t>
      </w:r>
      <w:r w:rsidRPr="00DA362D">
        <w:rPr>
          <w:rFonts w:cs="Arial"/>
          <w:szCs w:val="22"/>
        </w:rPr>
        <w:t>location</w:t>
      </w:r>
      <w:r w:rsidRPr="00DA362D">
        <w:rPr>
          <w:rFonts w:cs="Arial"/>
          <w:spacing w:val="-3"/>
          <w:szCs w:val="22"/>
        </w:rPr>
        <w:t xml:space="preserve"> </w:t>
      </w:r>
      <w:r w:rsidRPr="00DA362D">
        <w:rPr>
          <w:rFonts w:cs="Arial"/>
          <w:szCs w:val="22"/>
        </w:rPr>
        <w:t>of</w:t>
      </w:r>
      <w:r w:rsidRPr="00DA362D">
        <w:rPr>
          <w:rFonts w:cs="Arial"/>
          <w:spacing w:val="-4"/>
          <w:szCs w:val="22"/>
        </w:rPr>
        <w:t xml:space="preserve"> </w:t>
      </w:r>
      <w:r w:rsidRPr="00DA362D">
        <w:rPr>
          <w:rFonts w:cs="Arial"/>
          <w:szCs w:val="22"/>
        </w:rPr>
        <w:t>any</w:t>
      </w:r>
      <w:r w:rsidRPr="00DA362D">
        <w:rPr>
          <w:rFonts w:cs="Arial"/>
          <w:spacing w:val="-3"/>
          <w:szCs w:val="22"/>
        </w:rPr>
        <w:t xml:space="preserve"> </w:t>
      </w:r>
      <w:r w:rsidRPr="00DA362D">
        <w:rPr>
          <w:rFonts w:cs="Arial"/>
          <w:szCs w:val="22"/>
        </w:rPr>
        <w:t>proposed</w:t>
      </w:r>
      <w:r w:rsidRPr="00DA362D">
        <w:rPr>
          <w:rFonts w:cs="Arial"/>
          <w:spacing w:val="-3"/>
          <w:szCs w:val="22"/>
        </w:rPr>
        <w:t xml:space="preserve"> </w:t>
      </w:r>
      <w:r w:rsidRPr="00DA362D">
        <w:rPr>
          <w:rFonts w:cs="Arial"/>
          <w:szCs w:val="22"/>
        </w:rPr>
        <w:t>Works</w:t>
      </w:r>
      <w:r w:rsidRPr="00DA362D">
        <w:rPr>
          <w:rFonts w:cs="Arial"/>
          <w:spacing w:val="-3"/>
          <w:szCs w:val="22"/>
        </w:rPr>
        <w:t xml:space="preserve"> </w:t>
      </w:r>
      <w:r w:rsidRPr="00DA362D">
        <w:rPr>
          <w:rFonts w:cs="Arial"/>
          <w:szCs w:val="22"/>
        </w:rPr>
        <w:t>Zone</w:t>
      </w:r>
      <w:r w:rsidRPr="00DA362D">
        <w:rPr>
          <w:rFonts w:cs="Arial"/>
          <w:spacing w:val="-2"/>
          <w:szCs w:val="22"/>
        </w:rPr>
        <w:t xml:space="preserve"> </w:t>
      </w:r>
      <w:r w:rsidRPr="00DA362D">
        <w:rPr>
          <w:rFonts w:cs="Arial"/>
          <w:szCs w:val="22"/>
        </w:rPr>
        <w:t>(including</w:t>
      </w:r>
      <w:r w:rsidRPr="00DA362D">
        <w:rPr>
          <w:rFonts w:cs="Arial"/>
          <w:spacing w:val="-3"/>
          <w:szCs w:val="22"/>
        </w:rPr>
        <w:t xml:space="preserve"> </w:t>
      </w:r>
      <w:r w:rsidRPr="00DA362D">
        <w:rPr>
          <w:rFonts w:cs="Arial"/>
          <w:szCs w:val="22"/>
        </w:rPr>
        <w:t>dimensions</w:t>
      </w:r>
      <w:r w:rsidRPr="00DA362D">
        <w:rPr>
          <w:rFonts w:cs="Arial"/>
          <w:spacing w:val="-3"/>
          <w:szCs w:val="22"/>
        </w:rPr>
        <w:t xml:space="preserve"> </w:t>
      </w:r>
      <w:r w:rsidRPr="00DA362D">
        <w:rPr>
          <w:rFonts w:cs="Arial"/>
          <w:szCs w:val="22"/>
        </w:rPr>
        <w:t>and</w:t>
      </w:r>
      <w:r w:rsidRPr="00DA362D">
        <w:rPr>
          <w:rFonts w:cs="Arial"/>
          <w:spacing w:val="-3"/>
          <w:szCs w:val="22"/>
        </w:rPr>
        <w:t xml:space="preserve"> </w:t>
      </w:r>
      <w:r w:rsidRPr="00DA362D">
        <w:rPr>
          <w:rFonts w:cs="Arial"/>
          <w:szCs w:val="22"/>
        </w:rPr>
        <w:t>all adjacent</w:t>
      </w:r>
      <w:r w:rsidRPr="00DA362D">
        <w:rPr>
          <w:rFonts w:cs="Arial"/>
          <w:spacing w:val="-4"/>
          <w:szCs w:val="22"/>
        </w:rPr>
        <w:t xml:space="preserve"> </w:t>
      </w:r>
      <w:r w:rsidRPr="00DA362D">
        <w:rPr>
          <w:rFonts w:cs="Arial"/>
          <w:szCs w:val="22"/>
        </w:rPr>
        <w:t>traffic</w:t>
      </w:r>
      <w:r w:rsidRPr="00DA362D">
        <w:rPr>
          <w:rFonts w:cs="Arial"/>
          <w:spacing w:val="-3"/>
          <w:szCs w:val="22"/>
        </w:rPr>
        <w:t xml:space="preserve"> </w:t>
      </w:r>
      <w:r w:rsidRPr="00DA362D">
        <w:rPr>
          <w:rFonts w:cs="Arial"/>
          <w:szCs w:val="22"/>
        </w:rPr>
        <w:t>control</w:t>
      </w:r>
      <w:r w:rsidRPr="00DA362D">
        <w:rPr>
          <w:rFonts w:cs="Arial"/>
          <w:spacing w:val="-4"/>
          <w:szCs w:val="22"/>
        </w:rPr>
        <w:t xml:space="preserve"> </w:t>
      </w:r>
      <w:r w:rsidRPr="00DA362D">
        <w:rPr>
          <w:rFonts w:cs="Arial"/>
          <w:szCs w:val="22"/>
        </w:rPr>
        <w:t>devices,</w:t>
      </w:r>
      <w:r w:rsidRPr="00DA362D">
        <w:rPr>
          <w:rFonts w:cs="Arial"/>
          <w:spacing w:val="-4"/>
          <w:szCs w:val="22"/>
        </w:rPr>
        <w:t xml:space="preserve"> </w:t>
      </w:r>
      <w:r w:rsidRPr="00DA362D">
        <w:rPr>
          <w:rFonts w:cs="Arial"/>
          <w:szCs w:val="22"/>
        </w:rPr>
        <w:t>such</w:t>
      </w:r>
      <w:r w:rsidRPr="00DA362D">
        <w:rPr>
          <w:rFonts w:cs="Arial"/>
          <w:spacing w:val="-2"/>
          <w:szCs w:val="22"/>
        </w:rPr>
        <w:t xml:space="preserve"> </w:t>
      </w:r>
      <w:r w:rsidRPr="00DA362D">
        <w:rPr>
          <w:rFonts w:cs="Arial"/>
          <w:szCs w:val="22"/>
        </w:rPr>
        <w:t>as</w:t>
      </w:r>
      <w:r w:rsidRPr="00DA362D">
        <w:rPr>
          <w:rFonts w:cs="Arial"/>
          <w:spacing w:val="-4"/>
          <w:szCs w:val="22"/>
        </w:rPr>
        <w:t xml:space="preserve"> </w:t>
      </w:r>
      <w:r w:rsidRPr="00DA362D">
        <w:rPr>
          <w:rFonts w:cs="Arial"/>
          <w:szCs w:val="22"/>
        </w:rPr>
        <w:t>parking</w:t>
      </w:r>
      <w:r w:rsidRPr="00DA362D">
        <w:rPr>
          <w:rFonts w:cs="Arial"/>
          <w:spacing w:val="-4"/>
          <w:szCs w:val="22"/>
        </w:rPr>
        <w:t xml:space="preserve"> </w:t>
      </w:r>
      <w:r w:rsidRPr="00DA362D">
        <w:rPr>
          <w:rFonts w:cs="Arial"/>
          <w:szCs w:val="22"/>
        </w:rPr>
        <w:t>restrictions,</w:t>
      </w:r>
      <w:r w:rsidRPr="00DA362D">
        <w:rPr>
          <w:rFonts w:cs="Arial"/>
          <w:spacing w:val="-4"/>
          <w:szCs w:val="22"/>
        </w:rPr>
        <w:t xml:space="preserve"> </w:t>
      </w:r>
      <w:r w:rsidRPr="00DA362D">
        <w:rPr>
          <w:rFonts w:cs="Arial"/>
          <w:szCs w:val="22"/>
        </w:rPr>
        <w:t>pedestrian</w:t>
      </w:r>
      <w:r w:rsidRPr="00DA362D">
        <w:rPr>
          <w:rFonts w:cs="Arial"/>
          <w:spacing w:val="-4"/>
          <w:szCs w:val="22"/>
        </w:rPr>
        <w:t xml:space="preserve"> </w:t>
      </w:r>
      <w:r w:rsidRPr="00DA362D">
        <w:rPr>
          <w:rFonts w:cs="Arial"/>
          <w:szCs w:val="22"/>
        </w:rPr>
        <w:t>facilities, kerb extensions, etc.).</w:t>
      </w:r>
    </w:p>
    <w:p w:rsidR="00BE38A8" w:rsidRPr="00DA362D" w:rsidRDefault="00BE38A8" w:rsidP="00DA362D">
      <w:pPr>
        <w:pStyle w:val="ListParagraph"/>
        <w:widowControl w:val="0"/>
        <w:numPr>
          <w:ilvl w:val="0"/>
          <w:numId w:val="51"/>
        </w:numPr>
        <w:tabs>
          <w:tab w:val="left" w:pos="1260"/>
        </w:tabs>
        <w:autoSpaceDE w:val="0"/>
        <w:autoSpaceDN w:val="0"/>
        <w:ind w:left="1260" w:right="1374" w:hanging="574"/>
        <w:rPr>
          <w:rFonts w:cs="Arial"/>
          <w:szCs w:val="22"/>
        </w:rPr>
      </w:pPr>
      <w:r w:rsidRPr="00DA362D">
        <w:rPr>
          <w:rFonts w:cs="Arial"/>
          <w:szCs w:val="22"/>
        </w:rPr>
        <w:t>Show</w:t>
      </w:r>
      <w:r w:rsidRPr="00DA362D">
        <w:rPr>
          <w:rFonts w:cs="Arial"/>
          <w:spacing w:val="-4"/>
          <w:szCs w:val="22"/>
        </w:rPr>
        <w:t xml:space="preserve"> </w:t>
      </w:r>
      <w:r w:rsidRPr="00DA362D">
        <w:rPr>
          <w:rFonts w:cs="Arial"/>
          <w:szCs w:val="22"/>
        </w:rPr>
        <w:t>the</w:t>
      </w:r>
      <w:r w:rsidRPr="00DA362D">
        <w:rPr>
          <w:rFonts w:cs="Arial"/>
          <w:spacing w:val="-4"/>
          <w:szCs w:val="22"/>
        </w:rPr>
        <w:t xml:space="preserve"> </w:t>
      </w:r>
      <w:r w:rsidRPr="00DA362D">
        <w:rPr>
          <w:rFonts w:cs="Arial"/>
          <w:szCs w:val="22"/>
        </w:rPr>
        <w:t>location</w:t>
      </w:r>
      <w:r w:rsidRPr="00DA362D">
        <w:rPr>
          <w:rFonts w:cs="Arial"/>
          <w:spacing w:val="-3"/>
          <w:szCs w:val="22"/>
        </w:rPr>
        <w:t xml:space="preserve"> </w:t>
      </w:r>
      <w:r w:rsidRPr="00DA362D">
        <w:rPr>
          <w:rFonts w:cs="Arial"/>
          <w:szCs w:val="22"/>
        </w:rPr>
        <w:t>of</w:t>
      </w:r>
      <w:r w:rsidRPr="00DA362D">
        <w:rPr>
          <w:rFonts w:cs="Arial"/>
          <w:spacing w:val="-4"/>
          <w:szCs w:val="22"/>
        </w:rPr>
        <w:t xml:space="preserve"> </w:t>
      </w:r>
      <w:r w:rsidRPr="00DA362D">
        <w:rPr>
          <w:rFonts w:cs="Arial"/>
          <w:szCs w:val="22"/>
        </w:rPr>
        <w:t>any</w:t>
      </w:r>
      <w:r w:rsidRPr="00DA362D">
        <w:rPr>
          <w:rFonts w:cs="Arial"/>
          <w:spacing w:val="-1"/>
          <w:szCs w:val="22"/>
        </w:rPr>
        <w:t xml:space="preserve"> </w:t>
      </w:r>
      <w:r w:rsidRPr="00DA362D">
        <w:rPr>
          <w:rFonts w:cs="Arial"/>
          <w:szCs w:val="22"/>
        </w:rPr>
        <w:t>site</w:t>
      </w:r>
      <w:r w:rsidRPr="00DA362D">
        <w:rPr>
          <w:rFonts w:cs="Arial"/>
          <w:spacing w:val="-4"/>
          <w:szCs w:val="22"/>
        </w:rPr>
        <w:t xml:space="preserve"> </w:t>
      </w:r>
      <w:r w:rsidRPr="00DA362D">
        <w:rPr>
          <w:rFonts w:cs="Arial"/>
          <w:szCs w:val="22"/>
        </w:rPr>
        <w:t>sheds</w:t>
      </w:r>
      <w:r w:rsidRPr="00DA362D">
        <w:rPr>
          <w:rFonts w:cs="Arial"/>
          <w:spacing w:val="-3"/>
          <w:szCs w:val="22"/>
        </w:rPr>
        <w:t xml:space="preserve"> </w:t>
      </w:r>
      <w:r w:rsidRPr="00DA362D">
        <w:rPr>
          <w:rFonts w:cs="Arial"/>
          <w:szCs w:val="22"/>
        </w:rPr>
        <w:t>and</w:t>
      </w:r>
      <w:r w:rsidRPr="00DA362D">
        <w:rPr>
          <w:rFonts w:cs="Arial"/>
          <w:spacing w:val="-3"/>
          <w:szCs w:val="22"/>
        </w:rPr>
        <w:t xml:space="preserve"> </w:t>
      </w:r>
      <w:r w:rsidRPr="00DA362D">
        <w:rPr>
          <w:rFonts w:cs="Arial"/>
          <w:szCs w:val="22"/>
        </w:rPr>
        <w:t>any</w:t>
      </w:r>
      <w:r w:rsidRPr="00DA362D">
        <w:rPr>
          <w:rFonts w:cs="Arial"/>
          <w:spacing w:val="-3"/>
          <w:szCs w:val="22"/>
        </w:rPr>
        <w:t xml:space="preserve"> </w:t>
      </w:r>
      <w:r w:rsidRPr="00DA362D">
        <w:rPr>
          <w:rFonts w:cs="Arial"/>
          <w:szCs w:val="22"/>
        </w:rPr>
        <w:t>anticipated</w:t>
      </w:r>
      <w:r w:rsidRPr="00DA362D">
        <w:rPr>
          <w:rFonts w:cs="Arial"/>
          <w:spacing w:val="-3"/>
          <w:szCs w:val="22"/>
        </w:rPr>
        <w:t xml:space="preserve"> </w:t>
      </w:r>
      <w:r w:rsidRPr="00DA362D">
        <w:rPr>
          <w:rFonts w:cs="Arial"/>
          <w:szCs w:val="22"/>
        </w:rPr>
        <w:t>use</w:t>
      </w:r>
      <w:r w:rsidRPr="00DA362D">
        <w:rPr>
          <w:rFonts w:cs="Arial"/>
          <w:spacing w:val="-4"/>
          <w:szCs w:val="22"/>
        </w:rPr>
        <w:t xml:space="preserve"> </w:t>
      </w:r>
      <w:r w:rsidRPr="00DA362D">
        <w:rPr>
          <w:rFonts w:cs="Arial"/>
          <w:szCs w:val="22"/>
        </w:rPr>
        <w:t>of</w:t>
      </w:r>
      <w:r w:rsidRPr="00DA362D">
        <w:rPr>
          <w:rFonts w:cs="Arial"/>
          <w:spacing w:val="-2"/>
          <w:szCs w:val="22"/>
        </w:rPr>
        <w:t xml:space="preserve"> </w:t>
      </w:r>
      <w:r w:rsidRPr="00DA362D">
        <w:rPr>
          <w:rFonts w:cs="Arial"/>
          <w:szCs w:val="22"/>
        </w:rPr>
        <w:t>cranes</w:t>
      </w:r>
      <w:r w:rsidRPr="00DA362D">
        <w:rPr>
          <w:rFonts w:cs="Arial"/>
          <w:spacing w:val="-3"/>
          <w:szCs w:val="22"/>
        </w:rPr>
        <w:t xml:space="preserve"> </w:t>
      </w:r>
      <w:r w:rsidRPr="00DA362D">
        <w:rPr>
          <w:rFonts w:cs="Arial"/>
          <w:szCs w:val="22"/>
        </w:rPr>
        <w:t>and concrete pumps and identify the relevant permits that will be required.</w:t>
      </w:r>
    </w:p>
    <w:p w:rsidR="00BE38A8" w:rsidRPr="00DA362D" w:rsidRDefault="00BE38A8" w:rsidP="00DA362D">
      <w:pPr>
        <w:pStyle w:val="ListParagraph"/>
        <w:widowControl w:val="0"/>
        <w:numPr>
          <w:ilvl w:val="0"/>
          <w:numId w:val="51"/>
        </w:numPr>
        <w:tabs>
          <w:tab w:val="left" w:pos="1260"/>
        </w:tabs>
        <w:autoSpaceDE w:val="0"/>
        <w:autoSpaceDN w:val="0"/>
        <w:ind w:left="1260" w:right="557" w:hanging="574"/>
        <w:rPr>
          <w:rFonts w:cs="Arial"/>
          <w:szCs w:val="22"/>
        </w:rPr>
      </w:pPr>
      <w:r w:rsidRPr="00DA362D">
        <w:rPr>
          <w:rFonts w:cs="Arial"/>
          <w:szCs w:val="22"/>
        </w:rPr>
        <w:t>If</w:t>
      </w:r>
      <w:r w:rsidRPr="00DA362D">
        <w:rPr>
          <w:rFonts w:cs="Arial"/>
          <w:spacing w:val="-4"/>
          <w:szCs w:val="22"/>
        </w:rPr>
        <w:t xml:space="preserve"> </w:t>
      </w:r>
      <w:r w:rsidRPr="00DA362D">
        <w:rPr>
          <w:rFonts w:cs="Arial"/>
          <w:szCs w:val="22"/>
        </w:rPr>
        <w:t>a</w:t>
      </w:r>
      <w:r w:rsidRPr="00DA362D">
        <w:rPr>
          <w:rFonts w:cs="Arial"/>
          <w:spacing w:val="-4"/>
          <w:szCs w:val="22"/>
        </w:rPr>
        <w:t xml:space="preserve"> </w:t>
      </w:r>
      <w:r w:rsidRPr="00DA362D">
        <w:rPr>
          <w:rFonts w:cs="Arial"/>
          <w:szCs w:val="22"/>
        </w:rPr>
        <w:t>crane/s</w:t>
      </w:r>
      <w:r w:rsidRPr="00DA362D">
        <w:rPr>
          <w:rFonts w:cs="Arial"/>
          <w:spacing w:val="-1"/>
          <w:szCs w:val="22"/>
        </w:rPr>
        <w:t xml:space="preserve"> </w:t>
      </w:r>
      <w:r w:rsidRPr="00DA362D">
        <w:rPr>
          <w:rFonts w:cs="Arial"/>
          <w:szCs w:val="22"/>
        </w:rPr>
        <w:t>are</w:t>
      </w:r>
      <w:r w:rsidRPr="00DA362D">
        <w:rPr>
          <w:rFonts w:cs="Arial"/>
          <w:spacing w:val="-4"/>
          <w:szCs w:val="22"/>
        </w:rPr>
        <w:t xml:space="preserve"> </w:t>
      </w:r>
      <w:r w:rsidRPr="00DA362D">
        <w:rPr>
          <w:rFonts w:cs="Arial"/>
          <w:szCs w:val="22"/>
        </w:rPr>
        <w:t>to</w:t>
      </w:r>
      <w:r w:rsidRPr="00DA362D">
        <w:rPr>
          <w:rFonts w:cs="Arial"/>
          <w:spacing w:val="-3"/>
          <w:szCs w:val="22"/>
        </w:rPr>
        <w:t xml:space="preserve"> </w:t>
      </w:r>
      <w:r w:rsidRPr="00DA362D">
        <w:rPr>
          <w:rFonts w:cs="Arial"/>
          <w:szCs w:val="22"/>
        </w:rPr>
        <w:t>be</w:t>
      </w:r>
      <w:r w:rsidRPr="00DA362D">
        <w:rPr>
          <w:rFonts w:cs="Arial"/>
          <w:spacing w:val="-2"/>
          <w:szCs w:val="22"/>
        </w:rPr>
        <w:t xml:space="preserve"> </w:t>
      </w:r>
      <w:r w:rsidRPr="00DA362D">
        <w:rPr>
          <w:rFonts w:cs="Arial"/>
          <w:szCs w:val="22"/>
        </w:rPr>
        <w:t>accommodated</w:t>
      </w:r>
      <w:r w:rsidRPr="00DA362D">
        <w:rPr>
          <w:rFonts w:cs="Arial"/>
          <w:spacing w:val="-3"/>
          <w:szCs w:val="22"/>
        </w:rPr>
        <w:t xml:space="preserve"> </w:t>
      </w:r>
      <w:r w:rsidRPr="00DA362D">
        <w:rPr>
          <w:rFonts w:cs="Arial"/>
          <w:szCs w:val="22"/>
        </w:rPr>
        <w:t>on</w:t>
      </w:r>
      <w:r w:rsidRPr="00DA362D">
        <w:rPr>
          <w:rFonts w:cs="Arial"/>
          <w:spacing w:val="-3"/>
          <w:szCs w:val="22"/>
        </w:rPr>
        <w:t xml:space="preserve"> </w:t>
      </w:r>
      <w:r w:rsidRPr="00DA362D">
        <w:rPr>
          <w:rFonts w:cs="Arial"/>
          <w:szCs w:val="22"/>
        </w:rPr>
        <w:t>site,</w:t>
      </w:r>
      <w:r w:rsidRPr="00DA362D">
        <w:rPr>
          <w:rFonts w:cs="Arial"/>
          <w:spacing w:val="-3"/>
          <w:szCs w:val="22"/>
        </w:rPr>
        <w:t xml:space="preserve"> </w:t>
      </w:r>
      <w:r w:rsidRPr="00DA362D">
        <w:rPr>
          <w:rFonts w:cs="Arial"/>
          <w:szCs w:val="22"/>
        </w:rPr>
        <w:t>detail</w:t>
      </w:r>
      <w:r w:rsidRPr="00DA362D">
        <w:rPr>
          <w:rFonts w:cs="Arial"/>
          <w:spacing w:val="-3"/>
          <w:szCs w:val="22"/>
        </w:rPr>
        <w:t xml:space="preserve"> </w:t>
      </w:r>
      <w:r w:rsidRPr="00DA362D">
        <w:rPr>
          <w:rFonts w:cs="Arial"/>
          <w:szCs w:val="22"/>
        </w:rPr>
        <w:t>how</w:t>
      </w:r>
      <w:r w:rsidRPr="00DA362D">
        <w:rPr>
          <w:rFonts w:cs="Arial"/>
          <w:spacing w:val="-4"/>
          <w:szCs w:val="22"/>
        </w:rPr>
        <w:t xml:space="preserve"> </w:t>
      </w:r>
      <w:r w:rsidRPr="00DA362D">
        <w:rPr>
          <w:rFonts w:cs="Arial"/>
          <w:szCs w:val="22"/>
        </w:rPr>
        <w:t>the</w:t>
      </w:r>
      <w:r w:rsidRPr="00DA362D">
        <w:rPr>
          <w:rFonts w:cs="Arial"/>
          <w:spacing w:val="-4"/>
          <w:szCs w:val="22"/>
        </w:rPr>
        <w:t xml:space="preserve"> </w:t>
      </w:r>
      <w:r w:rsidRPr="00DA362D">
        <w:rPr>
          <w:rFonts w:cs="Arial"/>
          <w:szCs w:val="22"/>
        </w:rPr>
        <w:t>crane/s</w:t>
      </w:r>
      <w:r w:rsidRPr="00DA362D">
        <w:rPr>
          <w:rFonts w:cs="Arial"/>
          <w:spacing w:val="-3"/>
          <w:szCs w:val="22"/>
        </w:rPr>
        <w:t xml:space="preserve"> </w:t>
      </w:r>
      <w:r w:rsidRPr="00DA362D">
        <w:rPr>
          <w:rFonts w:cs="Arial"/>
          <w:szCs w:val="22"/>
        </w:rPr>
        <w:t>will</w:t>
      </w:r>
      <w:r w:rsidRPr="00DA362D">
        <w:rPr>
          <w:rFonts w:cs="Arial"/>
          <w:spacing w:val="-3"/>
          <w:szCs w:val="22"/>
        </w:rPr>
        <w:t xml:space="preserve"> </w:t>
      </w:r>
      <w:r w:rsidRPr="00DA362D">
        <w:rPr>
          <w:rFonts w:cs="Arial"/>
          <w:szCs w:val="22"/>
        </w:rPr>
        <w:t>be</w:t>
      </w:r>
      <w:r w:rsidRPr="00DA362D">
        <w:rPr>
          <w:rFonts w:cs="Arial"/>
          <w:spacing w:val="-4"/>
          <w:szCs w:val="22"/>
        </w:rPr>
        <w:t xml:space="preserve"> </w:t>
      </w:r>
      <w:r w:rsidRPr="00DA362D">
        <w:rPr>
          <w:rFonts w:cs="Arial"/>
          <w:szCs w:val="22"/>
        </w:rPr>
        <w:t>erected and removed, including the location, number and size of vehicles involved in the erection/removal of the crane/s, the duration of the operation and the proposed day and times, any full or partial road closures required to erect or remove the crane/s and appropriate Traffic Control Plans (TCPs) prepared by an approved RMS Red or Orange Card holder.</w:t>
      </w:r>
    </w:p>
    <w:p w:rsidR="00BE38A8" w:rsidRPr="00DA362D" w:rsidRDefault="00BE38A8" w:rsidP="00DA362D">
      <w:pPr>
        <w:pStyle w:val="ListParagraph"/>
        <w:widowControl w:val="0"/>
        <w:numPr>
          <w:ilvl w:val="0"/>
          <w:numId w:val="51"/>
        </w:numPr>
        <w:tabs>
          <w:tab w:val="left" w:pos="1260"/>
        </w:tabs>
        <w:autoSpaceDE w:val="0"/>
        <w:autoSpaceDN w:val="0"/>
        <w:ind w:left="1260" w:right="746" w:hanging="574"/>
        <w:rPr>
          <w:rFonts w:cs="Arial"/>
          <w:szCs w:val="22"/>
        </w:rPr>
      </w:pPr>
      <w:r w:rsidRPr="00DA362D">
        <w:rPr>
          <w:rFonts w:cs="Arial"/>
          <w:szCs w:val="22"/>
        </w:rPr>
        <w:t>Make</w:t>
      </w:r>
      <w:r w:rsidRPr="00DA362D">
        <w:rPr>
          <w:rFonts w:cs="Arial"/>
          <w:spacing w:val="-4"/>
          <w:szCs w:val="22"/>
        </w:rPr>
        <w:t xml:space="preserve"> </w:t>
      </w:r>
      <w:r w:rsidRPr="00DA362D">
        <w:rPr>
          <w:rFonts w:cs="Arial"/>
          <w:szCs w:val="22"/>
        </w:rPr>
        <w:t>provision</w:t>
      </w:r>
      <w:r w:rsidRPr="00DA362D">
        <w:rPr>
          <w:rFonts w:cs="Arial"/>
          <w:spacing w:val="-3"/>
          <w:szCs w:val="22"/>
        </w:rPr>
        <w:t xml:space="preserve"> </w:t>
      </w:r>
      <w:r w:rsidRPr="00DA362D">
        <w:rPr>
          <w:rFonts w:cs="Arial"/>
          <w:szCs w:val="22"/>
        </w:rPr>
        <w:t>for</w:t>
      </w:r>
      <w:r w:rsidRPr="00DA362D">
        <w:rPr>
          <w:rFonts w:cs="Arial"/>
          <w:spacing w:val="-2"/>
          <w:szCs w:val="22"/>
        </w:rPr>
        <w:t xml:space="preserve"> </w:t>
      </w:r>
      <w:r w:rsidRPr="00DA362D">
        <w:rPr>
          <w:rFonts w:cs="Arial"/>
          <w:szCs w:val="22"/>
        </w:rPr>
        <w:t>all</w:t>
      </w:r>
      <w:r w:rsidRPr="00DA362D">
        <w:rPr>
          <w:rFonts w:cs="Arial"/>
          <w:spacing w:val="-3"/>
          <w:szCs w:val="22"/>
        </w:rPr>
        <w:t xml:space="preserve"> </w:t>
      </w:r>
      <w:r w:rsidRPr="00DA362D">
        <w:rPr>
          <w:rFonts w:cs="Arial"/>
          <w:szCs w:val="22"/>
        </w:rPr>
        <w:t>materials,</w:t>
      </w:r>
      <w:r w:rsidRPr="00DA362D">
        <w:rPr>
          <w:rFonts w:cs="Arial"/>
          <w:spacing w:val="-3"/>
          <w:szCs w:val="22"/>
        </w:rPr>
        <w:t xml:space="preserve"> </w:t>
      </w:r>
      <w:r w:rsidRPr="00DA362D">
        <w:rPr>
          <w:rFonts w:cs="Arial"/>
          <w:szCs w:val="22"/>
        </w:rPr>
        <w:t>plant,</w:t>
      </w:r>
      <w:r w:rsidRPr="00DA362D">
        <w:rPr>
          <w:rFonts w:cs="Arial"/>
          <w:spacing w:val="-3"/>
          <w:szCs w:val="22"/>
        </w:rPr>
        <w:t xml:space="preserve"> </w:t>
      </w:r>
      <w:r w:rsidRPr="00DA362D">
        <w:rPr>
          <w:rFonts w:cs="Arial"/>
          <w:szCs w:val="22"/>
        </w:rPr>
        <w:t>etc.</w:t>
      </w:r>
      <w:r w:rsidRPr="00DA362D">
        <w:rPr>
          <w:rFonts w:cs="Arial"/>
          <w:spacing w:val="-3"/>
          <w:szCs w:val="22"/>
        </w:rPr>
        <w:t xml:space="preserve"> </w:t>
      </w:r>
      <w:r w:rsidRPr="00DA362D">
        <w:rPr>
          <w:rFonts w:cs="Arial"/>
          <w:szCs w:val="22"/>
        </w:rPr>
        <w:t>to</w:t>
      </w:r>
      <w:r w:rsidRPr="00DA362D">
        <w:rPr>
          <w:rFonts w:cs="Arial"/>
          <w:spacing w:val="-3"/>
          <w:szCs w:val="22"/>
        </w:rPr>
        <w:t xml:space="preserve"> </w:t>
      </w:r>
      <w:r w:rsidRPr="00DA362D">
        <w:rPr>
          <w:rFonts w:cs="Arial"/>
          <w:szCs w:val="22"/>
        </w:rPr>
        <w:t>be</w:t>
      </w:r>
      <w:r w:rsidRPr="00DA362D">
        <w:rPr>
          <w:rFonts w:cs="Arial"/>
          <w:spacing w:val="-4"/>
          <w:szCs w:val="22"/>
        </w:rPr>
        <w:t xml:space="preserve"> </w:t>
      </w:r>
      <w:r w:rsidRPr="00DA362D">
        <w:rPr>
          <w:rFonts w:cs="Arial"/>
          <w:szCs w:val="22"/>
        </w:rPr>
        <w:t>stored</w:t>
      </w:r>
      <w:r w:rsidRPr="00DA362D">
        <w:rPr>
          <w:rFonts w:cs="Arial"/>
          <w:spacing w:val="-3"/>
          <w:szCs w:val="22"/>
        </w:rPr>
        <w:t xml:space="preserve"> </w:t>
      </w:r>
      <w:r w:rsidRPr="00DA362D">
        <w:rPr>
          <w:rFonts w:cs="Arial"/>
          <w:szCs w:val="22"/>
        </w:rPr>
        <w:t>within</w:t>
      </w:r>
      <w:r w:rsidRPr="00DA362D">
        <w:rPr>
          <w:rFonts w:cs="Arial"/>
          <w:spacing w:val="-3"/>
          <w:szCs w:val="22"/>
        </w:rPr>
        <w:t xml:space="preserve"> </w:t>
      </w:r>
      <w:r w:rsidRPr="00DA362D">
        <w:rPr>
          <w:rFonts w:cs="Arial"/>
          <w:szCs w:val="22"/>
        </w:rPr>
        <w:t>the</w:t>
      </w:r>
      <w:r w:rsidRPr="00DA362D">
        <w:rPr>
          <w:rFonts w:cs="Arial"/>
          <w:spacing w:val="-4"/>
          <w:szCs w:val="22"/>
        </w:rPr>
        <w:t xml:space="preserve"> </w:t>
      </w:r>
      <w:r w:rsidRPr="00DA362D">
        <w:rPr>
          <w:rFonts w:cs="Arial"/>
          <w:szCs w:val="22"/>
        </w:rPr>
        <w:t>development site at all times during construction.</w:t>
      </w:r>
    </w:p>
    <w:p w:rsidR="00BE38A8" w:rsidRPr="00DA362D" w:rsidRDefault="00BE38A8" w:rsidP="00DA362D">
      <w:pPr>
        <w:pStyle w:val="ListParagraph"/>
        <w:widowControl w:val="0"/>
        <w:numPr>
          <w:ilvl w:val="0"/>
          <w:numId w:val="51"/>
        </w:numPr>
        <w:tabs>
          <w:tab w:val="left" w:pos="1260"/>
        </w:tabs>
        <w:autoSpaceDE w:val="0"/>
        <w:autoSpaceDN w:val="0"/>
        <w:ind w:left="1260" w:right="620" w:hanging="574"/>
        <w:rPr>
          <w:rFonts w:cs="Arial"/>
          <w:szCs w:val="22"/>
        </w:rPr>
      </w:pPr>
      <w:r w:rsidRPr="00DA362D">
        <w:rPr>
          <w:rFonts w:cs="Arial"/>
          <w:szCs w:val="22"/>
        </w:rPr>
        <w:t>State that any oversized vehicles proposed to operate on Council property (including</w:t>
      </w:r>
      <w:r w:rsidRPr="00DA362D">
        <w:rPr>
          <w:rFonts w:cs="Arial"/>
          <w:spacing w:val="-3"/>
          <w:szCs w:val="22"/>
        </w:rPr>
        <w:t xml:space="preserve"> </w:t>
      </w:r>
      <w:r w:rsidRPr="00DA362D">
        <w:rPr>
          <w:rFonts w:cs="Arial"/>
          <w:szCs w:val="22"/>
        </w:rPr>
        <w:t>Council</w:t>
      </w:r>
      <w:r w:rsidRPr="00DA362D">
        <w:rPr>
          <w:rFonts w:cs="Arial"/>
          <w:spacing w:val="-3"/>
          <w:szCs w:val="22"/>
        </w:rPr>
        <w:t xml:space="preserve"> </w:t>
      </w:r>
      <w:r w:rsidRPr="00DA362D">
        <w:rPr>
          <w:rFonts w:cs="Arial"/>
          <w:szCs w:val="22"/>
        </w:rPr>
        <w:t>approved</w:t>
      </w:r>
      <w:r w:rsidRPr="00DA362D">
        <w:rPr>
          <w:rFonts w:cs="Arial"/>
          <w:spacing w:val="-3"/>
          <w:szCs w:val="22"/>
        </w:rPr>
        <w:t xml:space="preserve"> </w:t>
      </w:r>
      <w:r w:rsidRPr="00DA362D">
        <w:rPr>
          <w:rFonts w:cs="Arial"/>
          <w:szCs w:val="22"/>
        </w:rPr>
        <w:t>Works</w:t>
      </w:r>
      <w:r w:rsidRPr="00DA362D">
        <w:rPr>
          <w:rFonts w:cs="Arial"/>
          <w:spacing w:val="-3"/>
          <w:szCs w:val="22"/>
        </w:rPr>
        <w:t xml:space="preserve"> </w:t>
      </w:r>
      <w:r w:rsidRPr="00DA362D">
        <w:rPr>
          <w:rFonts w:cs="Arial"/>
          <w:szCs w:val="22"/>
        </w:rPr>
        <w:t>Zones)</w:t>
      </w:r>
      <w:r w:rsidRPr="00DA362D">
        <w:rPr>
          <w:rFonts w:cs="Arial"/>
          <w:spacing w:val="-4"/>
          <w:szCs w:val="22"/>
        </w:rPr>
        <w:t xml:space="preserve"> </w:t>
      </w:r>
      <w:r w:rsidRPr="00DA362D">
        <w:rPr>
          <w:rFonts w:cs="Arial"/>
          <w:szCs w:val="22"/>
        </w:rPr>
        <w:t>will</w:t>
      </w:r>
      <w:r w:rsidRPr="00DA362D">
        <w:rPr>
          <w:rFonts w:cs="Arial"/>
          <w:spacing w:val="-3"/>
          <w:szCs w:val="22"/>
        </w:rPr>
        <w:t xml:space="preserve"> </w:t>
      </w:r>
      <w:r w:rsidRPr="00DA362D">
        <w:rPr>
          <w:rFonts w:cs="Arial"/>
          <w:szCs w:val="22"/>
        </w:rPr>
        <w:t>attain</w:t>
      </w:r>
      <w:r w:rsidRPr="00DA362D">
        <w:rPr>
          <w:rFonts w:cs="Arial"/>
          <w:spacing w:val="-3"/>
          <w:szCs w:val="22"/>
        </w:rPr>
        <w:t xml:space="preserve"> </w:t>
      </w:r>
      <w:r w:rsidRPr="00DA362D">
        <w:rPr>
          <w:rFonts w:cs="Arial"/>
          <w:szCs w:val="22"/>
        </w:rPr>
        <w:t>a</w:t>
      </w:r>
      <w:r w:rsidRPr="00DA362D">
        <w:rPr>
          <w:rFonts w:cs="Arial"/>
          <w:spacing w:val="-4"/>
          <w:szCs w:val="22"/>
        </w:rPr>
        <w:t xml:space="preserve"> </w:t>
      </w:r>
      <w:r w:rsidRPr="00DA362D">
        <w:rPr>
          <w:rFonts w:cs="Arial"/>
          <w:szCs w:val="22"/>
        </w:rPr>
        <w:t>Permit</w:t>
      </w:r>
      <w:r w:rsidRPr="00DA362D">
        <w:rPr>
          <w:rFonts w:cs="Arial"/>
          <w:spacing w:val="-3"/>
          <w:szCs w:val="22"/>
        </w:rPr>
        <w:t xml:space="preserve"> </w:t>
      </w:r>
      <w:r w:rsidRPr="00DA362D">
        <w:rPr>
          <w:rFonts w:cs="Arial"/>
          <w:szCs w:val="22"/>
        </w:rPr>
        <w:t>to</w:t>
      </w:r>
      <w:r w:rsidRPr="00DA362D">
        <w:rPr>
          <w:rFonts w:cs="Arial"/>
          <w:spacing w:val="-3"/>
          <w:szCs w:val="22"/>
        </w:rPr>
        <w:t xml:space="preserve"> </w:t>
      </w:r>
      <w:r w:rsidRPr="00DA362D">
        <w:rPr>
          <w:rFonts w:cs="Arial"/>
          <w:szCs w:val="22"/>
        </w:rPr>
        <w:t>Stand</w:t>
      </w:r>
      <w:r w:rsidRPr="00DA362D">
        <w:rPr>
          <w:rFonts w:cs="Arial"/>
          <w:spacing w:val="-3"/>
          <w:szCs w:val="22"/>
        </w:rPr>
        <w:t xml:space="preserve"> </w:t>
      </w:r>
      <w:r w:rsidRPr="00DA362D">
        <w:rPr>
          <w:rFonts w:cs="Arial"/>
          <w:szCs w:val="22"/>
        </w:rPr>
        <w:t>Plant</w:t>
      </w:r>
      <w:r w:rsidRPr="00DA362D">
        <w:rPr>
          <w:rFonts w:cs="Arial"/>
          <w:spacing w:val="-3"/>
          <w:szCs w:val="22"/>
        </w:rPr>
        <w:t xml:space="preserve"> </w:t>
      </w:r>
      <w:r w:rsidRPr="00DA362D">
        <w:rPr>
          <w:rFonts w:cs="Arial"/>
          <w:szCs w:val="22"/>
        </w:rPr>
        <w:t>on each</w:t>
      </w:r>
      <w:r w:rsidRPr="00DA362D">
        <w:rPr>
          <w:rFonts w:cs="Arial"/>
          <w:spacing w:val="-1"/>
          <w:szCs w:val="22"/>
        </w:rPr>
        <w:t xml:space="preserve"> </w:t>
      </w:r>
      <w:r w:rsidRPr="00DA362D">
        <w:rPr>
          <w:rFonts w:cs="Arial"/>
          <w:szCs w:val="22"/>
        </w:rPr>
        <w:t>occasion</w:t>
      </w:r>
      <w:r w:rsidRPr="00DA362D">
        <w:rPr>
          <w:rFonts w:cs="Arial"/>
          <w:spacing w:val="-1"/>
          <w:szCs w:val="22"/>
        </w:rPr>
        <w:t xml:space="preserve"> </w:t>
      </w:r>
      <w:r w:rsidRPr="00DA362D">
        <w:rPr>
          <w:rFonts w:cs="Arial"/>
          <w:szCs w:val="22"/>
        </w:rPr>
        <w:t>(Note:</w:t>
      </w:r>
      <w:r w:rsidRPr="00DA362D">
        <w:rPr>
          <w:rFonts w:cs="Arial"/>
          <w:spacing w:val="-1"/>
          <w:szCs w:val="22"/>
        </w:rPr>
        <w:t xml:space="preserve"> </w:t>
      </w:r>
      <w:r w:rsidRPr="00DA362D">
        <w:rPr>
          <w:rFonts w:cs="Arial"/>
          <w:szCs w:val="22"/>
        </w:rPr>
        <w:t>oversized</w:t>
      </w:r>
      <w:r w:rsidRPr="00DA362D">
        <w:rPr>
          <w:rFonts w:cs="Arial"/>
          <w:spacing w:val="-1"/>
          <w:szCs w:val="22"/>
        </w:rPr>
        <w:t xml:space="preserve"> </w:t>
      </w:r>
      <w:r w:rsidRPr="00DA362D">
        <w:rPr>
          <w:rFonts w:cs="Arial"/>
          <w:szCs w:val="22"/>
        </w:rPr>
        <w:t>vehicles</w:t>
      </w:r>
      <w:r w:rsidRPr="00DA362D">
        <w:rPr>
          <w:rFonts w:cs="Arial"/>
          <w:spacing w:val="-1"/>
          <w:szCs w:val="22"/>
        </w:rPr>
        <w:t xml:space="preserve"> </w:t>
      </w:r>
      <w:r w:rsidRPr="00DA362D">
        <w:rPr>
          <w:rFonts w:cs="Arial"/>
          <w:szCs w:val="22"/>
        </w:rPr>
        <w:t>are</w:t>
      </w:r>
      <w:r w:rsidRPr="00DA362D">
        <w:rPr>
          <w:rFonts w:cs="Arial"/>
          <w:spacing w:val="-2"/>
          <w:szCs w:val="22"/>
        </w:rPr>
        <w:t xml:space="preserve"> </w:t>
      </w:r>
      <w:r w:rsidRPr="00DA362D">
        <w:rPr>
          <w:rFonts w:cs="Arial"/>
          <w:szCs w:val="22"/>
        </w:rPr>
        <w:t>vehicles</w:t>
      </w:r>
      <w:r w:rsidRPr="00DA362D">
        <w:rPr>
          <w:rFonts w:cs="Arial"/>
          <w:spacing w:val="-1"/>
          <w:szCs w:val="22"/>
        </w:rPr>
        <w:t xml:space="preserve"> </w:t>
      </w:r>
      <w:r w:rsidRPr="00DA362D">
        <w:rPr>
          <w:rFonts w:cs="Arial"/>
          <w:szCs w:val="22"/>
        </w:rPr>
        <w:t>longer</w:t>
      </w:r>
      <w:r w:rsidRPr="00DA362D">
        <w:rPr>
          <w:rFonts w:cs="Arial"/>
          <w:spacing w:val="-2"/>
          <w:szCs w:val="22"/>
        </w:rPr>
        <w:t xml:space="preserve"> </w:t>
      </w:r>
      <w:r w:rsidRPr="00DA362D">
        <w:rPr>
          <w:rFonts w:cs="Arial"/>
          <w:szCs w:val="22"/>
        </w:rPr>
        <w:t>than</w:t>
      </w:r>
      <w:r w:rsidRPr="00DA362D">
        <w:rPr>
          <w:rFonts w:cs="Arial"/>
          <w:spacing w:val="-1"/>
          <w:szCs w:val="22"/>
        </w:rPr>
        <w:t xml:space="preserve"> </w:t>
      </w:r>
      <w:r w:rsidRPr="00DA362D">
        <w:rPr>
          <w:rFonts w:cs="Arial"/>
          <w:szCs w:val="22"/>
        </w:rPr>
        <w:t>7.5m</w:t>
      </w:r>
      <w:r w:rsidRPr="00DA362D">
        <w:rPr>
          <w:rFonts w:cs="Arial"/>
          <w:spacing w:val="-1"/>
          <w:szCs w:val="22"/>
        </w:rPr>
        <w:t xml:space="preserve"> </w:t>
      </w:r>
      <w:r w:rsidRPr="00DA362D">
        <w:rPr>
          <w:rFonts w:cs="Arial"/>
          <w:szCs w:val="22"/>
        </w:rPr>
        <w:t>or</w:t>
      </w:r>
      <w:r w:rsidRPr="00DA362D">
        <w:rPr>
          <w:rFonts w:cs="Arial"/>
          <w:spacing w:val="-2"/>
          <w:szCs w:val="22"/>
        </w:rPr>
        <w:t xml:space="preserve"> </w:t>
      </w:r>
      <w:r w:rsidRPr="00DA362D">
        <w:rPr>
          <w:rFonts w:cs="Arial"/>
          <w:szCs w:val="22"/>
        </w:rPr>
        <w:t>heavier than 4.5T.)</w:t>
      </w:r>
    </w:p>
    <w:p w:rsidR="00BE38A8" w:rsidRPr="00DA362D" w:rsidRDefault="00BE38A8" w:rsidP="00DA362D">
      <w:pPr>
        <w:pStyle w:val="ListParagraph"/>
        <w:widowControl w:val="0"/>
        <w:numPr>
          <w:ilvl w:val="0"/>
          <w:numId w:val="51"/>
        </w:numPr>
        <w:tabs>
          <w:tab w:val="left" w:pos="1259"/>
        </w:tabs>
        <w:autoSpaceDE w:val="0"/>
        <w:autoSpaceDN w:val="0"/>
        <w:spacing w:before="1"/>
        <w:ind w:left="1259" w:hanging="573"/>
        <w:rPr>
          <w:rFonts w:cs="Arial"/>
          <w:szCs w:val="22"/>
        </w:rPr>
      </w:pPr>
      <w:r w:rsidRPr="00DA362D">
        <w:rPr>
          <w:rFonts w:cs="Arial"/>
          <w:szCs w:val="22"/>
        </w:rPr>
        <w:t>Show</w:t>
      </w:r>
      <w:r w:rsidRPr="00DA362D">
        <w:rPr>
          <w:rFonts w:cs="Arial"/>
          <w:spacing w:val="-5"/>
          <w:szCs w:val="22"/>
        </w:rPr>
        <w:t xml:space="preserve"> </w:t>
      </w:r>
      <w:r w:rsidRPr="00DA362D">
        <w:rPr>
          <w:rFonts w:cs="Arial"/>
          <w:szCs w:val="22"/>
        </w:rPr>
        <w:t>the</w:t>
      </w:r>
      <w:r w:rsidRPr="00DA362D">
        <w:rPr>
          <w:rFonts w:cs="Arial"/>
          <w:spacing w:val="-3"/>
          <w:szCs w:val="22"/>
        </w:rPr>
        <w:t xml:space="preserve"> </w:t>
      </w:r>
      <w:r w:rsidRPr="00DA362D">
        <w:rPr>
          <w:rFonts w:cs="Arial"/>
          <w:szCs w:val="22"/>
        </w:rPr>
        <w:t>location</w:t>
      </w:r>
      <w:r w:rsidRPr="00DA362D">
        <w:rPr>
          <w:rFonts w:cs="Arial"/>
          <w:spacing w:val="-2"/>
          <w:szCs w:val="22"/>
        </w:rPr>
        <w:t xml:space="preserve"> </w:t>
      </w:r>
      <w:r w:rsidRPr="00DA362D">
        <w:rPr>
          <w:rFonts w:cs="Arial"/>
          <w:szCs w:val="22"/>
        </w:rPr>
        <w:t>of</w:t>
      </w:r>
      <w:r w:rsidRPr="00DA362D">
        <w:rPr>
          <w:rFonts w:cs="Arial"/>
          <w:spacing w:val="-2"/>
          <w:szCs w:val="22"/>
        </w:rPr>
        <w:t xml:space="preserve"> </w:t>
      </w:r>
      <w:r w:rsidRPr="00DA362D">
        <w:rPr>
          <w:rFonts w:cs="Arial"/>
          <w:szCs w:val="22"/>
        </w:rPr>
        <w:t>any proposed</w:t>
      </w:r>
      <w:r w:rsidRPr="00DA362D">
        <w:rPr>
          <w:rFonts w:cs="Arial"/>
          <w:spacing w:val="-2"/>
          <w:szCs w:val="22"/>
        </w:rPr>
        <w:t xml:space="preserve"> </w:t>
      </w:r>
      <w:r w:rsidRPr="00DA362D">
        <w:rPr>
          <w:rFonts w:cs="Arial"/>
          <w:szCs w:val="22"/>
        </w:rPr>
        <w:t>excavation</w:t>
      </w:r>
      <w:r w:rsidRPr="00DA362D">
        <w:rPr>
          <w:rFonts w:cs="Arial"/>
          <w:spacing w:val="-2"/>
          <w:szCs w:val="22"/>
        </w:rPr>
        <w:t xml:space="preserve"> </w:t>
      </w:r>
      <w:r w:rsidRPr="00DA362D">
        <w:rPr>
          <w:rFonts w:cs="Arial"/>
          <w:szCs w:val="22"/>
        </w:rPr>
        <w:t>and estimated</w:t>
      </w:r>
      <w:r w:rsidRPr="00DA362D">
        <w:rPr>
          <w:rFonts w:cs="Arial"/>
          <w:spacing w:val="-1"/>
          <w:szCs w:val="22"/>
        </w:rPr>
        <w:t xml:space="preserve"> </w:t>
      </w:r>
      <w:r w:rsidRPr="00DA362D">
        <w:rPr>
          <w:rFonts w:cs="Arial"/>
          <w:spacing w:val="-2"/>
          <w:szCs w:val="22"/>
        </w:rPr>
        <w:t>volumes.</w:t>
      </w:r>
    </w:p>
    <w:p w:rsidR="00BE38A8" w:rsidRPr="00DA362D" w:rsidRDefault="00BE38A8" w:rsidP="00DA362D">
      <w:pPr>
        <w:pStyle w:val="ListParagraph"/>
        <w:widowControl w:val="0"/>
        <w:numPr>
          <w:ilvl w:val="0"/>
          <w:numId w:val="51"/>
        </w:numPr>
        <w:tabs>
          <w:tab w:val="left" w:pos="1260"/>
        </w:tabs>
        <w:autoSpaceDE w:val="0"/>
        <w:autoSpaceDN w:val="0"/>
        <w:ind w:left="1260" w:right="680" w:hanging="574"/>
        <w:rPr>
          <w:rFonts w:cs="Arial"/>
          <w:szCs w:val="22"/>
        </w:rPr>
      </w:pPr>
      <w:r w:rsidRPr="00DA362D">
        <w:rPr>
          <w:rFonts w:cs="Arial"/>
          <w:szCs w:val="22"/>
        </w:rPr>
        <w:t>When demolition, excavation and construction works are to be undertaken on school</w:t>
      </w:r>
      <w:r w:rsidRPr="00DA362D">
        <w:rPr>
          <w:rFonts w:cs="Arial"/>
          <w:spacing w:val="-3"/>
          <w:szCs w:val="22"/>
        </w:rPr>
        <w:t xml:space="preserve"> </w:t>
      </w:r>
      <w:r w:rsidRPr="00DA362D">
        <w:rPr>
          <w:rFonts w:cs="Arial"/>
          <w:szCs w:val="22"/>
        </w:rPr>
        <w:t>days,</w:t>
      </w:r>
      <w:r w:rsidRPr="00DA362D">
        <w:rPr>
          <w:rFonts w:cs="Arial"/>
          <w:spacing w:val="-3"/>
          <w:szCs w:val="22"/>
        </w:rPr>
        <w:t xml:space="preserve"> </w:t>
      </w:r>
      <w:r w:rsidRPr="00DA362D">
        <w:rPr>
          <w:rFonts w:cs="Arial"/>
          <w:szCs w:val="22"/>
        </w:rPr>
        <w:t>all</w:t>
      </w:r>
      <w:r w:rsidRPr="00DA362D">
        <w:rPr>
          <w:rFonts w:cs="Arial"/>
          <w:spacing w:val="-3"/>
          <w:szCs w:val="22"/>
        </w:rPr>
        <w:t xml:space="preserve"> </w:t>
      </w:r>
      <w:r w:rsidRPr="00DA362D">
        <w:rPr>
          <w:rFonts w:cs="Arial"/>
          <w:szCs w:val="22"/>
        </w:rPr>
        <w:t>medium</w:t>
      </w:r>
      <w:r w:rsidRPr="00DA362D">
        <w:rPr>
          <w:rFonts w:cs="Arial"/>
          <w:spacing w:val="-3"/>
          <w:szCs w:val="22"/>
        </w:rPr>
        <w:t xml:space="preserve"> </w:t>
      </w:r>
      <w:r w:rsidRPr="00DA362D">
        <w:rPr>
          <w:rFonts w:cs="Arial"/>
          <w:szCs w:val="22"/>
        </w:rPr>
        <w:t>rigid</w:t>
      </w:r>
      <w:r w:rsidRPr="00DA362D">
        <w:rPr>
          <w:rFonts w:cs="Arial"/>
          <w:spacing w:val="-3"/>
          <w:szCs w:val="22"/>
        </w:rPr>
        <w:t xml:space="preserve"> </w:t>
      </w:r>
      <w:r w:rsidRPr="00DA362D">
        <w:rPr>
          <w:rFonts w:cs="Arial"/>
          <w:szCs w:val="22"/>
        </w:rPr>
        <w:t>vehicle</w:t>
      </w:r>
      <w:r w:rsidRPr="00DA362D">
        <w:rPr>
          <w:rFonts w:cs="Arial"/>
          <w:spacing w:val="-4"/>
          <w:szCs w:val="22"/>
        </w:rPr>
        <w:t xml:space="preserve"> </w:t>
      </w:r>
      <w:r w:rsidRPr="00DA362D">
        <w:rPr>
          <w:rFonts w:cs="Arial"/>
          <w:szCs w:val="22"/>
        </w:rPr>
        <w:t>and</w:t>
      </w:r>
      <w:r w:rsidRPr="00DA362D">
        <w:rPr>
          <w:rFonts w:cs="Arial"/>
          <w:spacing w:val="-3"/>
          <w:szCs w:val="22"/>
        </w:rPr>
        <w:t xml:space="preserve"> </w:t>
      </w:r>
      <w:r w:rsidRPr="00DA362D">
        <w:rPr>
          <w:rFonts w:cs="Arial"/>
          <w:szCs w:val="22"/>
        </w:rPr>
        <w:t>heavy</w:t>
      </w:r>
      <w:r w:rsidRPr="00DA362D">
        <w:rPr>
          <w:rFonts w:cs="Arial"/>
          <w:spacing w:val="-3"/>
          <w:szCs w:val="22"/>
        </w:rPr>
        <w:t xml:space="preserve"> </w:t>
      </w:r>
      <w:r w:rsidRPr="00DA362D">
        <w:rPr>
          <w:rFonts w:cs="Arial"/>
          <w:szCs w:val="22"/>
        </w:rPr>
        <w:t>rigid</w:t>
      </w:r>
      <w:r w:rsidRPr="00DA362D">
        <w:rPr>
          <w:rFonts w:cs="Arial"/>
          <w:spacing w:val="-3"/>
          <w:szCs w:val="22"/>
        </w:rPr>
        <w:t xml:space="preserve"> </w:t>
      </w:r>
      <w:r w:rsidRPr="00DA362D">
        <w:rPr>
          <w:rFonts w:cs="Arial"/>
          <w:szCs w:val="22"/>
        </w:rPr>
        <w:t>vehicle</w:t>
      </w:r>
      <w:r w:rsidRPr="00DA362D">
        <w:rPr>
          <w:rFonts w:cs="Arial"/>
          <w:spacing w:val="-4"/>
          <w:szCs w:val="22"/>
        </w:rPr>
        <w:t xml:space="preserve"> </w:t>
      </w:r>
      <w:r w:rsidRPr="00DA362D">
        <w:rPr>
          <w:rFonts w:cs="Arial"/>
          <w:szCs w:val="22"/>
        </w:rPr>
        <w:t>movements</w:t>
      </w:r>
      <w:r w:rsidRPr="00DA362D">
        <w:rPr>
          <w:rFonts w:cs="Arial"/>
          <w:spacing w:val="-3"/>
          <w:szCs w:val="22"/>
        </w:rPr>
        <w:t xml:space="preserve"> </w:t>
      </w:r>
      <w:r w:rsidRPr="00DA362D">
        <w:rPr>
          <w:rFonts w:cs="Arial"/>
          <w:szCs w:val="22"/>
        </w:rPr>
        <w:t>to</w:t>
      </w:r>
      <w:r w:rsidRPr="00DA362D">
        <w:rPr>
          <w:rFonts w:cs="Arial"/>
          <w:spacing w:val="-3"/>
          <w:szCs w:val="22"/>
        </w:rPr>
        <w:t xml:space="preserve"> </w:t>
      </w:r>
      <w:r w:rsidRPr="00DA362D">
        <w:rPr>
          <w:rFonts w:cs="Arial"/>
          <w:szCs w:val="22"/>
        </w:rPr>
        <w:t>and from the site are not to occur during the school drop-off and pick up period (7.30am – 9.00am and 2.30pm – 4.00pm)</w:t>
      </w:r>
    </w:p>
    <w:p w:rsidR="00BE38A8" w:rsidRPr="00DA362D" w:rsidRDefault="00BE38A8" w:rsidP="00DA362D">
      <w:pPr>
        <w:pStyle w:val="ListParagraph"/>
        <w:widowControl w:val="0"/>
        <w:numPr>
          <w:ilvl w:val="0"/>
          <w:numId w:val="51"/>
        </w:numPr>
        <w:tabs>
          <w:tab w:val="left" w:pos="1260"/>
        </w:tabs>
        <w:autoSpaceDE w:val="0"/>
        <w:autoSpaceDN w:val="0"/>
        <w:ind w:left="1260" w:right="872" w:hanging="574"/>
        <w:rPr>
          <w:rFonts w:cs="Arial"/>
          <w:szCs w:val="22"/>
        </w:rPr>
      </w:pPr>
      <w:r w:rsidRPr="00DA362D">
        <w:rPr>
          <w:rFonts w:cs="Arial"/>
          <w:szCs w:val="22"/>
        </w:rPr>
        <w:t xml:space="preserve">Detail a traffic control plan for the northern end of Alma Street, including an appropriately qualified safety monitor to be provided at the applicant’s cost to </w:t>
      </w:r>
      <w:r w:rsidRPr="00DA362D">
        <w:rPr>
          <w:rFonts w:cs="Arial"/>
          <w:szCs w:val="22"/>
        </w:rPr>
        <w:lastRenderedPageBreak/>
        <w:t>oversee</w:t>
      </w:r>
      <w:r w:rsidRPr="00DA362D">
        <w:rPr>
          <w:rFonts w:cs="Arial"/>
          <w:spacing w:val="-5"/>
          <w:szCs w:val="22"/>
        </w:rPr>
        <w:t xml:space="preserve"> </w:t>
      </w:r>
      <w:r w:rsidRPr="00DA362D">
        <w:rPr>
          <w:rFonts w:cs="Arial"/>
          <w:szCs w:val="22"/>
        </w:rPr>
        <w:t>pedestrian</w:t>
      </w:r>
      <w:r w:rsidRPr="00DA362D">
        <w:rPr>
          <w:rFonts w:cs="Arial"/>
          <w:spacing w:val="-2"/>
          <w:szCs w:val="22"/>
        </w:rPr>
        <w:t xml:space="preserve"> </w:t>
      </w:r>
      <w:r w:rsidRPr="00DA362D">
        <w:rPr>
          <w:rFonts w:cs="Arial"/>
          <w:szCs w:val="22"/>
        </w:rPr>
        <w:t>and</w:t>
      </w:r>
      <w:r w:rsidRPr="00DA362D">
        <w:rPr>
          <w:rFonts w:cs="Arial"/>
          <w:spacing w:val="-4"/>
          <w:szCs w:val="22"/>
        </w:rPr>
        <w:t xml:space="preserve"> </w:t>
      </w:r>
      <w:r w:rsidRPr="00DA362D">
        <w:rPr>
          <w:rFonts w:cs="Arial"/>
          <w:szCs w:val="22"/>
        </w:rPr>
        <w:t>vehicle</w:t>
      </w:r>
      <w:r w:rsidRPr="00DA362D">
        <w:rPr>
          <w:rFonts w:cs="Arial"/>
          <w:spacing w:val="-5"/>
          <w:szCs w:val="22"/>
        </w:rPr>
        <w:t xml:space="preserve"> </w:t>
      </w:r>
      <w:r w:rsidRPr="00DA362D">
        <w:rPr>
          <w:rFonts w:cs="Arial"/>
          <w:szCs w:val="22"/>
        </w:rPr>
        <w:t>traffic</w:t>
      </w:r>
      <w:r w:rsidRPr="00DA362D">
        <w:rPr>
          <w:rFonts w:cs="Arial"/>
          <w:spacing w:val="-5"/>
          <w:szCs w:val="22"/>
        </w:rPr>
        <w:t xml:space="preserve"> </w:t>
      </w:r>
      <w:r w:rsidRPr="00DA362D">
        <w:rPr>
          <w:rFonts w:cs="Arial"/>
          <w:szCs w:val="22"/>
        </w:rPr>
        <w:t>across</w:t>
      </w:r>
      <w:r w:rsidRPr="00DA362D">
        <w:rPr>
          <w:rFonts w:cs="Arial"/>
          <w:spacing w:val="-4"/>
          <w:szCs w:val="22"/>
        </w:rPr>
        <w:t xml:space="preserve"> </w:t>
      </w:r>
      <w:r w:rsidRPr="00DA362D">
        <w:rPr>
          <w:rFonts w:cs="Arial"/>
          <w:szCs w:val="22"/>
        </w:rPr>
        <w:t>the</w:t>
      </w:r>
      <w:r w:rsidRPr="00DA362D">
        <w:rPr>
          <w:rFonts w:cs="Arial"/>
          <w:spacing w:val="-5"/>
          <w:szCs w:val="22"/>
        </w:rPr>
        <w:t xml:space="preserve"> </w:t>
      </w:r>
      <w:r w:rsidRPr="00DA362D">
        <w:rPr>
          <w:rFonts w:cs="Arial"/>
          <w:szCs w:val="22"/>
        </w:rPr>
        <w:t>driveway</w:t>
      </w:r>
      <w:r w:rsidRPr="00DA362D">
        <w:rPr>
          <w:rFonts w:cs="Arial"/>
          <w:spacing w:val="-4"/>
          <w:szCs w:val="22"/>
        </w:rPr>
        <w:t xml:space="preserve"> </w:t>
      </w:r>
      <w:r w:rsidRPr="00DA362D">
        <w:rPr>
          <w:rFonts w:cs="Arial"/>
          <w:szCs w:val="22"/>
        </w:rPr>
        <w:t>crossing</w:t>
      </w:r>
      <w:r w:rsidRPr="00DA362D">
        <w:rPr>
          <w:rFonts w:cs="Arial"/>
          <w:spacing w:val="-4"/>
          <w:szCs w:val="22"/>
        </w:rPr>
        <w:t xml:space="preserve"> </w:t>
      </w:r>
      <w:r w:rsidRPr="00DA362D">
        <w:rPr>
          <w:rFonts w:cs="Arial"/>
          <w:szCs w:val="22"/>
        </w:rPr>
        <w:t>from</w:t>
      </w:r>
      <w:r w:rsidRPr="00DA362D">
        <w:rPr>
          <w:rFonts w:cs="Arial"/>
          <w:spacing w:val="-4"/>
          <w:szCs w:val="22"/>
        </w:rPr>
        <w:t xml:space="preserve"> </w:t>
      </w:r>
      <w:r w:rsidRPr="00DA362D">
        <w:rPr>
          <w:rFonts w:cs="Arial"/>
          <w:szCs w:val="22"/>
        </w:rPr>
        <w:t>Alma Street into the site.</w:t>
      </w:r>
    </w:p>
    <w:p w:rsidR="00BE38A8" w:rsidRPr="00DA362D" w:rsidRDefault="00BE38A8" w:rsidP="00DA362D">
      <w:pPr>
        <w:pStyle w:val="ListParagraph"/>
        <w:widowControl w:val="0"/>
        <w:numPr>
          <w:ilvl w:val="0"/>
          <w:numId w:val="51"/>
        </w:numPr>
        <w:tabs>
          <w:tab w:val="left" w:pos="1257"/>
        </w:tabs>
        <w:autoSpaceDE w:val="0"/>
        <w:autoSpaceDN w:val="0"/>
        <w:ind w:right="709"/>
        <w:rPr>
          <w:rFonts w:cs="Arial"/>
          <w:szCs w:val="22"/>
        </w:rPr>
      </w:pPr>
      <w:r w:rsidRPr="00DA362D">
        <w:rPr>
          <w:rFonts w:cs="Arial"/>
          <w:szCs w:val="22"/>
        </w:rPr>
        <w:t>Show the location of all Tree Protection (Exclusion) zones (Note: storage of building</w:t>
      </w:r>
      <w:r w:rsidRPr="00DA362D">
        <w:rPr>
          <w:rFonts w:cs="Arial"/>
          <w:spacing w:val="-4"/>
          <w:szCs w:val="22"/>
        </w:rPr>
        <w:t xml:space="preserve"> </w:t>
      </w:r>
      <w:r w:rsidRPr="00DA362D">
        <w:rPr>
          <w:rFonts w:cs="Arial"/>
          <w:szCs w:val="22"/>
        </w:rPr>
        <w:t>materials</w:t>
      </w:r>
      <w:r w:rsidRPr="00DA362D">
        <w:rPr>
          <w:rFonts w:cs="Arial"/>
          <w:spacing w:val="-4"/>
          <w:szCs w:val="22"/>
        </w:rPr>
        <w:t xml:space="preserve"> </w:t>
      </w:r>
      <w:r w:rsidRPr="00DA362D">
        <w:rPr>
          <w:rFonts w:cs="Arial"/>
          <w:szCs w:val="22"/>
        </w:rPr>
        <w:t>or</w:t>
      </w:r>
      <w:r w:rsidRPr="00DA362D">
        <w:rPr>
          <w:rFonts w:cs="Arial"/>
          <w:spacing w:val="-4"/>
          <w:szCs w:val="22"/>
        </w:rPr>
        <w:t xml:space="preserve"> </w:t>
      </w:r>
      <w:r w:rsidRPr="00DA362D">
        <w:rPr>
          <w:rFonts w:cs="Arial"/>
          <w:szCs w:val="22"/>
        </w:rPr>
        <w:t>access</w:t>
      </w:r>
      <w:r w:rsidRPr="00DA362D">
        <w:rPr>
          <w:rFonts w:cs="Arial"/>
          <w:spacing w:val="-4"/>
          <w:szCs w:val="22"/>
        </w:rPr>
        <w:t xml:space="preserve"> </w:t>
      </w:r>
      <w:r w:rsidRPr="00DA362D">
        <w:rPr>
          <w:rFonts w:cs="Arial"/>
          <w:szCs w:val="22"/>
        </w:rPr>
        <w:t>through</w:t>
      </w:r>
      <w:r w:rsidRPr="00DA362D">
        <w:rPr>
          <w:rFonts w:cs="Arial"/>
          <w:spacing w:val="-4"/>
          <w:szCs w:val="22"/>
        </w:rPr>
        <w:t xml:space="preserve"> </w:t>
      </w:r>
      <w:r w:rsidRPr="00DA362D">
        <w:rPr>
          <w:rFonts w:cs="Arial"/>
          <w:szCs w:val="22"/>
        </w:rPr>
        <w:t>Reserve</w:t>
      </w:r>
      <w:r w:rsidRPr="00DA362D">
        <w:rPr>
          <w:rFonts w:cs="Arial"/>
          <w:spacing w:val="-3"/>
          <w:szCs w:val="22"/>
        </w:rPr>
        <w:t xml:space="preserve"> </w:t>
      </w:r>
      <w:r w:rsidRPr="00DA362D">
        <w:rPr>
          <w:rFonts w:cs="Arial"/>
          <w:szCs w:val="22"/>
        </w:rPr>
        <w:t>will</w:t>
      </w:r>
      <w:r w:rsidRPr="00DA362D">
        <w:rPr>
          <w:rFonts w:cs="Arial"/>
          <w:spacing w:val="-4"/>
          <w:szCs w:val="22"/>
        </w:rPr>
        <w:t xml:space="preserve"> </w:t>
      </w:r>
      <w:r w:rsidRPr="00DA362D">
        <w:rPr>
          <w:rFonts w:cs="Arial"/>
          <w:szCs w:val="22"/>
        </w:rPr>
        <w:t>not</w:t>
      </w:r>
      <w:r w:rsidRPr="00DA362D">
        <w:rPr>
          <w:rFonts w:cs="Arial"/>
          <w:spacing w:val="-4"/>
          <w:szCs w:val="22"/>
        </w:rPr>
        <w:t xml:space="preserve"> </w:t>
      </w:r>
      <w:r w:rsidRPr="00DA362D">
        <w:rPr>
          <w:rFonts w:cs="Arial"/>
          <w:szCs w:val="22"/>
        </w:rPr>
        <w:t>be</w:t>
      </w:r>
      <w:r w:rsidRPr="00DA362D">
        <w:rPr>
          <w:rFonts w:cs="Arial"/>
          <w:spacing w:val="-4"/>
          <w:szCs w:val="22"/>
        </w:rPr>
        <w:t xml:space="preserve"> </w:t>
      </w:r>
      <w:r w:rsidRPr="00DA362D">
        <w:rPr>
          <w:rFonts w:cs="Arial"/>
          <w:szCs w:val="22"/>
        </w:rPr>
        <w:t>permitted</w:t>
      </w:r>
      <w:r w:rsidRPr="00DA362D">
        <w:rPr>
          <w:rFonts w:cs="Arial"/>
          <w:spacing w:val="-4"/>
          <w:szCs w:val="22"/>
        </w:rPr>
        <w:t xml:space="preserve"> </w:t>
      </w:r>
      <w:r w:rsidRPr="00DA362D">
        <w:rPr>
          <w:rFonts w:cs="Arial"/>
          <w:szCs w:val="22"/>
        </w:rPr>
        <w:t>without</w:t>
      </w:r>
      <w:r w:rsidRPr="00DA362D">
        <w:rPr>
          <w:rFonts w:cs="Arial"/>
          <w:spacing w:val="-4"/>
          <w:szCs w:val="22"/>
        </w:rPr>
        <w:t xml:space="preserve"> </w:t>
      </w:r>
      <w:r w:rsidRPr="00DA362D">
        <w:rPr>
          <w:rFonts w:cs="Arial"/>
          <w:szCs w:val="22"/>
        </w:rPr>
        <w:t>prior approval by Council).</w:t>
      </w:r>
    </w:p>
    <w:p w:rsidR="00BE38A8" w:rsidRPr="004931BD" w:rsidRDefault="00BE38A8" w:rsidP="00DA362D">
      <w:pPr>
        <w:pStyle w:val="BodyText"/>
        <w:spacing w:before="1"/>
        <w:rPr>
          <w:rFonts w:cs="Arial"/>
          <w:szCs w:val="22"/>
        </w:rPr>
      </w:pPr>
    </w:p>
    <w:p w:rsidR="00BE38A8" w:rsidRPr="00DA362D" w:rsidRDefault="00BE38A8" w:rsidP="00DA362D">
      <w:pPr>
        <w:ind w:left="1252" w:right="519" w:hanging="567"/>
        <w:jc w:val="both"/>
        <w:rPr>
          <w:rFonts w:cs="Arial"/>
          <w:sz w:val="20"/>
          <w:szCs w:val="22"/>
        </w:rPr>
      </w:pPr>
      <w:r w:rsidRPr="00DA362D">
        <w:rPr>
          <w:rFonts w:cs="Arial"/>
          <w:b/>
          <w:sz w:val="20"/>
          <w:szCs w:val="22"/>
        </w:rPr>
        <w:t>Note:</w:t>
      </w:r>
      <w:r w:rsidR="00DA362D" w:rsidRPr="00DA362D">
        <w:rPr>
          <w:rFonts w:cs="Arial"/>
          <w:b/>
          <w:spacing w:val="-3"/>
          <w:sz w:val="20"/>
          <w:szCs w:val="22"/>
        </w:rPr>
        <w:t xml:space="preserve"> </w:t>
      </w:r>
      <w:r w:rsidRPr="00DA362D">
        <w:rPr>
          <w:rFonts w:cs="Arial"/>
          <w:sz w:val="20"/>
          <w:szCs w:val="22"/>
        </w:rPr>
        <w:t>A</w:t>
      </w:r>
      <w:r w:rsidRPr="00DA362D">
        <w:rPr>
          <w:rFonts w:cs="Arial"/>
          <w:spacing w:val="-12"/>
          <w:sz w:val="20"/>
          <w:szCs w:val="22"/>
        </w:rPr>
        <w:t xml:space="preserve"> </w:t>
      </w:r>
      <w:r w:rsidRPr="00DA362D">
        <w:rPr>
          <w:rFonts w:cs="Arial"/>
          <w:sz w:val="20"/>
          <w:szCs w:val="22"/>
        </w:rPr>
        <w:t>minimum</w:t>
      </w:r>
      <w:r w:rsidRPr="00DA362D">
        <w:rPr>
          <w:rFonts w:cs="Arial"/>
          <w:spacing w:val="-9"/>
          <w:sz w:val="20"/>
          <w:szCs w:val="22"/>
        </w:rPr>
        <w:t xml:space="preserve"> </w:t>
      </w:r>
      <w:r w:rsidRPr="00DA362D">
        <w:rPr>
          <w:rFonts w:cs="Arial"/>
          <w:sz w:val="20"/>
          <w:szCs w:val="22"/>
        </w:rPr>
        <w:t>of</w:t>
      </w:r>
      <w:r w:rsidRPr="00DA362D">
        <w:rPr>
          <w:rFonts w:cs="Arial"/>
          <w:spacing w:val="-11"/>
          <w:sz w:val="20"/>
          <w:szCs w:val="22"/>
        </w:rPr>
        <w:t xml:space="preserve"> </w:t>
      </w:r>
      <w:r w:rsidRPr="00DA362D">
        <w:rPr>
          <w:rFonts w:cs="Arial"/>
          <w:sz w:val="20"/>
          <w:szCs w:val="22"/>
        </w:rPr>
        <w:t>eight</w:t>
      </w:r>
      <w:r w:rsidRPr="00DA362D">
        <w:rPr>
          <w:rFonts w:cs="Arial"/>
          <w:spacing w:val="-11"/>
          <w:sz w:val="20"/>
          <w:szCs w:val="22"/>
        </w:rPr>
        <w:t xml:space="preserve"> </w:t>
      </w:r>
      <w:r w:rsidRPr="00DA362D">
        <w:rPr>
          <w:rFonts w:cs="Arial"/>
          <w:sz w:val="20"/>
          <w:szCs w:val="22"/>
        </w:rPr>
        <w:t>weeks</w:t>
      </w:r>
      <w:r w:rsidRPr="00DA362D">
        <w:rPr>
          <w:rFonts w:cs="Arial"/>
          <w:spacing w:val="-10"/>
          <w:sz w:val="20"/>
          <w:szCs w:val="22"/>
        </w:rPr>
        <w:t xml:space="preserve"> </w:t>
      </w:r>
      <w:r w:rsidRPr="00DA362D">
        <w:rPr>
          <w:rFonts w:cs="Arial"/>
          <w:sz w:val="20"/>
          <w:szCs w:val="22"/>
        </w:rPr>
        <w:t>will</w:t>
      </w:r>
      <w:r w:rsidRPr="00DA362D">
        <w:rPr>
          <w:rFonts w:cs="Arial"/>
          <w:spacing w:val="-12"/>
          <w:sz w:val="20"/>
          <w:szCs w:val="22"/>
        </w:rPr>
        <w:t xml:space="preserve"> </w:t>
      </w:r>
      <w:r w:rsidRPr="00DA362D">
        <w:rPr>
          <w:rFonts w:cs="Arial"/>
          <w:sz w:val="20"/>
          <w:szCs w:val="22"/>
        </w:rPr>
        <w:t>be</w:t>
      </w:r>
      <w:r w:rsidRPr="00DA362D">
        <w:rPr>
          <w:rFonts w:cs="Arial"/>
          <w:spacing w:val="-11"/>
          <w:sz w:val="20"/>
          <w:szCs w:val="22"/>
        </w:rPr>
        <w:t xml:space="preserve"> </w:t>
      </w:r>
      <w:r w:rsidRPr="00DA362D">
        <w:rPr>
          <w:rFonts w:cs="Arial"/>
          <w:sz w:val="20"/>
          <w:szCs w:val="22"/>
        </w:rPr>
        <w:t>required</w:t>
      </w:r>
      <w:r w:rsidRPr="00DA362D">
        <w:rPr>
          <w:rFonts w:cs="Arial"/>
          <w:spacing w:val="-11"/>
          <w:sz w:val="20"/>
          <w:szCs w:val="22"/>
        </w:rPr>
        <w:t xml:space="preserve"> </w:t>
      </w:r>
      <w:r w:rsidRPr="00DA362D">
        <w:rPr>
          <w:rFonts w:cs="Arial"/>
          <w:sz w:val="20"/>
          <w:szCs w:val="22"/>
        </w:rPr>
        <w:t>for</w:t>
      </w:r>
      <w:r w:rsidRPr="00DA362D">
        <w:rPr>
          <w:rFonts w:cs="Arial"/>
          <w:spacing w:val="-10"/>
          <w:sz w:val="20"/>
          <w:szCs w:val="22"/>
        </w:rPr>
        <w:t xml:space="preserve"> </w:t>
      </w:r>
      <w:r w:rsidRPr="00DA362D">
        <w:rPr>
          <w:rFonts w:cs="Arial"/>
          <w:sz w:val="20"/>
          <w:szCs w:val="22"/>
        </w:rPr>
        <w:t>assessment.</w:t>
      </w:r>
      <w:r w:rsidRPr="00DA362D">
        <w:rPr>
          <w:rFonts w:cs="Arial"/>
          <w:spacing w:val="-9"/>
          <w:sz w:val="20"/>
          <w:szCs w:val="22"/>
        </w:rPr>
        <w:t xml:space="preserve"> </w:t>
      </w:r>
      <w:r w:rsidRPr="00DA362D">
        <w:rPr>
          <w:rFonts w:cs="Arial"/>
          <w:sz w:val="20"/>
          <w:szCs w:val="22"/>
        </w:rPr>
        <w:t>Work</w:t>
      </w:r>
      <w:r w:rsidRPr="00DA362D">
        <w:rPr>
          <w:rFonts w:cs="Arial"/>
          <w:spacing w:val="-10"/>
          <w:sz w:val="20"/>
          <w:szCs w:val="22"/>
        </w:rPr>
        <w:t xml:space="preserve"> </w:t>
      </w:r>
      <w:r w:rsidRPr="00DA362D">
        <w:rPr>
          <w:rFonts w:cs="Arial"/>
          <w:sz w:val="20"/>
          <w:szCs w:val="22"/>
        </w:rPr>
        <w:t>must</w:t>
      </w:r>
      <w:r w:rsidRPr="00DA362D">
        <w:rPr>
          <w:rFonts w:cs="Arial"/>
          <w:spacing w:val="-11"/>
          <w:sz w:val="20"/>
          <w:szCs w:val="22"/>
        </w:rPr>
        <w:t xml:space="preserve"> </w:t>
      </w:r>
      <w:r w:rsidRPr="00DA362D">
        <w:rPr>
          <w:rFonts w:cs="Arial"/>
          <w:sz w:val="20"/>
          <w:szCs w:val="22"/>
        </w:rPr>
        <w:t>not</w:t>
      </w:r>
      <w:r w:rsidRPr="00DA362D">
        <w:rPr>
          <w:rFonts w:cs="Arial"/>
          <w:spacing w:val="-11"/>
          <w:sz w:val="20"/>
          <w:szCs w:val="22"/>
        </w:rPr>
        <w:t xml:space="preserve"> </w:t>
      </w:r>
      <w:r w:rsidRPr="00DA362D">
        <w:rPr>
          <w:rFonts w:cs="Arial"/>
          <w:sz w:val="20"/>
          <w:szCs w:val="22"/>
        </w:rPr>
        <w:t>commence</w:t>
      </w:r>
      <w:r w:rsidRPr="00DA362D">
        <w:rPr>
          <w:rFonts w:cs="Arial"/>
          <w:spacing w:val="-11"/>
          <w:sz w:val="20"/>
          <w:szCs w:val="22"/>
        </w:rPr>
        <w:t xml:space="preserve"> </w:t>
      </w:r>
      <w:r w:rsidRPr="00DA362D">
        <w:rPr>
          <w:rFonts w:cs="Arial"/>
          <w:sz w:val="20"/>
          <w:szCs w:val="22"/>
        </w:rPr>
        <w:t>until the</w:t>
      </w:r>
      <w:r w:rsidRPr="00DA362D">
        <w:rPr>
          <w:rFonts w:cs="Arial"/>
          <w:spacing w:val="-11"/>
          <w:sz w:val="20"/>
          <w:szCs w:val="22"/>
        </w:rPr>
        <w:t xml:space="preserve"> </w:t>
      </w:r>
      <w:r w:rsidRPr="00DA362D">
        <w:rPr>
          <w:rFonts w:cs="Arial"/>
          <w:sz w:val="20"/>
          <w:szCs w:val="22"/>
        </w:rPr>
        <w:t>Construction</w:t>
      </w:r>
      <w:r w:rsidRPr="00DA362D">
        <w:rPr>
          <w:rFonts w:cs="Arial"/>
          <w:spacing w:val="-9"/>
          <w:sz w:val="20"/>
          <w:szCs w:val="22"/>
        </w:rPr>
        <w:t xml:space="preserve"> </w:t>
      </w:r>
      <w:r w:rsidRPr="00DA362D">
        <w:rPr>
          <w:rFonts w:cs="Arial"/>
          <w:sz w:val="20"/>
          <w:szCs w:val="22"/>
        </w:rPr>
        <w:t>Management</w:t>
      </w:r>
      <w:r w:rsidRPr="00DA362D">
        <w:rPr>
          <w:rFonts w:cs="Arial"/>
          <w:spacing w:val="-9"/>
          <w:sz w:val="20"/>
          <w:szCs w:val="22"/>
        </w:rPr>
        <w:t xml:space="preserve"> </w:t>
      </w:r>
      <w:r w:rsidRPr="00DA362D">
        <w:rPr>
          <w:rFonts w:cs="Arial"/>
          <w:sz w:val="20"/>
          <w:szCs w:val="22"/>
        </w:rPr>
        <w:t>Plan</w:t>
      </w:r>
      <w:r w:rsidRPr="00DA362D">
        <w:rPr>
          <w:rFonts w:cs="Arial"/>
          <w:spacing w:val="-9"/>
          <w:sz w:val="20"/>
          <w:szCs w:val="22"/>
        </w:rPr>
        <w:t xml:space="preserve"> </w:t>
      </w:r>
      <w:r w:rsidRPr="00DA362D">
        <w:rPr>
          <w:rFonts w:cs="Arial"/>
          <w:sz w:val="20"/>
          <w:szCs w:val="22"/>
        </w:rPr>
        <w:t>is</w:t>
      </w:r>
      <w:r w:rsidRPr="00DA362D">
        <w:rPr>
          <w:rFonts w:cs="Arial"/>
          <w:spacing w:val="-10"/>
          <w:sz w:val="20"/>
          <w:szCs w:val="22"/>
        </w:rPr>
        <w:t xml:space="preserve"> </w:t>
      </w:r>
      <w:r w:rsidRPr="00DA362D">
        <w:rPr>
          <w:rFonts w:cs="Arial"/>
          <w:sz w:val="20"/>
          <w:szCs w:val="22"/>
        </w:rPr>
        <w:t>approved.</w:t>
      </w:r>
      <w:r w:rsidRPr="00DA362D">
        <w:rPr>
          <w:rFonts w:cs="Arial"/>
          <w:spacing w:val="37"/>
          <w:sz w:val="20"/>
          <w:szCs w:val="22"/>
        </w:rPr>
        <w:t xml:space="preserve"> </w:t>
      </w:r>
      <w:r w:rsidRPr="00DA362D">
        <w:rPr>
          <w:rFonts w:cs="Arial"/>
          <w:sz w:val="20"/>
          <w:szCs w:val="22"/>
        </w:rPr>
        <w:t>Failure</w:t>
      </w:r>
      <w:r w:rsidRPr="00DA362D">
        <w:rPr>
          <w:rFonts w:cs="Arial"/>
          <w:spacing w:val="-11"/>
          <w:sz w:val="20"/>
          <w:szCs w:val="22"/>
        </w:rPr>
        <w:t xml:space="preserve"> </w:t>
      </w:r>
      <w:r w:rsidRPr="00DA362D">
        <w:rPr>
          <w:rFonts w:cs="Arial"/>
          <w:sz w:val="20"/>
          <w:szCs w:val="22"/>
        </w:rPr>
        <w:t>to</w:t>
      </w:r>
      <w:r w:rsidRPr="00DA362D">
        <w:rPr>
          <w:rFonts w:cs="Arial"/>
          <w:spacing w:val="-11"/>
          <w:sz w:val="20"/>
          <w:szCs w:val="22"/>
        </w:rPr>
        <w:t xml:space="preserve"> </w:t>
      </w:r>
      <w:r w:rsidRPr="00DA362D">
        <w:rPr>
          <w:rFonts w:cs="Arial"/>
          <w:sz w:val="20"/>
          <w:szCs w:val="22"/>
        </w:rPr>
        <w:t>comply</w:t>
      </w:r>
      <w:r w:rsidRPr="00DA362D">
        <w:rPr>
          <w:rFonts w:cs="Arial"/>
          <w:spacing w:val="-10"/>
          <w:sz w:val="20"/>
          <w:szCs w:val="22"/>
        </w:rPr>
        <w:t xml:space="preserve"> </w:t>
      </w:r>
      <w:r w:rsidRPr="00DA362D">
        <w:rPr>
          <w:rFonts w:cs="Arial"/>
          <w:sz w:val="20"/>
          <w:szCs w:val="22"/>
        </w:rPr>
        <w:t>with</w:t>
      </w:r>
      <w:r w:rsidRPr="00DA362D">
        <w:rPr>
          <w:rFonts w:cs="Arial"/>
          <w:spacing w:val="-11"/>
          <w:sz w:val="20"/>
          <w:szCs w:val="22"/>
        </w:rPr>
        <w:t xml:space="preserve"> </w:t>
      </w:r>
      <w:r w:rsidRPr="00DA362D">
        <w:rPr>
          <w:rFonts w:cs="Arial"/>
          <w:sz w:val="20"/>
          <w:szCs w:val="22"/>
        </w:rPr>
        <w:t>this</w:t>
      </w:r>
      <w:r w:rsidRPr="00DA362D">
        <w:rPr>
          <w:rFonts w:cs="Arial"/>
          <w:spacing w:val="-10"/>
          <w:sz w:val="20"/>
          <w:szCs w:val="22"/>
        </w:rPr>
        <w:t xml:space="preserve"> </w:t>
      </w:r>
      <w:r w:rsidRPr="00DA362D">
        <w:rPr>
          <w:rFonts w:cs="Arial"/>
          <w:sz w:val="20"/>
          <w:szCs w:val="22"/>
        </w:rPr>
        <w:t>condition</w:t>
      </w:r>
      <w:r w:rsidRPr="00DA362D">
        <w:rPr>
          <w:rFonts w:cs="Arial"/>
          <w:spacing w:val="-11"/>
          <w:sz w:val="20"/>
          <w:szCs w:val="22"/>
        </w:rPr>
        <w:t xml:space="preserve"> </w:t>
      </w:r>
      <w:r w:rsidRPr="00DA362D">
        <w:rPr>
          <w:rFonts w:cs="Arial"/>
          <w:sz w:val="20"/>
          <w:szCs w:val="22"/>
        </w:rPr>
        <w:t>may result in fines and proceedings to stop work.</w:t>
      </w:r>
    </w:p>
    <w:p w:rsidR="00BE38A8" w:rsidRDefault="00BE38A8" w:rsidP="00BE38A8">
      <w:pPr>
        <w:spacing w:before="1"/>
        <w:ind w:left="1255"/>
        <w:rPr>
          <w:sz w:val="16"/>
        </w:rPr>
      </w:pPr>
      <w:r>
        <w:rPr>
          <w:sz w:val="16"/>
        </w:rPr>
        <w:t>Standard</w:t>
      </w:r>
      <w:r>
        <w:rPr>
          <w:spacing w:val="-9"/>
          <w:sz w:val="16"/>
        </w:rPr>
        <w:t xml:space="preserve"> </w:t>
      </w:r>
      <w:r>
        <w:rPr>
          <w:sz w:val="16"/>
        </w:rPr>
        <w:t>Condition:</w:t>
      </w:r>
      <w:r>
        <w:rPr>
          <w:spacing w:val="-5"/>
          <w:sz w:val="16"/>
        </w:rPr>
        <w:t xml:space="preserve"> D9</w:t>
      </w:r>
    </w:p>
    <w:p w:rsidR="00BE38A8" w:rsidRPr="00453729" w:rsidRDefault="00BE38A8" w:rsidP="00BE38A8"/>
    <w:p w:rsidR="00BE38A8" w:rsidRPr="00453729" w:rsidRDefault="00BE38A8" w:rsidP="00BC1438">
      <w:pPr>
        <w:pStyle w:val="ConditionHeading2"/>
      </w:pPr>
      <w:bookmarkStart w:id="45" w:name="_Toc14263144"/>
      <w:r w:rsidRPr="00453729">
        <w:t xml:space="preserve">Works </w:t>
      </w:r>
      <w:r>
        <w:t>(Construction) Zone – Approval and</w:t>
      </w:r>
      <w:r w:rsidRPr="00453729">
        <w:t xml:space="preserve"> Implementation</w:t>
      </w:r>
      <w:bookmarkEnd w:id="45"/>
    </w:p>
    <w:p w:rsidR="00BE38A8" w:rsidRPr="00453729" w:rsidRDefault="00BE38A8" w:rsidP="00BE38A8"/>
    <w:p w:rsidR="00BE38A8" w:rsidRDefault="00BE38A8" w:rsidP="00DA362D">
      <w:pPr>
        <w:pStyle w:val="BodyText"/>
        <w:spacing w:after="0"/>
        <w:ind w:left="686" w:right="516" w:hanging="1"/>
      </w:pPr>
      <w:r>
        <w:t>A</w:t>
      </w:r>
      <w:r>
        <w:rPr>
          <w:spacing w:val="-15"/>
        </w:rPr>
        <w:t xml:space="preserve"> </w:t>
      </w:r>
      <w:r>
        <w:t>Works</w:t>
      </w:r>
      <w:r>
        <w:rPr>
          <w:spacing w:val="-16"/>
        </w:rPr>
        <w:t xml:space="preserve"> </w:t>
      </w:r>
      <w:r>
        <w:t>Zone</w:t>
      </w:r>
      <w:r>
        <w:rPr>
          <w:spacing w:val="-15"/>
        </w:rPr>
        <w:t xml:space="preserve"> </w:t>
      </w:r>
      <w:r>
        <w:t>may</w:t>
      </w:r>
      <w:r>
        <w:rPr>
          <w:spacing w:val="-13"/>
        </w:rPr>
        <w:t xml:space="preserve"> </w:t>
      </w:r>
      <w:r>
        <w:t>be</w:t>
      </w:r>
      <w:r>
        <w:rPr>
          <w:spacing w:val="-16"/>
        </w:rPr>
        <w:t xml:space="preserve"> </w:t>
      </w:r>
      <w:r>
        <w:t>required</w:t>
      </w:r>
      <w:r>
        <w:rPr>
          <w:spacing w:val="-13"/>
        </w:rPr>
        <w:t xml:space="preserve"> </w:t>
      </w:r>
      <w:r>
        <w:t>for</w:t>
      </w:r>
      <w:r>
        <w:rPr>
          <w:spacing w:val="-15"/>
        </w:rPr>
        <w:t xml:space="preserve"> </w:t>
      </w:r>
      <w:r>
        <w:t>this</w:t>
      </w:r>
      <w:r>
        <w:rPr>
          <w:spacing w:val="-13"/>
        </w:rPr>
        <w:t xml:space="preserve"> </w:t>
      </w:r>
      <w:r>
        <w:t>development.</w:t>
      </w:r>
      <w:r>
        <w:rPr>
          <w:spacing w:val="40"/>
        </w:rPr>
        <w:t xml:space="preserve"> </w:t>
      </w:r>
      <w:r>
        <w:t>The</w:t>
      </w:r>
      <w:r>
        <w:rPr>
          <w:spacing w:val="-13"/>
        </w:rPr>
        <w:t xml:space="preserve"> </w:t>
      </w:r>
      <w:r>
        <w:t>Principal</w:t>
      </w:r>
      <w:r>
        <w:rPr>
          <w:spacing w:val="-14"/>
        </w:rPr>
        <w:t xml:space="preserve"> </w:t>
      </w:r>
      <w:r>
        <w:t>Contractor</w:t>
      </w:r>
      <w:r>
        <w:rPr>
          <w:spacing w:val="-12"/>
        </w:rPr>
        <w:t xml:space="preserve"> </w:t>
      </w:r>
      <w:r>
        <w:t>or</w:t>
      </w:r>
      <w:r>
        <w:rPr>
          <w:spacing w:val="-15"/>
        </w:rPr>
        <w:t xml:space="preserve"> </w:t>
      </w:r>
      <w:r>
        <w:t>Owner can apply for a works zone. If the works zone is approved the Principal Contractor or Owner must pay all fees for this Works Z</w:t>
      </w:r>
      <w:r w:rsidR="00DA362D">
        <w:t>one before it can be installed.</w:t>
      </w:r>
    </w:p>
    <w:p w:rsidR="00DA362D" w:rsidRPr="00DA362D" w:rsidRDefault="00DA362D" w:rsidP="00DA362D">
      <w:pPr>
        <w:pStyle w:val="BodyText"/>
        <w:spacing w:after="0"/>
        <w:ind w:left="686" w:right="516" w:hanging="1"/>
      </w:pPr>
    </w:p>
    <w:p w:rsidR="00BE38A8" w:rsidRDefault="00BE38A8" w:rsidP="00DA362D">
      <w:pPr>
        <w:pStyle w:val="BodyText"/>
        <w:spacing w:after="0"/>
        <w:ind w:left="687" w:right="515" w:hanging="1"/>
      </w:pPr>
      <w:r>
        <w:t>The Principal Contractor must pay all fees associated with the application and occupation</w:t>
      </w:r>
      <w:r>
        <w:rPr>
          <w:spacing w:val="-11"/>
        </w:rPr>
        <w:t xml:space="preserve"> </w:t>
      </w:r>
      <w:r>
        <w:t>and</w:t>
      </w:r>
      <w:r>
        <w:rPr>
          <w:spacing w:val="-14"/>
        </w:rPr>
        <w:t xml:space="preserve"> </w:t>
      </w:r>
      <w:r>
        <w:t>use</w:t>
      </w:r>
      <w:r>
        <w:rPr>
          <w:spacing w:val="-14"/>
        </w:rPr>
        <w:t xml:space="preserve"> </w:t>
      </w:r>
      <w:r>
        <w:t>of</w:t>
      </w:r>
      <w:r>
        <w:rPr>
          <w:spacing w:val="-12"/>
        </w:rPr>
        <w:t xml:space="preserve"> </w:t>
      </w:r>
      <w:r>
        <w:t>the</w:t>
      </w:r>
      <w:r>
        <w:rPr>
          <w:spacing w:val="-11"/>
        </w:rPr>
        <w:t xml:space="preserve"> </w:t>
      </w:r>
      <w:r>
        <w:t>road</w:t>
      </w:r>
      <w:r>
        <w:rPr>
          <w:spacing w:val="-14"/>
        </w:rPr>
        <w:t xml:space="preserve"> </w:t>
      </w:r>
      <w:r>
        <w:t>as</w:t>
      </w:r>
      <w:r>
        <w:rPr>
          <w:spacing w:val="-13"/>
        </w:rPr>
        <w:t xml:space="preserve"> </w:t>
      </w:r>
      <w:r>
        <w:t>a</w:t>
      </w:r>
      <w:r>
        <w:rPr>
          <w:spacing w:val="-14"/>
        </w:rPr>
        <w:t xml:space="preserve"> </w:t>
      </w:r>
      <w:r>
        <w:t>Works</w:t>
      </w:r>
      <w:r>
        <w:rPr>
          <w:spacing w:val="-13"/>
        </w:rPr>
        <w:t xml:space="preserve"> </w:t>
      </w:r>
      <w:r>
        <w:t>Zone.</w:t>
      </w:r>
      <w:r>
        <w:rPr>
          <w:spacing w:val="40"/>
        </w:rPr>
        <w:t xml:space="preserve"> </w:t>
      </w:r>
      <w:r>
        <w:t>All</w:t>
      </w:r>
      <w:r>
        <w:rPr>
          <w:spacing w:val="-12"/>
        </w:rPr>
        <w:t xml:space="preserve"> </w:t>
      </w:r>
      <w:r>
        <w:t>Works</w:t>
      </w:r>
      <w:r>
        <w:rPr>
          <w:spacing w:val="-13"/>
        </w:rPr>
        <w:t xml:space="preserve"> </w:t>
      </w:r>
      <w:r>
        <w:t>Zone</w:t>
      </w:r>
      <w:r>
        <w:rPr>
          <w:spacing w:val="-14"/>
        </w:rPr>
        <w:t xml:space="preserve"> </w:t>
      </w:r>
      <w:r>
        <w:t>signs</w:t>
      </w:r>
      <w:r>
        <w:rPr>
          <w:spacing w:val="-13"/>
        </w:rPr>
        <w:t xml:space="preserve"> </w:t>
      </w:r>
      <w:r>
        <w:t>must</w:t>
      </w:r>
      <w:r>
        <w:rPr>
          <w:spacing w:val="-10"/>
        </w:rPr>
        <w:t xml:space="preserve"> </w:t>
      </w:r>
      <w:r>
        <w:t>have</w:t>
      </w:r>
      <w:r>
        <w:rPr>
          <w:spacing w:val="-11"/>
        </w:rPr>
        <w:t xml:space="preserve"> </w:t>
      </w:r>
      <w:r>
        <w:t>been erected</w:t>
      </w:r>
      <w:r>
        <w:rPr>
          <w:spacing w:val="-2"/>
        </w:rPr>
        <w:t xml:space="preserve"> </w:t>
      </w:r>
      <w:r>
        <w:t>by</w:t>
      </w:r>
      <w:r>
        <w:rPr>
          <w:spacing w:val="-1"/>
        </w:rPr>
        <w:t xml:space="preserve"> </w:t>
      </w:r>
      <w:r>
        <w:t>Council</w:t>
      </w:r>
      <w:r>
        <w:rPr>
          <w:spacing w:val="-2"/>
        </w:rPr>
        <w:t xml:space="preserve"> </w:t>
      </w:r>
      <w:r>
        <w:t>to</w:t>
      </w:r>
      <w:r>
        <w:rPr>
          <w:spacing w:val="-2"/>
        </w:rPr>
        <w:t xml:space="preserve"> </w:t>
      </w:r>
      <w:r>
        <w:t>permit enforcement</w:t>
      </w:r>
      <w:r>
        <w:rPr>
          <w:spacing w:val="-2"/>
        </w:rPr>
        <w:t xml:space="preserve"> </w:t>
      </w:r>
      <w:r>
        <w:t>of</w:t>
      </w:r>
      <w:r>
        <w:rPr>
          <w:spacing w:val="-3"/>
        </w:rPr>
        <w:t xml:space="preserve"> </w:t>
      </w:r>
      <w:r>
        <w:t>the</w:t>
      </w:r>
      <w:r>
        <w:rPr>
          <w:spacing w:val="-4"/>
        </w:rPr>
        <w:t xml:space="preserve"> </w:t>
      </w:r>
      <w:r>
        <w:t>Works</w:t>
      </w:r>
      <w:r>
        <w:rPr>
          <w:spacing w:val="-4"/>
        </w:rPr>
        <w:t xml:space="preserve"> </w:t>
      </w:r>
      <w:r>
        <w:t>Zone</w:t>
      </w:r>
      <w:r>
        <w:rPr>
          <w:spacing w:val="-2"/>
        </w:rPr>
        <w:t xml:space="preserve"> </w:t>
      </w:r>
      <w:r>
        <w:t>by</w:t>
      </w:r>
      <w:r>
        <w:rPr>
          <w:spacing w:val="-1"/>
        </w:rPr>
        <w:t xml:space="preserve"> </w:t>
      </w:r>
      <w:r>
        <w:t>Council’s</w:t>
      </w:r>
      <w:r>
        <w:rPr>
          <w:spacing w:val="-1"/>
        </w:rPr>
        <w:t xml:space="preserve"> </w:t>
      </w:r>
      <w:r>
        <w:t>Rangers</w:t>
      </w:r>
      <w:r>
        <w:rPr>
          <w:spacing w:val="-1"/>
        </w:rPr>
        <w:t xml:space="preserve"> </w:t>
      </w:r>
      <w:r>
        <w:t>and NSW</w:t>
      </w:r>
      <w:r>
        <w:rPr>
          <w:spacing w:val="-16"/>
        </w:rPr>
        <w:t xml:space="preserve"> </w:t>
      </w:r>
      <w:r>
        <w:t>Police</w:t>
      </w:r>
      <w:r>
        <w:rPr>
          <w:spacing w:val="-15"/>
        </w:rPr>
        <w:t xml:space="preserve"> </w:t>
      </w:r>
      <w:r>
        <w:t>before</w:t>
      </w:r>
      <w:r>
        <w:rPr>
          <w:spacing w:val="-15"/>
        </w:rPr>
        <w:t xml:space="preserve"> </w:t>
      </w:r>
      <w:r>
        <w:t>commencement</w:t>
      </w:r>
      <w:r>
        <w:rPr>
          <w:spacing w:val="-16"/>
        </w:rPr>
        <w:t xml:space="preserve"> </w:t>
      </w:r>
      <w:r>
        <w:t>of</w:t>
      </w:r>
      <w:r>
        <w:rPr>
          <w:spacing w:val="-15"/>
        </w:rPr>
        <w:t xml:space="preserve"> </w:t>
      </w:r>
      <w:r>
        <w:t>any</w:t>
      </w:r>
      <w:r>
        <w:rPr>
          <w:spacing w:val="-15"/>
        </w:rPr>
        <w:t xml:space="preserve"> </w:t>
      </w:r>
      <w:r>
        <w:t>work.</w:t>
      </w:r>
      <w:r>
        <w:rPr>
          <w:spacing w:val="14"/>
        </w:rPr>
        <w:t xml:space="preserve"> </w:t>
      </w:r>
      <w:r>
        <w:t>Signs</w:t>
      </w:r>
      <w:r>
        <w:rPr>
          <w:spacing w:val="-16"/>
        </w:rPr>
        <w:t xml:space="preserve"> </w:t>
      </w:r>
      <w:r>
        <w:t>are</w:t>
      </w:r>
      <w:r>
        <w:rPr>
          <w:spacing w:val="-15"/>
        </w:rPr>
        <w:t xml:space="preserve"> </w:t>
      </w:r>
      <w:r>
        <w:t>not</w:t>
      </w:r>
      <w:r>
        <w:rPr>
          <w:spacing w:val="-15"/>
        </w:rPr>
        <w:t xml:space="preserve"> </w:t>
      </w:r>
      <w:r>
        <w:t>erected</w:t>
      </w:r>
      <w:r>
        <w:rPr>
          <w:spacing w:val="-15"/>
        </w:rPr>
        <w:t xml:space="preserve"> </w:t>
      </w:r>
      <w:r>
        <w:t>until</w:t>
      </w:r>
      <w:r>
        <w:rPr>
          <w:spacing w:val="-16"/>
        </w:rPr>
        <w:t xml:space="preserve"> </w:t>
      </w:r>
      <w:r>
        <w:t>full</w:t>
      </w:r>
      <w:r>
        <w:rPr>
          <w:spacing w:val="-15"/>
        </w:rPr>
        <w:t xml:space="preserve"> </w:t>
      </w:r>
      <w:r w:rsidR="00DA362D">
        <w:t>payment of works zone fees.</w:t>
      </w:r>
    </w:p>
    <w:p w:rsidR="00DA362D" w:rsidRPr="00DA362D" w:rsidRDefault="00DA362D" w:rsidP="00DA362D">
      <w:pPr>
        <w:pStyle w:val="BodyText"/>
        <w:spacing w:after="0"/>
        <w:ind w:left="687" w:right="515" w:hanging="1"/>
      </w:pPr>
    </w:p>
    <w:p w:rsidR="00BE38A8" w:rsidRDefault="00BE38A8" w:rsidP="00DA362D">
      <w:pPr>
        <w:ind w:left="1252" w:right="520" w:hanging="567"/>
        <w:jc w:val="both"/>
        <w:rPr>
          <w:sz w:val="20"/>
        </w:rPr>
      </w:pPr>
      <w:r>
        <w:rPr>
          <w:b/>
          <w:sz w:val="20"/>
        </w:rPr>
        <w:t>Note</w:t>
      </w:r>
      <w:r>
        <w:rPr>
          <w:sz w:val="20"/>
        </w:rPr>
        <w:t xml:space="preserve">: The Principal Contractor or Owner must allow not less than four to six weeks (for routine applications) from the date of making an application to the Traffic Committee (Woollahra Local Traffic Committee) constituted under the clause 22 of the </w:t>
      </w:r>
      <w:r>
        <w:rPr>
          <w:i/>
          <w:sz w:val="20"/>
        </w:rPr>
        <w:t xml:space="preserve">Transport Administration (General) Regulation 2000 </w:t>
      </w:r>
      <w:r>
        <w:rPr>
          <w:sz w:val="20"/>
        </w:rPr>
        <w:t xml:space="preserve">to exercise those functions delegated by the Roads and Maritime Services under section 50 of the </w:t>
      </w:r>
      <w:r>
        <w:rPr>
          <w:i/>
          <w:sz w:val="20"/>
        </w:rPr>
        <w:t>Transport Administration Act 1988</w:t>
      </w:r>
      <w:r>
        <w:rPr>
          <w:sz w:val="20"/>
        </w:rPr>
        <w:t>.</w:t>
      </w:r>
    </w:p>
    <w:p w:rsidR="00DA362D" w:rsidRDefault="00DA362D" w:rsidP="00DA362D">
      <w:pPr>
        <w:ind w:left="1252" w:right="520" w:hanging="567"/>
        <w:jc w:val="both"/>
        <w:rPr>
          <w:sz w:val="20"/>
        </w:rPr>
      </w:pPr>
    </w:p>
    <w:p w:rsidR="00BE38A8" w:rsidRDefault="00BE38A8" w:rsidP="00DA362D">
      <w:pPr>
        <w:spacing w:before="1"/>
        <w:ind w:left="1252" w:right="517" w:hanging="567"/>
        <w:jc w:val="both"/>
        <w:rPr>
          <w:sz w:val="20"/>
        </w:rPr>
      </w:pPr>
      <w:r>
        <w:rPr>
          <w:b/>
          <w:sz w:val="20"/>
        </w:rPr>
        <w:t>Note:</w:t>
      </w:r>
      <w:r>
        <w:rPr>
          <w:b/>
          <w:spacing w:val="-2"/>
          <w:sz w:val="20"/>
        </w:rPr>
        <w:t xml:space="preserve"> </w:t>
      </w:r>
      <w:r>
        <w:rPr>
          <w:sz w:val="20"/>
        </w:rPr>
        <w:t>The</w:t>
      </w:r>
      <w:r>
        <w:rPr>
          <w:spacing w:val="-6"/>
          <w:sz w:val="20"/>
        </w:rPr>
        <w:t xml:space="preserve"> </w:t>
      </w:r>
      <w:r>
        <w:rPr>
          <w:sz w:val="20"/>
        </w:rPr>
        <w:t>enforcement</w:t>
      </w:r>
      <w:r>
        <w:rPr>
          <w:spacing w:val="-5"/>
          <w:sz w:val="20"/>
        </w:rPr>
        <w:t xml:space="preserve"> </w:t>
      </w:r>
      <w:r>
        <w:rPr>
          <w:sz w:val="20"/>
        </w:rPr>
        <w:t>of</w:t>
      </w:r>
      <w:r>
        <w:rPr>
          <w:spacing w:val="-8"/>
          <w:sz w:val="20"/>
        </w:rPr>
        <w:t xml:space="preserve"> </w:t>
      </w:r>
      <w:r>
        <w:rPr>
          <w:sz w:val="20"/>
        </w:rPr>
        <w:t>the</w:t>
      </w:r>
      <w:r>
        <w:rPr>
          <w:spacing w:val="-6"/>
          <w:sz w:val="20"/>
        </w:rPr>
        <w:t xml:space="preserve"> </w:t>
      </w:r>
      <w:r>
        <w:rPr>
          <w:sz w:val="20"/>
        </w:rPr>
        <w:t>works</w:t>
      </w:r>
      <w:r>
        <w:rPr>
          <w:spacing w:val="-6"/>
          <w:sz w:val="20"/>
        </w:rPr>
        <w:t xml:space="preserve"> </w:t>
      </w:r>
      <w:r>
        <w:rPr>
          <w:sz w:val="20"/>
        </w:rPr>
        <w:t>zone</w:t>
      </w:r>
      <w:r>
        <w:rPr>
          <w:spacing w:val="-6"/>
          <w:sz w:val="20"/>
        </w:rPr>
        <w:t xml:space="preserve"> </w:t>
      </w:r>
      <w:r>
        <w:rPr>
          <w:sz w:val="20"/>
        </w:rPr>
        <w:t>is</w:t>
      </w:r>
      <w:r>
        <w:rPr>
          <w:spacing w:val="-6"/>
          <w:sz w:val="20"/>
        </w:rPr>
        <w:t xml:space="preserve"> </w:t>
      </w:r>
      <w:r>
        <w:rPr>
          <w:sz w:val="20"/>
        </w:rPr>
        <w:t>at</w:t>
      </w:r>
      <w:r>
        <w:rPr>
          <w:spacing w:val="-8"/>
          <w:sz w:val="20"/>
        </w:rPr>
        <w:t xml:space="preserve"> </w:t>
      </w:r>
      <w:r>
        <w:rPr>
          <w:sz w:val="20"/>
        </w:rPr>
        <w:t>the</w:t>
      </w:r>
      <w:r>
        <w:rPr>
          <w:spacing w:val="-6"/>
          <w:sz w:val="20"/>
        </w:rPr>
        <w:t xml:space="preserve"> </w:t>
      </w:r>
      <w:r>
        <w:rPr>
          <w:sz w:val="20"/>
        </w:rPr>
        <w:t>discretion</w:t>
      </w:r>
      <w:r>
        <w:rPr>
          <w:spacing w:val="-3"/>
          <w:sz w:val="20"/>
        </w:rPr>
        <w:t xml:space="preserve"> </w:t>
      </w:r>
      <w:r>
        <w:rPr>
          <w:sz w:val="20"/>
        </w:rPr>
        <w:t>of</w:t>
      </w:r>
      <w:r>
        <w:rPr>
          <w:spacing w:val="-8"/>
          <w:sz w:val="20"/>
        </w:rPr>
        <w:t xml:space="preserve"> </w:t>
      </w:r>
      <w:r>
        <w:rPr>
          <w:sz w:val="20"/>
        </w:rPr>
        <w:t>Council’s</w:t>
      </w:r>
      <w:r>
        <w:rPr>
          <w:spacing w:val="-6"/>
          <w:sz w:val="20"/>
        </w:rPr>
        <w:t xml:space="preserve"> </w:t>
      </w:r>
      <w:r>
        <w:rPr>
          <w:sz w:val="20"/>
        </w:rPr>
        <w:t>Rangers</w:t>
      </w:r>
      <w:r>
        <w:rPr>
          <w:spacing w:val="-4"/>
          <w:sz w:val="20"/>
        </w:rPr>
        <w:t xml:space="preserve"> </w:t>
      </w:r>
      <w:r>
        <w:rPr>
          <w:sz w:val="20"/>
        </w:rPr>
        <w:t>and</w:t>
      </w:r>
      <w:r>
        <w:rPr>
          <w:spacing w:val="-6"/>
          <w:sz w:val="20"/>
        </w:rPr>
        <w:t xml:space="preserve"> </w:t>
      </w:r>
      <w:r>
        <w:rPr>
          <w:sz w:val="20"/>
        </w:rPr>
        <w:t>the</w:t>
      </w:r>
      <w:r>
        <w:rPr>
          <w:spacing w:val="-8"/>
          <w:sz w:val="20"/>
        </w:rPr>
        <w:t xml:space="preserve"> </w:t>
      </w:r>
      <w:r>
        <w:rPr>
          <w:sz w:val="20"/>
        </w:rPr>
        <w:t>NSW Police Service.</w:t>
      </w:r>
      <w:r>
        <w:rPr>
          <w:spacing w:val="40"/>
          <w:sz w:val="20"/>
        </w:rPr>
        <w:t xml:space="preserve"> </w:t>
      </w:r>
      <w:r>
        <w:rPr>
          <w:sz w:val="20"/>
        </w:rPr>
        <w:t>The Principal Contractor must report any breach of the works zone to either Council or the NSW Police Service.</w:t>
      </w:r>
    </w:p>
    <w:p w:rsidR="00BE38A8" w:rsidRDefault="00BE38A8" w:rsidP="00BE38A8">
      <w:pPr>
        <w:spacing w:before="1"/>
        <w:ind w:left="1560"/>
        <w:rPr>
          <w:sz w:val="16"/>
        </w:rPr>
      </w:pPr>
      <w:r>
        <w:rPr>
          <w:sz w:val="16"/>
        </w:rPr>
        <w:t>Standard</w:t>
      </w:r>
      <w:r>
        <w:rPr>
          <w:spacing w:val="-9"/>
          <w:sz w:val="16"/>
        </w:rPr>
        <w:t xml:space="preserve"> </w:t>
      </w:r>
      <w:r>
        <w:rPr>
          <w:sz w:val="16"/>
        </w:rPr>
        <w:t>Condition:</w:t>
      </w:r>
      <w:r>
        <w:rPr>
          <w:spacing w:val="-5"/>
          <w:sz w:val="16"/>
        </w:rPr>
        <w:t xml:space="preserve"> D10</w:t>
      </w:r>
    </w:p>
    <w:p w:rsidR="00BE38A8" w:rsidRPr="00453729" w:rsidRDefault="00BE38A8" w:rsidP="00BE38A8"/>
    <w:p w:rsidR="00BE38A8" w:rsidRDefault="00BE38A8" w:rsidP="00BC1438">
      <w:pPr>
        <w:pStyle w:val="ConditionHeading2"/>
      </w:pPr>
      <w:r>
        <w:t xml:space="preserve">Security Fencing, Hoarding </w:t>
      </w:r>
      <w:r w:rsidRPr="00D81622">
        <w:t xml:space="preserve">(including ‘Creative Hoardings’) </w:t>
      </w:r>
      <w:r>
        <w:t>and Overhead Protection</w:t>
      </w:r>
    </w:p>
    <w:p w:rsidR="00BE38A8" w:rsidRPr="00453729" w:rsidRDefault="00BE38A8" w:rsidP="00BE38A8"/>
    <w:p w:rsidR="00BE38A8" w:rsidRPr="00DA362D" w:rsidRDefault="00BE38A8" w:rsidP="00DA362D">
      <w:pPr>
        <w:pStyle w:val="BodyText"/>
        <w:spacing w:after="0"/>
        <w:ind w:left="686" w:right="514"/>
        <w:rPr>
          <w:szCs w:val="22"/>
        </w:rPr>
      </w:pPr>
      <w:r w:rsidRPr="00DA362D">
        <w:rPr>
          <w:szCs w:val="22"/>
        </w:rPr>
        <w:t>Security fencing must be provided around the perimeter of the development site, including</w:t>
      </w:r>
      <w:r w:rsidRPr="00DA362D">
        <w:rPr>
          <w:spacing w:val="-5"/>
          <w:szCs w:val="22"/>
        </w:rPr>
        <w:t xml:space="preserve"> </w:t>
      </w:r>
      <w:r w:rsidRPr="00DA362D">
        <w:rPr>
          <w:szCs w:val="22"/>
        </w:rPr>
        <w:t>any</w:t>
      </w:r>
      <w:r w:rsidRPr="00DA362D">
        <w:rPr>
          <w:spacing w:val="-5"/>
          <w:szCs w:val="22"/>
        </w:rPr>
        <w:t xml:space="preserve"> </w:t>
      </w:r>
      <w:r w:rsidRPr="00DA362D">
        <w:rPr>
          <w:szCs w:val="22"/>
        </w:rPr>
        <w:t>additional</w:t>
      </w:r>
      <w:r w:rsidRPr="00DA362D">
        <w:rPr>
          <w:spacing w:val="-3"/>
          <w:szCs w:val="22"/>
        </w:rPr>
        <w:t xml:space="preserve"> </w:t>
      </w:r>
      <w:r w:rsidRPr="00DA362D">
        <w:rPr>
          <w:szCs w:val="22"/>
        </w:rPr>
        <w:t>precautionary</w:t>
      </w:r>
      <w:r w:rsidRPr="00DA362D">
        <w:rPr>
          <w:spacing w:val="-5"/>
          <w:szCs w:val="22"/>
        </w:rPr>
        <w:t xml:space="preserve"> </w:t>
      </w:r>
      <w:r w:rsidRPr="00DA362D">
        <w:rPr>
          <w:szCs w:val="22"/>
        </w:rPr>
        <w:t>measures</w:t>
      </w:r>
      <w:r w:rsidRPr="00DA362D">
        <w:rPr>
          <w:spacing w:val="-7"/>
          <w:szCs w:val="22"/>
        </w:rPr>
        <w:t xml:space="preserve"> </w:t>
      </w:r>
      <w:r w:rsidRPr="00DA362D">
        <w:rPr>
          <w:szCs w:val="22"/>
        </w:rPr>
        <w:t>taken</w:t>
      </w:r>
      <w:r w:rsidRPr="00DA362D">
        <w:rPr>
          <w:spacing w:val="-5"/>
          <w:szCs w:val="22"/>
        </w:rPr>
        <w:t xml:space="preserve"> </w:t>
      </w:r>
      <w:r w:rsidRPr="00DA362D">
        <w:rPr>
          <w:szCs w:val="22"/>
        </w:rPr>
        <w:t>to</w:t>
      </w:r>
      <w:r w:rsidRPr="00DA362D">
        <w:rPr>
          <w:spacing w:val="-7"/>
          <w:szCs w:val="22"/>
        </w:rPr>
        <w:t xml:space="preserve"> </w:t>
      </w:r>
      <w:r w:rsidRPr="00DA362D">
        <w:rPr>
          <w:szCs w:val="22"/>
        </w:rPr>
        <w:t>prevent</w:t>
      </w:r>
      <w:r w:rsidRPr="00DA362D">
        <w:rPr>
          <w:spacing w:val="-4"/>
          <w:szCs w:val="22"/>
        </w:rPr>
        <w:t xml:space="preserve"> </w:t>
      </w:r>
      <w:r w:rsidRPr="00DA362D">
        <w:rPr>
          <w:szCs w:val="22"/>
        </w:rPr>
        <w:t>unauthorised</w:t>
      </w:r>
      <w:r w:rsidRPr="00DA362D">
        <w:rPr>
          <w:spacing w:val="-5"/>
          <w:szCs w:val="22"/>
        </w:rPr>
        <w:t xml:space="preserve"> </w:t>
      </w:r>
      <w:r w:rsidRPr="00DA362D">
        <w:rPr>
          <w:szCs w:val="22"/>
        </w:rPr>
        <w:t>entry</w:t>
      </w:r>
      <w:r w:rsidRPr="00DA362D">
        <w:rPr>
          <w:spacing w:val="-5"/>
          <w:szCs w:val="22"/>
        </w:rPr>
        <w:t xml:space="preserve"> </w:t>
      </w:r>
      <w:r w:rsidRPr="00DA362D">
        <w:rPr>
          <w:szCs w:val="22"/>
        </w:rPr>
        <w:t>to the site at all times during the demolition, excavation and construction period. Security fencing must be the equivalent 1.8m high chain wire as specified in AS 1725.</w:t>
      </w:r>
    </w:p>
    <w:p w:rsidR="00BE38A8" w:rsidRPr="00DA362D" w:rsidRDefault="00BE38A8" w:rsidP="00DA362D">
      <w:pPr>
        <w:pStyle w:val="BodyText"/>
        <w:spacing w:after="0"/>
        <w:rPr>
          <w:szCs w:val="22"/>
        </w:rPr>
      </w:pPr>
    </w:p>
    <w:p w:rsidR="000A0F3A" w:rsidRPr="00DA362D" w:rsidRDefault="00BE38A8" w:rsidP="000A0F3A">
      <w:pPr>
        <w:pStyle w:val="BodyText"/>
        <w:spacing w:before="2" w:after="0"/>
        <w:rPr>
          <w:szCs w:val="22"/>
        </w:rPr>
      </w:pPr>
      <w:r w:rsidRPr="00DA362D">
        <w:rPr>
          <w:noProof/>
          <w:szCs w:val="22"/>
        </w:rPr>
        <mc:AlternateContent>
          <mc:Choice Requires="wpg">
            <w:drawing>
              <wp:anchor distT="0" distB="0" distL="0" distR="0" simplePos="0" relativeHeight="251663360" behindDoc="1" locked="0" layoutInCell="1" allowOverlap="1" wp14:anchorId="4D250ABA" wp14:editId="21196B5F">
                <wp:simplePos x="0" y="0"/>
                <wp:positionH relativeFrom="page">
                  <wp:posOffset>2369502</wp:posOffset>
                </wp:positionH>
                <wp:positionV relativeFrom="paragraph">
                  <wp:posOffset>104975</wp:posOffset>
                </wp:positionV>
                <wp:extent cx="3187700" cy="97853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7700" cy="978535"/>
                          <a:chOff x="0" y="0"/>
                          <a:chExt cx="3187700" cy="978535"/>
                        </a:xfrm>
                      </wpg:grpSpPr>
                      <pic:pic xmlns:pic="http://schemas.openxmlformats.org/drawingml/2006/picture">
                        <pic:nvPicPr>
                          <pic:cNvPr id="13" name="Image 5"/>
                          <pic:cNvPicPr/>
                        </pic:nvPicPr>
                        <pic:blipFill>
                          <a:blip r:embed="rId40" cstate="print"/>
                          <a:stretch>
                            <a:fillRect/>
                          </a:stretch>
                        </pic:blipFill>
                        <pic:spPr>
                          <a:xfrm>
                            <a:off x="32823" y="32644"/>
                            <a:ext cx="3122051" cy="907452"/>
                          </a:xfrm>
                          <a:prstGeom prst="rect">
                            <a:avLst/>
                          </a:prstGeom>
                        </pic:spPr>
                      </pic:pic>
                      <wps:wsp>
                        <wps:cNvPr id="14" name="Graphic 6"/>
                        <wps:cNvSpPr/>
                        <wps:spPr>
                          <a:xfrm>
                            <a:off x="4762" y="4762"/>
                            <a:ext cx="3178175" cy="969010"/>
                          </a:xfrm>
                          <a:custGeom>
                            <a:avLst/>
                            <a:gdLst/>
                            <a:ahLst/>
                            <a:cxnLst/>
                            <a:rect l="l" t="t" r="r" b="b"/>
                            <a:pathLst>
                              <a:path w="3178175" h="969010">
                                <a:moveTo>
                                  <a:pt x="0" y="0"/>
                                </a:moveTo>
                                <a:lnTo>
                                  <a:pt x="3178175" y="0"/>
                                </a:lnTo>
                                <a:lnTo>
                                  <a:pt x="3178175" y="969010"/>
                                </a:lnTo>
                                <a:lnTo>
                                  <a:pt x="0" y="96901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2543445" id="Group 12" o:spid="_x0000_s1026" style="position:absolute;margin-left:186.55pt;margin-top:8.25pt;width:251pt;height:77.05pt;z-index:-251653120;mso-wrap-distance-left:0;mso-wrap-distance-right:0;mso-position-horizontal-relative:page" coordsize="31877,97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&#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328;top:326;width:31220;height:9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">
                  <v:imagedata r:id="rId41" o:title=""/>
                </v:shape>
                <v:shape id="Graphic 6" o:spid="_x0000_s1028" style="position:absolute;left:47;top:47;width:31782;height:9690;visibility:visible;mso-wrap-style:square;v-text-anchor:top" coordsize="3178175,969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" path="m,l3178175,r,969010l,969010,,xe" filled="f">
                  <v:path arrowok="t"/>
                </v:shape>
                <w10:wrap type="topAndBottom" anchorx="page"/>
              </v:group>
            </w:pict>
          </mc:Fallback>
        </mc:AlternateContent>
      </w:r>
    </w:p>
    <w:p w:rsidR="00BE38A8" w:rsidRPr="00DA362D" w:rsidRDefault="00BE38A8" w:rsidP="00DA362D">
      <w:pPr>
        <w:pStyle w:val="BodyText"/>
        <w:spacing w:after="0"/>
        <w:ind w:left="686" w:right="516"/>
        <w:rPr>
          <w:szCs w:val="22"/>
        </w:rPr>
      </w:pPr>
      <w:r w:rsidRPr="00DA362D">
        <w:rPr>
          <w:szCs w:val="22"/>
        </w:rPr>
        <w:t>Where the development site adjoins a public thoroughfare, the common boundary between them must be fenced for its full length with a hoarding, unless the least horizontal distance between the common boundary and the nearest parts of the structure is greater than twice the height of the structure. The hoarding must be constructed</w:t>
      </w:r>
      <w:r w:rsidRPr="00DA362D">
        <w:rPr>
          <w:spacing w:val="-4"/>
          <w:szCs w:val="22"/>
        </w:rPr>
        <w:t xml:space="preserve"> </w:t>
      </w:r>
      <w:r w:rsidRPr="00DA362D">
        <w:rPr>
          <w:szCs w:val="22"/>
        </w:rPr>
        <w:t>of</w:t>
      </w:r>
      <w:r w:rsidRPr="00DA362D">
        <w:rPr>
          <w:spacing w:val="-2"/>
          <w:szCs w:val="22"/>
        </w:rPr>
        <w:t xml:space="preserve"> </w:t>
      </w:r>
      <w:r w:rsidRPr="00DA362D">
        <w:rPr>
          <w:szCs w:val="22"/>
        </w:rPr>
        <w:lastRenderedPageBreak/>
        <w:t>solid</w:t>
      </w:r>
      <w:r w:rsidRPr="00DA362D">
        <w:rPr>
          <w:spacing w:val="-4"/>
          <w:szCs w:val="22"/>
        </w:rPr>
        <w:t xml:space="preserve"> </w:t>
      </w:r>
      <w:r w:rsidRPr="00DA362D">
        <w:rPr>
          <w:szCs w:val="22"/>
        </w:rPr>
        <w:t>materials</w:t>
      </w:r>
      <w:r w:rsidRPr="00DA362D">
        <w:rPr>
          <w:spacing w:val="-1"/>
          <w:szCs w:val="22"/>
        </w:rPr>
        <w:t xml:space="preserve"> </w:t>
      </w:r>
      <w:r w:rsidRPr="00DA362D">
        <w:rPr>
          <w:szCs w:val="22"/>
        </w:rPr>
        <w:t>(chain</w:t>
      </w:r>
      <w:r w:rsidRPr="00DA362D">
        <w:rPr>
          <w:spacing w:val="-2"/>
          <w:szCs w:val="22"/>
        </w:rPr>
        <w:t xml:space="preserve"> </w:t>
      </w:r>
      <w:r w:rsidRPr="00DA362D">
        <w:rPr>
          <w:szCs w:val="22"/>
        </w:rPr>
        <w:t>wire</w:t>
      </w:r>
      <w:r w:rsidRPr="00DA362D">
        <w:rPr>
          <w:spacing w:val="-4"/>
          <w:szCs w:val="22"/>
        </w:rPr>
        <w:t xml:space="preserve"> </w:t>
      </w:r>
      <w:r w:rsidRPr="00DA362D">
        <w:rPr>
          <w:szCs w:val="22"/>
        </w:rPr>
        <w:t>or</w:t>
      </w:r>
      <w:r w:rsidRPr="00DA362D">
        <w:rPr>
          <w:spacing w:val="-5"/>
          <w:szCs w:val="22"/>
        </w:rPr>
        <w:t xml:space="preserve"> </w:t>
      </w:r>
      <w:r w:rsidRPr="00DA362D">
        <w:rPr>
          <w:szCs w:val="22"/>
        </w:rPr>
        <w:t>the</w:t>
      </w:r>
      <w:r w:rsidRPr="00DA362D">
        <w:rPr>
          <w:spacing w:val="-4"/>
          <w:szCs w:val="22"/>
        </w:rPr>
        <w:t xml:space="preserve"> </w:t>
      </w:r>
      <w:r w:rsidRPr="00DA362D">
        <w:rPr>
          <w:szCs w:val="22"/>
        </w:rPr>
        <w:t>like</w:t>
      </w:r>
      <w:r w:rsidRPr="00DA362D">
        <w:rPr>
          <w:spacing w:val="-2"/>
          <w:szCs w:val="22"/>
        </w:rPr>
        <w:t xml:space="preserve"> </w:t>
      </w:r>
      <w:r w:rsidRPr="00DA362D">
        <w:rPr>
          <w:szCs w:val="22"/>
        </w:rPr>
        <w:t>is</w:t>
      </w:r>
      <w:r w:rsidRPr="00DA362D">
        <w:rPr>
          <w:spacing w:val="-4"/>
          <w:szCs w:val="22"/>
        </w:rPr>
        <w:t xml:space="preserve"> </w:t>
      </w:r>
      <w:r w:rsidRPr="00DA362D">
        <w:rPr>
          <w:szCs w:val="22"/>
        </w:rPr>
        <w:t>not</w:t>
      </w:r>
      <w:r w:rsidRPr="00DA362D">
        <w:rPr>
          <w:spacing w:val="-2"/>
          <w:szCs w:val="22"/>
        </w:rPr>
        <w:t xml:space="preserve"> </w:t>
      </w:r>
      <w:r w:rsidRPr="00DA362D">
        <w:rPr>
          <w:szCs w:val="22"/>
        </w:rPr>
        <w:t>acceptable)</w:t>
      </w:r>
      <w:r w:rsidRPr="00DA362D">
        <w:rPr>
          <w:spacing w:val="-5"/>
          <w:szCs w:val="22"/>
        </w:rPr>
        <w:t xml:space="preserve"> </w:t>
      </w:r>
      <w:r w:rsidRPr="00DA362D">
        <w:rPr>
          <w:szCs w:val="22"/>
        </w:rPr>
        <w:t>to</w:t>
      </w:r>
      <w:r w:rsidRPr="00DA362D">
        <w:rPr>
          <w:spacing w:val="-4"/>
          <w:szCs w:val="22"/>
        </w:rPr>
        <w:t xml:space="preserve"> </w:t>
      </w:r>
      <w:r w:rsidRPr="00DA362D">
        <w:rPr>
          <w:szCs w:val="22"/>
        </w:rPr>
        <w:t>a</w:t>
      </w:r>
      <w:r w:rsidRPr="00DA362D">
        <w:rPr>
          <w:spacing w:val="-6"/>
          <w:szCs w:val="22"/>
        </w:rPr>
        <w:t xml:space="preserve"> </w:t>
      </w:r>
      <w:r w:rsidRPr="00DA362D">
        <w:rPr>
          <w:szCs w:val="22"/>
        </w:rPr>
        <w:t>height of</w:t>
      </w:r>
      <w:r w:rsidRPr="00DA362D">
        <w:rPr>
          <w:spacing w:val="-2"/>
          <w:szCs w:val="22"/>
        </w:rPr>
        <w:t xml:space="preserve"> </w:t>
      </w:r>
      <w:r w:rsidRPr="00DA362D">
        <w:rPr>
          <w:szCs w:val="22"/>
        </w:rPr>
        <w:t>not less than 1.8m adjacent to the thoroughfare.</w:t>
      </w:r>
    </w:p>
    <w:p w:rsidR="00BE38A8" w:rsidRPr="00DA362D" w:rsidRDefault="00BE38A8" w:rsidP="00DA362D">
      <w:pPr>
        <w:pStyle w:val="BodyText"/>
        <w:spacing w:after="0"/>
        <w:rPr>
          <w:szCs w:val="22"/>
        </w:rPr>
      </w:pPr>
    </w:p>
    <w:p w:rsidR="00BE38A8" w:rsidRPr="00DA362D" w:rsidRDefault="00BE38A8" w:rsidP="00DA362D">
      <w:pPr>
        <w:pStyle w:val="BodyText"/>
        <w:spacing w:before="2" w:after="0"/>
        <w:rPr>
          <w:szCs w:val="22"/>
        </w:rPr>
      </w:pPr>
      <w:r w:rsidRPr="00DA362D">
        <w:rPr>
          <w:noProof/>
          <w:szCs w:val="22"/>
        </w:rPr>
        <mc:AlternateContent>
          <mc:Choice Requires="wpg">
            <w:drawing>
              <wp:anchor distT="0" distB="0" distL="0" distR="0" simplePos="0" relativeHeight="251664384" behindDoc="1" locked="0" layoutInCell="1" allowOverlap="1" wp14:anchorId="6738E145" wp14:editId="0C26F208">
                <wp:simplePos x="0" y="0"/>
                <wp:positionH relativeFrom="page">
                  <wp:posOffset>2369502</wp:posOffset>
                </wp:positionH>
                <wp:positionV relativeFrom="paragraph">
                  <wp:posOffset>104448</wp:posOffset>
                </wp:positionV>
                <wp:extent cx="3187700" cy="969644"/>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7700" cy="969644"/>
                          <a:chOff x="0" y="0"/>
                          <a:chExt cx="3187700" cy="969644"/>
                        </a:xfrm>
                      </wpg:grpSpPr>
                      <pic:pic xmlns:pic="http://schemas.openxmlformats.org/drawingml/2006/picture">
                        <pic:nvPicPr>
                          <pic:cNvPr id="16" name="Image 8"/>
                          <pic:cNvPicPr/>
                        </pic:nvPicPr>
                        <pic:blipFill>
                          <a:blip r:embed="rId42" cstate="print"/>
                          <a:stretch>
                            <a:fillRect/>
                          </a:stretch>
                        </pic:blipFill>
                        <pic:spPr>
                          <a:xfrm>
                            <a:off x="32823" y="32571"/>
                            <a:ext cx="3122051" cy="904491"/>
                          </a:xfrm>
                          <a:prstGeom prst="rect">
                            <a:avLst/>
                          </a:prstGeom>
                        </pic:spPr>
                      </pic:pic>
                      <wps:wsp>
                        <wps:cNvPr id="17" name="Graphic 9"/>
                        <wps:cNvSpPr/>
                        <wps:spPr>
                          <a:xfrm>
                            <a:off x="4762" y="4762"/>
                            <a:ext cx="3178175" cy="960119"/>
                          </a:xfrm>
                          <a:custGeom>
                            <a:avLst/>
                            <a:gdLst/>
                            <a:ahLst/>
                            <a:cxnLst/>
                            <a:rect l="l" t="t" r="r" b="b"/>
                            <a:pathLst>
                              <a:path w="3178175" h="960119">
                                <a:moveTo>
                                  <a:pt x="0" y="0"/>
                                </a:moveTo>
                                <a:lnTo>
                                  <a:pt x="3178175" y="0"/>
                                </a:lnTo>
                                <a:lnTo>
                                  <a:pt x="3178175" y="960119"/>
                                </a:lnTo>
                                <a:lnTo>
                                  <a:pt x="0" y="960119"/>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ECA77CA" id="Group 15" o:spid="_x0000_s1026" style="position:absolute;margin-left:186.55pt;margin-top:8.2pt;width:251pt;height:76.35pt;z-index:-251652096;mso-wrap-distance-left:0;mso-wrap-distance-right:0;mso-position-horizontal-relative:page" coordsize="31877,9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&#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">
                <v:shape id="Image 8" o:spid="_x0000_s1027" type="#_x0000_t75" style="position:absolute;left:328;top:325;width:31220;height:9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">
                  <v:imagedata r:id="rId43" o:title=""/>
                </v:shape>
                <v:shape id="Graphic 9" o:spid="_x0000_s1028" style="position:absolute;left:47;top:47;width:31782;height:9601;visibility:visible;mso-wrap-style:square;v-text-anchor:top" coordsize="3178175,960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" path="m,l3178175,r,960119l,960119,,xe" filled="f">
                  <v:path arrowok="t"/>
                </v:shape>
                <w10:wrap type="topAndBottom" anchorx="page"/>
              </v:group>
            </w:pict>
          </mc:Fallback>
        </mc:AlternateContent>
      </w:r>
    </w:p>
    <w:p w:rsidR="00BE38A8" w:rsidRPr="00DA362D" w:rsidRDefault="00BE38A8" w:rsidP="00DA362D">
      <w:pPr>
        <w:rPr>
          <w:szCs w:val="22"/>
        </w:rPr>
        <w:sectPr w:rsidR="00BE38A8" w:rsidRPr="00DA362D" w:rsidSect="00BE38A8">
          <w:type w:val="continuous"/>
          <w:pgSz w:w="11910" w:h="16840"/>
          <w:pgMar w:top="1360" w:right="920" w:bottom="1320" w:left="1320" w:header="715" w:footer="1123" w:gutter="0"/>
          <w:cols w:space="720"/>
        </w:sectPr>
      </w:pPr>
    </w:p>
    <w:p w:rsidR="00BE38A8" w:rsidRDefault="00BE38A8" w:rsidP="00DA362D">
      <w:pPr>
        <w:pStyle w:val="BodyText"/>
        <w:spacing w:before="91" w:after="0"/>
        <w:ind w:left="686" w:right="517"/>
        <w:rPr>
          <w:szCs w:val="22"/>
        </w:rPr>
      </w:pPr>
      <w:r w:rsidRPr="00DA362D">
        <w:rPr>
          <w:szCs w:val="22"/>
        </w:rPr>
        <w:t>Where a development site adjoins a public thoroughfare with a footpath alongside the common boundary then, in addition to the hoarding required above, the footpath must be covered by an overhead protective structure and the facing facade protected by heavy-duty scaffolding, unless either:</w:t>
      </w:r>
    </w:p>
    <w:p w:rsidR="00DA362D" w:rsidRPr="00DA362D" w:rsidRDefault="00DA362D" w:rsidP="00DA362D">
      <w:pPr>
        <w:pStyle w:val="BodyText"/>
        <w:spacing w:before="91" w:after="0"/>
        <w:ind w:left="686" w:right="517"/>
        <w:rPr>
          <w:szCs w:val="22"/>
        </w:rPr>
      </w:pPr>
    </w:p>
    <w:p w:rsidR="00BE38A8" w:rsidRPr="00DA362D" w:rsidRDefault="00BE38A8" w:rsidP="00DA362D">
      <w:pPr>
        <w:pStyle w:val="ListParagraph"/>
        <w:widowControl w:val="0"/>
        <w:numPr>
          <w:ilvl w:val="0"/>
          <w:numId w:val="53"/>
        </w:numPr>
        <w:tabs>
          <w:tab w:val="left" w:pos="1252"/>
        </w:tabs>
        <w:autoSpaceDE w:val="0"/>
        <w:autoSpaceDN w:val="0"/>
        <w:spacing w:before="61"/>
        <w:ind w:right="669"/>
        <w:rPr>
          <w:szCs w:val="22"/>
        </w:rPr>
      </w:pPr>
      <w:r w:rsidRPr="00DA362D">
        <w:rPr>
          <w:szCs w:val="22"/>
        </w:rPr>
        <w:t>the</w:t>
      </w:r>
      <w:r w:rsidRPr="00DA362D">
        <w:rPr>
          <w:spacing w:val="-3"/>
          <w:szCs w:val="22"/>
        </w:rPr>
        <w:t xml:space="preserve"> </w:t>
      </w:r>
      <w:r w:rsidRPr="00DA362D">
        <w:rPr>
          <w:szCs w:val="22"/>
        </w:rPr>
        <w:t>vertical</w:t>
      </w:r>
      <w:r w:rsidRPr="00DA362D">
        <w:rPr>
          <w:spacing w:val="-3"/>
          <w:szCs w:val="22"/>
        </w:rPr>
        <w:t xml:space="preserve"> </w:t>
      </w:r>
      <w:r w:rsidRPr="00DA362D">
        <w:rPr>
          <w:szCs w:val="22"/>
        </w:rPr>
        <w:t>height</w:t>
      </w:r>
      <w:r w:rsidRPr="00DA362D">
        <w:rPr>
          <w:spacing w:val="-3"/>
          <w:szCs w:val="22"/>
        </w:rPr>
        <w:t xml:space="preserve"> </w:t>
      </w:r>
      <w:r w:rsidRPr="00DA362D">
        <w:rPr>
          <w:szCs w:val="22"/>
        </w:rPr>
        <w:t>above</w:t>
      </w:r>
      <w:r w:rsidRPr="00DA362D">
        <w:rPr>
          <w:spacing w:val="-6"/>
          <w:szCs w:val="22"/>
        </w:rPr>
        <w:t xml:space="preserve"> </w:t>
      </w:r>
      <w:r w:rsidRPr="00DA362D">
        <w:rPr>
          <w:szCs w:val="22"/>
        </w:rPr>
        <w:t>footpath</w:t>
      </w:r>
      <w:r w:rsidRPr="00DA362D">
        <w:rPr>
          <w:spacing w:val="-3"/>
          <w:szCs w:val="22"/>
        </w:rPr>
        <w:t xml:space="preserve"> </w:t>
      </w:r>
      <w:r w:rsidRPr="00DA362D">
        <w:rPr>
          <w:szCs w:val="22"/>
        </w:rPr>
        <w:t>level</w:t>
      </w:r>
      <w:r w:rsidRPr="00DA362D">
        <w:rPr>
          <w:spacing w:val="-3"/>
          <w:szCs w:val="22"/>
        </w:rPr>
        <w:t xml:space="preserve"> </w:t>
      </w:r>
      <w:r w:rsidRPr="00DA362D">
        <w:rPr>
          <w:szCs w:val="22"/>
        </w:rPr>
        <w:t>of</w:t>
      </w:r>
      <w:r w:rsidRPr="00DA362D">
        <w:rPr>
          <w:spacing w:val="-4"/>
          <w:szCs w:val="22"/>
        </w:rPr>
        <w:t xml:space="preserve"> </w:t>
      </w:r>
      <w:r w:rsidRPr="00DA362D">
        <w:rPr>
          <w:szCs w:val="22"/>
        </w:rPr>
        <w:t>the</w:t>
      </w:r>
      <w:r w:rsidRPr="00DA362D">
        <w:rPr>
          <w:spacing w:val="-4"/>
          <w:szCs w:val="22"/>
        </w:rPr>
        <w:t xml:space="preserve"> </w:t>
      </w:r>
      <w:r w:rsidRPr="00DA362D">
        <w:rPr>
          <w:szCs w:val="22"/>
        </w:rPr>
        <w:t>structure</w:t>
      </w:r>
      <w:r w:rsidRPr="00DA362D">
        <w:rPr>
          <w:spacing w:val="-4"/>
          <w:szCs w:val="22"/>
        </w:rPr>
        <w:t xml:space="preserve"> </w:t>
      </w:r>
      <w:r w:rsidRPr="00DA362D">
        <w:rPr>
          <w:szCs w:val="22"/>
        </w:rPr>
        <w:t>being</w:t>
      </w:r>
      <w:r w:rsidRPr="00DA362D">
        <w:rPr>
          <w:spacing w:val="-3"/>
          <w:szCs w:val="22"/>
        </w:rPr>
        <w:t xml:space="preserve"> </w:t>
      </w:r>
      <w:r w:rsidRPr="00DA362D">
        <w:rPr>
          <w:szCs w:val="22"/>
        </w:rPr>
        <w:t>demolished</w:t>
      </w:r>
      <w:r w:rsidRPr="00DA362D">
        <w:rPr>
          <w:spacing w:val="-3"/>
          <w:szCs w:val="22"/>
        </w:rPr>
        <w:t xml:space="preserve"> </w:t>
      </w:r>
      <w:r w:rsidRPr="00DA362D">
        <w:rPr>
          <w:szCs w:val="22"/>
        </w:rPr>
        <w:t>is</w:t>
      </w:r>
      <w:r w:rsidRPr="00DA362D">
        <w:rPr>
          <w:spacing w:val="-2"/>
          <w:szCs w:val="22"/>
        </w:rPr>
        <w:t xml:space="preserve"> </w:t>
      </w:r>
      <w:r w:rsidRPr="00DA362D">
        <w:rPr>
          <w:szCs w:val="22"/>
        </w:rPr>
        <w:t>less than 4.0m; or</w:t>
      </w:r>
    </w:p>
    <w:p w:rsidR="00BE38A8" w:rsidRPr="00DA362D" w:rsidRDefault="00BE38A8" w:rsidP="00DA362D">
      <w:pPr>
        <w:pStyle w:val="ListParagraph"/>
        <w:widowControl w:val="0"/>
        <w:numPr>
          <w:ilvl w:val="0"/>
          <w:numId w:val="53"/>
        </w:numPr>
        <w:tabs>
          <w:tab w:val="left" w:pos="1252"/>
        </w:tabs>
        <w:autoSpaceDE w:val="0"/>
        <w:autoSpaceDN w:val="0"/>
        <w:spacing w:before="58"/>
        <w:ind w:right="1291"/>
        <w:rPr>
          <w:szCs w:val="22"/>
        </w:rPr>
      </w:pPr>
      <w:r w:rsidRPr="00DA362D">
        <w:rPr>
          <w:szCs w:val="22"/>
        </w:rPr>
        <w:t>the</w:t>
      </w:r>
      <w:r w:rsidRPr="00DA362D">
        <w:rPr>
          <w:spacing w:val="-3"/>
          <w:szCs w:val="22"/>
        </w:rPr>
        <w:t xml:space="preserve"> </w:t>
      </w:r>
      <w:r w:rsidRPr="00DA362D">
        <w:rPr>
          <w:szCs w:val="22"/>
        </w:rPr>
        <w:t>least</w:t>
      </w:r>
      <w:r w:rsidRPr="00DA362D">
        <w:rPr>
          <w:spacing w:val="-3"/>
          <w:szCs w:val="22"/>
        </w:rPr>
        <w:t xml:space="preserve"> </w:t>
      </w:r>
      <w:r w:rsidRPr="00DA362D">
        <w:rPr>
          <w:szCs w:val="22"/>
        </w:rPr>
        <w:t>horizontal</w:t>
      </w:r>
      <w:r w:rsidRPr="00DA362D">
        <w:rPr>
          <w:spacing w:val="-3"/>
          <w:szCs w:val="22"/>
        </w:rPr>
        <w:t xml:space="preserve"> </w:t>
      </w:r>
      <w:r w:rsidRPr="00DA362D">
        <w:rPr>
          <w:szCs w:val="22"/>
        </w:rPr>
        <w:t>distance</w:t>
      </w:r>
      <w:r w:rsidRPr="00DA362D">
        <w:rPr>
          <w:spacing w:val="-3"/>
          <w:szCs w:val="22"/>
        </w:rPr>
        <w:t xml:space="preserve"> </w:t>
      </w:r>
      <w:r w:rsidRPr="00DA362D">
        <w:rPr>
          <w:szCs w:val="22"/>
        </w:rPr>
        <w:t>between</w:t>
      </w:r>
      <w:r w:rsidRPr="00DA362D">
        <w:rPr>
          <w:spacing w:val="-5"/>
          <w:szCs w:val="22"/>
        </w:rPr>
        <w:t xml:space="preserve"> </w:t>
      </w:r>
      <w:r w:rsidRPr="00DA362D">
        <w:rPr>
          <w:szCs w:val="22"/>
        </w:rPr>
        <w:t>footpath</w:t>
      </w:r>
      <w:r w:rsidRPr="00DA362D">
        <w:rPr>
          <w:spacing w:val="-5"/>
          <w:szCs w:val="22"/>
        </w:rPr>
        <w:t xml:space="preserve"> </w:t>
      </w:r>
      <w:r w:rsidRPr="00DA362D">
        <w:rPr>
          <w:szCs w:val="22"/>
        </w:rPr>
        <w:t>and</w:t>
      </w:r>
      <w:r w:rsidRPr="00DA362D">
        <w:rPr>
          <w:spacing w:val="-3"/>
          <w:szCs w:val="22"/>
        </w:rPr>
        <w:t xml:space="preserve"> </w:t>
      </w:r>
      <w:r w:rsidRPr="00DA362D">
        <w:rPr>
          <w:szCs w:val="22"/>
        </w:rPr>
        <w:t>the</w:t>
      </w:r>
      <w:r w:rsidRPr="00DA362D">
        <w:rPr>
          <w:spacing w:val="-5"/>
          <w:szCs w:val="22"/>
        </w:rPr>
        <w:t xml:space="preserve"> </w:t>
      </w:r>
      <w:r w:rsidRPr="00DA362D">
        <w:rPr>
          <w:szCs w:val="22"/>
        </w:rPr>
        <w:t>nearest</w:t>
      </w:r>
      <w:r w:rsidRPr="00DA362D">
        <w:rPr>
          <w:spacing w:val="-1"/>
          <w:szCs w:val="22"/>
        </w:rPr>
        <w:t xml:space="preserve"> </w:t>
      </w:r>
      <w:r w:rsidRPr="00DA362D">
        <w:rPr>
          <w:szCs w:val="22"/>
        </w:rPr>
        <w:t>part</w:t>
      </w:r>
      <w:r w:rsidRPr="00DA362D">
        <w:rPr>
          <w:spacing w:val="-3"/>
          <w:szCs w:val="22"/>
        </w:rPr>
        <w:t xml:space="preserve"> </w:t>
      </w:r>
      <w:r w:rsidRPr="00DA362D">
        <w:rPr>
          <w:szCs w:val="22"/>
        </w:rPr>
        <w:t>of</w:t>
      </w:r>
      <w:r w:rsidRPr="00DA362D">
        <w:rPr>
          <w:spacing w:val="-4"/>
          <w:szCs w:val="22"/>
        </w:rPr>
        <w:t xml:space="preserve"> </w:t>
      </w:r>
      <w:r w:rsidRPr="00DA362D">
        <w:rPr>
          <w:szCs w:val="22"/>
        </w:rPr>
        <w:t>the structure is greater than half the height of the structure.</w:t>
      </w:r>
    </w:p>
    <w:p w:rsidR="00BE38A8" w:rsidRPr="00DA362D" w:rsidRDefault="00BE38A8" w:rsidP="00DA362D">
      <w:pPr>
        <w:pStyle w:val="BodyText"/>
        <w:spacing w:after="0"/>
        <w:rPr>
          <w:szCs w:val="22"/>
        </w:rPr>
      </w:pPr>
    </w:p>
    <w:p w:rsidR="00BE38A8" w:rsidRPr="00DA362D" w:rsidRDefault="00BE38A8" w:rsidP="00DA362D">
      <w:pPr>
        <w:pStyle w:val="BodyText"/>
        <w:spacing w:after="0"/>
        <w:ind w:left="686" w:right="516"/>
        <w:rPr>
          <w:szCs w:val="22"/>
        </w:rPr>
      </w:pPr>
      <w:r w:rsidRPr="00DA362D">
        <w:rPr>
          <w:szCs w:val="22"/>
        </w:rPr>
        <w:t>The overhead structure must consist of a horizontal platform of solid construction and vertical supports, and the platform must:</w:t>
      </w:r>
    </w:p>
    <w:p w:rsidR="00BE38A8" w:rsidRPr="00DA362D" w:rsidRDefault="00BE38A8" w:rsidP="00DA362D">
      <w:pPr>
        <w:pStyle w:val="ListParagraph"/>
        <w:widowControl w:val="0"/>
        <w:numPr>
          <w:ilvl w:val="0"/>
          <w:numId w:val="52"/>
        </w:numPr>
        <w:tabs>
          <w:tab w:val="left" w:pos="1252"/>
        </w:tabs>
        <w:autoSpaceDE w:val="0"/>
        <w:autoSpaceDN w:val="0"/>
        <w:spacing w:before="57"/>
        <w:ind w:right="684"/>
        <w:rPr>
          <w:szCs w:val="22"/>
        </w:rPr>
      </w:pPr>
      <w:r w:rsidRPr="00DA362D">
        <w:rPr>
          <w:szCs w:val="22"/>
        </w:rPr>
        <w:t>extend</w:t>
      </w:r>
      <w:r w:rsidRPr="00DA362D">
        <w:rPr>
          <w:spacing w:val="-4"/>
          <w:szCs w:val="22"/>
        </w:rPr>
        <w:t xml:space="preserve"> </w:t>
      </w:r>
      <w:r w:rsidRPr="00DA362D">
        <w:rPr>
          <w:szCs w:val="22"/>
        </w:rPr>
        <w:t>from</w:t>
      </w:r>
      <w:r w:rsidRPr="00DA362D">
        <w:rPr>
          <w:spacing w:val="-3"/>
          <w:szCs w:val="22"/>
        </w:rPr>
        <w:t xml:space="preserve"> </w:t>
      </w:r>
      <w:r w:rsidRPr="00DA362D">
        <w:rPr>
          <w:szCs w:val="22"/>
        </w:rPr>
        <w:t>the</w:t>
      </w:r>
      <w:r w:rsidRPr="00DA362D">
        <w:rPr>
          <w:spacing w:val="-4"/>
          <w:szCs w:val="22"/>
        </w:rPr>
        <w:t xml:space="preserve"> </w:t>
      </w:r>
      <w:r w:rsidRPr="00DA362D">
        <w:rPr>
          <w:szCs w:val="22"/>
        </w:rPr>
        <w:t>common</w:t>
      </w:r>
      <w:r w:rsidRPr="00DA362D">
        <w:rPr>
          <w:spacing w:val="-4"/>
          <w:szCs w:val="22"/>
        </w:rPr>
        <w:t xml:space="preserve"> </w:t>
      </w:r>
      <w:r w:rsidRPr="00DA362D">
        <w:rPr>
          <w:szCs w:val="22"/>
        </w:rPr>
        <w:t>boundary</w:t>
      </w:r>
      <w:r w:rsidRPr="00DA362D">
        <w:rPr>
          <w:spacing w:val="-4"/>
          <w:szCs w:val="22"/>
        </w:rPr>
        <w:t xml:space="preserve"> </w:t>
      </w:r>
      <w:r w:rsidRPr="00DA362D">
        <w:rPr>
          <w:szCs w:val="22"/>
        </w:rPr>
        <w:t>to</w:t>
      </w:r>
      <w:r w:rsidRPr="00DA362D">
        <w:rPr>
          <w:spacing w:val="-4"/>
          <w:szCs w:val="22"/>
        </w:rPr>
        <w:t xml:space="preserve"> </w:t>
      </w:r>
      <w:r w:rsidRPr="00DA362D">
        <w:rPr>
          <w:szCs w:val="22"/>
        </w:rPr>
        <w:t>200mm</w:t>
      </w:r>
      <w:r w:rsidRPr="00DA362D">
        <w:rPr>
          <w:spacing w:val="-3"/>
          <w:szCs w:val="22"/>
        </w:rPr>
        <w:t xml:space="preserve"> </w:t>
      </w:r>
      <w:r w:rsidRPr="00DA362D">
        <w:rPr>
          <w:szCs w:val="22"/>
        </w:rPr>
        <w:t>from</w:t>
      </w:r>
      <w:r w:rsidRPr="00DA362D">
        <w:rPr>
          <w:spacing w:val="-3"/>
          <w:szCs w:val="22"/>
        </w:rPr>
        <w:t xml:space="preserve"> </w:t>
      </w:r>
      <w:r w:rsidRPr="00DA362D">
        <w:rPr>
          <w:szCs w:val="22"/>
        </w:rPr>
        <w:t>the</w:t>
      </w:r>
      <w:r w:rsidRPr="00DA362D">
        <w:rPr>
          <w:spacing w:val="-2"/>
          <w:szCs w:val="22"/>
        </w:rPr>
        <w:t xml:space="preserve"> </w:t>
      </w:r>
      <w:r w:rsidRPr="00DA362D">
        <w:rPr>
          <w:szCs w:val="22"/>
        </w:rPr>
        <w:t>edge</w:t>
      </w:r>
      <w:r w:rsidRPr="00DA362D">
        <w:rPr>
          <w:spacing w:val="-4"/>
          <w:szCs w:val="22"/>
        </w:rPr>
        <w:t xml:space="preserve"> </w:t>
      </w:r>
      <w:r w:rsidRPr="00DA362D">
        <w:rPr>
          <w:szCs w:val="22"/>
        </w:rPr>
        <w:t>of</w:t>
      </w:r>
      <w:r w:rsidRPr="00DA362D">
        <w:rPr>
          <w:spacing w:val="-2"/>
          <w:szCs w:val="22"/>
        </w:rPr>
        <w:t xml:space="preserve"> </w:t>
      </w:r>
      <w:r w:rsidRPr="00DA362D">
        <w:rPr>
          <w:szCs w:val="22"/>
        </w:rPr>
        <w:t>the</w:t>
      </w:r>
      <w:r w:rsidRPr="00DA362D">
        <w:rPr>
          <w:spacing w:val="-4"/>
          <w:szCs w:val="22"/>
        </w:rPr>
        <w:t xml:space="preserve"> </w:t>
      </w:r>
      <w:r w:rsidRPr="00DA362D">
        <w:rPr>
          <w:szCs w:val="22"/>
        </w:rPr>
        <w:t>carriageway for the full length of the boundary,</w:t>
      </w:r>
    </w:p>
    <w:p w:rsidR="00BE38A8" w:rsidRPr="00DA362D" w:rsidRDefault="00BE38A8" w:rsidP="00DA362D">
      <w:pPr>
        <w:pStyle w:val="ListParagraph"/>
        <w:widowControl w:val="0"/>
        <w:numPr>
          <w:ilvl w:val="0"/>
          <w:numId w:val="52"/>
        </w:numPr>
        <w:tabs>
          <w:tab w:val="left" w:pos="1252"/>
        </w:tabs>
        <w:autoSpaceDE w:val="0"/>
        <w:autoSpaceDN w:val="0"/>
        <w:spacing w:before="58"/>
        <w:ind w:hanging="566"/>
        <w:rPr>
          <w:szCs w:val="22"/>
        </w:rPr>
      </w:pPr>
      <w:r w:rsidRPr="00DA362D">
        <w:rPr>
          <w:szCs w:val="22"/>
        </w:rPr>
        <w:t>have</w:t>
      </w:r>
      <w:r w:rsidRPr="00DA362D">
        <w:rPr>
          <w:spacing w:val="-5"/>
          <w:szCs w:val="22"/>
        </w:rPr>
        <w:t xml:space="preserve"> </w:t>
      </w:r>
      <w:r w:rsidRPr="00DA362D">
        <w:rPr>
          <w:szCs w:val="22"/>
        </w:rPr>
        <w:t>a</w:t>
      </w:r>
      <w:r w:rsidRPr="00DA362D">
        <w:rPr>
          <w:spacing w:val="-3"/>
          <w:szCs w:val="22"/>
        </w:rPr>
        <w:t xml:space="preserve"> </w:t>
      </w:r>
      <w:r w:rsidRPr="00DA362D">
        <w:rPr>
          <w:szCs w:val="22"/>
        </w:rPr>
        <w:t>clear</w:t>
      </w:r>
      <w:r w:rsidRPr="00DA362D">
        <w:rPr>
          <w:spacing w:val="-1"/>
          <w:szCs w:val="22"/>
        </w:rPr>
        <w:t xml:space="preserve"> </w:t>
      </w:r>
      <w:r w:rsidRPr="00DA362D">
        <w:rPr>
          <w:szCs w:val="22"/>
        </w:rPr>
        <w:t>height</w:t>
      </w:r>
      <w:r w:rsidRPr="00DA362D">
        <w:rPr>
          <w:spacing w:val="-3"/>
          <w:szCs w:val="22"/>
        </w:rPr>
        <w:t xml:space="preserve"> </w:t>
      </w:r>
      <w:r w:rsidRPr="00DA362D">
        <w:rPr>
          <w:szCs w:val="22"/>
        </w:rPr>
        <w:t>above</w:t>
      </w:r>
      <w:r w:rsidRPr="00DA362D">
        <w:rPr>
          <w:spacing w:val="-3"/>
          <w:szCs w:val="22"/>
        </w:rPr>
        <w:t xml:space="preserve"> </w:t>
      </w:r>
      <w:r w:rsidRPr="00DA362D">
        <w:rPr>
          <w:szCs w:val="22"/>
        </w:rPr>
        <w:t>the</w:t>
      </w:r>
      <w:r w:rsidRPr="00DA362D">
        <w:rPr>
          <w:spacing w:val="-5"/>
          <w:szCs w:val="22"/>
        </w:rPr>
        <w:t xml:space="preserve"> </w:t>
      </w:r>
      <w:r w:rsidRPr="00DA362D">
        <w:rPr>
          <w:szCs w:val="22"/>
        </w:rPr>
        <w:t>footpath</w:t>
      </w:r>
      <w:r w:rsidRPr="00DA362D">
        <w:rPr>
          <w:spacing w:val="-4"/>
          <w:szCs w:val="22"/>
        </w:rPr>
        <w:t xml:space="preserve"> </w:t>
      </w:r>
      <w:r w:rsidRPr="00DA362D">
        <w:rPr>
          <w:szCs w:val="22"/>
        </w:rPr>
        <w:t>of</w:t>
      </w:r>
      <w:r w:rsidRPr="00DA362D">
        <w:rPr>
          <w:spacing w:val="-3"/>
          <w:szCs w:val="22"/>
        </w:rPr>
        <w:t xml:space="preserve"> </w:t>
      </w:r>
      <w:r w:rsidRPr="00DA362D">
        <w:rPr>
          <w:szCs w:val="22"/>
        </w:rPr>
        <w:t>not</w:t>
      </w:r>
      <w:r w:rsidRPr="00DA362D">
        <w:rPr>
          <w:spacing w:val="-3"/>
          <w:szCs w:val="22"/>
        </w:rPr>
        <w:t xml:space="preserve"> </w:t>
      </w:r>
      <w:r w:rsidRPr="00DA362D">
        <w:rPr>
          <w:szCs w:val="22"/>
        </w:rPr>
        <w:t>less</w:t>
      </w:r>
      <w:r w:rsidRPr="00DA362D">
        <w:rPr>
          <w:spacing w:val="-5"/>
          <w:szCs w:val="22"/>
        </w:rPr>
        <w:t xml:space="preserve"> </w:t>
      </w:r>
      <w:r w:rsidRPr="00DA362D">
        <w:rPr>
          <w:szCs w:val="22"/>
        </w:rPr>
        <w:t>than</w:t>
      </w:r>
      <w:r w:rsidRPr="00DA362D">
        <w:rPr>
          <w:spacing w:val="-4"/>
          <w:szCs w:val="22"/>
        </w:rPr>
        <w:t xml:space="preserve"> </w:t>
      </w:r>
      <w:r w:rsidRPr="00DA362D">
        <w:rPr>
          <w:spacing w:val="-2"/>
          <w:szCs w:val="22"/>
        </w:rPr>
        <w:t>2.1m,</w:t>
      </w:r>
    </w:p>
    <w:p w:rsidR="00BE38A8" w:rsidRPr="00DA362D" w:rsidRDefault="00BE38A8" w:rsidP="00DA362D">
      <w:pPr>
        <w:pStyle w:val="ListParagraph"/>
        <w:widowControl w:val="0"/>
        <w:numPr>
          <w:ilvl w:val="0"/>
          <w:numId w:val="52"/>
        </w:numPr>
        <w:tabs>
          <w:tab w:val="left" w:pos="1252"/>
        </w:tabs>
        <w:autoSpaceDE w:val="0"/>
        <w:autoSpaceDN w:val="0"/>
        <w:spacing w:before="61"/>
        <w:ind w:right="586"/>
        <w:rPr>
          <w:szCs w:val="22"/>
        </w:rPr>
      </w:pPr>
      <w:r w:rsidRPr="00DA362D">
        <w:rPr>
          <w:szCs w:val="22"/>
        </w:rPr>
        <w:t>terminate 200mm from the edge of the carriageway (clearance to be left to prevent</w:t>
      </w:r>
      <w:r w:rsidRPr="00DA362D">
        <w:rPr>
          <w:spacing w:val="-4"/>
          <w:szCs w:val="22"/>
        </w:rPr>
        <w:t xml:space="preserve"> </w:t>
      </w:r>
      <w:r w:rsidRPr="00DA362D">
        <w:rPr>
          <w:szCs w:val="22"/>
        </w:rPr>
        <w:t>impact</w:t>
      </w:r>
      <w:r w:rsidRPr="00DA362D">
        <w:rPr>
          <w:spacing w:val="-5"/>
          <w:szCs w:val="22"/>
        </w:rPr>
        <w:t xml:space="preserve"> </w:t>
      </w:r>
      <w:r w:rsidRPr="00DA362D">
        <w:rPr>
          <w:szCs w:val="22"/>
        </w:rPr>
        <w:t>from</w:t>
      </w:r>
      <w:r w:rsidRPr="00DA362D">
        <w:rPr>
          <w:spacing w:val="-2"/>
          <w:szCs w:val="22"/>
        </w:rPr>
        <w:t xml:space="preserve"> </w:t>
      </w:r>
      <w:r w:rsidRPr="00DA362D">
        <w:rPr>
          <w:szCs w:val="22"/>
        </w:rPr>
        <w:t>passing</w:t>
      </w:r>
      <w:r w:rsidRPr="00DA362D">
        <w:rPr>
          <w:spacing w:val="-4"/>
          <w:szCs w:val="22"/>
        </w:rPr>
        <w:t xml:space="preserve"> </w:t>
      </w:r>
      <w:r w:rsidRPr="00DA362D">
        <w:rPr>
          <w:szCs w:val="22"/>
        </w:rPr>
        <w:t>vehicles)</w:t>
      </w:r>
      <w:r w:rsidRPr="00DA362D">
        <w:rPr>
          <w:spacing w:val="-2"/>
          <w:szCs w:val="22"/>
        </w:rPr>
        <w:t xml:space="preserve"> </w:t>
      </w:r>
      <w:r w:rsidRPr="00DA362D">
        <w:rPr>
          <w:szCs w:val="22"/>
        </w:rPr>
        <w:t>with</w:t>
      </w:r>
      <w:r w:rsidRPr="00DA362D">
        <w:rPr>
          <w:spacing w:val="-6"/>
          <w:szCs w:val="22"/>
        </w:rPr>
        <w:t xml:space="preserve"> </w:t>
      </w:r>
      <w:r w:rsidRPr="00DA362D">
        <w:rPr>
          <w:szCs w:val="22"/>
        </w:rPr>
        <w:t>a</w:t>
      </w:r>
      <w:r w:rsidRPr="00DA362D">
        <w:rPr>
          <w:spacing w:val="-4"/>
          <w:szCs w:val="22"/>
        </w:rPr>
        <w:t xml:space="preserve"> </w:t>
      </w:r>
      <w:r w:rsidRPr="00DA362D">
        <w:rPr>
          <w:szCs w:val="22"/>
        </w:rPr>
        <w:t>continuous</w:t>
      </w:r>
      <w:r w:rsidRPr="00DA362D">
        <w:rPr>
          <w:spacing w:val="-3"/>
          <w:szCs w:val="22"/>
        </w:rPr>
        <w:t xml:space="preserve"> </w:t>
      </w:r>
      <w:r w:rsidRPr="00DA362D">
        <w:rPr>
          <w:szCs w:val="22"/>
        </w:rPr>
        <w:t>solid</w:t>
      </w:r>
      <w:r w:rsidRPr="00DA362D">
        <w:rPr>
          <w:spacing w:val="-4"/>
          <w:szCs w:val="22"/>
        </w:rPr>
        <w:t xml:space="preserve"> </w:t>
      </w:r>
      <w:r w:rsidRPr="00DA362D">
        <w:rPr>
          <w:szCs w:val="22"/>
        </w:rPr>
        <w:t>upstand</w:t>
      </w:r>
      <w:r w:rsidRPr="00DA362D">
        <w:rPr>
          <w:spacing w:val="-6"/>
          <w:szCs w:val="22"/>
        </w:rPr>
        <w:t xml:space="preserve"> </w:t>
      </w:r>
      <w:r w:rsidRPr="00DA362D">
        <w:rPr>
          <w:szCs w:val="22"/>
        </w:rPr>
        <w:t>projecting not less than 0.5m above the platform surface, and</w:t>
      </w:r>
    </w:p>
    <w:p w:rsidR="00BE38A8" w:rsidRPr="00DA362D" w:rsidRDefault="00BE38A8" w:rsidP="00DA362D">
      <w:pPr>
        <w:pStyle w:val="ListParagraph"/>
        <w:widowControl w:val="0"/>
        <w:numPr>
          <w:ilvl w:val="0"/>
          <w:numId w:val="52"/>
        </w:numPr>
        <w:tabs>
          <w:tab w:val="left" w:pos="1252"/>
        </w:tabs>
        <w:autoSpaceDE w:val="0"/>
        <w:autoSpaceDN w:val="0"/>
        <w:spacing w:before="60"/>
        <w:ind w:right="634"/>
        <w:rPr>
          <w:szCs w:val="22"/>
        </w:rPr>
      </w:pPr>
      <w:r w:rsidRPr="00DA362D">
        <w:rPr>
          <w:szCs w:val="22"/>
        </w:rPr>
        <w:t>together</w:t>
      </w:r>
      <w:r w:rsidRPr="00DA362D">
        <w:rPr>
          <w:spacing w:val="-1"/>
          <w:szCs w:val="22"/>
        </w:rPr>
        <w:t xml:space="preserve"> </w:t>
      </w:r>
      <w:r w:rsidRPr="00DA362D">
        <w:rPr>
          <w:szCs w:val="22"/>
        </w:rPr>
        <w:t>with</w:t>
      </w:r>
      <w:r w:rsidRPr="00DA362D">
        <w:rPr>
          <w:spacing w:val="-5"/>
          <w:szCs w:val="22"/>
        </w:rPr>
        <w:t xml:space="preserve"> </w:t>
      </w:r>
      <w:r w:rsidRPr="00DA362D">
        <w:rPr>
          <w:szCs w:val="22"/>
        </w:rPr>
        <w:t>its</w:t>
      </w:r>
      <w:r w:rsidRPr="00DA362D">
        <w:rPr>
          <w:spacing w:val="-5"/>
          <w:szCs w:val="22"/>
        </w:rPr>
        <w:t xml:space="preserve"> </w:t>
      </w:r>
      <w:r w:rsidRPr="00DA362D">
        <w:rPr>
          <w:szCs w:val="22"/>
        </w:rPr>
        <w:t>supports,</w:t>
      </w:r>
      <w:r w:rsidRPr="00DA362D">
        <w:rPr>
          <w:spacing w:val="-1"/>
          <w:szCs w:val="22"/>
        </w:rPr>
        <w:t xml:space="preserve"> </w:t>
      </w:r>
      <w:r w:rsidRPr="00DA362D">
        <w:rPr>
          <w:szCs w:val="22"/>
        </w:rPr>
        <w:t>be</w:t>
      </w:r>
      <w:r w:rsidRPr="00DA362D">
        <w:rPr>
          <w:spacing w:val="-5"/>
          <w:szCs w:val="22"/>
        </w:rPr>
        <w:t xml:space="preserve"> </w:t>
      </w:r>
      <w:r w:rsidRPr="00DA362D">
        <w:rPr>
          <w:szCs w:val="22"/>
        </w:rPr>
        <w:t>designed</w:t>
      </w:r>
      <w:r w:rsidRPr="00DA362D">
        <w:rPr>
          <w:spacing w:val="-5"/>
          <w:szCs w:val="22"/>
        </w:rPr>
        <w:t xml:space="preserve"> </w:t>
      </w:r>
      <w:r w:rsidRPr="00DA362D">
        <w:rPr>
          <w:szCs w:val="22"/>
        </w:rPr>
        <w:t>for</w:t>
      </w:r>
      <w:r w:rsidRPr="00DA362D">
        <w:rPr>
          <w:spacing w:val="-4"/>
          <w:szCs w:val="22"/>
        </w:rPr>
        <w:t xml:space="preserve"> </w:t>
      </w:r>
      <w:r w:rsidRPr="00DA362D">
        <w:rPr>
          <w:szCs w:val="22"/>
        </w:rPr>
        <w:t>a</w:t>
      </w:r>
      <w:r w:rsidRPr="00DA362D">
        <w:rPr>
          <w:spacing w:val="-3"/>
          <w:szCs w:val="22"/>
        </w:rPr>
        <w:t xml:space="preserve"> </w:t>
      </w:r>
      <w:r w:rsidRPr="00DA362D">
        <w:rPr>
          <w:szCs w:val="22"/>
        </w:rPr>
        <w:t>uniformly</w:t>
      </w:r>
      <w:r w:rsidRPr="00DA362D">
        <w:rPr>
          <w:spacing w:val="-2"/>
          <w:szCs w:val="22"/>
        </w:rPr>
        <w:t xml:space="preserve"> </w:t>
      </w:r>
      <w:r w:rsidRPr="00DA362D">
        <w:rPr>
          <w:szCs w:val="22"/>
        </w:rPr>
        <w:t>distributed</w:t>
      </w:r>
      <w:r w:rsidRPr="00DA362D">
        <w:rPr>
          <w:spacing w:val="-5"/>
          <w:szCs w:val="22"/>
        </w:rPr>
        <w:t xml:space="preserve"> </w:t>
      </w:r>
      <w:r w:rsidRPr="00DA362D">
        <w:rPr>
          <w:szCs w:val="22"/>
        </w:rPr>
        <w:t>live</w:t>
      </w:r>
      <w:r w:rsidRPr="00DA362D">
        <w:rPr>
          <w:spacing w:val="-3"/>
          <w:szCs w:val="22"/>
        </w:rPr>
        <w:t xml:space="preserve"> </w:t>
      </w:r>
      <w:r w:rsidRPr="00DA362D">
        <w:rPr>
          <w:szCs w:val="22"/>
        </w:rPr>
        <w:t>load</w:t>
      </w:r>
      <w:r w:rsidRPr="00DA362D">
        <w:rPr>
          <w:spacing w:val="-5"/>
          <w:szCs w:val="22"/>
        </w:rPr>
        <w:t xml:space="preserve"> </w:t>
      </w:r>
      <w:r w:rsidRPr="00DA362D">
        <w:rPr>
          <w:szCs w:val="22"/>
        </w:rPr>
        <w:t>of</w:t>
      </w:r>
      <w:r w:rsidRPr="00DA362D">
        <w:rPr>
          <w:spacing w:val="-1"/>
          <w:szCs w:val="22"/>
        </w:rPr>
        <w:t xml:space="preserve"> </w:t>
      </w:r>
      <w:r w:rsidRPr="00DA362D">
        <w:rPr>
          <w:szCs w:val="22"/>
        </w:rPr>
        <w:t>not less than 7 kPa.</w:t>
      </w:r>
    </w:p>
    <w:p w:rsidR="00BE38A8" w:rsidRPr="00DA362D" w:rsidRDefault="00BE38A8" w:rsidP="00DA362D">
      <w:pPr>
        <w:pStyle w:val="BodyText"/>
        <w:spacing w:after="0"/>
        <w:rPr>
          <w:szCs w:val="22"/>
        </w:rPr>
      </w:pPr>
    </w:p>
    <w:p w:rsidR="00BE38A8" w:rsidRPr="00DA362D" w:rsidRDefault="00BE38A8" w:rsidP="00DA362D">
      <w:pPr>
        <w:pStyle w:val="BodyText"/>
        <w:spacing w:before="2" w:after="0"/>
        <w:rPr>
          <w:szCs w:val="22"/>
        </w:rPr>
      </w:pPr>
      <w:r w:rsidRPr="00DA362D">
        <w:rPr>
          <w:noProof/>
          <w:szCs w:val="22"/>
        </w:rPr>
        <mc:AlternateContent>
          <mc:Choice Requires="wpg">
            <w:drawing>
              <wp:anchor distT="0" distB="0" distL="0" distR="0" simplePos="0" relativeHeight="251665408" behindDoc="1" locked="0" layoutInCell="1" allowOverlap="1" wp14:anchorId="4D1FC7D7" wp14:editId="57426004">
                <wp:simplePos x="0" y="0"/>
                <wp:positionH relativeFrom="page">
                  <wp:posOffset>2455227</wp:posOffset>
                </wp:positionH>
                <wp:positionV relativeFrom="paragraph">
                  <wp:posOffset>104935</wp:posOffset>
                </wp:positionV>
                <wp:extent cx="3006725" cy="1259205"/>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06725" cy="1259205"/>
                          <a:chOff x="0" y="0"/>
                          <a:chExt cx="3006725" cy="1259205"/>
                        </a:xfrm>
                      </wpg:grpSpPr>
                      <pic:pic xmlns:pic="http://schemas.openxmlformats.org/drawingml/2006/picture">
                        <pic:nvPicPr>
                          <pic:cNvPr id="19" name="Image 11"/>
                          <pic:cNvPicPr/>
                        </pic:nvPicPr>
                        <pic:blipFill>
                          <a:blip r:embed="rId44" cstate="print"/>
                          <a:stretch>
                            <a:fillRect/>
                          </a:stretch>
                        </pic:blipFill>
                        <pic:spPr>
                          <a:xfrm>
                            <a:off x="34684" y="34578"/>
                            <a:ext cx="2937355" cy="1190046"/>
                          </a:xfrm>
                          <a:prstGeom prst="rect">
                            <a:avLst/>
                          </a:prstGeom>
                        </pic:spPr>
                      </pic:pic>
                      <wps:wsp>
                        <wps:cNvPr id="20" name="Graphic 12"/>
                        <wps:cNvSpPr/>
                        <wps:spPr>
                          <a:xfrm>
                            <a:off x="4762" y="4762"/>
                            <a:ext cx="2997200" cy="1249680"/>
                          </a:xfrm>
                          <a:custGeom>
                            <a:avLst/>
                            <a:gdLst/>
                            <a:ahLst/>
                            <a:cxnLst/>
                            <a:rect l="l" t="t" r="r" b="b"/>
                            <a:pathLst>
                              <a:path w="2997200" h="1249680">
                                <a:moveTo>
                                  <a:pt x="0" y="0"/>
                                </a:moveTo>
                                <a:lnTo>
                                  <a:pt x="2997200" y="0"/>
                                </a:lnTo>
                                <a:lnTo>
                                  <a:pt x="2997200" y="1249679"/>
                                </a:lnTo>
                                <a:lnTo>
                                  <a:pt x="0" y="1249679"/>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5C3948B" id="Group 18" o:spid="_x0000_s1026" style="position:absolute;margin-left:193.3pt;margin-top:8.25pt;width:236.75pt;height:99.15pt;z-index:-251651072;mso-wrap-distance-left:0;mso-wrap-distance-right:0;mso-position-horizontal-relative:page" coordsize="30067,12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">
                <v:shape id="Image 11" o:spid="_x0000_s1027" type="#_x0000_t75" style="position:absolute;left:346;top:345;width:29374;height:11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">
                  <v:imagedata r:id="rId45" o:title=""/>
                </v:shape>
                <v:shape id="Graphic 12" o:spid="_x0000_s1028" style="position:absolute;left:47;top:47;width:29972;height:12497;visibility:visible;mso-wrap-style:square;v-text-anchor:top" coordsize="2997200,124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" path="m,l2997200,r,1249679l,1249679,,xe" filled="f">
                  <v:path arrowok="t"/>
                </v:shape>
                <w10:wrap type="topAndBottom" anchorx="page"/>
              </v:group>
            </w:pict>
          </mc:Fallback>
        </mc:AlternateContent>
      </w:r>
    </w:p>
    <w:p w:rsidR="00BE38A8" w:rsidRPr="00DA362D" w:rsidRDefault="00BE38A8" w:rsidP="00DA362D">
      <w:pPr>
        <w:pStyle w:val="BodyText"/>
        <w:spacing w:after="0"/>
        <w:rPr>
          <w:szCs w:val="22"/>
        </w:rPr>
      </w:pPr>
    </w:p>
    <w:p w:rsidR="00BE38A8" w:rsidRPr="00DA362D" w:rsidRDefault="00BE38A8" w:rsidP="00DA362D">
      <w:pPr>
        <w:pStyle w:val="BodyText"/>
        <w:spacing w:before="10" w:after="0"/>
        <w:rPr>
          <w:szCs w:val="22"/>
        </w:rPr>
      </w:pPr>
    </w:p>
    <w:p w:rsidR="00BE38A8" w:rsidRPr="00DA362D" w:rsidRDefault="00BE38A8" w:rsidP="00DA362D">
      <w:pPr>
        <w:pStyle w:val="BodyText"/>
        <w:spacing w:after="0"/>
        <w:ind w:left="686" w:right="516"/>
        <w:rPr>
          <w:szCs w:val="22"/>
        </w:rPr>
      </w:pPr>
      <w:r w:rsidRPr="00DA362D">
        <w:rPr>
          <w:szCs w:val="22"/>
        </w:rPr>
        <w:t>The Principal Contractor or Owner-builder must pay all fees associated with the application and occupation and use of the road (footway) for required hoarding or overhead protection.</w:t>
      </w:r>
    </w:p>
    <w:p w:rsidR="00BE38A8" w:rsidRPr="00DA362D" w:rsidRDefault="00BE38A8" w:rsidP="00DA362D">
      <w:pPr>
        <w:pStyle w:val="BodyText"/>
        <w:spacing w:before="1" w:after="0"/>
        <w:rPr>
          <w:szCs w:val="22"/>
        </w:rPr>
      </w:pPr>
    </w:p>
    <w:p w:rsidR="00BE38A8" w:rsidRPr="00DA362D" w:rsidRDefault="00BE38A8" w:rsidP="00DA362D">
      <w:pPr>
        <w:pStyle w:val="BodyText"/>
        <w:tabs>
          <w:tab w:val="left" w:pos="1965"/>
          <w:tab w:val="left" w:pos="3249"/>
          <w:tab w:val="left" w:pos="4564"/>
          <w:tab w:val="left" w:pos="5805"/>
          <w:tab w:val="left" w:pos="6530"/>
          <w:tab w:val="left" w:pos="6998"/>
          <w:tab w:val="left" w:pos="7785"/>
          <w:tab w:val="left" w:pos="8960"/>
        </w:tabs>
        <w:spacing w:after="0"/>
        <w:ind w:left="686" w:right="513"/>
        <w:rPr>
          <w:rFonts w:ascii="Times New Roman" w:hAnsi="Times New Roman"/>
          <w:szCs w:val="22"/>
        </w:rPr>
      </w:pPr>
      <w:r w:rsidRPr="00DA362D">
        <w:rPr>
          <w:szCs w:val="22"/>
        </w:rPr>
        <w:t>The</w:t>
      </w:r>
      <w:r w:rsidRPr="00DA362D">
        <w:rPr>
          <w:spacing w:val="40"/>
          <w:szCs w:val="22"/>
        </w:rPr>
        <w:t xml:space="preserve"> </w:t>
      </w:r>
      <w:r w:rsidRPr="00DA362D">
        <w:rPr>
          <w:szCs w:val="22"/>
        </w:rPr>
        <w:t>Principal</w:t>
      </w:r>
      <w:r w:rsidRPr="00DA362D">
        <w:rPr>
          <w:spacing w:val="40"/>
          <w:szCs w:val="22"/>
        </w:rPr>
        <w:t xml:space="preserve"> </w:t>
      </w:r>
      <w:r w:rsidRPr="00DA362D">
        <w:rPr>
          <w:szCs w:val="22"/>
        </w:rPr>
        <w:t>Contractor</w:t>
      </w:r>
      <w:r w:rsidRPr="00DA362D">
        <w:rPr>
          <w:spacing w:val="76"/>
          <w:szCs w:val="22"/>
        </w:rPr>
        <w:t xml:space="preserve"> </w:t>
      </w:r>
      <w:r w:rsidRPr="00DA362D">
        <w:rPr>
          <w:szCs w:val="22"/>
        </w:rPr>
        <w:t>or</w:t>
      </w:r>
      <w:r w:rsidRPr="00DA362D">
        <w:rPr>
          <w:spacing w:val="40"/>
          <w:szCs w:val="22"/>
        </w:rPr>
        <w:t xml:space="preserve"> </w:t>
      </w:r>
      <w:r w:rsidRPr="00DA362D">
        <w:rPr>
          <w:szCs w:val="22"/>
        </w:rPr>
        <w:t>Owner-builder</w:t>
      </w:r>
      <w:r w:rsidRPr="00DA362D">
        <w:rPr>
          <w:spacing w:val="40"/>
          <w:szCs w:val="22"/>
        </w:rPr>
        <w:t xml:space="preserve"> </w:t>
      </w:r>
      <w:r w:rsidRPr="00DA362D">
        <w:rPr>
          <w:szCs w:val="22"/>
        </w:rPr>
        <w:t>must</w:t>
      </w:r>
      <w:r w:rsidRPr="00DA362D">
        <w:rPr>
          <w:spacing w:val="76"/>
          <w:szCs w:val="22"/>
        </w:rPr>
        <w:t xml:space="preserve"> </w:t>
      </w:r>
      <w:r w:rsidRPr="00DA362D">
        <w:rPr>
          <w:szCs w:val="22"/>
        </w:rPr>
        <w:t>ensure</w:t>
      </w:r>
      <w:r w:rsidRPr="00DA362D">
        <w:rPr>
          <w:spacing w:val="40"/>
          <w:szCs w:val="22"/>
        </w:rPr>
        <w:t xml:space="preserve"> </w:t>
      </w:r>
      <w:r w:rsidRPr="00DA362D">
        <w:rPr>
          <w:szCs w:val="22"/>
        </w:rPr>
        <w:t>that</w:t>
      </w:r>
      <w:r w:rsidRPr="00DA362D">
        <w:rPr>
          <w:spacing w:val="40"/>
          <w:szCs w:val="22"/>
        </w:rPr>
        <w:t xml:space="preserve"> </w:t>
      </w:r>
      <w:r w:rsidRPr="00DA362D">
        <w:rPr>
          <w:szCs w:val="22"/>
        </w:rPr>
        <w:t>overhead</w:t>
      </w:r>
      <w:r w:rsidRPr="00DA362D">
        <w:rPr>
          <w:spacing w:val="40"/>
          <w:szCs w:val="22"/>
        </w:rPr>
        <w:t xml:space="preserve"> </w:t>
      </w:r>
      <w:r w:rsidRPr="00DA362D">
        <w:rPr>
          <w:szCs w:val="22"/>
        </w:rPr>
        <w:t>protective</w:t>
      </w:r>
      <w:r w:rsidRPr="00DA362D">
        <w:rPr>
          <w:spacing w:val="40"/>
          <w:szCs w:val="22"/>
        </w:rPr>
        <w:t xml:space="preserve"> </w:t>
      </w:r>
      <w:r w:rsidRPr="00DA362D">
        <w:rPr>
          <w:szCs w:val="22"/>
        </w:rPr>
        <w:t>structures</w:t>
      </w:r>
      <w:r w:rsidRPr="00DA362D">
        <w:rPr>
          <w:spacing w:val="-5"/>
          <w:szCs w:val="22"/>
        </w:rPr>
        <w:t xml:space="preserve"> </w:t>
      </w:r>
      <w:r w:rsidRPr="00DA362D">
        <w:rPr>
          <w:szCs w:val="22"/>
        </w:rPr>
        <w:t>are</w:t>
      </w:r>
      <w:r w:rsidRPr="00DA362D">
        <w:rPr>
          <w:spacing w:val="-7"/>
          <w:szCs w:val="22"/>
        </w:rPr>
        <w:t xml:space="preserve"> </w:t>
      </w:r>
      <w:r w:rsidRPr="00DA362D">
        <w:rPr>
          <w:szCs w:val="22"/>
        </w:rPr>
        <w:t>installed</w:t>
      </w:r>
      <w:r w:rsidRPr="00DA362D">
        <w:rPr>
          <w:spacing w:val="-5"/>
          <w:szCs w:val="22"/>
        </w:rPr>
        <w:t xml:space="preserve"> </w:t>
      </w:r>
      <w:r w:rsidRPr="00DA362D">
        <w:rPr>
          <w:szCs w:val="22"/>
        </w:rPr>
        <w:t>and</w:t>
      </w:r>
      <w:r w:rsidRPr="00DA362D">
        <w:rPr>
          <w:spacing w:val="-5"/>
          <w:szCs w:val="22"/>
        </w:rPr>
        <w:t xml:space="preserve"> </w:t>
      </w:r>
      <w:r w:rsidRPr="00DA362D">
        <w:rPr>
          <w:szCs w:val="22"/>
        </w:rPr>
        <w:t>maintained</w:t>
      </w:r>
      <w:r w:rsidRPr="00DA362D">
        <w:rPr>
          <w:spacing w:val="-5"/>
          <w:szCs w:val="22"/>
        </w:rPr>
        <w:t xml:space="preserve"> </w:t>
      </w:r>
      <w:r w:rsidRPr="00DA362D">
        <w:rPr>
          <w:szCs w:val="22"/>
        </w:rPr>
        <w:t>in</w:t>
      </w:r>
      <w:r w:rsidRPr="00DA362D">
        <w:rPr>
          <w:spacing w:val="-7"/>
          <w:szCs w:val="22"/>
        </w:rPr>
        <w:t xml:space="preserve"> </w:t>
      </w:r>
      <w:r w:rsidRPr="00DA362D">
        <w:rPr>
          <w:szCs w:val="22"/>
        </w:rPr>
        <w:t>accordance</w:t>
      </w:r>
      <w:r w:rsidRPr="00DA362D">
        <w:rPr>
          <w:spacing w:val="-5"/>
          <w:szCs w:val="22"/>
        </w:rPr>
        <w:t xml:space="preserve"> </w:t>
      </w:r>
      <w:r w:rsidRPr="00DA362D">
        <w:rPr>
          <w:szCs w:val="22"/>
        </w:rPr>
        <w:t>with</w:t>
      </w:r>
      <w:r w:rsidRPr="00DA362D">
        <w:rPr>
          <w:spacing w:val="-7"/>
          <w:szCs w:val="22"/>
        </w:rPr>
        <w:t xml:space="preserve"> </w:t>
      </w:r>
      <w:r w:rsidRPr="00DA362D">
        <w:rPr>
          <w:szCs w:val="22"/>
        </w:rPr>
        <w:t>the</w:t>
      </w:r>
      <w:r w:rsidRPr="00DA362D">
        <w:rPr>
          <w:spacing w:val="-7"/>
          <w:szCs w:val="22"/>
        </w:rPr>
        <w:t xml:space="preserve"> </w:t>
      </w:r>
      <w:r w:rsidRPr="00DA362D">
        <w:rPr>
          <w:szCs w:val="22"/>
        </w:rPr>
        <w:t>NSW</w:t>
      </w:r>
      <w:r w:rsidRPr="00DA362D">
        <w:rPr>
          <w:spacing w:val="-8"/>
          <w:szCs w:val="22"/>
        </w:rPr>
        <w:t xml:space="preserve"> </w:t>
      </w:r>
      <w:r w:rsidRPr="00DA362D">
        <w:rPr>
          <w:szCs w:val="22"/>
        </w:rPr>
        <w:t>“</w:t>
      </w:r>
      <w:r w:rsidRPr="00DA362D">
        <w:rPr>
          <w:i/>
          <w:szCs w:val="22"/>
        </w:rPr>
        <w:t>Code</w:t>
      </w:r>
      <w:r w:rsidRPr="00DA362D">
        <w:rPr>
          <w:i/>
          <w:spacing w:val="-7"/>
          <w:szCs w:val="22"/>
        </w:rPr>
        <w:t xml:space="preserve"> </w:t>
      </w:r>
      <w:r w:rsidRPr="00DA362D">
        <w:rPr>
          <w:i/>
          <w:szCs w:val="22"/>
        </w:rPr>
        <w:t>of</w:t>
      </w:r>
      <w:r w:rsidRPr="00DA362D">
        <w:rPr>
          <w:i/>
          <w:spacing w:val="-4"/>
          <w:szCs w:val="22"/>
        </w:rPr>
        <w:t xml:space="preserve"> </w:t>
      </w:r>
      <w:r w:rsidRPr="00DA362D">
        <w:rPr>
          <w:i/>
          <w:szCs w:val="22"/>
        </w:rPr>
        <w:t>Practice</w:t>
      </w:r>
      <w:r w:rsidRPr="00DA362D">
        <w:rPr>
          <w:i/>
          <w:spacing w:val="-7"/>
          <w:szCs w:val="22"/>
        </w:rPr>
        <w:t xml:space="preserve"> </w:t>
      </w:r>
      <w:r w:rsidRPr="00DA362D">
        <w:rPr>
          <w:i/>
          <w:szCs w:val="22"/>
        </w:rPr>
        <w:t xml:space="preserve">- </w:t>
      </w:r>
      <w:r w:rsidRPr="00DA362D">
        <w:rPr>
          <w:i/>
          <w:spacing w:val="-2"/>
          <w:szCs w:val="22"/>
        </w:rPr>
        <w:t>Overhead</w:t>
      </w:r>
      <w:r w:rsidRPr="00DA362D">
        <w:rPr>
          <w:i/>
          <w:szCs w:val="22"/>
        </w:rPr>
        <w:tab/>
      </w:r>
      <w:r w:rsidRPr="00DA362D">
        <w:rPr>
          <w:i/>
          <w:spacing w:val="-2"/>
          <w:szCs w:val="22"/>
        </w:rPr>
        <w:t>Protective</w:t>
      </w:r>
      <w:r w:rsidRPr="00DA362D">
        <w:rPr>
          <w:i/>
          <w:szCs w:val="22"/>
        </w:rPr>
        <w:tab/>
      </w:r>
      <w:r w:rsidRPr="00DA362D">
        <w:rPr>
          <w:i/>
          <w:spacing w:val="-2"/>
          <w:szCs w:val="22"/>
        </w:rPr>
        <w:t>Structures</w:t>
      </w:r>
      <w:r w:rsidRPr="00DA362D">
        <w:rPr>
          <w:i/>
          <w:szCs w:val="22"/>
        </w:rPr>
        <w:tab/>
      </w:r>
      <w:r w:rsidRPr="00DA362D">
        <w:rPr>
          <w:i/>
          <w:spacing w:val="-2"/>
          <w:szCs w:val="22"/>
        </w:rPr>
        <w:t>1995</w:t>
      </w:r>
      <w:r w:rsidRPr="00DA362D">
        <w:rPr>
          <w:spacing w:val="-2"/>
          <w:szCs w:val="22"/>
        </w:rPr>
        <w:t>”.</w:t>
      </w:r>
      <w:r w:rsidRPr="00DA362D">
        <w:rPr>
          <w:szCs w:val="22"/>
        </w:rPr>
        <w:tab/>
      </w:r>
      <w:r w:rsidRPr="00DA362D">
        <w:rPr>
          <w:spacing w:val="-4"/>
          <w:szCs w:val="22"/>
        </w:rPr>
        <w:t>This</w:t>
      </w:r>
      <w:r w:rsidRPr="00DA362D">
        <w:rPr>
          <w:szCs w:val="22"/>
        </w:rPr>
        <w:tab/>
      </w:r>
      <w:r w:rsidRPr="00DA362D">
        <w:rPr>
          <w:spacing w:val="-6"/>
          <w:szCs w:val="22"/>
        </w:rPr>
        <w:t>is</w:t>
      </w:r>
      <w:r w:rsidRPr="00DA362D">
        <w:rPr>
          <w:szCs w:val="22"/>
        </w:rPr>
        <w:tab/>
      </w:r>
      <w:r w:rsidRPr="00DA362D">
        <w:rPr>
          <w:spacing w:val="-4"/>
          <w:szCs w:val="22"/>
        </w:rPr>
        <w:t>code</w:t>
      </w:r>
      <w:r w:rsidRPr="00DA362D">
        <w:rPr>
          <w:szCs w:val="22"/>
        </w:rPr>
        <w:tab/>
      </w:r>
      <w:r w:rsidRPr="00DA362D">
        <w:rPr>
          <w:spacing w:val="-2"/>
          <w:szCs w:val="22"/>
        </w:rPr>
        <w:t>available</w:t>
      </w:r>
      <w:r w:rsidRPr="00DA362D">
        <w:rPr>
          <w:szCs w:val="22"/>
        </w:rPr>
        <w:tab/>
      </w:r>
      <w:r w:rsidRPr="00DA362D">
        <w:rPr>
          <w:spacing w:val="-6"/>
          <w:szCs w:val="22"/>
        </w:rPr>
        <w:t xml:space="preserve">at </w:t>
      </w:r>
      <w:hyperlink r:id="rId46">
        <w:r w:rsidRPr="00DA362D">
          <w:rPr>
            <w:rFonts w:cs="Arial"/>
            <w:color w:val="0000FF"/>
            <w:szCs w:val="22"/>
            <w:u w:val="single" w:color="0000FF"/>
          </w:rPr>
          <w:t>www.safework.nsw.gov.au/</w:t>
        </w:r>
        <w:r w:rsidRPr="00DA362D">
          <w:rPr>
            <w:rFonts w:cs="Arial"/>
            <w:color w:val="0000FF"/>
            <w:spacing w:val="80"/>
            <w:w w:val="150"/>
            <w:szCs w:val="22"/>
            <w:u w:val="single" w:color="0000FF"/>
          </w:rPr>
          <w:t xml:space="preserve"> </w:t>
        </w:r>
        <w:r w:rsidRPr="00DA362D">
          <w:rPr>
            <w:rFonts w:cs="Arial"/>
            <w:color w:val="0000FF"/>
            <w:szCs w:val="22"/>
            <w:u w:val="single" w:color="0000FF"/>
          </w:rPr>
          <w:t>data/assets/pdf_file/0008/52883/Overhead-protective-structures-</w:t>
        </w:r>
      </w:hyperlink>
      <w:r w:rsidRPr="00DA362D">
        <w:rPr>
          <w:rFonts w:cs="Arial"/>
          <w:color w:val="0000FF"/>
          <w:szCs w:val="22"/>
        </w:rPr>
        <w:t xml:space="preserve"> </w:t>
      </w:r>
      <w:hyperlink r:id="rId47">
        <w:r w:rsidRPr="00DA362D">
          <w:rPr>
            <w:rFonts w:cs="Arial"/>
            <w:color w:val="0000FF"/>
            <w:spacing w:val="-2"/>
            <w:szCs w:val="22"/>
            <w:u w:val="single" w:color="0000FF"/>
          </w:rPr>
          <w:t>Code-of-practice.pdf</w:t>
        </w:r>
      </w:hyperlink>
    </w:p>
    <w:p w:rsidR="00BE38A8" w:rsidRPr="00DA362D" w:rsidRDefault="00BE38A8" w:rsidP="00DA362D">
      <w:pPr>
        <w:pStyle w:val="BodyText"/>
        <w:spacing w:before="9" w:after="0"/>
        <w:rPr>
          <w:rFonts w:ascii="Times New Roman"/>
          <w:szCs w:val="22"/>
        </w:rPr>
      </w:pPr>
    </w:p>
    <w:p w:rsidR="00BE38A8" w:rsidRPr="00DA362D" w:rsidRDefault="00BE38A8" w:rsidP="00DA362D">
      <w:pPr>
        <w:pStyle w:val="BodyText"/>
        <w:spacing w:before="94" w:after="0"/>
        <w:ind w:left="686" w:right="517"/>
        <w:rPr>
          <w:szCs w:val="22"/>
        </w:rPr>
      </w:pPr>
      <w:r w:rsidRPr="00DA362D">
        <w:rPr>
          <w:szCs w:val="22"/>
        </w:rPr>
        <w:t>Security fencing, hoarding and overhead protective structure must not obstruct access to</w:t>
      </w:r>
      <w:r w:rsidRPr="00DA362D">
        <w:rPr>
          <w:spacing w:val="-4"/>
          <w:szCs w:val="22"/>
        </w:rPr>
        <w:t xml:space="preserve"> </w:t>
      </w:r>
      <w:r w:rsidRPr="00DA362D">
        <w:rPr>
          <w:szCs w:val="22"/>
        </w:rPr>
        <w:t>utilities</w:t>
      </w:r>
      <w:r w:rsidRPr="00DA362D">
        <w:rPr>
          <w:spacing w:val="-4"/>
          <w:szCs w:val="22"/>
        </w:rPr>
        <w:t xml:space="preserve"> </w:t>
      </w:r>
      <w:r w:rsidRPr="00DA362D">
        <w:rPr>
          <w:szCs w:val="22"/>
        </w:rPr>
        <w:t>services</w:t>
      </w:r>
      <w:r w:rsidRPr="00DA362D">
        <w:rPr>
          <w:spacing w:val="-4"/>
          <w:szCs w:val="22"/>
        </w:rPr>
        <w:t xml:space="preserve"> </w:t>
      </w:r>
      <w:r w:rsidRPr="00DA362D">
        <w:rPr>
          <w:szCs w:val="22"/>
        </w:rPr>
        <w:t>including</w:t>
      </w:r>
      <w:r w:rsidRPr="00DA362D">
        <w:rPr>
          <w:spacing w:val="-4"/>
          <w:szCs w:val="22"/>
        </w:rPr>
        <w:t xml:space="preserve"> </w:t>
      </w:r>
      <w:r w:rsidRPr="00DA362D">
        <w:rPr>
          <w:szCs w:val="22"/>
        </w:rPr>
        <w:t>but</w:t>
      </w:r>
      <w:r w:rsidRPr="00DA362D">
        <w:rPr>
          <w:spacing w:val="-3"/>
          <w:szCs w:val="22"/>
        </w:rPr>
        <w:t xml:space="preserve"> </w:t>
      </w:r>
      <w:r w:rsidRPr="00DA362D">
        <w:rPr>
          <w:szCs w:val="22"/>
        </w:rPr>
        <w:t>not</w:t>
      </w:r>
      <w:r w:rsidRPr="00DA362D">
        <w:rPr>
          <w:spacing w:val="-5"/>
          <w:szCs w:val="22"/>
        </w:rPr>
        <w:t xml:space="preserve"> </w:t>
      </w:r>
      <w:r w:rsidRPr="00DA362D">
        <w:rPr>
          <w:szCs w:val="22"/>
        </w:rPr>
        <w:t>limited</w:t>
      </w:r>
      <w:r w:rsidRPr="00DA362D">
        <w:rPr>
          <w:spacing w:val="-6"/>
          <w:szCs w:val="22"/>
        </w:rPr>
        <w:t xml:space="preserve"> </w:t>
      </w:r>
      <w:r w:rsidRPr="00DA362D">
        <w:rPr>
          <w:szCs w:val="22"/>
        </w:rPr>
        <w:t>to</w:t>
      </w:r>
      <w:r w:rsidRPr="00DA362D">
        <w:rPr>
          <w:spacing w:val="-6"/>
          <w:szCs w:val="22"/>
        </w:rPr>
        <w:t xml:space="preserve"> </w:t>
      </w:r>
      <w:r w:rsidRPr="00DA362D">
        <w:rPr>
          <w:szCs w:val="22"/>
        </w:rPr>
        <w:t>man</w:t>
      </w:r>
      <w:r w:rsidRPr="00DA362D">
        <w:rPr>
          <w:spacing w:val="-6"/>
          <w:szCs w:val="22"/>
        </w:rPr>
        <w:t xml:space="preserve"> </w:t>
      </w:r>
      <w:r w:rsidRPr="00DA362D">
        <w:rPr>
          <w:szCs w:val="22"/>
        </w:rPr>
        <w:t>holes,</w:t>
      </w:r>
      <w:r w:rsidRPr="00DA362D">
        <w:rPr>
          <w:spacing w:val="-3"/>
          <w:szCs w:val="22"/>
        </w:rPr>
        <w:t xml:space="preserve"> </w:t>
      </w:r>
      <w:r w:rsidRPr="00DA362D">
        <w:rPr>
          <w:szCs w:val="22"/>
        </w:rPr>
        <w:t>pits,</w:t>
      </w:r>
      <w:r w:rsidRPr="00DA362D">
        <w:rPr>
          <w:spacing w:val="-3"/>
          <w:szCs w:val="22"/>
        </w:rPr>
        <w:t xml:space="preserve"> </w:t>
      </w:r>
      <w:r w:rsidRPr="00DA362D">
        <w:rPr>
          <w:szCs w:val="22"/>
        </w:rPr>
        <w:t>stop</w:t>
      </w:r>
      <w:r w:rsidRPr="00DA362D">
        <w:rPr>
          <w:spacing w:val="-4"/>
          <w:szCs w:val="22"/>
        </w:rPr>
        <w:t xml:space="preserve"> </w:t>
      </w:r>
      <w:r w:rsidRPr="00DA362D">
        <w:rPr>
          <w:szCs w:val="22"/>
        </w:rPr>
        <w:t>valves,</w:t>
      </w:r>
      <w:r w:rsidRPr="00DA362D">
        <w:rPr>
          <w:spacing w:val="-5"/>
          <w:szCs w:val="22"/>
        </w:rPr>
        <w:t xml:space="preserve"> </w:t>
      </w:r>
      <w:r w:rsidRPr="00DA362D">
        <w:rPr>
          <w:szCs w:val="22"/>
        </w:rPr>
        <w:t>fire</w:t>
      </w:r>
      <w:r w:rsidRPr="00DA362D">
        <w:rPr>
          <w:spacing w:val="-4"/>
          <w:szCs w:val="22"/>
        </w:rPr>
        <w:t xml:space="preserve"> </w:t>
      </w:r>
      <w:r w:rsidRPr="00DA362D">
        <w:rPr>
          <w:szCs w:val="22"/>
        </w:rPr>
        <w:t>hydrants or the like.</w:t>
      </w:r>
    </w:p>
    <w:p w:rsidR="00BE38A8" w:rsidRPr="00DA362D" w:rsidRDefault="00BE38A8" w:rsidP="00DA362D">
      <w:pPr>
        <w:spacing w:before="93"/>
        <w:ind w:left="1252" w:right="520" w:hanging="567"/>
        <w:jc w:val="both"/>
        <w:rPr>
          <w:sz w:val="20"/>
          <w:szCs w:val="22"/>
        </w:rPr>
      </w:pPr>
      <w:r w:rsidRPr="00DA362D">
        <w:rPr>
          <w:b/>
          <w:sz w:val="20"/>
          <w:szCs w:val="22"/>
        </w:rPr>
        <w:t>Note</w:t>
      </w:r>
      <w:r w:rsidRPr="00DA362D">
        <w:rPr>
          <w:sz w:val="20"/>
          <w:szCs w:val="22"/>
        </w:rPr>
        <w:t>: The Principal Contractor or Owner must allow not less than two (2) weeks from the date of making a hoarding application for determination.</w:t>
      </w:r>
      <w:r w:rsidRPr="00DA362D">
        <w:rPr>
          <w:spacing w:val="40"/>
          <w:sz w:val="20"/>
          <w:szCs w:val="22"/>
        </w:rPr>
        <w:t xml:space="preserve"> </w:t>
      </w:r>
      <w:r w:rsidRPr="00DA362D">
        <w:rPr>
          <w:sz w:val="20"/>
          <w:szCs w:val="22"/>
        </w:rPr>
        <w:t xml:space="preserve">Any approval for a hoarding or overhead protection under the </w:t>
      </w:r>
      <w:r w:rsidRPr="00DA362D">
        <w:rPr>
          <w:i/>
          <w:sz w:val="20"/>
          <w:szCs w:val="22"/>
        </w:rPr>
        <w:t xml:space="preserve">Roads Act 1993 </w:t>
      </w:r>
      <w:r w:rsidRPr="00DA362D">
        <w:rPr>
          <w:sz w:val="20"/>
          <w:szCs w:val="22"/>
        </w:rPr>
        <w:t xml:space="preserve">will be subject to its own conditions and </w:t>
      </w:r>
      <w:r w:rsidRPr="00DA362D">
        <w:rPr>
          <w:spacing w:val="-2"/>
          <w:sz w:val="20"/>
          <w:szCs w:val="22"/>
        </w:rPr>
        <w:t>fees.</w:t>
      </w:r>
    </w:p>
    <w:p w:rsidR="00BE38A8" w:rsidRDefault="00BE38A8" w:rsidP="00BE38A8">
      <w:pPr>
        <w:spacing w:before="61"/>
        <w:ind w:left="1560"/>
        <w:rPr>
          <w:sz w:val="16"/>
        </w:rPr>
      </w:pPr>
      <w:r>
        <w:rPr>
          <w:sz w:val="16"/>
        </w:rPr>
        <w:t>Standard</w:t>
      </w:r>
      <w:r>
        <w:rPr>
          <w:spacing w:val="-9"/>
          <w:sz w:val="16"/>
        </w:rPr>
        <w:t xml:space="preserve"> </w:t>
      </w:r>
      <w:r>
        <w:rPr>
          <w:sz w:val="16"/>
        </w:rPr>
        <w:t>Condition:</w:t>
      </w:r>
      <w:r>
        <w:rPr>
          <w:spacing w:val="-5"/>
          <w:sz w:val="16"/>
        </w:rPr>
        <w:t xml:space="preserve"> D11</w:t>
      </w:r>
    </w:p>
    <w:p w:rsidR="00BE38A8" w:rsidRPr="00453729" w:rsidRDefault="00BE38A8" w:rsidP="00815312">
      <w:pPr>
        <w:rPr>
          <w:color w:val="000000"/>
          <w:sz w:val="16"/>
        </w:rPr>
      </w:pPr>
    </w:p>
    <w:p w:rsidR="00BE38A8" w:rsidRPr="00453729" w:rsidRDefault="00BE38A8" w:rsidP="00BC1438">
      <w:pPr>
        <w:pStyle w:val="ConditionHeading2"/>
      </w:pPr>
      <w:bookmarkStart w:id="46" w:name="_Toc14263146"/>
      <w:r w:rsidRPr="00453729">
        <w:t>Site Signs</w:t>
      </w:r>
      <w:bookmarkEnd w:id="46"/>
    </w:p>
    <w:p w:rsidR="00BE38A8" w:rsidRPr="00453729" w:rsidRDefault="00BE38A8" w:rsidP="00BE38A8"/>
    <w:p w:rsidR="00BE38A8" w:rsidRDefault="00BE38A8" w:rsidP="00DA362D">
      <w:pPr>
        <w:pStyle w:val="BodyText"/>
        <w:spacing w:after="0"/>
        <w:ind w:left="686" w:right="516"/>
      </w:pPr>
      <w:r>
        <w:t xml:space="preserve">The Principal Contractor or Owner-builder must ensure that the sign/s required by clauses 98A and 227A of the </w:t>
      </w:r>
      <w:r>
        <w:rPr>
          <w:i/>
        </w:rPr>
        <w:t xml:space="preserve">Regulation </w:t>
      </w:r>
      <w:r>
        <w:t>is/are erected and maintained at all times.</w:t>
      </w:r>
    </w:p>
    <w:p w:rsidR="00BE38A8" w:rsidRPr="003E4875" w:rsidRDefault="00BE38A8" w:rsidP="00DA362D">
      <w:pPr>
        <w:pStyle w:val="BodyText"/>
        <w:spacing w:after="0"/>
      </w:pPr>
    </w:p>
    <w:p w:rsidR="00BE38A8" w:rsidRDefault="00BE38A8" w:rsidP="00DA362D">
      <w:pPr>
        <w:ind w:left="686"/>
        <w:jc w:val="both"/>
        <w:rPr>
          <w:spacing w:val="-2"/>
          <w:sz w:val="20"/>
        </w:rPr>
      </w:pPr>
      <w:r>
        <w:rPr>
          <w:sz w:val="20"/>
        </w:rPr>
        <w:t>Clause</w:t>
      </w:r>
      <w:r>
        <w:rPr>
          <w:spacing w:val="-4"/>
          <w:sz w:val="20"/>
        </w:rPr>
        <w:t xml:space="preserve"> </w:t>
      </w:r>
      <w:r>
        <w:rPr>
          <w:sz w:val="20"/>
        </w:rPr>
        <w:t>98A</w:t>
      </w:r>
      <w:r>
        <w:rPr>
          <w:spacing w:val="-7"/>
          <w:sz w:val="20"/>
        </w:rPr>
        <w:t xml:space="preserve"> </w:t>
      </w:r>
      <w:r>
        <w:rPr>
          <w:sz w:val="20"/>
        </w:rPr>
        <w:t>of</w:t>
      </w:r>
      <w:r>
        <w:rPr>
          <w:spacing w:val="-6"/>
          <w:sz w:val="20"/>
        </w:rPr>
        <w:t xml:space="preserve"> </w:t>
      </w:r>
      <w:r>
        <w:rPr>
          <w:sz w:val="20"/>
        </w:rPr>
        <w:t>the</w:t>
      </w:r>
      <w:r>
        <w:rPr>
          <w:spacing w:val="-6"/>
          <w:sz w:val="20"/>
        </w:rPr>
        <w:t xml:space="preserve"> </w:t>
      </w:r>
      <w:r>
        <w:rPr>
          <w:i/>
          <w:sz w:val="20"/>
        </w:rPr>
        <w:t>Regulation</w:t>
      </w:r>
      <w:r>
        <w:rPr>
          <w:i/>
          <w:spacing w:val="-5"/>
          <w:sz w:val="20"/>
        </w:rPr>
        <w:t xml:space="preserve"> </w:t>
      </w:r>
      <w:r>
        <w:rPr>
          <w:spacing w:val="-2"/>
          <w:sz w:val="20"/>
        </w:rPr>
        <w:t>provides:</w:t>
      </w:r>
    </w:p>
    <w:p w:rsidR="00DA362D" w:rsidRPr="003E4875" w:rsidRDefault="00DA362D" w:rsidP="00DA362D">
      <w:pPr>
        <w:ind w:left="686"/>
        <w:jc w:val="both"/>
      </w:pPr>
    </w:p>
    <w:p w:rsidR="00BE38A8" w:rsidRDefault="00BE38A8" w:rsidP="00DA362D">
      <w:pPr>
        <w:spacing w:before="116"/>
        <w:ind w:left="686"/>
        <w:jc w:val="both"/>
        <w:rPr>
          <w:b/>
          <w:i/>
          <w:sz w:val="20"/>
        </w:rPr>
      </w:pPr>
      <w:r>
        <w:rPr>
          <w:b/>
          <w:i/>
          <w:sz w:val="20"/>
        </w:rPr>
        <w:t>Erection</w:t>
      </w:r>
      <w:r>
        <w:rPr>
          <w:b/>
          <w:i/>
          <w:spacing w:val="-6"/>
          <w:sz w:val="20"/>
        </w:rPr>
        <w:t xml:space="preserve"> </w:t>
      </w:r>
      <w:r>
        <w:rPr>
          <w:b/>
          <w:i/>
          <w:sz w:val="20"/>
        </w:rPr>
        <w:t>of</w:t>
      </w:r>
      <w:r>
        <w:rPr>
          <w:b/>
          <w:i/>
          <w:spacing w:val="-6"/>
          <w:sz w:val="20"/>
        </w:rPr>
        <w:t xml:space="preserve"> </w:t>
      </w:r>
      <w:r>
        <w:rPr>
          <w:b/>
          <w:i/>
          <w:spacing w:val="-2"/>
          <w:sz w:val="20"/>
        </w:rPr>
        <w:t>signs</w:t>
      </w:r>
    </w:p>
    <w:p w:rsidR="00BE38A8" w:rsidRDefault="00BE38A8" w:rsidP="00DA362D">
      <w:pPr>
        <w:pStyle w:val="ListParagraph"/>
        <w:widowControl w:val="0"/>
        <w:numPr>
          <w:ilvl w:val="0"/>
          <w:numId w:val="54"/>
        </w:numPr>
        <w:tabs>
          <w:tab w:val="left" w:pos="1251"/>
        </w:tabs>
        <w:autoSpaceDE w:val="0"/>
        <w:autoSpaceDN w:val="0"/>
        <w:spacing w:before="116"/>
        <w:ind w:left="1251" w:hanging="565"/>
        <w:jc w:val="both"/>
        <w:rPr>
          <w:sz w:val="20"/>
        </w:rPr>
      </w:pPr>
      <w:r>
        <w:rPr>
          <w:sz w:val="20"/>
        </w:rPr>
        <w:t>For</w:t>
      </w:r>
      <w:r>
        <w:rPr>
          <w:spacing w:val="-6"/>
          <w:sz w:val="20"/>
        </w:rPr>
        <w:t xml:space="preserve"> </w:t>
      </w:r>
      <w:r>
        <w:rPr>
          <w:sz w:val="20"/>
        </w:rPr>
        <w:t>the</w:t>
      </w:r>
      <w:r>
        <w:rPr>
          <w:spacing w:val="-5"/>
          <w:sz w:val="20"/>
        </w:rPr>
        <w:t xml:space="preserve"> </w:t>
      </w:r>
      <w:r>
        <w:rPr>
          <w:sz w:val="20"/>
        </w:rPr>
        <w:t>purposes</w:t>
      </w:r>
      <w:r>
        <w:rPr>
          <w:spacing w:val="-3"/>
          <w:sz w:val="20"/>
        </w:rPr>
        <w:t xml:space="preserve"> </w:t>
      </w:r>
      <w:r>
        <w:rPr>
          <w:sz w:val="20"/>
        </w:rPr>
        <w:t>of</w:t>
      </w:r>
      <w:r>
        <w:rPr>
          <w:spacing w:val="-6"/>
          <w:sz w:val="20"/>
        </w:rPr>
        <w:t xml:space="preserve"> </w:t>
      </w:r>
      <w:r>
        <w:rPr>
          <w:sz w:val="20"/>
        </w:rPr>
        <w:t>section</w:t>
      </w:r>
      <w:r>
        <w:rPr>
          <w:spacing w:val="-5"/>
          <w:sz w:val="20"/>
        </w:rPr>
        <w:t xml:space="preserve"> </w:t>
      </w:r>
      <w:r>
        <w:rPr>
          <w:sz w:val="20"/>
        </w:rPr>
        <w:t>4.17(11)</w:t>
      </w:r>
      <w:r>
        <w:rPr>
          <w:spacing w:val="-5"/>
          <w:sz w:val="20"/>
        </w:rPr>
        <w:t xml:space="preserve"> </w:t>
      </w:r>
      <w:r>
        <w:rPr>
          <w:sz w:val="20"/>
        </w:rPr>
        <w:t>of</w:t>
      </w:r>
      <w:r>
        <w:rPr>
          <w:spacing w:val="-5"/>
          <w:sz w:val="20"/>
        </w:rPr>
        <w:t xml:space="preserve"> </w:t>
      </w:r>
      <w:r>
        <w:rPr>
          <w:sz w:val="20"/>
        </w:rPr>
        <w:t>the</w:t>
      </w:r>
      <w:r>
        <w:rPr>
          <w:spacing w:val="-3"/>
          <w:sz w:val="20"/>
        </w:rPr>
        <w:t xml:space="preserve"> </w:t>
      </w:r>
      <w:r>
        <w:rPr>
          <w:i/>
          <w:sz w:val="20"/>
        </w:rPr>
        <w:t>Act</w:t>
      </w:r>
      <w:r>
        <w:rPr>
          <w:sz w:val="20"/>
        </w:rPr>
        <w:t>,</w:t>
      </w:r>
      <w:r>
        <w:rPr>
          <w:spacing w:val="-7"/>
          <w:sz w:val="20"/>
        </w:rPr>
        <w:t xml:space="preserve"> </w:t>
      </w:r>
      <w:r>
        <w:rPr>
          <w:sz w:val="20"/>
        </w:rPr>
        <w:t>the</w:t>
      </w:r>
      <w:r>
        <w:rPr>
          <w:spacing w:val="-6"/>
          <w:sz w:val="20"/>
        </w:rPr>
        <w:t xml:space="preserve"> </w:t>
      </w:r>
      <w:r>
        <w:rPr>
          <w:sz w:val="20"/>
        </w:rPr>
        <w:t>requirements</w:t>
      </w:r>
      <w:r>
        <w:rPr>
          <w:spacing w:val="-6"/>
          <w:sz w:val="20"/>
        </w:rPr>
        <w:t xml:space="preserve"> </w:t>
      </w:r>
      <w:r>
        <w:rPr>
          <w:sz w:val="20"/>
        </w:rPr>
        <w:t>of</w:t>
      </w:r>
      <w:r>
        <w:rPr>
          <w:spacing w:val="-6"/>
          <w:sz w:val="20"/>
        </w:rPr>
        <w:t xml:space="preserve"> </w:t>
      </w:r>
      <w:r>
        <w:rPr>
          <w:sz w:val="20"/>
        </w:rPr>
        <w:t>subclauses</w:t>
      </w:r>
      <w:r>
        <w:rPr>
          <w:spacing w:val="-6"/>
          <w:sz w:val="20"/>
        </w:rPr>
        <w:t xml:space="preserve"> </w:t>
      </w:r>
      <w:r>
        <w:rPr>
          <w:sz w:val="20"/>
        </w:rPr>
        <w:t>(2)</w:t>
      </w:r>
      <w:r>
        <w:rPr>
          <w:spacing w:val="-5"/>
          <w:sz w:val="20"/>
        </w:rPr>
        <w:t xml:space="preserve"> and</w:t>
      </w:r>
    </w:p>
    <w:p w:rsidR="00BE38A8" w:rsidRDefault="00BE38A8" w:rsidP="00DA362D">
      <w:pPr>
        <w:ind w:left="1252" w:right="609"/>
        <w:jc w:val="both"/>
        <w:rPr>
          <w:sz w:val="20"/>
        </w:rPr>
      </w:pPr>
      <w:r>
        <w:rPr>
          <w:sz w:val="20"/>
        </w:rPr>
        <w:t>(3)</w:t>
      </w:r>
      <w:r>
        <w:rPr>
          <w:spacing w:val="-3"/>
          <w:sz w:val="20"/>
        </w:rPr>
        <w:t xml:space="preserve"> </w:t>
      </w:r>
      <w:r>
        <w:rPr>
          <w:sz w:val="20"/>
        </w:rPr>
        <w:t>are</w:t>
      </w:r>
      <w:r>
        <w:rPr>
          <w:spacing w:val="-4"/>
          <w:sz w:val="20"/>
        </w:rPr>
        <w:t xml:space="preserve"> </w:t>
      </w:r>
      <w:r>
        <w:rPr>
          <w:sz w:val="20"/>
        </w:rPr>
        <w:t>prescribed</w:t>
      </w:r>
      <w:r>
        <w:rPr>
          <w:spacing w:val="-4"/>
          <w:sz w:val="20"/>
        </w:rPr>
        <w:t xml:space="preserve"> </w:t>
      </w:r>
      <w:r>
        <w:rPr>
          <w:sz w:val="20"/>
        </w:rPr>
        <w:t>as</w:t>
      </w:r>
      <w:r>
        <w:rPr>
          <w:spacing w:val="-3"/>
          <w:sz w:val="20"/>
        </w:rPr>
        <w:t xml:space="preserve"> </w:t>
      </w:r>
      <w:r>
        <w:rPr>
          <w:sz w:val="20"/>
        </w:rPr>
        <w:t>conditions</w:t>
      </w:r>
      <w:r>
        <w:rPr>
          <w:spacing w:val="-3"/>
          <w:sz w:val="20"/>
        </w:rPr>
        <w:t xml:space="preserve"> </w:t>
      </w:r>
      <w:r>
        <w:rPr>
          <w:sz w:val="20"/>
        </w:rPr>
        <w:t>of</w:t>
      </w:r>
      <w:r>
        <w:rPr>
          <w:spacing w:val="-4"/>
          <w:sz w:val="20"/>
        </w:rPr>
        <w:t xml:space="preserve"> </w:t>
      </w:r>
      <w:r>
        <w:rPr>
          <w:sz w:val="20"/>
        </w:rPr>
        <w:t>a</w:t>
      </w:r>
      <w:r>
        <w:rPr>
          <w:spacing w:val="-2"/>
          <w:sz w:val="20"/>
        </w:rPr>
        <w:t xml:space="preserve"> </w:t>
      </w:r>
      <w:r>
        <w:rPr>
          <w:sz w:val="20"/>
        </w:rPr>
        <w:t>development</w:t>
      </w:r>
      <w:r>
        <w:rPr>
          <w:spacing w:val="-2"/>
          <w:sz w:val="20"/>
        </w:rPr>
        <w:t xml:space="preserve"> </w:t>
      </w:r>
      <w:r>
        <w:rPr>
          <w:sz w:val="20"/>
        </w:rPr>
        <w:t>consent</w:t>
      </w:r>
      <w:r>
        <w:rPr>
          <w:spacing w:val="-4"/>
          <w:sz w:val="20"/>
        </w:rPr>
        <w:t xml:space="preserve"> </w:t>
      </w:r>
      <w:r>
        <w:rPr>
          <w:sz w:val="20"/>
        </w:rPr>
        <w:t>for</w:t>
      </w:r>
      <w:r>
        <w:rPr>
          <w:spacing w:val="-3"/>
          <w:sz w:val="20"/>
        </w:rPr>
        <w:t xml:space="preserve"> </w:t>
      </w:r>
      <w:r>
        <w:rPr>
          <w:sz w:val="20"/>
        </w:rPr>
        <w:t>development</w:t>
      </w:r>
      <w:r>
        <w:rPr>
          <w:spacing w:val="-4"/>
          <w:sz w:val="20"/>
        </w:rPr>
        <w:t xml:space="preserve"> </w:t>
      </w:r>
      <w:r>
        <w:rPr>
          <w:sz w:val="20"/>
        </w:rPr>
        <w:t>that</w:t>
      </w:r>
      <w:r>
        <w:rPr>
          <w:spacing w:val="-4"/>
          <w:sz w:val="20"/>
        </w:rPr>
        <w:t xml:space="preserve"> </w:t>
      </w:r>
      <w:r>
        <w:rPr>
          <w:sz w:val="20"/>
        </w:rPr>
        <w:t>involves any building work, subdivision work or demolition work.</w:t>
      </w:r>
    </w:p>
    <w:p w:rsidR="00BE38A8" w:rsidRDefault="00BE38A8" w:rsidP="00DA362D">
      <w:pPr>
        <w:pStyle w:val="ListParagraph"/>
        <w:widowControl w:val="0"/>
        <w:numPr>
          <w:ilvl w:val="0"/>
          <w:numId w:val="54"/>
        </w:numPr>
        <w:tabs>
          <w:tab w:val="left" w:pos="1250"/>
          <w:tab w:val="left" w:pos="1252"/>
        </w:tabs>
        <w:autoSpaceDE w:val="0"/>
        <w:autoSpaceDN w:val="0"/>
        <w:spacing w:before="2"/>
        <w:ind w:right="1152"/>
        <w:jc w:val="both"/>
        <w:rPr>
          <w:sz w:val="20"/>
        </w:rPr>
      </w:pPr>
      <w:r>
        <w:rPr>
          <w:sz w:val="20"/>
        </w:rPr>
        <w:t>A</w:t>
      </w:r>
      <w:r>
        <w:rPr>
          <w:spacing w:val="-5"/>
          <w:sz w:val="20"/>
        </w:rPr>
        <w:t xml:space="preserve"> </w:t>
      </w:r>
      <w:r>
        <w:rPr>
          <w:sz w:val="20"/>
        </w:rPr>
        <w:t>sign</w:t>
      </w:r>
      <w:r>
        <w:rPr>
          <w:spacing w:val="-4"/>
          <w:sz w:val="20"/>
        </w:rPr>
        <w:t xml:space="preserve"> </w:t>
      </w:r>
      <w:r>
        <w:rPr>
          <w:sz w:val="20"/>
        </w:rPr>
        <w:t>must</w:t>
      </w:r>
      <w:r>
        <w:rPr>
          <w:spacing w:val="-4"/>
          <w:sz w:val="20"/>
        </w:rPr>
        <w:t xml:space="preserve"> </w:t>
      </w:r>
      <w:r>
        <w:rPr>
          <w:sz w:val="20"/>
        </w:rPr>
        <w:t>be</w:t>
      </w:r>
      <w:r>
        <w:rPr>
          <w:spacing w:val="-2"/>
          <w:sz w:val="20"/>
        </w:rPr>
        <w:t xml:space="preserve"> </w:t>
      </w:r>
      <w:r>
        <w:rPr>
          <w:sz w:val="20"/>
        </w:rPr>
        <w:t>erected</w:t>
      </w:r>
      <w:r>
        <w:rPr>
          <w:spacing w:val="-2"/>
          <w:sz w:val="20"/>
        </w:rPr>
        <w:t xml:space="preserve"> </w:t>
      </w:r>
      <w:r>
        <w:rPr>
          <w:sz w:val="20"/>
        </w:rPr>
        <w:t>in</w:t>
      </w:r>
      <w:r>
        <w:rPr>
          <w:spacing w:val="-2"/>
          <w:sz w:val="20"/>
        </w:rPr>
        <w:t xml:space="preserve"> </w:t>
      </w:r>
      <w:r>
        <w:rPr>
          <w:sz w:val="20"/>
        </w:rPr>
        <w:t>a</w:t>
      </w:r>
      <w:r>
        <w:rPr>
          <w:spacing w:val="-2"/>
          <w:sz w:val="20"/>
        </w:rPr>
        <w:t xml:space="preserve"> </w:t>
      </w:r>
      <w:r>
        <w:rPr>
          <w:sz w:val="20"/>
        </w:rPr>
        <w:t>prominent</w:t>
      </w:r>
      <w:r>
        <w:rPr>
          <w:spacing w:val="-4"/>
          <w:sz w:val="20"/>
        </w:rPr>
        <w:t xml:space="preserve"> </w:t>
      </w:r>
      <w:r>
        <w:rPr>
          <w:sz w:val="20"/>
        </w:rPr>
        <w:t>position</w:t>
      </w:r>
      <w:r>
        <w:rPr>
          <w:spacing w:val="-2"/>
          <w:sz w:val="20"/>
        </w:rPr>
        <w:t xml:space="preserve"> </w:t>
      </w:r>
      <w:r>
        <w:rPr>
          <w:sz w:val="20"/>
        </w:rPr>
        <w:t>on</w:t>
      </w:r>
      <w:r>
        <w:rPr>
          <w:spacing w:val="-2"/>
          <w:sz w:val="20"/>
        </w:rPr>
        <w:t xml:space="preserve"> </w:t>
      </w:r>
      <w:r>
        <w:rPr>
          <w:sz w:val="20"/>
        </w:rPr>
        <w:t>any site</w:t>
      </w:r>
      <w:r>
        <w:rPr>
          <w:spacing w:val="-4"/>
          <w:sz w:val="20"/>
        </w:rPr>
        <w:t xml:space="preserve"> </w:t>
      </w:r>
      <w:r>
        <w:rPr>
          <w:sz w:val="20"/>
        </w:rPr>
        <w:t>on</w:t>
      </w:r>
      <w:r>
        <w:rPr>
          <w:spacing w:val="-4"/>
          <w:sz w:val="20"/>
        </w:rPr>
        <w:t xml:space="preserve"> </w:t>
      </w:r>
      <w:r>
        <w:rPr>
          <w:sz w:val="20"/>
        </w:rPr>
        <w:t>which</w:t>
      </w:r>
      <w:r>
        <w:rPr>
          <w:spacing w:val="-4"/>
          <w:sz w:val="20"/>
        </w:rPr>
        <w:t xml:space="preserve"> </w:t>
      </w:r>
      <w:r>
        <w:rPr>
          <w:sz w:val="20"/>
        </w:rPr>
        <w:t>building</w:t>
      </w:r>
      <w:r>
        <w:rPr>
          <w:spacing w:val="-2"/>
          <w:sz w:val="20"/>
        </w:rPr>
        <w:t xml:space="preserve"> </w:t>
      </w:r>
      <w:r>
        <w:rPr>
          <w:sz w:val="20"/>
        </w:rPr>
        <w:t>work, subdivision `work or demolition work is being carried out:</w:t>
      </w:r>
    </w:p>
    <w:p w:rsidR="00BE38A8" w:rsidRDefault="00BE38A8" w:rsidP="00DA362D">
      <w:pPr>
        <w:pStyle w:val="ListParagraph"/>
        <w:widowControl w:val="0"/>
        <w:numPr>
          <w:ilvl w:val="1"/>
          <w:numId w:val="54"/>
        </w:numPr>
        <w:tabs>
          <w:tab w:val="left" w:pos="1819"/>
          <w:tab w:val="left" w:pos="1821"/>
        </w:tabs>
        <w:autoSpaceDE w:val="0"/>
        <w:autoSpaceDN w:val="0"/>
        <w:ind w:right="517"/>
        <w:jc w:val="both"/>
        <w:rPr>
          <w:sz w:val="20"/>
        </w:rPr>
      </w:pPr>
      <w:r>
        <w:rPr>
          <w:sz w:val="20"/>
        </w:rPr>
        <w:t>showing the name, address and telephone number of the Principal Certifier for the work, and</w:t>
      </w:r>
    </w:p>
    <w:p w:rsidR="00BE38A8" w:rsidRDefault="00BE38A8" w:rsidP="00DA362D">
      <w:pPr>
        <w:pStyle w:val="ListParagraph"/>
        <w:widowControl w:val="0"/>
        <w:numPr>
          <w:ilvl w:val="1"/>
          <w:numId w:val="54"/>
        </w:numPr>
        <w:tabs>
          <w:tab w:val="left" w:pos="1819"/>
          <w:tab w:val="left" w:pos="1821"/>
        </w:tabs>
        <w:autoSpaceDE w:val="0"/>
        <w:autoSpaceDN w:val="0"/>
        <w:ind w:right="519"/>
        <w:jc w:val="both"/>
        <w:rPr>
          <w:sz w:val="20"/>
        </w:rPr>
      </w:pPr>
      <w:r>
        <w:rPr>
          <w:sz w:val="20"/>
        </w:rPr>
        <w:t xml:space="preserve">showing the name of the principal contractor (if any) for any building work and a telephone number on which that person may be contacted outside working hours, </w:t>
      </w:r>
      <w:r>
        <w:rPr>
          <w:spacing w:val="-4"/>
          <w:sz w:val="20"/>
        </w:rPr>
        <w:t>and</w:t>
      </w:r>
    </w:p>
    <w:p w:rsidR="00BE38A8" w:rsidRDefault="00BE38A8" w:rsidP="00DA362D">
      <w:pPr>
        <w:pStyle w:val="ListParagraph"/>
        <w:widowControl w:val="0"/>
        <w:numPr>
          <w:ilvl w:val="1"/>
          <w:numId w:val="54"/>
        </w:numPr>
        <w:tabs>
          <w:tab w:val="left" w:pos="1819"/>
        </w:tabs>
        <w:autoSpaceDE w:val="0"/>
        <w:autoSpaceDN w:val="0"/>
        <w:spacing w:before="1"/>
        <w:ind w:left="1819" w:hanging="567"/>
        <w:jc w:val="both"/>
        <w:rPr>
          <w:sz w:val="20"/>
        </w:rPr>
      </w:pPr>
      <w:r>
        <w:rPr>
          <w:sz w:val="20"/>
        </w:rPr>
        <w:t>stating</w:t>
      </w:r>
      <w:r>
        <w:rPr>
          <w:spacing w:val="-6"/>
          <w:sz w:val="20"/>
        </w:rPr>
        <w:t xml:space="preserve"> </w:t>
      </w:r>
      <w:r>
        <w:rPr>
          <w:sz w:val="20"/>
        </w:rPr>
        <w:t>that</w:t>
      </w:r>
      <w:r>
        <w:rPr>
          <w:spacing w:val="-6"/>
          <w:sz w:val="20"/>
        </w:rPr>
        <w:t xml:space="preserve"> </w:t>
      </w:r>
      <w:r>
        <w:rPr>
          <w:sz w:val="20"/>
        </w:rPr>
        <w:t>unauthorised</w:t>
      </w:r>
      <w:r>
        <w:rPr>
          <w:spacing w:val="-6"/>
          <w:sz w:val="20"/>
        </w:rPr>
        <w:t xml:space="preserve"> </w:t>
      </w:r>
      <w:r>
        <w:rPr>
          <w:sz w:val="20"/>
        </w:rPr>
        <w:t>entry</w:t>
      </w:r>
      <w:r>
        <w:rPr>
          <w:spacing w:val="-4"/>
          <w:sz w:val="20"/>
        </w:rPr>
        <w:t xml:space="preserve"> </w:t>
      </w:r>
      <w:r>
        <w:rPr>
          <w:sz w:val="20"/>
        </w:rPr>
        <w:t>to</w:t>
      </w:r>
      <w:r>
        <w:rPr>
          <w:spacing w:val="-6"/>
          <w:sz w:val="20"/>
        </w:rPr>
        <w:t xml:space="preserve"> </w:t>
      </w:r>
      <w:r>
        <w:rPr>
          <w:sz w:val="20"/>
        </w:rPr>
        <w:t>the</w:t>
      </w:r>
      <w:r>
        <w:rPr>
          <w:spacing w:val="-6"/>
          <w:sz w:val="20"/>
        </w:rPr>
        <w:t xml:space="preserve"> </w:t>
      </w:r>
      <w:r>
        <w:rPr>
          <w:sz w:val="20"/>
        </w:rPr>
        <w:t>work</w:t>
      </w:r>
      <w:r>
        <w:rPr>
          <w:spacing w:val="-4"/>
          <w:sz w:val="20"/>
        </w:rPr>
        <w:t xml:space="preserve"> </w:t>
      </w:r>
      <w:r>
        <w:rPr>
          <w:sz w:val="20"/>
        </w:rPr>
        <w:t>site</w:t>
      </w:r>
      <w:r>
        <w:rPr>
          <w:spacing w:val="-6"/>
          <w:sz w:val="20"/>
        </w:rPr>
        <w:t xml:space="preserve"> </w:t>
      </w:r>
      <w:r>
        <w:rPr>
          <w:sz w:val="20"/>
        </w:rPr>
        <w:t>is</w:t>
      </w:r>
      <w:r>
        <w:rPr>
          <w:spacing w:val="-5"/>
          <w:sz w:val="20"/>
        </w:rPr>
        <w:t xml:space="preserve"> </w:t>
      </w:r>
      <w:r>
        <w:rPr>
          <w:spacing w:val="-2"/>
          <w:sz w:val="20"/>
        </w:rPr>
        <w:t>prohibited.</w:t>
      </w:r>
    </w:p>
    <w:p w:rsidR="00BE38A8" w:rsidRDefault="00BE38A8" w:rsidP="00DA362D">
      <w:pPr>
        <w:pStyle w:val="ListParagraph"/>
        <w:widowControl w:val="0"/>
        <w:numPr>
          <w:ilvl w:val="0"/>
          <w:numId w:val="54"/>
        </w:numPr>
        <w:tabs>
          <w:tab w:val="left" w:pos="1252"/>
        </w:tabs>
        <w:autoSpaceDE w:val="0"/>
        <w:autoSpaceDN w:val="0"/>
        <w:spacing w:before="114"/>
        <w:ind w:right="588"/>
        <w:rPr>
          <w:sz w:val="20"/>
        </w:rPr>
      </w:pPr>
      <w:r>
        <w:rPr>
          <w:sz w:val="20"/>
        </w:rPr>
        <w:t>Any</w:t>
      </w:r>
      <w:r>
        <w:rPr>
          <w:spacing w:val="-3"/>
          <w:sz w:val="20"/>
        </w:rPr>
        <w:t xml:space="preserve"> </w:t>
      </w:r>
      <w:r>
        <w:rPr>
          <w:sz w:val="20"/>
        </w:rPr>
        <w:t>such</w:t>
      </w:r>
      <w:r>
        <w:rPr>
          <w:spacing w:val="-4"/>
          <w:sz w:val="20"/>
        </w:rPr>
        <w:t xml:space="preserve"> </w:t>
      </w:r>
      <w:r>
        <w:rPr>
          <w:sz w:val="20"/>
        </w:rPr>
        <w:t>sign</w:t>
      </w:r>
      <w:r>
        <w:rPr>
          <w:spacing w:val="-2"/>
          <w:sz w:val="20"/>
        </w:rPr>
        <w:t xml:space="preserve"> </w:t>
      </w:r>
      <w:r>
        <w:rPr>
          <w:sz w:val="20"/>
        </w:rPr>
        <w:t>is</w:t>
      </w:r>
      <w:r>
        <w:rPr>
          <w:spacing w:val="-3"/>
          <w:sz w:val="20"/>
        </w:rPr>
        <w:t xml:space="preserve"> </w:t>
      </w:r>
      <w:r>
        <w:rPr>
          <w:sz w:val="20"/>
        </w:rPr>
        <w:t>to</w:t>
      </w:r>
      <w:r>
        <w:rPr>
          <w:spacing w:val="-4"/>
          <w:sz w:val="20"/>
        </w:rPr>
        <w:t xml:space="preserve"> </w:t>
      </w:r>
      <w:r>
        <w:rPr>
          <w:sz w:val="20"/>
        </w:rPr>
        <w:t>be</w:t>
      </w:r>
      <w:r>
        <w:rPr>
          <w:spacing w:val="-4"/>
          <w:sz w:val="20"/>
        </w:rPr>
        <w:t xml:space="preserve"> </w:t>
      </w:r>
      <w:r>
        <w:rPr>
          <w:sz w:val="20"/>
        </w:rPr>
        <w:t>maintained</w:t>
      </w:r>
      <w:r>
        <w:rPr>
          <w:spacing w:val="-4"/>
          <w:sz w:val="20"/>
        </w:rPr>
        <w:t xml:space="preserve"> </w:t>
      </w:r>
      <w:r>
        <w:rPr>
          <w:sz w:val="20"/>
        </w:rPr>
        <w:t>while</w:t>
      </w:r>
      <w:r>
        <w:rPr>
          <w:spacing w:val="-4"/>
          <w:sz w:val="20"/>
        </w:rPr>
        <w:t xml:space="preserve"> </w:t>
      </w:r>
      <w:r>
        <w:rPr>
          <w:sz w:val="20"/>
        </w:rPr>
        <w:t>the</w:t>
      </w:r>
      <w:r>
        <w:rPr>
          <w:spacing w:val="-2"/>
          <w:sz w:val="20"/>
        </w:rPr>
        <w:t xml:space="preserve"> </w:t>
      </w:r>
      <w:r>
        <w:rPr>
          <w:sz w:val="20"/>
        </w:rPr>
        <w:t>building</w:t>
      </w:r>
      <w:r>
        <w:rPr>
          <w:spacing w:val="-4"/>
          <w:sz w:val="20"/>
        </w:rPr>
        <w:t xml:space="preserve"> </w:t>
      </w:r>
      <w:r>
        <w:rPr>
          <w:sz w:val="20"/>
        </w:rPr>
        <w:t>work,</w:t>
      </w:r>
      <w:r>
        <w:rPr>
          <w:spacing w:val="-4"/>
          <w:sz w:val="20"/>
        </w:rPr>
        <w:t xml:space="preserve"> </w:t>
      </w:r>
      <w:r>
        <w:rPr>
          <w:sz w:val="20"/>
        </w:rPr>
        <w:t>subdivision</w:t>
      </w:r>
      <w:r>
        <w:rPr>
          <w:spacing w:val="-4"/>
          <w:sz w:val="20"/>
        </w:rPr>
        <w:t xml:space="preserve"> </w:t>
      </w:r>
      <w:r>
        <w:rPr>
          <w:sz w:val="20"/>
        </w:rPr>
        <w:t>work</w:t>
      </w:r>
      <w:r>
        <w:rPr>
          <w:spacing w:val="-3"/>
          <w:sz w:val="20"/>
        </w:rPr>
        <w:t xml:space="preserve"> </w:t>
      </w:r>
      <w:r>
        <w:rPr>
          <w:sz w:val="20"/>
        </w:rPr>
        <w:t>or</w:t>
      </w:r>
      <w:r>
        <w:rPr>
          <w:spacing w:val="-3"/>
          <w:sz w:val="20"/>
        </w:rPr>
        <w:t xml:space="preserve"> </w:t>
      </w:r>
      <w:r>
        <w:rPr>
          <w:sz w:val="20"/>
        </w:rPr>
        <w:t>demolition work is being carried out, but must be removed when the work has been completed.</w:t>
      </w:r>
    </w:p>
    <w:p w:rsidR="00BE38A8" w:rsidRDefault="00BE38A8" w:rsidP="00DA362D">
      <w:pPr>
        <w:pStyle w:val="ListParagraph"/>
        <w:widowControl w:val="0"/>
        <w:numPr>
          <w:ilvl w:val="0"/>
          <w:numId w:val="54"/>
        </w:numPr>
        <w:tabs>
          <w:tab w:val="left" w:pos="1252"/>
        </w:tabs>
        <w:autoSpaceDE w:val="0"/>
        <w:autoSpaceDN w:val="0"/>
        <w:spacing w:before="2"/>
        <w:ind w:right="709"/>
        <w:rPr>
          <w:sz w:val="20"/>
        </w:rPr>
      </w:pPr>
      <w:r>
        <w:rPr>
          <w:sz w:val="20"/>
        </w:rPr>
        <w:t>This clause does not apply in relation to building work, subdivision work or demolition work</w:t>
      </w:r>
      <w:r>
        <w:rPr>
          <w:spacing w:val="-3"/>
          <w:sz w:val="20"/>
        </w:rPr>
        <w:t xml:space="preserve"> </w:t>
      </w:r>
      <w:r>
        <w:rPr>
          <w:sz w:val="20"/>
        </w:rPr>
        <w:t>that</w:t>
      </w:r>
      <w:r>
        <w:rPr>
          <w:spacing w:val="-2"/>
          <w:sz w:val="20"/>
        </w:rPr>
        <w:t xml:space="preserve"> </w:t>
      </w:r>
      <w:r>
        <w:rPr>
          <w:sz w:val="20"/>
        </w:rPr>
        <w:t>is</w:t>
      </w:r>
      <w:r>
        <w:rPr>
          <w:spacing w:val="-3"/>
          <w:sz w:val="20"/>
        </w:rPr>
        <w:t xml:space="preserve"> </w:t>
      </w:r>
      <w:r>
        <w:rPr>
          <w:sz w:val="20"/>
        </w:rPr>
        <w:t>carried</w:t>
      </w:r>
      <w:r>
        <w:rPr>
          <w:spacing w:val="-2"/>
          <w:sz w:val="20"/>
        </w:rPr>
        <w:t xml:space="preserve"> </w:t>
      </w:r>
      <w:r>
        <w:rPr>
          <w:sz w:val="20"/>
        </w:rPr>
        <w:t>out</w:t>
      </w:r>
      <w:r>
        <w:rPr>
          <w:spacing w:val="-2"/>
          <w:sz w:val="20"/>
        </w:rPr>
        <w:t xml:space="preserve"> </w:t>
      </w:r>
      <w:r>
        <w:rPr>
          <w:sz w:val="20"/>
        </w:rPr>
        <w:t>inside</w:t>
      </w:r>
      <w:r>
        <w:rPr>
          <w:spacing w:val="-4"/>
          <w:sz w:val="20"/>
        </w:rPr>
        <w:t xml:space="preserve"> </w:t>
      </w:r>
      <w:r>
        <w:rPr>
          <w:sz w:val="20"/>
        </w:rPr>
        <w:t>an</w:t>
      </w:r>
      <w:r>
        <w:rPr>
          <w:spacing w:val="-4"/>
          <w:sz w:val="20"/>
        </w:rPr>
        <w:t xml:space="preserve"> </w:t>
      </w:r>
      <w:r>
        <w:rPr>
          <w:sz w:val="20"/>
        </w:rPr>
        <w:t>existing</w:t>
      </w:r>
      <w:r>
        <w:rPr>
          <w:spacing w:val="-2"/>
          <w:sz w:val="20"/>
        </w:rPr>
        <w:t xml:space="preserve"> </w:t>
      </w:r>
      <w:r>
        <w:rPr>
          <w:sz w:val="20"/>
        </w:rPr>
        <w:t>building</w:t>
      </w:r>
      <w:r>
        <w:rPr>
          <w:spacing w:val="-4"/>
          <w:sz w:val="20"/>
        </w:rPr>
        <w:t xml:space="preserve"> </w:t>
      </w:r>
      <w:r>
        <w:rPr>
          <w:sz w:val="20"/>
        </w:rPr>
        <w:t>that</w:t>
      </w:r>
      <w:r>
        <w:rPr>
          <w:spacing w:val="-2"/>
          <w:sz w:val="20"/>
        </w:rPr>
        <w:t xml:space="preserve"> </w:t>
      </w:r>
      <w:r>
        <w:rPr>
          <w:sz w:val="20"/>
        </w:rPr>
        <w:t>does</w:t>
      </w:r>
      <w:r>
        <w:rPr>
          <w:spacing w:val="-3"/>
          <w:sz w:val="20"/>
        </w:rPr>
        <w:t xml:space="preserve"> </w:t>
      </w:r>
      <w:r>
        <w:rPr>
          <w:sz w:val="20"/>
        </w:rPr>
        <w:t>not</w:t>
      </w:r>
      <w:r>
        <w:rPr>
          <w:spacing w:val="-4"/>
          <w:sz w:val="20"/>
        </w:rPr>
        <w:t xml:space="preserve"> </w:t>
      </w:r>
      <w:r>
        <w:rPr>
          <w:sz w:val="20"/>
        </w:rPr>
        <w:t>affect</w:t>
      </w:r>
      <w:r>
        <w:rPr>
          <w:spacing w:val="-4"/>
          <w:sz w:val="20"/>
        </w:rPr>
        <w:t xml:space="preserve"> </w:t>
      </w:r>
      <w:r>
        <w:rPr>
          <w:sz w:val="20"/>
        </w:rPr>
        <w:t>the</w:t>
      </w:r>
      <w:r>
        <w:rPr>
          <w:spacing w:val="-4"/>
          <w:sz w:val="20"/>
        </w:rPr>
        <w:t xml:space="preserve"> </w:t>
      </w:r>
      <w:r>
        <w:rPr>
          <w:sz w:val="20"/>
        </w:rPr>
        <w:t>external</w:t>
      </w:r>
      <w:r>
        <w:rPr>
          <w:spacing w:val="-3"/>
          <w:sz w:val="20"/>
        </w:rPr>
        <w:t xml:space="preserve"> </w:t>
      </w:r>
      <w:r>
        <w:rPr>
          <w:sz w:val="20"/>
        </w:rPr>
        <w:t>walls of the building.</w:t>
      </w:r>
    </w:p>
    <w:p w:rsidR="00BE38A8" w:rsidRDefault="00BE38A8" w:rsidP="00DA362D">
      <w:pPr>
        <w:pStyle w:val="ListParagraph"/>
        <w:widowControl w:val="0"/>
        <w:numPr>
          <w:ilvl w:val="0"/>
          <w:numId w:val="54"/>
        </w:numPr>
        <w:tabs>
          <w:tab w:val="left" w:pos="1252"/>
        </w:tabs>
        <w:autoSpaceDE w:val="0"/>
        <w:autoSpaceDN w:val="0"/>
        <w:spacing w:before="6"/>
        <w:ind w:right="808"/>
        <w:rPr>
          <w:sz w:val="20"/>
        </w:rPr>
      </w:pPr>
      <w:r>
        <w:rPr>
          <w:sz w:val="20"/>
        </w:rPr>
        <w:t>This clause does not apply in relation to Crown building work that is certified, in accordance</w:t>
      </w:r>
      <w:r>
        <w:rPr>
          <w:spacing w:val="-4"/>
          <w:sz w:val="20"/>
        </w:rPr>
        <w:t xml:space="preserve"> </w:t>
      </w:r>
      <w:r>
        <w:rPr>
          <w:sz w:val="20"/>
        </w:rPr>
        <w:t>with</w:t>
      </w:r>
      <w:r>
        <w:rPr>
          <w:spacing w:val="-4"/>
          <w:sz w:val="20"/>
        </w:rPr>
        <w:t xml:space="preserve"> </w:t>
      </w:r>
      <w:r>
        <w:rPr>
          <w:sz w:val="20"/>
        </w:rPr>
        <w:t>section</w:t>
      </w:r>
      <w:r>
        <w:rPr>
          <w:spacing w:val="-2"/>
          <w:sz w:val="20"/>
        </w:rPr>
        <w:t xml:space="preserve"> </w:t>
      </w:r>
      <w:r>
        <w:rPr>
          <w:sz w:val="20"/>
        </w:rPr>
        <w:t>6.28</w:t>
      </w:r>
      <w:r>
        <w:rPr>
          <w:spacing w:val="-4"/>
          <w:sz w:val="20"/>
        </w:rPr>
        <w:t xml:space="preserve"> </w:t>
      </w:r>
      <w:r>
        <w:rPr>
          <w:sz w:val="20"/>
        </w:rPr>
        <w:t>of</w:t>
      </w:r>
      <w:r>
        <w:rPr>
          <w:spacing w:val="-1"/>
          <w:sz w:val="20"/>
        </w:rPr>
        <w:t xml:space="preserve"> </w:t>
      </w:r>
      <w:r>
        <w:rPr>
          <w:sz w:val="20"/>
        </w:rPr>
        <w:t>the</w:t>
      </w:r>
      <w:r>
        <w:rPr>
          <w:spacing w:val="-2"/>
          <w:sz w:val="20"/>
        </w:rPr>
        <w:t xml:space="preserve"> </w:t>
      </w:r>
      <w:r>
        <w:rPr>
          <w:i/>
          <w:sz w:val="20"/>
        </w:rPr>
        <w:t>Act</w:t>
      </w:r>
      <w:r>
        <w:rPr>
          <w:sz w:val="20"/>
        </w:rPr>
        <w:t>,</w:t>
      </w:r>
      <w:r>
        <w:rPr>
          <w:spacing w:val="-4"/>
          <w:sz w:val="20"/>
        </w:rPr>
        <w:t xml:space="preserve"> </w:t>
      </w:r>
      <w:r>
        <w:rPr>
          <w:sz w:val="20"/>
        </w:rPr>
        <w:t>to</w:t>
      </w:r>
      <w:r>
        <w:rPr>
          <w:spacing w:val="-4"/>
          <w:sz w:val="20"/>
        </w:rPr>
        <w:t xml:space="preserve"> </w:t>
      </w:r>
      <w:r>
        <w:rPr>
          <w:sz w:val="20"/>
        </w:rPr>
        <w:t>comply</w:t>
      </w:r>
      <w:r>
        <w:rPr>
          <w:spacing w:val="-3"/>
          <w:sz w:val="20"/>
        </w:rPr>
        <w:t xml:space="preserve"> </w:t>
      </w:r>
      <w:r>
        <w:rPr>
          <w:sz w:val="20"/>
        </w:rPr>
        <w:t>with</w:t>
      </w:r>
      <w:r>
        <w:rPr>
          <w:spacing w:val="-4"/>
          <w:sz w:val="20"/>
        </w:rPr>
        <w:t xml:space="preserve"> </w:t>
      </w:r>
      <w:r>
        <w:rPr>
          <w:sz w:val="20"/>
        </w:rPr>
        <w:t>the</w:t>
      </w:r>
      <w:r>
        <w:rPr>
          <w:spacing w:val="-2"/>
          <w:sz w:val="20"/>
        </w:rPr>
        <w:t xml:space="preserve"> </w:t>
      </w:r>
      <w:r>
        <w:rPr>
          <w:sz w:val="20"/>
        </w:rPr>
        <w:t>Building</w:t>
      </w:r>
      <w:r>
        <w:rPr>
          <w:spacing w:val="-4"/>
          <w:sz w:val="20"/>
        </w:rPr>
        <w:t xml:space="preserve"> </w:t>
      </w:r>
      <w:r>
        <w:rPr>
          <w:sz w:val="20"/>
        </w:rPr>
        <w:t>Code</w:t>
      </w:r>
      <w:r>
        <w:rPr>
          <w:spacing w:val="-2"/>
          <w:sz w:val="20"/>
        </w:rPr>
        <w:t xml:space="preserve"> </w:t>
      </w:r>
      <w:r>
        <w:rPr>
          <w:sz w:val="20"/>
        </w:rPr>
        <w:t>of</w:t>
      </w:r>
      <w:r>
        <w:rPr>
          <w:spacing w:val="-2"/>
          <w:sz w:val="20"/>
        </w:rPr>
        <w:t xml:space="preserve"> </w:t>
      </w:r>
      <w:r>
        <w:rPr>
          <w:sz w:val="20"/>
        </w:rPr>
        <w:t>Australia.</w:t>
      </w:r>
    </w:p>
    <w:p w:rsidR="00BE38A8" w:rsidRDefault="00BE38A8" w:rsidP="00DA362D">
      <w:pPr>
        <w:pStyle w:val="BodyText"/>
        <w:spacing w:after="0"/>
        <w:rPr>
          <w:sz w:val="30"/>
        </w:rPr>
      </w:pPr>
    </w:p>
    <w:p w:rsidR="00DA362D" w:rsidRDefault="00BE38A8" w:rsidP="00DA362D">
      <w:pPr>
        <w:ind w:left="839"/>
        <w:jc w:val="both"/>
        <w:rPr>
          <w:sz w:val="20"/>
        </w:rPr>
      </w:pPr>
      <w:r>
        <w:rPr>
          <w:sz w:val="20"/>
        </w:rPr>
        <w:t>Clause</w:t>
      </w:r>
      <w:r>
        <w:rPr>
          <w:spacing w:val="-6"/>
          <w:sz w:val="20"/>
        </w:rPr>
        <w:t xml:space="preserve"> </w:t>
      </w:r>
      <w:r>
        <w:rPr>
          <w:sz w:val="20"/>
        </w:rPr>
        <w:t>227A</w:t>
      </w:r>
      <w:r>
        <w:rPr>
          <w:spacing w:val="-5"/>
          <w:sz w:val="20"/>
        </w:rPr>
        <w:t xml:space="preserve"> </w:t>
      </w:r>
      <w:r>
        <w:rPr>
          <w:sz w:val="20"/>
        </w:rPr>
        <w:t>of</w:t>
      </w:r>
      <w:r>
        <w:rPr>
          <w:spacing w:val="-6"/>
          <w:sz w:val="20"/>
        </w:rPr>
        <w:t xml:space="preserve"> </w:t>
      </w:r>
      <w:r>
        <w:rPr>
          <w:sz w:val="20"/>
        </w:rPr>
        <w:t>the</w:t>
      </w:r>
      <w:r>
        <w:rPr>
          <w:spacing w:val="-7"/>
          <w:sz w:val="20"/>
        </w:rPr>
        <w:t xml:space="preserve"> </w:t>
      </w:r>
      <w:r>
        <w:rPr>
          <w:i/>
          <w:sz w:val="20"/>
        </w:rPr>
        <w:t>Regulation</w:t>
      </w:r>
      <w:r>
        <w:rPr>
          <w:i/>
          <w:spacing w:val="-4"/>
          <w:sz w:val="20"/>
        </w:rPr>
        <w:t xml:space="preserve"> </w:t>
      </w:r>
      <w:r>
        <w:rPr>
          <w:spacing w:val="-2"/>
          <w:sz w:val="20"/>
        </w:rPr>
        <w:t>provides:</w:t>
      </w:r>
    </w:p>
    <w:p w:rsidR="00DA362D" w:rsidRDefault="00DA362D" w:rsidP="00DA362D">
      <w:pPr>
        <w:ind w:left="839"/>
        <w:jc w:val="both"/>
        <w:rPr>
          <w:sz w:val="20"/>
        </w:rPr>
      </w:pPr>
    </w:p>
    <w:p w:rsidR="00BE38A8" w:rsidRPr="00DA362D" w:rsidRDefault="00BE38A8" w:rsidP="00DA362D">
      <w:pPr>
        <w:ind w:left="839"/>
        <w:jc w:val="both"/>
        <w:rPr>
          <w:sz w:val="20"/>
        </w:rPr>
      </w:pPr>
      <w:r>
        <w:rPr>
          <w:b/>
          <w:i/>
          <w:sz w:val="20"/>
        </w:rPr>
        <w:t>Signs</w:t>
      </w:r>
      <w:r>
        <w:rPr>
          <w:b/>
          <w:i/>
          <w:spacing w:val="-9"/>
          <w:sz w:val="20"/>
        </w:rPr>
        <w:t xml:space="preserve"> </w:t>
      </w:r>
      <w:r>
        <w:rPr>
          <w:b/>
          <w:i/>
          <w:sz w:val="20"/>
        </w:rPr>
        <w:t>on</w:t>
      </w:r>
      <w:r>
        <w:rPr>
          <w:b/>
          <w:i/>
          <w:spacing w:val="-8"/>
          <w:sz w:val="20"/>
        </w:rPr>
        <w:t xml:space="preserve"> </w:t>
      </w:r>
      <w:r>
        <w:rPr>
          <w:b/>
          <w:i/>
          <w:sz w:val="20"/>
        </w:rPr>
        <w:t>development</w:t>
      </w:r>
      <w:r>
        <w:rPr>
          <w:b/>
          <w:i/>
          <w:spacing w:val="-7"/>
          <w:sz w:val="20"/>
        </w:rPr>
        <w:t xml:space="preserve"> </w:t>
      </w:r>
      <w:r>
        <w:rPr>
          <w:b/>
          <w:i/>
          <w:spacing w:val="-2"/>
          <w:sz w:val="20"/>
        </w:rPr>
        <w:t>sites</w:t>
      </w:r>
    </w:p>
    <w:p w:rsidR="00BE38A8" w:rsidRDefault="00BE38A8" w:rsidP="00DA362D">
      <w:pPr>
        <w:spacing w:before="116"/>
        <w:ind w:left="686" w:right="520"/>
        <w:jc w:val="both"/>
        <w:rPr>
          <w:sz w:val="20"/>
        </w:rPr>
      </w:pPr>
      <w:r>
        <w:rPr>
          <w:sz w:val="20"/>
        </w:rPr>
        <w:t>If</w:t>
      </w:r>
      <w:r>
        <w:rPr>
          <w:spacing w:val="-6"/>
          <w:sz w:val="20"/>
        </w:rPr>
        <w:t xml:space="preserve"> </w:t>
      </w:r>
      <w:r>
        <w:rPr>
          <w:sz w:val="20"/>
        </w:rPr>
        <w:t>there</w:t>
      </w:r>
      <w:r>
        <w:rPr>
          <w:spacing w:val="-7"/>
          <w:sz w:val="20"/>
        </w:rPr>
        <w:t xml:space="preserve"> </w:t>
      </w:r>
      <w:r>
        <w:rPr>
          <w:sz w:val="20"/>
        </w:rPr>
        <w:t>is</w:t>
      </w:r>
      <w:r>
        <w:rPr>
          <w:spacing w:val="-5"/>
          <w:sz w:val="20"/>
        </w:rPr>
        <w:t xml:space="preserve"> </w:t>
      </w:r>
      <w:r>
        <w:rPr>
          <w:sz w:val="20"/>
        </w:rPr>
        <w:t>a</w:t>
      </w:r>
      <w:r>
        <w:rPr>
          <w:spacing w:val="-7"/>
          <w:sz w:val="20"/>
        </w:rPr>
        <w:t xml:space="preserve"> </w:t>
      </w:r>
      <w:r>
        <w:rPr>
          <w:sz w:val="20"/>
        </w:rPr>
        <w:t>person</w:t>
      </w:r>
      <w:r>
        <w:rPr>
          <w:spacing w:val="-7"/>
          <w:sz w:val="20"/>
        </w:rPr>
        <w:t xml:space="preserve"> </w:t>
      </w:r>
      <w:r>
        <w:rPr>
          <w:sz w:val="20"/>
        </w:rPr>
        <w:t>who</w:t>
      </w:r>
      <w:r>
        <w:rPr>
          <w:spacing w:val="-4"/>
          <w:sz w:val="20"/>
        </w:rPr>
        <w:t xml:space="preserve"> </w:t>
      </w:r>
      <w:r>
        <w:rPr>
          <w:sz w:val="20"/>
        </w:rPr>
        <w:t>is</w:t>
      </w:r>
      <w:r>
        <w:rPr>
          <w:spacing w:val="-5"/>
          <w:sz w:val="20"/>
        </w:rPr>
        <w:t xml:space="preserve"> </w:t>
      </w:r>
      <w:r>
        <w:rPr>
          <w:sz w:val="20"/>
        </w:rPr>
        <w:t>the</w:t>
      </w:r>
      <w:r>
        <w:rPr>
          <w:spacing w:val="-7"/>
          <w:sz w:val="20"/>
        </w:rPr>
        <w:t xml:space="preserve"> </w:t>
      </w:r>
      <w:r>
        <w:rPr>
          <w:sz w:val="20"/>
        </w:rPr>
        <w:t>Principal</w:t>
      </w:r>
      <w:r>
        <w:rPr>
          <w:spacing w:val="-7"/>
          <w:sz w:val="20"/>
        </w:rPr>
        <w:t xml:space="preserve"> </w:t>
      </w:r>
      <w:r>
        <w:rPr>
          <w:sz w:val="20"/>
        </w:rPr>
        <w:t>Certifier</w:t>
      </w:r>
      <w:r>
        <w:rPr>
          <w:spacing w:val="-5"/>
          <w:sz w:val="20"/>
        </w:rPr>
        <w:t xml:space="preserve"> </w:t>
      </w:r>
      <w:r>
        <w:rPr>
          <w:sz w:val="20"/>
        </w:rPr>
        <w:t>or</w:t>
      </w:r>
      <w:r>
        <w:rPr>
          <w:spacing w:val="-5"/>
          <w:sz w:val="20"/>
        </w:rPr>
        <w:t xml:space="preserve"> </w:t>
      </w:r>
      <w:r>
        <w:rPr>
          <w:sz w:val="20"/>
        </w:rPr>
        <w:t>the</w:t>
      </w:r>
      <w:r>
        <w:rPr>
          <w:spacing w:val="-4"/>
          <w:sz w:val="20"/>
        </w:rPr>
        <w:t xml:space="preserve"> </w:t>
      </w:r>
      <w:r>
        <w:rPr>
          <w:sz w:val="20"/>
        </w:rPr>
        <w:t>Principal</w:t>
      </w:r>
      <w:r>
        <w:rPr>
          <w:spacing w:val="-7"/>
          <w:sz w:val="20"/>
        </w:rPr>
        <w:t xml:space="preserve"> </w:t>
      </w:r>
      <w:r>
        <w:rPr>
          <w:sz w:val="20"/>
        </w:rPr>
        <w:t>Contractor</w:t>
      </w:r>
      <w:r>
        <w:rPr>
          <w:spacing w:val="-5"/>
          <w:sz w:val="20"/>
        </w:rPr>
        <w:t xml:space="preserve"> </w:t>
      </w:r>
      <w:r>
        <w:rPr>
          <w:sz w:val="20"/>
        </w:rPr>
        <w:t>for</w:t>
      </w:r>
      <w:r>
        <w:rPr>
          <w:spacing w:val="-5"/>
          <w:sz w:val="20"/>
        </w:rPr>
        <w:t xml:space="preserve"> </w:t>
      </w:r>
      <w:r>
        <w:rPr>
          <w:sz w:val="20"/>
        </w:rPr>
        <w:t>any</w:t>
      </w:r>
      <w:r>
        <w:rPr>
          <w:spacing w:val="-3"/>
          <w:sz w:val="20"/>
        </w:rPr>
        <w:t xml:space="preserve"> </w:t>
      </w:r>
      <w:r>
        <w:rPr>
          <w:sz w:val="20"/>
        </w:rPr>
        <w:t>building</w:t>
      </w:r>
      <w:r>
        <w:rPr>
          <w:spacing w:val="-7"/>
          <w:sz w:val="20"/>
        </w:rPr>
        <w:t xml:space="preserve"> </w:t>
      </w:r>
      <w:r>
        <w:rPr>
          <w:sz w:val="20"/>
        </w:rPr>
        <w:t>work, subdivision work or demolition work authorised to be carried out on a site by a development consent or complying development certificate:</w:t>
      </w:r>
    </w:p>
    <w:p w:rsidR="00BE38A8" w:rsidRDefault="00BE38A8" w:rsidP="00DA362D">
      <w:pPr>
        <w:pStyle w:val="ListParagraph"/>
        <w:widowControl w:val="0"/>
        <w:numPr>
          <w:ilvl w:val="0"/>
          <w:numId w:val="54"/>
        </w:numPr>
        <w:tabs>
          <w:tab w:val="left" w:pos="1252"/>
        </w:tabs>
        <w:autoSpaceDE w:val="0"/>
        <w:autoSpaceDN w:val="0"/>
        <w:ind w:right="791"/>
        <w:rPr>
          <w:sz w:val="20"/>
        </w:rPr>
      </w:pPr>
      <w:r>
        <w:rPr>
          <w:sz w:val="20"/>
        </w:rPr>
        <w:t>Each such person MUST ensure that a rigid and durable sign showing the person’s identifying particulars so that they can be read easily by anyone in any public road or other public place adjacent to the site is erected in a prominent position on the site before</w:t>
      </w:r>
      <w:r>
        <w:rPr>
          <w:spacing w:val="-2"/>
          <w:sz w:val="20"/>
        </w:rPr>
        <w:t xml:space="preserve"> </w:t>
      </w:r>
      <w:r>
        <w:rPr>
          <w:sz w:val="20"/>
        </w:rPr>
        <w:t>the</w:t>
      </w:r>
      <w:r>
        <w:rPr>
          <w:spacing w:val="-4"/>
          <w:sz w:val="20"/>
        </w:rPr>
        <w:t xml:space="preserve"> </w:t>
      </w:r>
      <w:r>
        <w:rPr>
          <w:sz w:val="20"/>
        </w:rPr>
        <w:t>commencement</w:t>
      </w:r>
      <w:r>
        <w:rPr>
          <w:spacing w:val="-2"/>
          <w:sz w:val="20"/>
        </w:rPr>
        <w:t xml:space="preserve"> </w:t>
      </w:r>
      <w:r>
        <w:rPr>
          <w:sz w:val="20"/>
        </w:rPr>
        <w:t>of</w:t>
      </w:r>
      <w:r>
        <w:rPr>
          <w:spacing w:val="-4"/>
          <w:sz w:val="20"/>
        </w:rPr>
        <w:t xml:space="preserve"> </w:t>
      </w:r>
      <w:r>
        <w:rPr>
          <w:sz w:val="20"/>
        </w:rPr>
        <w:t>work,</w:t>
      </w:r>
      <w:r>
        <w:rPr>
          <w:spacing w:val="-4"/>
          <w:sz w:val="20"/>
        </w:rPr>
        <w:t xml:space="preserve"> </w:t>
      </w:r>
      <w:r>
        <w:rPr>
          <w:sz w:val="20"/>
        </w:rPr>
        <w:t>and</w:t>
      </w:r>
      <w:r>
        <w:rPr>
          <w:spacing w:val="-2"/>
          <w:sz w:val="20"/>
        </w:rPr>
        <w:t xml:space="preserve"> </w:t>
      </w:r>
      <w:r>
        <w:rPr>
          <w:sz w:val="20"/>
        </w:rPr>
        <w:t>is</w:t>
      </w:r>
      <w:r>
        <w:rPr>
          <w:spacing w:val="-3"/>
          <w:sz w:val="20"/>
        </w:rPr>
        <w:t xml:space="preserve"> </w:t>
      </w:r>
      <w:r>
        <w:rPr>
          <w:sz w:val="20"/>
        </w:rPr>
        <w:t>maintained</w:t>
      </w:r>
      <w:r>
        <w:rPr>
          <w:spacing w:val="-2"/>
          <w:sz w:val="20"/>
        </w:rPr>
        <w:t xml:space="preserve"> </w:t>
      </w:r>
      <w:r>
        <w:rPr>
          <w:sz w:val="20"/>
        </w:rPr>
        <w:t>on</w:t>
      </w:r>
      <w:r>
        <w:rPr>
          <w:spacing w:val="-4"/>
          <w:sz w:val="20"/>
        </w:rPr>
        <w:t xml:space="preserve"> </w:t>
      </w:r>
      <w:r>
        <w:rPr>
          <w:sz w:val="20"/>
        </w:rPr>
        <w:t>the</w:t>
      </w:r>
      <w:r>
        <w:rPr>
          <w:spacing w:val="-4"/>
          <w:sz w:val="20"/>
        </w:rPr>
        <w:t xml:space="preserve"> </w:t>
      </w:r>
      <w:r>
        <w:rPr>
          <w:sz w:val="20"/>
        </w:rPr>
        <w:t>site</w:t>
      </w:r>
      <w:r>
        <w:rPr>
          <w:spacing w:val="-4"/>
          <w:sz w:val="20"/>
        </w:rPr>
        <w:t xml:space="preserve"> </w:t>
      </w:r>
      <w:r>
        <w:rPr>
          <w:sz w:val="20"/>
        </w:rPr>
        <w:t>at</w:t>
      </w:r>
      <w:r>
        <w:rPr>
          <w:spacing w:val="-2"/>
          <w:sz w:val="20"/>
        </w:rPr>
        <w:t xml:space="preserve"> </w:t>
      </w:r>
      <w:r>
        <w:rPr>
          <w:sz w:val="20"/>
        </w:rPr>
        <w:t>all</w:t>
      </w:r>
      <w:r>
        <w:rPr>
          <w:spacing w:val="-5"/>
          <w:sz w:val="20"/>
        </w:rPr>
        <w:t xml:space="preserve"> </w:t>
      </w:r>
      <w:r>
        <w:rPr>
          <w:sz w:val="20"/>
        </w:rPr>
        <w:t>times</w:t>
      </w:r>
      <w:r>
        <w:rPr>
          <w:spacing w:val="-3"/>
          <w:sz w:val="20"/>
        </w:rPr>
        <w:t xml:space="preserve"> </w:t>
      </w:r>
      <w:r>
        <w:rPr>
          <w:sz w:val="20"/>
        </w:rPr>
        <w:t>while</w:t>
      </w:r>
      <w:r>
        <w:rPr>
          <w:spacing w:val="-2"/>
          <w:sz w:val="20"/>
        </w:rPr>
        <w:t xml:space="preserve"> </w:t>
      </w:r>
      <w:r>
        <w:rPr>
          <w:sz w:val="20"/>
        </w:rPr>
        <w:t>this clause applies until the work has been carried out.</w:t>
      </w:r>
    </w:p>
    <w:p w:rsidR="00DA362D" w:rsidRDefault="00DA362D" w:rsidP="00DA362D">
      <w:pPr>
        <w:pStyle w:val="ListParagraph"/>
        <w:widowControl w:val="0"/>
        <w:tabs>
          <w:tab w:val="left" w:pos="1252"/>
        </w:tabs>
        <w:autoSpaceDE w:val="0"/>
        <w:autoSpaceDN w:val="0"/>
        <w:ind w:left="1252" w:right="791"/>
        <w:rPr>
          <w:sz w:val="20"/>
        </w:rPr>
      </w:pPr>
    </w:p>
    <w:p w:rsidR="00BE38A8" w:rsidRDefault="00BE38A8" w:rsidP="00DA362D">
      <w:pPr>
        <w:spacing w:before="91"/>
        <w:ind w:left="1253" w:right="521" w:hanging="567"/>
        <w:jc w:val="both"/>
        <w:rPr>
          <w:sz w:val="20"/>
        </w:rPr>
      </w:pPr>
      <w:r>
        <w:rPr>
          <w:b/>
          <w:sz w:val="20"/>
        </w:rPr>
        <w:t>Note</w:t>
      </w:r>
      <w:r>
        <w:rPr>
          <w:sz w:val="20"/>
        </w:rPr>
        <w:t>: Clause</w:t>
      </w:r>
      <w:r>
        <w:rPr>
          <w:spacing w:val="-4"/>
          <w:sz w:val="20"/>
        </w:rPr>
        <w:t xml:space="preserve"> </w:t>
      </w:r>
      <w:r>
        <w:rPr>
          <w:sz w:val="20"/>
        </w:rPr>
        <w:t>227A</w:t>
      </w:r>
      <w:r>
        <w:rPr>
          <w:spacing w:val="-5"/>
          <w:sz w:val="20"/>
        </w:rPr>
        <w:t xml:space="preserve"> </w:t>
      </w:r>
      <w:r>
        <w:rPr>
          <w:sz w:val="20"/>
        </w:rPr>
        <w:t>imposes</w:t>
      </w:r>
      <w:r>
        <w:rPr>
          <w:spacing w:val="-4"/>
          <w:sz w:val="20"/>
        </w:rPr>
        <w:t xml:space="preserve"> </w:t>
      </w:r>
      <w:r>
        <w:rPr>
          <w:sz w:val="20"/>
        </w:rPr>
        <w:t>a</w:t>
      </w:r>
      <w:r>
        <w:rPr>
          <w:spacing w:val="-4"/>
          <w:sz w:val="20"/>
        </w:rPr>
        <w:t xml:space="preserve"> </w:t>
      </w:r>
      <w:r>
        <w:rPr>
          <w:sz w:val="20"/>
        </w:rPr>
        <w:t>penalty</w:t>
      </w:r>
      <w:r>
        <w:rPr>
          <w:spacing w:val="-4"/>
          <w:sz w:val="20"/>
        </w:rPr>
        <w:t xml:space="preserve"> </w:t>
      </w:r>
      <w:r>
        <w:rPr>
          <w:sz w:val="20"/>
        </w:rPr>
        <w:t>exceeding</w:t>
      </w:r>
      <w:r>
        <w:rPr>
          <w:spacing w:val="-4"/>
          <w:sz w:val="20"/>
        </w:rPr>
        <w:t xml:space="preserve"> </w:t>
      </w:r>
      <w:r>
        <w:rPr>
          <w:sz w:val="20"/>
        </w:rPr>
        <w:t>$1,000</w:t>
      </w:r>
      <w:r>
        <w:rPr>
          <w:spacing w:val="-3"/>
          <w:sz w:val="20"/>
        </w:rPr>
        <w:t xml:space="preserve"> </w:t>
      </w:r>
      <w:r>
        <w:rPr>
          <w:sz w:val="20"/>
        </w:rPr>
        <w:t>if</w:t>
      </w:r>
      <w:r>
        <w:rPr>
          <w:spacing w:val="-4"/>
          <w:sz w:val="20"/>
        </w:rPr>
        <w:t xml:space="preserve"> </w:t>
      </w:r>
      <w:r>
        <w:rPr>
          <w:sz w:val="20"/>
        </w:rPr>
        <w:t>these</w:t>
      </w:r>
      <w:r>
        <w:rPr>
          <w:spacing w:val="-4"/>
          <w:sz w:val="20"/>
        </w:rPr>
        <w:t xml:space="preserve"> </w:t>
      </w:r>
      <w:r>
        <w:rPr>
          <w:sz w:val="20"/>
        </w:rPr>
        <w:t>requirements</w:t>
      </w:r>
      <w:r>
        <w:rPr>
          <w:spacing w:val="-4"/>
          <w:sz w:val="20"/>
        </w:rPr>
        <w:t xml:space="preserve"> </w:t>
      </w:r>
      <w:r>
        <w:rPr>
          <w:sz w:val="20"/>
        </w:rPr>
        <w:t>are</w:t>
      </w:r>
      <w:r>
        <w:rPr>
          <w:spacing w:val="-4"/>
          <w:sz w:val="20"/>
        </w:rPr>
        <w:t xml:space="preserve"> </w:t>
      </w:r>
      <w:r>
        <w:rPr>
          <w:sz w:val="20"/>
        </w:rPr>
        <w:t>not</w:t>
      </w:r>
      <w:r>
        <w:rPr>
          <w:spacing w:val="-4"/>
          <w:sz w:val="20"/>
        </w:rPr>
        <w:t xml:space="preserve"> </w:t>
      </w:r>
      <w:r>
        <w:rPr>
          <w:sz w:val="20"/>
        </w:rPr>
        <w:t xml:space="preserve">complied </w:t>
      </w:r>
      <w:r>
        <w:rPr>
          <w:spacing w:val="-2"/>
          <w:sz w:val="20"/>
        </w:rPr>
        <w:t>with.</w:t>
      </w:r>
    </w:p>
    <w:p w:rsidR="00BE38A8" w:rsidRDefault="00BE38A8" w:rsidP="00DA362D">
      <w:pPr>
        <w:spacing w:before="1"/>
        <w:ind w:left="1253" w:right="519" w:hanging="567"/>
        <w:jc w:val="both"/>
        <w:rPr>
          <w:sz w:val="20"/>
        </w:rPr>
      </w:pPr>
      <w:r>
        <w:rPr>
          <w:b/>
          <w:sz w:val="20"/>
        </w:rPr>
        <w:lastRenderedPageBreak/>
        <w:t>Note</w:t>
      </w:r>
      <w:r>
        <w:rPr>
          <w:sz w:val="20"/>
        </w:rPr>
        <w:t xml:space="preserve">: If Council is appointed as the Principal Certifier it will provide the sign to the Principal Contractor or Owner-builder who must ensure that the sign is erected and maintained as required by clause 98A and clause 227A of the </w:t>
      </w:r>
      <w:r>
        <w:rPr>
          <w:i/>
          <w:sz w:val="20"/>
        </w:rPr>
        <w:t>Regulation</w:t>
      </w:r>
      <w:r>
        <w:rPr>
          <w:sz w:val="20"/>
        </w:rPr>
        <w:t>.</w:t>
      </w:r>
    </w:p>
    <w:p w:rsidR="00BE38A8" w:rsidRDefault="00BE38A8" w:rsidP="00DA362D">
      <w:pPr>
        <w:spacing w:before="1"/>
        <w:ind w:left="1560"/>
        <w:rPr>
          <w:spacing w:val="-5"/>
          <w:sz w:val="16"/>
        </w:rPr>
      </w:pPr>
      <w:r>
        <w:rPr>
          <w:sz w:val="16"/>
        </w:rPr>
        <w:t>Standard</w:t>
      </w:r>
      <w:r>
        <w:rPr>
          <w:spacing w:val="-9"/>
          <w:sz w:val="16"/>
        </w:rPr>
        <w:t xml:space="preserve"> </w:t>
      </w:r>
      <w:r>
        <w:rPr>
          <w:sz w:val="16"/>
        </w:rPr>
        <w:t>Condition:</w:t>
      </w:r>
      <w:r>
        <w:rPr>
          <w:spacing w:val="-5"/>
          <w:sz w:val="16"/>
        </w:rPr>
        <w:t xml:space="preserve"> D12</w:t>
      </w:r>
    </w:p>
    <w:p w:rsidR="00DA362D" w:rsidRDefault="00DA362D" w:rsidP="00DA362D">
      <w:pPr>
        <w:spacing w:before="1"/>
        <w:ind w:left="1560"/>
        <w:rPr>
          <w:spacing w:val="-5"/>
          <w:sz w:val="16"/>
        </w:rPr>
      </w:pPr>
    </w:p>
    <w:p w:rsidR="00DA362D" w:rsidRPr="00DA362D" w:rsidRDefault="00DA362D" w:rsidP="00721B29">
      <w:pPr>
        <w:spacing w:before="1"/>
        <w:rPr>
          <w:sz w:val="16"/>
        </w:rPr>
      </w:pPr>
    </w:p>
    <w:p w:rsidR="00BE38A8" w:rsidRPr="00453729" w:rsidRDefault="00BE38A8" w:rsidP="00BC1438">
      <w:pPr>
        <w:pStyle w:val="ConditionHeading2"/>
      </w:pPr>
      <w:bookmarkStart w:id="47" w:name="_Toc14263147"/>
      <w:r w:rsidRPr="00453729">
        <w:t>Toilet Facilities</w:t>
      </w:r>
      <w:bookmarkEnd w:id="47"/>
    </w:p>
    <w:p w:rsidR="00BE38A8" w:rsidRPr="00453729" w:rsidRDefault="00BE38A8" w:rsidP="00BE38A8"/>
    <w:p w:rsidR="00BC1438" w:rsidRPr="005A5B11" w:rsidRDefault="00BC1438" w:rsidP="009C380C">
      <w:pPr>
        <w:pStyle w:val="BodyText"/>
        <w:ind w:left="686" w:right="517"/>
        <w:rPr>
          <w:szCs w:val="22"/>
        </w:rPr>
      </w:pPr>
      <w:r w:rsidRPr="005A5B11">
        <w:rPr>
          <w:szCs w:val="22"/>
        </w:rPr>
        <w:t>Toilet facilities are to be provided, at or in the vicinity of the work site on which work involved</w:t>
      </w:r>
      <w:r w:rsidRPr="005A5B11">
        <w:rPr>
          <w:spacing w:val="-6"/>
          <w:szCs w:val="22"/>
        </w:rPr>
        <w:t xml:space="preserve"> </w:t>
      </w:r>
      <w:r w:rsidRPr="005A5B11">
        <w:rPr>
          <w:szCs w:val="22"/>
        </w:rPr>
        <w:t>in</w:t>
      </w:r>
      <w:r w:rsidRPr="005A5B11">
        <w:rPr>
          <w:spacing w:val="-6"/>
          <w:szCs w:val="22"/>
        </w:rPr>
        <w:t xml:space="preserve"> </w:t>
      </w:r>
      <w:r w:rsidRPr="005A5B11">
        <w:rPr>
          <w:szCs w:val="22"/>
        </w:rPr>
        <w:t>the</w:t>
      </w:r>
      <w:r w:rsidRPr="005A5B11">
        <w:rPr>
          <w:spacing w:val="-6"/>
          <w:szCs w:val="22"/>
        </w:rPr>
        <w:t xml:space="preserve"> </w:t>
      </w:r>
      <w:r w:rsidRPr="005A5B11">
        <w:rPr>
          <w:szCs w:val="22"/>
        </w:rPr>
        <w:t>erection</w:t>
      </w:r>
      <w:r w:rsidRPr="005A5B11">
        <w:rPr>
          <w:spacing w:val="-6"/>
          <w:szCs w:val="22"/>
        </w:rPr>
        <w:t xml:space="preserve"> </w:t>
      </w:r>
      <w:r w:rsidRPr="005A5B11">
        <w:rPr>
          <w:szCs w:val="22"/>
        </w:rPr>
        <w:t>or</w:t>
      </w:r>
      <w:r w:rsidRPr="005A5B11">
        <w:rPr>
          <w:spacing w:val="-5"/>
          <w:szCs w:val="22"/>
        </w:rPr>
        <w:t xml:space="preserve"> </w:t>
      </w:r>
      <w:r w:rsidRPr="005A5B11">
        <w:rPr>
          <w:szCs w:val="22"/>
        </w:rPr>
        <w:t>demolition</w:t>
      </w:r>
      <w:r w:rsidRPr="005A5B11">
        <w:rPr>
          <w:spacing w:val="-6"/>
          <w:szCs w:val="22"/>
        </w:rPr>
        <w:t xml:space="preserve"> </w:t>
      </w:r>
      <w:r w:rsidRPr="005A5B11">
        <w:rPr>
          <w:szCs w:val="22"/>
        </w:rPr>
        <w:t>of</w:t>
      </w:r>
      <w:r w:rsidRPr="005A5B11">
        <w:rPr>
          <w:spacing w:val="-7"/>
          <w:szCs w:val="22"/>
        </w:rPr>
        <w:t xml:space="preserve"> </w:t>
      </w:r>
      <w:r w:rsidRPr="005A5B11">
        <w:rPr>
          <w:szCs w:val="22"/>
        </w:rPr>
        <w:t>a</w:t>
      </w:r>
      <w:r w:rsidRPr="005A5B11">
        <w:rPr>
          <w:spacing w:val="-6"/>
          <w:szCs w:val="22"/>
        </w:rPr>
        <w:t xml:space="preserve"> </w:t>
      </w:r>
      <w:r w:rsidRPr="005A5B11">
        <w:rPr>
          <w:szCs w:val="22"/>
        </w:rPr>
        <w:t>building</w:t>
      </w:r>
      <w:r w:rsidRPr="005A5B11">
        <w:rPr>
          <w:spacing w:val="-6"/>
          <w:szCs w:val="22"/>
        </w:rPr>
        <w:t xml:space="preserve"> </w:t>
      </w:r>
      <w:r w:rsidRPr="005A5B11">
        <w:rPr>
          <w:szCs w:val="22"/>
        </w:rPr>
        <w:t>is</w:t>
      </w:r>
      <w:r w:rsidRPr="005A5B11">
        <w:rPr>
          <w:spacing w:val="-6"/>
          <w:szCs w:val="22"/>
        </w:rPr>
        <w:t xml:space="preserve"> </w:t>
      </w:r>
      <w:r w:rsidRPr="005A5B11">
        <w:rPr>
          <w:szCs w:val="22"/>
        </w:rPr>
        <w:t>being</w:t>
      </w:r>
      <w:r w:rsidRPr="005A5B11">
        <w:rPr>
          <w:spacing w:val="-6"/>
          <w:szCs w:val="22"/>
        </w:rPr>
        <w:t xml:space="preserve"> </w:t>
      </w:r>
      <w:r w:rsidRPr="005A5B11">
        <w:rPr>
          <w:szCs w:val="22"/>
        </w:rPr>
        <w:t>carried</w:t>
      </w:r>
      <w:r w:rsidRPr="005A5B11">
        <w:rPr>
          <w:spacing w:val="-6"/>
          <w:szCs w:val="22"/>
        </w:rPr>
        <w:t xml:space="preserve"> </w:t>
      </w:r>
      <w:r w:rsidRPr="005A5B11">
        <w:rPr>
          <w:szCs w:val="22"/>
        </w:rPr>
        <w:t>out,</w:t>
      </w:r>
      <w:r w:rsidRPr="005A5B11">
        <w:rPr>
          <w:spacing w:val="-5"/>
          <w:szCs w:val="22"/>
        </w:rPr>
        <w:t xml:space="preserve"> </w:t>
      </w:r>
      <w:r w:rsidRPr="005A5B11">
        <w:rPr>
          <w:szCs w:val="22"/>
        </w:rPr>
        <w:t>at</w:t>
      </w:r>
      <w:r w:rsidRPr="005A5B11">
        <w:rPr>
          <w:spacing w:val="-7"/>
          <w:szCs w:val="22"/>
        </w:rPr>
        <w:t xml:space="preserve"> </w:t>
      </w:r>
      <w:r w:rsidRPr="005A5B11">
        <w:rPr>
          <w:szCs w:val="22"/>
        </w:rPr>
        <w:t>the</w:t>
      </w:r>
      <w:r w:rsidRPr="005A5B11">
        <w:rPr>
          <w:spacing w:val="-6"/>
          <w:szCs w:val="22"/>
        </w:rPr>
        <w:t xml:space="preserve"> </w:t>
      </w:r>
      <w:r w:rsidRPr="005A5B11">
        <w:rPr>
          <w:szCs w:val="22"/>
        </w:rPr>
        <w:t>rate</w:t>
      </w:r>
      <w:r w:rsidRPr="005A5B11">
        <w:rPr>
          <w:spacing w:val="-6"/>
          <w:szCs w:val="22"/>
        </w:rPr>
        <w:t xml:space="preserve"> </w:t>
      </w:r>
      <w:r w:rsidRPr="005A5B11">
        <w:rPr>
          <w:szCs w:val="22"/>
        </w:rPr>
        <w:t>of</w:t>
      </w:r>
      <w:r w:rsidRPr="005A5B11">
        <w:rPr>
          <w:spacing w:val="-5"/>
          <w:szCs w:val="22"/>
        </w:rPr>
        <w:t xml:space="preserve"> </w:t>
      </w:r>
      <w:r w:rsidRPr="005A5B11">
        <w:rPr>
          <w:szCs w:val="22"/>
        </w:rPr>
        <w:t>one toilet for every 20 persons or part of 20 persons employed at the site.</w:t>
      </w:r>
    </w:p>
    <w:p w:rsidR="00BC1438" w:rsidRPr="005A5B11" w:rsidRDefault="00BC1438" w:rsidP="009C380C">
      <w:pPr>
        <w:pStyle w:val="BodyText"/>
        <w:spacing w:before="1" w:after="0"/>
        <w:rPr>
          <w:szCs w:val="22"/>
        </w:rPr>
      </w:pPr>
    </w:p>
    <w:p w:rsidR="00BC1438" w:rsidRPr="005A5B11" w:rsidRDefault="00BC1438" w:rsidP="009C380C">
      <w:pPr>
        <w:pStyle w:val="BodyText"/>
        <w:ind w:left="686"/>
        <w:rPr>
          <w:szCs w:val="22"/>
        </w:rPr>
      </w:pPr>
      <w:r w:rsidRPr="005A5B11">
        <w:rPr>
          <w:szCs w:val="22"/>
        </w:rPr>
        <w:t>Each</w:t>
      </w:r>
      <w:r w:rsidRPr="005A5B11">
        <w:rPr>
          <w:spacing w:val="-4"/>
          <w:szCs w:val="22"/>
        </w:rPr>
        <w:t xml:space="preserve"> </w:t>
      </w:r>
      <w:r w:rsidRPr="005A5B11">
        <w:rPr>
          <w:szCs w:val="22"/>
        </w:rPr>
        <w:t>toilet</w:t>
      </w:r>
      <w:r w:rsidRPr="005A5B11">
        <w:rPr>
          <w:spacing w:val="-1"/>
          <w:szCs w:val="22"/>
        </w:rPr>
        <w:t xml:space="preserve"> </w:t>
      </w:r>
      <w:r w:rsidRPr="005A5B11">
        <w:rPr>
          <w:spacing w:val="-2"/>
          <w:szCs w:val="22"/>
        </w:rPr>
        <w:t>provided:</w:t>
      </w:r>
    </w:p>
    <w:p w:rsidR="00BC1438" w:rsidRPr="005A5B11" w:rsidRDefault="00BC1438" w:rsidP="009C380C">
      <w:pPr>
        <w:pStyle w:val="ListParagraph"/>
        <w:widowControl w:val="0"/>
        <w:numPr>
          <w:ilvl w:val="0"/>
          <w:numId w:val="55"/>
        </w:numPr>
        <w:tabs>
          <w:tab w:val="left" w:pos="1252"/>
        </w:tabs>
        <w:autoSpaceDE w:val="0"/>
        <w:autoSpaceDN w:val="0"/>
        <w:spacing w:before="126"/>
        <w:ind w:hanging="566"/>
        <w:rPr>
          <w:szCs w:val="22"/>
        </w:rPr>
      </w:pPr>
      <w:r w:rsidRPr="005A5B11">
        <w:rPr>
          <w:szCs w:val="22"/>
        </w:rPr>
        <w:t>must</w:t>
      </w:r>
      <w:r w:rsidRPr="005A5B11">
        <w:rPr>
          <w:spacing w:val="-4"/>
          <w:szCs w:val="22"/>
        </w:rPr>
        <w:t xml:space="preserve"> </w:t>
      </w:r>
      <w:r w:rsidRPr="005A5B11">
        <w:rPr>
          <w:szCs w:val="22"/>
        </w:rPr>
        <w:t>be</w:t>
      </w:r>
      <w:r w:rsidRPr="005A5B11">
        <w:rPr>
          <w:spacing w:val="-3"/>
          <w:szCs w:val="22"/>
        </w:rPr>
        <w:t xml:space="preserve"> </w:t>
      </w:r>
      <w:r w:rsidRPr="005A5B11">
        <w:rPr>
          <w:szCs w:val="22"/>
        </w:rPr>
        <w:t>a</w:t>
      </w:r>
      <w:r w:rsidRPr="005A5B11">
        <w:rPr>
          <w:spacing w:val="-5"/>
          <w:szCs w:val="22"/>
        </w:rPr>
        <w:t xml:space="preserve"> </w:t>
      </w:r>
      <w:r w:rsidRPr="005A5B11">
        <w:rPr>
          <w:szCs w:val="22"/>
        </w:rPr>
        <w:t>standard</w:t>
      </w:r>
      <w:r w:rsidRPr="005A5B11">
        <w:rPr>
          <w:spacing w:val="-6"/>
          <w:szCs w:val="22"/>
        </w:rPr>
        <w:t xml:space="preserve"> </w:t>
      </w:r>
      <w:r w:rsidRPr="005A5B11">
        <w:rPr>
          <w:szCs w:val="22"/>
        </w:rPr>
        <w:t>flushing</w:t>
      </w:r>
      <w:r w:rsidRPr="005A5B11">
        <w:rPr>
          <w:spacing w:val="-3"/>
          <w:szCs w:val="22"/>
        </w:rPr>
        <w:t xml:space="preserve"> </w:t>
      </w:r>
      <w:r w:rsidRPr="005A5B11">
        <w:rPr>
          <w:szCs w:val="22"/>
        </w:rPr>
        <w:t>toilet,</w:t>
      </w:r>
      <w:r w:rsidRPr="005A5B11">
        <w:rPr>
          <w:spacing w:val="-3"/>
          <w:szCs w:val="22"/>
        </w:rPr>
        <w:t xml:space="preserve"> </w:t>
      </w:r>
      <w:r w:rsidRPr="005A5B11">
        <w:rPr>
          <w:spacing w:val="-5"/>
          <w:szCs w:val="22"/>
        </w:rPr>
        <w:t>and</w:t>
      </w:r>
    </w:p>
    <w:p w:rsidR="00BC1438" w:rsidRPr="005A5B11" w:rsidRDefault="00BC1438" w:rsidP="009C380C">
      <w:pPr>
        <w:pStyle w:val="ListParagraph"/>
        <w:widowControl w:val="0"/>
        <w:numPr>
          <w:ilvl w:val="0"/>
          <w:numId w:val="55"/>
        </w:numPr>
        <w:tabs>
          <w:tab w:val="left" w:pos="1252"/>
        </w:tabs>
        <w:autoSpaceDE w:val="0"/>
        <w:autoSpaceDN w:val="0"/>
        <w:ind w:hanging="566"/>
        <w:rPr>
          <w:szCs w:val="22"/>
        </w:rPr>
      </w:pPr>
      <w:r w:rsidRPr="005A5B11">
        <w:rPr>
          <w:szCs w:val="22"/>
        </w:rPr>
        <w:t>must</w:t>
      </w:r>
      <w:r w:rsidRPr="005A5B11">
        <w:rPr>
          <w:spacing w:val="-3"/>
          <w:szCs w:val="22"/>
        </w:rPr>
        <w:t xml:space="preserve"> </w:t>
      </w:r>
      <w:r w:rsidRPr="005A5B11">
        <w:rPr>
          <w:szCs w:val="22"/>
        </w:rPr>
        <w:t>be</w:t>
      </w:r>
      <w:r w:rsidRPr="005A5B11">
        <w:rPr>
          <w:spacing w:val="-4"/>
          <w:szCs w:val="22"/>
        </w:rPr>
        <w:t xml:space="preserve"> </w:t>
      </w:r>
      <w:r w:rsidRPr="005A5B11">
        <w:rPr>
          <w:szCs w:val="22"/>
        </w:rPr>
        <w:t>connected</w:t>
      </w:r>
      <w:r w:rsidRPr="005A5B11">
        <w:rPr>
          <w:spacing w:val="-4"/>
          <w:szCs w:val="22"/>
        </w:rPr>
        <w:t xml:space="preserve"> </w:t>
      </w:r>
      <w:r w:rsidRPr="005A5B11">
        <w:rPr>
          <w:szCs w:val="22"/>
        </w:rPr>
        <w:t>to</w:t>
      </w:r>
      <w:r w:rsidRPr="005A5B11">
        <w:rPr>
          <w:spacing w:val="-5"/>
          <w:szCs w:val="22"/>
        </w:rPr>
        <w:t xml:space="preserve"> </w:t>
      </w:r>
      <w:r w:rsidRPr="005A5B11">
        <w:rPr>
          <w:szCs w:val="22"/>
        </w:rPr>
        <w:t>a</w:t>
      </w:r>
      <w:r w:rsidRPr="005A5B11">
        <w:rPr>
          <w:spacing w:val="-6"/>
          <w:szCs w:val="22"/>
        </w:rPr>
        <w:t xml:space="preserve"> </w:t>
      </w:r>
      <w:r w:rsidRPr="005A5B11">
        <w:rPr>
          <w:szCs w:val="22"/>
        </w:rPr>
        <w:t>public</w:t>
      </w:r>
      <w:r w:rsidRPr="005A5B11">
        <w:rPr>
          <w:spacing w:val="-1"/>
          <w:szCs w:val="22"/>
        </w:rPr>
        <w:t xml:space="preserve"> </w:t>
      </w:r>
      <w:r w:rsidRPr="005A5B11">
        <w:rPr>
          <w:szCs w:val="22"/>
        </w:rPr>
        <w:t>sewer,</w:t>
      </w:r>
      <w:r w:rsidRPr="005A5B11">
        <w:rPr>
          <w:spacing w:val="-2"/>
          <w:szCs w:val="22"/>
        </w:rPr>
        <w:t xml:space="preserve"> </w:t>
      </w:r>
      <w:r w:rsidRPr="005A5B11">
        <w:rPr>
          <w:spacing w:val="-5"/>
          <w:szCs w:val="22"/>
        </w:rPr>
        <w:t>or</w:t>
      </w:r>
    </w:p>
    <w:p w:rsidR="00BC1438" w:rsidRPr="005A5B11" w:rsidRDefault="00BC1438" w:rsidP="009C380C">
      <w:pPr>
        <w:pStyle w:val="ListParagraph"/>
        <w:widowControl w:val="0"/>
        <w:numPr>
          <w:ilvl w:val="0"/>
          <w:numId w:val="55"/>
        </w:numPr>
        <w:tabs>
          <w:tab w:val="left" w:pos="1252"/>
        </w:tabs>
        <w:autoSpaceDE w:val="0"/>
        <w:autoSpaceDN w:val="0"/>
        <w:spacing w:before="2"/>
        <w:ind w:right="1241"/>
        <w:rPr>
          <w:szCs w:val="22"/>
        </w:rPr>
      </w:pPr>
      <w:r w:rsidRPr="005A5B11">
        <w:rPr>
          <w:szCs w:val="22"/>
        </w:rPr>
        <w:t>if</w:t>
      </w:r>
      <w:r w:rsidRPr="005A5B11">
        <w:rPr>
          <w:spacing w:val="-1"/>
          <w:szCs w:val="22"/>
        </w:rPr>
        <w:t xml:space="preserve"> </w:t>
      </w:r>
      <w:r w:rsidRPr="005A5B11">
        <w:rPr>
          <w:szCs w:val="22"/>
        </w:rPr>
        <w:t>connection</w:t>
      </w:r>
      <w:r w:rsidRPr="005A5B11">
        <w:rPr>
          <w:spacing w:val="-3"/>
          <w:szCs w:val="22"/>
        </w:rPr>
        <w:t xml:space="preserve"> </w:t>
      </w:r>
      <w:r w:rsidRPr="005A5B11">
        <w:rPr>
          <w:szCs w:val="22"/>
        </w:rPr>
        <w:t>to</w:t>
      </w:r>
      <w:r w:rsidRPr="005A5B11">
        <w:rPr>
          <w:spacing w:val="-5"/>
          <w:szCs w:val="22"/>
        </w:rPr>
        <w:t xml:space="preserve"> </w:t>
      </w:r>
      <w:r w:rsidRPr="005A5B11">
        <w:rPr>
          <w:szCs w:val="22"/>
        </w:rPr>
        <w:t>a</w:t>
      </w:r>
      <w:r w:rsidRPr="005A5B11">
        <w:rPr>
          <w:spacing w:val="-3"/>
          <w:szCs w:val="22"/>
        </w:rPr>
        <w:t xml:space="preserve"> </w:t>
      </w:r>
      <w:r w:rsidRPr="005A5B11">
        <w:rPr>
          <w:szCs w:val="22"/>
        </w:rPr>
        <w:t>public</w:t>
      </w:r>
      <w:r w:rsidRPr="005A5B11">
        <w:rPr>
          <w:spacing w:val="-5"/>
          <w:szCs w:val="22"/>
        </w:rPr>
        <w:t xml:space="preserve"> </w:t>
      </w:r>
      <w:r w:rsidRPr="005A5B11">
        <w:rPr>
          <w:szCs w:val="22"/>
        </w:rPr>
        <w:t>sewer</w:t>
      </w:r>
      <w:r w:rsidRPr="005A5B11">
        <w:rPr>
          <w:spacing w:val="-1"/>
          <w:szCs w:val="22"/>
        </w:rPr>
        <w:t xml:space="preserve"> </w:t>
      </w:r>
      <w:r w:rsidRPr="005A5B11">
        <w:rPr>
          <w:szCs w:val="22"/>
        </w:rPr>
        <w:t>is</w:t>
      </w:r>
      <w:r w:rsidRPr="005A5B11">
        <w:rPr>
          <w:spacing w:val="-2"/>
          <w:szCs w:val="22"/>
        </w:rPr>
        <w:t xml:space="preserve"> </w:t>
      </w:r>
      <w:r w:rsidRPr="005A5B11">
        <w:rPr>
          <w:szCs w:val="22"/>
        </w:rPr>
        <w:t>not</w:t>
      </w:r>
      <w:r w:rsidRPr="005A5B11">
        <w:rPr>
          <w:spacing w:val="-1"/>
          <w:szCs w:val="22"/>
        </w:rPr>
        <w:t xml:space="preserve"> </w:t>
      </w:r>
      <w:r w:rsidRPr="005A5B11">
        <w:rPr>
          <w:szCs w:val="22"/>
        </w:rPr>
        <w:t>practicable,</w:t>
      </w:r>
      <w:r w:rsidRPr="005A5B11">
        <w:rPr>
          <w:spacing w:val="-4"/>
          <w:szCs w:val="22"/>
        </w:rPr>
        <w:t xml:space="preserve"> </w:t>
      </w:r>
      <w:r w:rsidRPr="005A5B11">
        <w:rPr>
          <w:szCs w:val="22"/>
        </w:rPr>
        <w:t>to</w:t>
      </w:r>
      <w:r w:rsidRPr="005A5B11">
        <w:rPr>
          <w:spacing w:val="-3"/>
          <w:szCs w:val="22"/>
        </w:rPr>
        <w:t xml:space="preserve"> </w:t>
      </w:r>
      <w:r w:rsidRPr="005A5B11">
        <w:rPr>
          <w:szCs w:val="22"/>
        </w:rPr>
        <w:t>an</w:t>
      </w:r>
      <w:r w:rsidRPr="005A5B11">
        <w:rPr>
          <w:spacing w:val="-5"/>
          <w:szCs w:val="22"/>
        </w:rPr>
        <w:t xml:space="preserve"> </w:t>
      </w:r>
      <w:r w:rsidRPr="005A5B11">
        <w:rPr>
          <w:szCs w:val="22"/>
        </w:rPr>
        <w:t>accredited</w:t>
      </w:r>
      <w:r w:rsidRPr="005A5B11">
        <w:rPr>
          <w:spacing w:val="-3"/>
          <w:szCs w:val="22"/>
        </w:rPr>
        <w:t xml:space="preserve"> </w:t>
      </w:r>
      <w:r w:rsidRPr="005A5B11">
        <w:rPr>
          <w:szCs w:val="22"/>
        </w:rPr>
        <w:t>sewage management facility approved by the Council, or</w:t>
      </w:r>
    </w:p>
    <w:p w:rsidR="00BC1438" w:rsidRPr="005A5B11" w:rsidRDefault="00BC1438" w:rsidP="009C380C">
      <w:pPr>
        <w:pStyle w:val="ListParagraph"/>
        <w:widowControl w:val="0"/>
        <w:numPr>
          <w:ilvl w:val="0"/>
          <w:numId w:val="55"/>
        </w:numPr>
        <w:tabs>
          <w:tab w:val="left" w:pos="1252"/>
        </w:tabs>
        <w:autoSpaceDE w:val="0"/>
        <w:autoSpaceDN w:val="0"/>
        <w:ind w:right="766"/>
        <w:rPr>
          <w:szCs w:val="22"/>
        </w:rPr>
      </w:pPr>
      <w:r w:rsidRPr="005A5B11">
        <w:rPr>
          <w:szCs w:val="22"/>
        </w:rPr>
        <w:t>if</w:t>
      </w:r>
      <w:r w:rsidRPr="005A5B11">
        <w:rPr>
          <w:spacing w:val="-1"/>
          <w:szCs w:val="22"/>
        </w:rPr>
        <w:t xml:space="preserve"> </w:t>
      </w:r>
      <w:r w:rsidRPr="005A5B11">
        <w:rPr>
          <w:szCs w:val="22"/>
        </w:rPr>
        <w:t>connection</w:t>
      </w:r>
      <w:r w:rsidRPr="005A5B11">
        <w:rPr>
          <w:spacing w:val="-3"/>
          <w:szCs w:val="22"/>
        </w:rPr>
        <w:t xml:space="preserve"> </w:t>
      </w:r>
      <w:r w:rsidRPr="005A5B11">
        <w:rPr>
          <w:szCs w:val="22"/>
        </w:rPr>
        <w:t>to</w:t>
      </w:r>
      <w:r w:rsidRPr="005A5B11">
        <w:rPr>
          <w:spacing w:val="-5"/>
          <w:szCs w:val="22"/>
        </w:rPr>
        <w:t xml:space="preserve"> </w:t>
      </w:r>
      <w:r w:rsidRPr="005A5B11">
        <w:rPr>
          <w:szCs w:val="22"/>
        </w:rPr>
        <w:t>a</w:t>
      </w:r>
      <w:r w:rsidRPr="005A5B11">
        <w:rPr>
          <w:spacing w:val="-3"/>
          <w:szCs w:val="22"/>
        </w:rPr>
        <w:t xml:space="preserve"> </w:t>
      </w:r>
      <w:r w:rsidRPr="005A5B11">
        <w:rPr>
          <w:szCs w:val="22"/>
        </w:rPr>
        <w:t>public</w:t>
      </w:r>
      <w:r w:rsidRPr="005A5B11">
        <w:rPr>
          <w:spacing w:val="-5"/>
          <w:szCs w:val="22"/>
        </w:rPr>
        <w:t xml:space="preserve"> </w:t>
      </w:r>
      <w:r w:rsidRPr="005A5B11">
        <w:rPr>
          <w:szCs w:val="22"/>
        </w:rPr>
        <w:t>sewer</w:t>
      </w:r>
      <w:r w:rsidRPr="005A5B11">
        <w:rPr>
          <w:spacing w:val="-1"/>
          <w:szCs w:val="22"/>
        </w:rPr>
        <w:t xml:space="preserve"> </w:t>
      </w:r>
      <w:r w:rsidRPr="005A5B11">
        <w:rPr>
          <w:szCs w:val="22"/>
        </w:rPr>
        <w:t>or</w:t>
      </w:r>
      <w:r w:rsidRPr="005A5B11">
        <w:rPr>
          <w:spacing w:val="-4"/>
          <w:szCs w:val="22"/>
        </w:rPr>
        <w:t xml:space="preserve"> </w:t>
      </w:r>
      <w:r w:rsidRPr="005A5B11">
        <w:rPr>
          <w:szCs w:val="22"/>
        </w:rPr>
        <w:t>an</w:t>
      </w:r>
      <w:r w:rsidRPr="005A5B11">
        <w:rPr>
          <w:spacing w:val="-5"/>
          <w:szCs w:val="22"/>
        </w:rPr>
        <w:t xml:space="preserve"> </w:t>
      </w:r>
      <w:r w:rsidRPr="005A5B11">
        <w:rPr>
          <w:szCs w:val="22"/>
        </w:rPr>
        <w:t>accredited</w:t>
      </w:r>
      <w:r w:rsidRPr="005A5B11">
        <w:rPr>
          <w:spacing w:val="-3"/>
          <w:szCs w:val="22"/>
        </w:rPr>
        <w:t xml:space="preserve"> </w:t>
      </w:r>
      <w:r w:rsidRPr="005A5B11">
        <w:rPr>
          <w:szCs w:val="22"/>
        </w:rPr>
        <w:t>sewage</w:t>
      </w:r>
      <w:r w:rsidRPr="005A5B11">
        <w:rPr>
          <w:spacing w:val="-3"/>
          <w:szCs w:val="22"/>
        </w:rPr>
        <w:t xml:space="preserve"> </w:t>
      </w:r>
      <w:r w:rsidRPr="005A5B11">
        <w:rPr>
          <w:szCs w:val="22"/>
        </w:rPr>
        <w:t>management</w:t>
      </w:r>
      <w:r w:rsidRPr="005A5B11">
        <w:rPr>
          <w:spacing w:val="-3"/>
          <w:szCs w:val="22"/>
        </w:rPr>
        <w:t xml:space="preserve"> </w:t>
      </w:r>
      <w:r w:rsidRPr="005A5B11">
        <w:rPr>
          <w:szCs w:val="22"/>
        </w:rPr>
        <w:t>facility</w:t>
      </w:r>
      <w:r w:rsidRPr="005A5B11">
        <w:rPr>
          <w:spacing w:val="-2"/>
          <w:szCs w:val="22"/>
        </w:rPr>
        <w:t xml:space="preserve"> </w:t>
      </w:r>
      <w:r w:rsidRPr="005A5B11">
        <w:rPr>
          <w:szCs w:val="22"/>
        </w:rPr>
        <w:t xml:space="preserve">is not practicable, to some other sewage management facility approved by the </w:t>
      </w:r>
      <w:r w:rsidRPr="005A5B11">
        <w:rPr>
          <w:spacing w:val="-2"/>
          <w:szCs w:val="22"/>
        </w:rPr>
        <w:t>Council.</w:t>
      </w:r>
    </w:p>
    <w:p w:rsidR="00BC1438" w:rsidRPr="005A5B11" w:rsidRDefault="00BC1438" w:rsidP="009C380C">
      <w:pPr>
        <w:pStyle w:val="BodyText"/>
        <w:spacing w:before="10" w:after="0"/>
        <w:rPr>
          <w:szCs w:val="22"/>
        </w:rPr>
      </w:pPr>
    </w:p>
    <w:p w:rsidR="00BC1438" w:rsidRPr="005A5B11" w:rsidRDefault="00BC1438" w:rsidP="009C380C">
      <w:pPr>
        <w:pStyle w:val="BodyText"/>
        <w:ind w:left="686" w:right="517"/>
        <w:rPr>
          <w:szCs w:val="22"/>
        </w:rPr>
      </w:pPr>
      <w:r w:rsidRPr="005A5B11">
        <w:rPr>
          <w:szCs w:val="22"/>
        </w:rPr>
        <w:t>The provision of toilet facilities in accordance with this condition must be completed before a</w:t>
      </w:r>
      <w:r w:rsidR="009C380C" w:rsidRPr="005A5B11">
        <w:rPr>
          <w:szCs w:val="22"/>
        </w:rPr>
        <w:t>ny other work is commenced.</w:t>
      </w:r>
    </w:p>
    <w:p w:rsidR="00BC1438" w:rsidRPr="005A5B11" w:rsidRDefault="00BC1438" w:rsidP="009C380C">
      <w:pPr>
        <w:ind w:left="686"/>
        <w:jc w:val="both"/>
        <w:rPr>
          <w:szCs w:val="22"/>
        </w:rPr>
      </w:pPr>
      <w:r w:rsidRPr="005A5B11">
        <w:rPr>
          <w:szCs w:val="22"/>
        </w:rPr>
        <w:t>In</w:t>
      </w:r>
      <w:r w:rsidRPr="005A5B11">
        <w:rPr>
          <w:spacing w:val="-5"/>
          <w:szCs w:val="22"/>
        </w:rPr>
        <w:t xml:space="preserve"> </w:t>
      </w:r>
      <w:r w:rsidRPr="005A5B11">
        <w:rPr>
          <w:szCs w:val="22"/>
        </w:rPr>
        <w:t>this</w:t>
      </w:r>
      <w:r w:rsidRPr="005A5B11">
        <w:rPr>
          <w:spacing w:val="-3"/>
          <w:szCs w:val="22"/>
        </w:rPr>
        <w:t xml:space="preserve"> </w:t>
      </w:r>
      <w:r w:rsidRPr="005A5B11">
        <w:rPr>
          <w:spacing w:val="-2"/>
          <w:szCs w:val="22"/>
        </w:rPr>
        <w:t>condition:</w:t>
      </w:r>
    </w:p>
    <w:p w:rsidR="00BC1438" w:rsidRPr="005A5B11" w:rsidRDefault="00BC1438" w:rsidP="009C380C">
      <w:pPr>
        <w:spacing w:before="116"/>
        <w:ind w:left="686" w:right="520"/>
        <w:jc w:val="both"/>
        <w:rPr>
          <w:szCs w:val="22"/>
        </w:rPr>
      </w:pPr>
      <w:r w:rsidRPr="005A5B11">
        <w:rPr>
          <w:b/>
          <w:i/>
          <w:szCs w:val="22"/>
        </w:rPr>
        <w:t xml:space="preserve">accredited sewage management facility </w:t>
      </w:r>
      <w:r w:rsidRPr="005A5B11">
        <w:rPr>
          <w:szCs w:val="22"/>
        </w:rPr>
        <w:t xml:space="preserve">means a sewage management facility to which Division 4A of Part 3 of the </w:t>
      </w:r>
      <w:r w:rsidRPr="005A5B11">
        <w:rPr>
          <w:i/>
          <w:szCs w:val="22"/>
        </w:rPr>
        <w:t xml:space="preserve">Local Government (Approvals) Regulation 1993 </w:t>
      </w:r>
      <w:r w:rsidRPr="005A5B11">
        <w:rPr>
          <w:szCs w:val="22"/>
        </w:rPr>
        <w:t xml:space="preserve">applies, being a sewage management facility that is installed or constructed to a design or plan the subject of a certificate of accreditation referred to in clause 95B of the </w:t>
      </w:r>
      <w:r w:rsidRPr="005A5B11">
        <w:rPr>
          <w:i/>
          <w:szCs w:val="22"/>
        </w:rPr>
        <w:t>Local Government (Approvals) Regulation 1993</w:t>
      </w:r>
      <w:r w:rsidRPr="005A5B11">
        <w:rPr>
          <w:szCs w:val="22"/>
        </w:rPr>
        <w:t>.</w:t>
      </w:r>
    </w:p>
    <w:p w:rsidR="009C380C" w:rsidRPr="005A5B11" w:rsidRDefault="009C380C" w:rsidP="00FC6910">
      <w:pPr>
        <w:spacing w:before="116"/>
        <w:ind w:left="686" w:right="522"/>
        <w:jc w:val="both"/>
        <w:rPr>
          <w:szCs w:val="22"/>
        </w:rPr>
      </w:pPr>
    </w:p>
    <w:p w:rsidR="00BC1438" w:rsidRPr="005A5B11" w:rsidRDefault="00BC1438" w:rsidP="009C380C">
      <w:pPr>
        <w:spacing w:before="1"/>
        <w:ind w:left="686" w:right="521"/>
        <w:jc w:val="both"/>
        <w:rPr>
          <w:szCs w:val="22"/>
        </w:rPr>
      </w:pPr>
      <w:r w:rsidRPr="005A5B11">
        <w:rPr>
          <w:b/>
          <w:i/>
          <w:szCs w:val="22"/>
        </w:rPr>
        <w:t xml:space="preserve">approved by the Council </w:t>
      </w:r>
      <w:r w:rsidRPr="005A5B11">
        <w:rPr>
          <w:szCs w:val="22"/>
        </w:rPr>
        <w:t xml:space="preserve">means the subject of an approval in force under Division 1 of Part 3 of the </w:t>
      </w:r>
      <w:r w:rsidRPr="005A5B11">
        <w:rPr>
          <w:i/>
          <w:szCs w:val="22"/>
        </w:rPr>
        <w:t>Local Government (Approvals) Regulation 1993</w:t>
      </w:r>
      <w:r w:rsidRPr="005A5B11">
        <w:rPr>
          <w:szCs w:val="22"/>
        </w:rPr>
        <w:t>.</w:t>
      </w:r>
    </w:p>
    <w:p w:rsidR="009C380C" w:rsidRPr="005A5B11" w:rsidRDefault="009C380C" w:rsidP="009C380C">
      <w:pPr>
        <w:spacing w:before="1"/>
        <w:ind w:left="686" w:right="521"/>
        <w:jc w:val="both"/>
        <w:rPr>
          <w:szCs w:val="22"/>
        </w:rPr>
      </w:pPr>
    </w:p>
    <w:p w:rsidR="00BC1438" w:rsidRPr="005A5B11" w:rsidRDefault="00BC1438" w:rsidP="009C380C">
      <w:pPr>
        <w:spacing w:before="3"/>
        <w:ind w:left="686" w:right="520"/>
        <w:jc w:val="both"/>
        <w:rPr>
          <w:spacing w:val="-2"/>
          <w:szCs w:val="22"/>
        </w:rPr>
      </w:pPr>
      <w:r w:rsidRPr="005A5B11">
        <w:rPr>
          <w:b/>
          <w:i/>
          <w:szCs w:val="22"/>
        </w:rPr>
        <w:t>public</w:t>
      </w:r>
      <w:r w:rsidRPr="005A5B11">
        <w:rPr>
          <w:b/>
          <w:i/>
          <w:spacing w:val="-2"/>
          <w:szCs w:val="22"/>
        </w:rPr>
        <w:t xml:space="preserve"> </w:t>
      </w:r>
      <w:r w:rsidRPr="005A5B11">
        <w:rPr>
          <w:b/>
          <w:i/>
          <w:szCs w:val="22"/>
        </w:rPr>
        <w:t xml:space="preserve">sewer </w:t>
      </w:r>
      <w:r w:rsidRPr="005A5B11">
        <w:rPr>
          <w:szCs w:val="22"/>
        </w:rPr>
        <w:t>has the same</w:t>
      </w:r>
      <w:r w:rsidRPr="005A5B11">
        <w:rPr>
          <w:spacing w:val="-2"/>
          <w:szCs w:val="22"/>
        </w:rPr>
        <w:t xml:space="preserve"> </w:t>
      </w:r>
      <w:r w:rsidRPr="005A5B11">
        <w:rPr>
          <w:szCs w:val="22"/>
        </w:rPr>
        <w:t xml:space="preserve">meaning as it has in the </w:t>
      </w:r>
      <w:r w:rsidRPr="005A5B11">
        <w:rPr>
          <w:i/>
          <w:szCs w:val="22"/>
        </w:rPr>
        <w:t>Local Government (Approvals)</w:t>
      </w:r>
      <w:r w:rsidRPr="005A5B11">
        <w:rPr>
          <w:i/>
          <w:spacing w:val="-1"/>
          <w:szCs w:val="22"/>
        </w:rPr>
        <w:t xml:space="preserve"> </w:t>
      </w:r>
      <w:r w:rsidRPr="005A5B11">
        <w:rPr>
          <w:i/>
          <w:szCs w:val="22"/>
        </w:rPr>
        <w:t xml:space="preserve">Regulation </w:t>
      </w:r>
      <w:r w:rsidRPr="005A5B11">
        <w:rPr>
          <w:i/>
          <w:spacing w:val="-2"/>
          <w:szCs w:val="22"/>
        </w:rPr>
        <w:t>1993</w:t>
      </w:r>
      <w:r w:rsidRPr="005A5B11">
        <w:rPr>
          <w:spacing w:val="-2"/>
          <w:szCs w:val="22"/>
        </w:rPr>
        <w:t>.</w:t>
      </w:r>
    </w:p>
    <w:p w:rsidR="009C380C" w:rsidRPr="005A5B11" w:rsidRDefault="009C380C" w:rsidP="009C380C">
      <w:pPr>
        <w:spacing w:before="3"/>
        <w:ind w:left="686" w:right="520"/>
        <w:jc w:val="both"/>
        <w:rPr>
          <w:szCs w:val="22"/>
        </w:rPr>
      </w:pPr>
    </w:p>
    <w:p w:rsidR="00BC1438" w:rsidRPr="005A5B11" w:rsidRDefault="00BC1438" w:rsidP="009C380C">
      <w:pPr>
        <w:spacing w:before="1"/>
        <w:ind w:left="686" w:right="523"/>
        <w:jc w:val="both"/>
        <w:rPr>
          <w:szCs w:val="22"/>
        </w:rPr>
      </w:pPr>
      <w:r w:rsidRPr="005A5B11">
        <w:rPr>
          <w:b/>
          <w:i/>
          <w:szCs w:val="22"/>
        </w:rPr>
        <w:t xml:space="preserve">sewage management facility </w:t>
      </w:r>
      <w:r w:rsidRPr="005A5B11">
        <w:rPr>
          <w:szCs w:val="22"/>
        </w:rPr>
        <w:t xml:space="preserve">has the same meaning as it has in the </w:t>
      </w:r>
      <w:r w:rsidRPr="005A5B11">
        <w:rPr>
          <w:i/>
          <w:szCs w:val="22"/>
        </w:rPr>
        <w:t>Local Government (Approvals) Regulation 1993</w:t>
      </w:r>
      <w:r w:rsidRPr="005A5B11">
        <w:rPr>
          <w:szCs w:val="22"/>
        </w:rPr>
        <w:t>.</w:t>
      </w:r>
    </w:p>
    <w:p w:rsidR="009C380C" w:rsidRDefault="009C380C" w:rsidP="009C380C">
      <w:pPr>
        <w:spacing w:before="1"/>
        <w:ind w:left="686" w:right="523"/>
        <w:jc w:val="both"/>
        <w:rPr>
          <w:sz w:val="20"/>
        </w:rPr>
      </w:pPr>
    </w:p>
    <w:p w:rsidR="00BC1438" w:rsidRDefault="00BC1438" w:rsidP="009C380C">
      <w:pPr>
        <w:spacing w:before="91"/>
        <w:ind w:left="686"/>
        <w:rPr>
          <w:sz w:val="20"/>
        </w:rPr>
      </w:pPr>
      <w:r>
        <w:rPr>
          <w:b/>
          <w:sz w:val="20"/>
        </w:rPr>
        <w:t>Note</w:t>
      </w:r>
      <w:r>
        <w:rPr>
          <w:sz w:val="20"/>
        </w:rPr>
        <w:t>:</w:t>
      </w:r>
      <w:r>
        <w:rPr>
          <w:spacing w:val="40"/>
          <w:sz w:val="20"/>
        </w:rPr>
        <w:t xml:space="preserve"> </w:t>
      </w:r>
      <w:r>
        <w:rPr>
          <w:sz w:val="20"/>
        </w:rPr>
        <w:t>This</w:t>
      </w:r>
      <w:r>
        <w:rPr>
          <w:spacing w:val="40"/>
          <w:sz w:val="20"/>
        </w:rPr>
        <w:t xml:space="preserve"> </w:t>
      </w:r>
      <w:r>
        <w:rPr>
          <w:sz w:val="20"/>
        </w:rPr>
        <w:t>condition</w:t>
      </w:r>
      <w:r>
        <w:rPr>
          <w:spacing w:val="40"/>
          <w:sz w:val="20"/>
        </w:rPr>
        <w:t xml:space="preserve"> </w:t>
      </w:r>
      <w:r>
        <w:rPr>
          <w:sz w:val="20"/>
        </w:rPr>
        <w:t>does</w:t>
      </w:r>
      <w:r>
        <w:rPr>
          <w:spacing w:val="40"/>
          <w:sz w:val="20"/>
        </w:rPr>
        <w:t xml:space="preserve"> </w:t>
      </w:r>
      <w:r>
        <w:rPr>
          <w:sz w:val="20"/>
        </w:rPr>
        <w:t>not</w:t>
      </w:r>
      <w:r>
        <w:rPr>
          <w:spacing w:val="40"/>
          <w:sz w:val="20"/>
        </w:rPr>
        <w:t xml:space="preserve"> </w:t>
      </w:r>
      <w:r>
        <w:rPr>
          <w:sz w:val="20"/>
        </w:rPr>
        <w:t>set</w:t>
      </w:r>
      <w:r>
        <w:rPr>
          <w:spacing w:val="40"/>
          <w:sz w:val="20"/>
        </w:rPr>
        <w:t xml:space="preserve"> </w:t>
      </w:r>
      <w:r>
        <w:rPr>
          <w:sz w:val="20"/>
        </w:rPr>
        <w:t>aside</w:t>
      </w:r>
      <w:r>
        <w:rPr>
          <w:spacing w:val="40"/>
          <w:sz w:val="20"/>
        </w:rPr>
        <w:t xml:space="preserve"> </w:t>
      </w:r>
      <w:r>
        <w:rPr>
          <w:sz w:val="20"/>
        </w:rPr>
        <w:t>the</w:t>
      </w:r>
      <w:r>
        <w:rPr>
          <w:spacing w:val="40"/>
          <w:sz w:val="20"/>
        </w:rPr>
        <w:t xml:space="preserve"> </w:t>
      </w:r>
      <w:r>
        <w:rPr>
          <w:sz w:val="20"/>
        </w:rPr>
        <w:t>requirement</w:t>
      </w:r>
      <w:r>
        <w:rPr>
          <w:spacing w:val="40"/>
          <w:sz w:val="20"/>
        </w:rPr>
        <w:t xml:space="preserve"> </w:t>
      </w:r>
      <w:r>
        <w:rPr>
          <w:sz w:val="20"/>
        </w:rPr>
        <w:t>to</w:t>
      </w:r>
      <w:r>
        <w:rPr>
          <w:spacing w:val="40"/>
          <w:sz w:val="20"/>
        </w:rPr>
        <w:t xml:space="preserve"> </w:t>
      </w:r>
      <w:r>
        <w:rPr>
          <w:sz w:val="20"/>
        </w:rPr>
        <w:t>comply</w:t>
      </w:r>
      <w:r>
        <w:rPr>
          <w:spacing w:val="40"/>
          <w:sz w:val="20"/>
        </w:rPr>
        <w:t xml:space="preserve"> </w:t>
      </w:r>
      <w:r>
        <w:rPr>
          <w:sz w:val="20"/>
        </w:rPr>
        <w:t>with</w:t>
      </w:r>
      <w:r>
        <w:rPr>
          <w:spacing w:val="40"/>
          <w:sz w:val="20"/>
        </w:rPr>
        <w:t xml:space="preserve"> </w:t>
      </w:r>
      <w:r>
        <w:rPr>
          <w:sz w:val="20"/>
        </w:rPr>
        <w:t>SafeWork</w:t>
      </w:r>
      <w:r>
        <w:rPr>
          <w:spacing w:val="40"/>
          <w:sz w:val="20"/>
        </w:rPr>
        <w:t xml:space="preserve"> </w:t>
      </w:r>
      <w:r>
        <w:rPr>
          <w:sz w:val="20"/>
        </w:rPr>
        <w:t xml:space="preserve">NSW </w:t>
      </w:r>
      <w:r>
        <w:rPr>
          <w:spacing w:val="-2"/>
          <w:sz w:val="20"/>
        </w:rPr>
        <w:t>requirements.</w:t>
      </w:r>
    </w:p>
    <w:p w:rsidR="00BC1438" w:rsidRDefault="00BC1438" w:rsidP="00BC1438">
      <w:pPr>
        <w:spacing w:before="2"/>
        <w:ind w:left="1560"/>
        <w:rPr>
          <w:sz w:val="16"/>
        </w:rPr>
      </w:pPr>
      <w:r>
        <w:rPr>
          <w:sz w:val="16"/>
        </w:rPr>
        <w:t>Standard</w:t>
      </w:r>
      <w:r>
        <w:rPr>
          <w:spacing w:val="-9"/>
          <w:sz w:val="16"/>
        </w:rPr>
        <w:t xml:space="preserve"> </w:t>
      </w:r>
      <w:r>
        <w:rPr>
          <w:sz w:val="16"/>
        </w:rPr>
        <w:t>Condition:</w:t>
      </w:r>
      <w:r>
        <w:rPr>
          <w:spacing w:val="-5"/>
          <w:sz w:val="16"/>
        </w:rPr>
        <w:t xml:space="preserve"> D13</w:t>
      </w:r>
    </w:p>
    <w:p w:rsidR="005A5B11" w:rsidRPr="00453729" w:rsidRDefault="005A5B11" w:rsidP="00BE38A8">
      <w:pPr>
        <w:ind w:left="567"/>
      </w:pPr>
    </w:p>
    <w:p w:rsidR="00BC1438" w:rsidRPr="00453729" w:rsidRDefault="00BC1438" w:rsidP="00BC1438">
      <w:pPr>
        <w:pStyle w:val="ConditionHeading2"/>
        <w:tabs>
          <w:tab w:val="num" w:pos="567"/>
        </w:tabs>
      </w:pPr>
      <w:r w:rsidRPr="00453729">
        <w:t>Erosion and Sediment Controls – Installation</w:t>
      </w:r>
    </w:p>
    <w:p w:rsidR="00BC1438" w:rsidRPr="00453729" w:rsidRDefault="00BC1438" w:rsidP="007C1F49"/>
    <w:p w:rsidR="00BC1438" w:rsidRDefault="00BC1438" w:rsidP="005A5B11">
      <w:pPr>
        <w:pStyle w:val="BodyText"/>
        <w:spacing w:after="0"/>
        <w:ind w:left="686" w:right="519" w:hanging="1"/>
      </w:pPr>
      <w:r>
        <w:t>The</w:t>
      </w:r>
      <w:r>
        <w:rPr>
          <w:spacing w:val="33"/>
        </w:rPr>
        <w:t xml:space="preserve"> </w:t>
      </w:r>
      <w:r>
        <w:t>Principal</w:t>
      </w:r>
      <w:r>
        <w:rPr>
          <w:spacing w:val="33"/>
        </w:rPr>
        <w:t xml:space="preserve"> </w:t>
      </w:r>
      <w:r>
        <w:t>Contractor</w:t>
      </w:r>
      <w:r>
        <w:rPr>
          <w:spacing w:val="32"/>
        </w:rPr>
        <w:t xml:space="preserve"> </w:t>
      </w:r>
      <w:r>
        <w:t>or</w:t>
      </w:r>
      <w:r>
        <w:rPr>
          <w:spacing w:val="32"/>
        </w:rPr>
        <w:t xml:space="preserve"> </w:t>
      </w:r>
      <w:r>
        <w:t>Owner-builder</w:t>
      </w:r>
      <w:r>
        <w:rPr>
          <w:spacing w:val="35"/>
        </w:rPr>
        <w:t xml:space="preserve"> </w:t>
      </w:r>
      <w:r>
        <w:t>must</w:t>
      </w:r>
      <w:r>
        <w:rPr>
          <w:spacing w:val="30"/>
        </w:rPr>
        <w:t xml:space="preserve"> </w:t>
      </w:r>
      <w:r>
        <w:t>install</w:t>
      </w:r>
      <w:r>
        <w:rPr>
          <w:spacing w:val="33"/>
        </w:rPr>
        <w:t xml:space="preserve"> </w:t>
      </w:r>
      <w:r>
        <w:t>and</w:t>
      </w:r>
      <w:r>
        <w:rPr>
          <w:spacing w:val="33"/>
        </w:rPr>
        <w:t xml:space="preserve"> </w:t>
      </w:r>
      <w:r>
        <w:t>maintain</w:t>
      </w:r>
      <w:r>
        <w:rPr>
          <w:spacing w:val="33"/>
        </w:rPr>
        <w:t xml:space="preserve"> </w:t>
      </w:r>
      <w:r>
        <w:t>water</w:t>
      </w:r>
      <w:r>
        <w:rPr>
          <w:spacing w:val="35"/>
        </w:rPr>
        <w:t xml:space="preserve"> </w:t>
      </w:r>
      <w:r>
        <w:t>pollution, erosion and sedimentation controls in accordance with:</w:t>
      </w:r>
    </w:p>
    <w:p w:rsidR="005A5B11" w:rsidRDefault="005A5B11" w:rsidP="005A5B11">
      <w:pPr>
        <w:pStyle w:val="BodyText"/>
        <w:spacing w:after="0"/>
        <w:ind w:left="686" w:right="519" w:hanging="1"/>
      </w:pPr>
    </w:p>
    <w:p w:rsidR="00BC1438" w:rsidRDefault="00BC1438" w:rsidP="005A5B11">
      <w:pPr>
        <w:pStyle w:val="ListParagraph"/>
        <w:widowControl w:val="0"/>
        <w:numPr>
          <w:ilvl w:val="0"/>
          <w:numId w:val="56"/>
        </w:numPr>
        <w:tabs>
          <w:tab w:val="left" w:pos="1252"/>
        </w:tabs>
        <w:autoSpaceDE w:val="0"/>
        <w:autoSpaceDN w:val="0"/>
        <w:ind w:hanging="566"/>
      </w:pPr>
      <w:r>
        <w:t>The</w:t>
      </w:r>
      <w:r>
        <w:rPr>
          <w:spacing w:val="-7"/>
        </w:rPr>
        <w:t xml:space="preserve"> </w:t>
      </w:r>
      <w:r>
        <w:t>Soil</w:t>
      </w:r>
      <w:r>
        <w:rPr>
          <w:spacing w:val="-4"/>
        </w:rPr>
        <w:t xml:space="preserve"> </w:t>
      </w:r>
      <w:r>
        <w:t>and</w:t>
      </w:r>
      <w:r>
        <w:rPr>
          <w:spacing w:val="-4"/>
        </w:rPr>
        <w:t xml:space="preserve"> </w:t>
      </w:r>
      <w:r>
        <w:t>Water</w:t>
      </w:r>
      <w:r>
        <w:rPr>
          <w:spacing w:val="-5"/>
        </w:rPr>
        <w:t xml:space="preserve"> </w:t>
      </w:r>
      <w:r>
        <w:t>Management</w:t>
      </w:r>
      <w:r>
        <w:rPr>
          <w:spacing w:val="-4"/>
        </w:rPr>
        <w:t xml:space="preserve"> </w:t>
      </w:r>
      <w:r>
        <w:t>Plan</w:t>
      </w:r>
      <w:r>
        <w:rPr>
          <w:spacing w:val="-3"/>
        </w:rPr>
        <w:t xml:space="preserve"> </w:t>
      </w:r>
      <w:r>
        <w:t>if</w:t>
      </w:r>
      <w:r>
        <w:rPr>
          <w:spacing w:val="-4"/>
        </w:rPr>
        <w:t xml:space="preserve"> </w:t>
      </w:r>
      <w:r>
        <w:t>required</w:t>
      </w:r>
      <w:r>
        <w:rPr>
          <w:spacing w:val="-6"/>
        </w:rPr>
        <w:t xml:space="preserve"> </w:t>
      </w:r>
      <w:r>
        <w:t>under</w:t>
      </w:r>
      <w:r>
        <w:rPr>
          <w:spacing w:val="-5"/>
        </w:rPr>
        <w:t xml:space="preserve"> </w:t>
      </w:r>
      <w:r>
        <w:t>this</w:t>
      </w:r>
      <w:r>
        <w:rPr>
          <w:spacing w:val="-5"/>
        </w:rPr>
        <w:t xml:space="preserve"> </w:t>
      </w:r>
      <w:r>
        <w:rPr>
          <w:spacing w:val="-2"/>
        </w:rPr>
        <w:t>consent;</w:t>
      </w:r>
    </w:p>
    <w:p w:rsidR="00BC1438" w:rsidRDefault="00BC1438" w:rsidP="005A5B11">
      <w:pPr>
        <w:pStyle w:val="ListParagraph"/>
        <w:widowControl w:val="0"/>
        <w:numPr>
          <w:ilvl w:val="0"/>
          <w:numId w:val="56"/>
        </w:numPr>
        <w:tabs>
          <w:tab w:val="left" w:pos="1252"/>
        </w:tabs>
        <w:autoSpaceDE w:val="0"/>
        <w:autoSpaceDN w:val="0"/>
        <w:spacing w:before="2"/>
        <w:ind w:right="569"/>
      </w:pPr>
      <w:r>
        <w:t>“</w:t>
      </w:r>
      <w:r>
        <w:rPr>
          <w:i/>
        </w:rPr>
        <w:t>Do it Right On Site, Soil and Water Management for the Construction Industry</w:t>
      </w:r>
      <w:r>
        <w:t>” published</w:t>
      </w:r>
      <w:r>
        <w:rPr>
          <w:spacing w:val="-4"/>
        </w:rPr>
        <w:t xml:space="preserve"> </w:t>
      </w:r>
      <w:r>
        <w:t>by</w:t>
      </w:r>
      <w:r>
        <w:rPr>
          <w:spacing w:val="-3"/>
        </w:rPr>
        <w:t xml:space="preserve"> </w:t>
      </w:r>
      <w:r>
        <w:t>the</w:t>
      </w:r>
      <w:r>
        <w:rPr>
          <w:spacing w:val="-6"/>
        </w:rPr>
        <w:t xml:space="preserve"> </w:t>
      </w:r>
      <w:r>
        <w:t>Southern</w:t>
      </w:r>
      <w:r>
        <w:rPr>
          <w:spacing w:val="-4"/>
        </w:rPr>
        <w:t xml:space="preserve"> </w:t>
      </w:r>
      <w:r>
        <w:t>Sydney</w:t>
      </w:r>
      <w:r>
        <w:rPr>
          <w:spacing w:val="-3"/>
        </w:rPr>
        <w:t xml:space="preserve"> </w:t>
      </w:r>
      <w:r>
        <w:t>Regional</w:t>
      </w:r>
      <w:r>
        <w:rPr>
          <w:spacing w:val="-7"/>
        </w:rPr>
        <w:t xml:space="preserve"> </w:t>
      </w:r>
      <w:r>
        <w:t>Organisation</w:t>
      </w:r>
      <w:r>
        <w:rPr>
          <w:spacing w:val="-4"/>
        </w:rPr>
        <w:t xml:space="preserve"> </w:t>
      </w:r>
      <w:r>
        <w:t>of</w:t>
      </w:r>
      <w:r>
        <w:rPr>
          <w:spacing w:val="-4"/>
        </w:rPr>
        <w:t xml:space="preserve"> </w:t>
      </w:r>
      <w:r>
        <w:t>Councils,</w:t>
      </w:r>
      <w:r>
        <w:rPr>
          <w:spacing w:val="-2"/>
        </w:rPr>
        <w:t xml:space="preserve"> </w:t>
      </w:r>
      <w:r>
        <w:t>2001;</w:t>
      </w:r>
      <w:r>
        <w:rPr>
          <w:spacing w:val="-2"/>
        </w:rPr>
        <w:t xml:space="preserve"> </w:t>
      </w:r>
      <w:r>
        <w:t>and</w:t>
      </w:r>
    </w:p>
    <w:p w:rsidR="00BC1438" w:rsidRDefault="00BC1438" w:rsidP="005A5B11">
      <w:pPr>
        <w:pStyle w:val="ListParagraph"/>
        <w:widowControl w:val="0"/>
        <w:numPr>
          <w:ilvl w:val="0"/>
          <w:numId w:val="56"/>
        </w:numPr>
        <w:tabs>
          <w:tab w:val="left" w:pos="1253"/>
        </w:tabs>
        <w:autoSpaceDE w:val="0"/>
        <w:autoSpaceDN w:val="0"/>
        <w:ind w:left="1253" w:right="839"/>
      </w:pPr>
      <w:r>
        <w:lastRenderedPageBreak/>
        <w:t>“</w:t>
      </w:r>
      <w:r>
        <w:rPr>
          <w:i/>
        </w:rPr>
        <w:t>Managing</w:t>
      </w:r>
      <w:r>
        <w:rPr>
          <w:i/>
          <w:spacing w:val="-4"/>
        </w:rPr>
        <w:t xml:space="preserve"> </w:t>
      </w:r>
      <w:r>
        <w:rPr>
          <w:i/>
        </w:rPr>
        <w:t>Urban</w:t>
      </w:r>
      <w:r>
        <w:rPr>
          <w:i/>
          <w:spacing w:val="-4"/>
        </w:rPr>
        <w:t xml:space="preserve"> </w:t>
      </w:r>
      <w:r>
        <w:rPr>
          <w:i/>
        </w:rPr>
        <w:t>Stormwater</w:t>
      </w:r>
      <w:r>
        <w:rPr>
          <w:i/>
          <w:spacing w:val="-4"/>
        </w:rPr>
        <w:t xml:space="preserve"> </w:t>
      </w:r>
      <w:r>
        <w:rPr>
          <w:i/>
        </w:rPr>
        <w:t>-</w:t>
      </w:r>
      <w:r>
        <w:rPr>
          <w:i/>
          <w:spacing w:val="-2"/>
        </w:rPr>
        <w:t xml:space="preserve"> </w:t>
      </w:r>
      <w:r>
        <w:rPr>
          <w:i/>
        </w:rPr>
        <w:t>Soils</w:t>
      </w:r>
      <w:r>
        <w:rPr>
          <w:i/>
          <w:spacing w:val="-3"/>
        </w:rPr>
        <w:t xml:space="preserve"> </w:t>
      </w:r>
      <w:r>
        <w:rPr>
          <w:i/>
        </w:rPr>
        <w:t>and</w:t>
      </w:r>
      <w:r>
        <w:rPr>
          <w:i/>
          <w:spacing w:val="-6"/>
        </w:rPr>
        <w:t xml:space="preserve"> </w:t>
      </w:r>
      <w:r>
        <w:rPr>
          <w:i/>
        </w:rPr>
        <w:t>Construction</w:t>
      </w:r>
      <w:r>
        <w:t>”</w:t>
      </w:r>
      <w:r>
        <w:rPr>
          <w:spacing w:val="-2"/>
        </w:rPr>
        <w:t xml:space="preserve"> </w:t>
      </w:r>
      <w:r>
        <w:t>2004</w:t>
      </w:r>
      <w:r>
        <w:rPr>
          <w:spacing w:val="-6"/>
        </w:rPr>
        <w:t xml:space="preserve"> </w:t>
      </w:r>
      <w:r>
        <w:t>published</w:t>
      </w:r>
      <w:r>
        <w:rPr>
          <w:spacing w:val="-4"/>
        </w:rPr>
        <w:t xml:space="preserve"> </w:t>
      </w:r>
      <w:r>
        <w:t>by</w:t>
      </w:r>
      <w:r>
        <w:rPr>
          <w:spacing w:val="-3"/>
        </w:rPr>
        <w:t xml:space="preserve"> </w:t>
      </w:r>
      <w:r>
        <w:t>the NSW Government (</w:t>
      </w:r>
      <w:r>
        <w:rPr>
          <w:i/>
        </w:rPr>
        <w:t>The Blue Book</w:t>
      </w:r>
      <w:r>
        <w:t>).</w:t>
      </w:r>
    </w:p>
    <w:p w:rsidR="00BC1438" w:rsidRPr="005A5B11" w:rsidRDefault="00BC1438" w:rsidP="005A5B11">
      <w:pPr>
        <w:pStyle w:val="BodyText"/>
        <w:spacing w:before="4" w:after="0"/>
      </w:pPr>
    </w:p>
    <w:p w:rsidR="005A5B11" w:rsidRPr="005A5B11" w:rsidRDefault="00BC1438" w:rsidP="00EB618D">
      <w:pPr>
        <w:ind w:left="687"/>
      </w:pPr>
      <w:r>
        <w:t>Where</w:t>
      </w:r>
      <w:r>
        <w:rPr>
          <w:spacing w:val="-8"/>
        </w:rPr>
        <w:t xml:space="preserve"> </w:t>
      </w:r>
      <w:r>
        <w:t>there</w:t>
      </w:r>
      <w:r>
        <w:rPr>
          <w:spacing w:val="-3"/>
        </w:rPr>
        <w:t xml:space="preserve"> </w:t>
      </w:r>
      <w:r>
        <w:t>is</w:t>
      </w:r>
      <w:r>
        <w:rPr>
          <w:spacing w:val="-2"/>
        </w:rPr>
        <w:t xml:space="preserve"> </w:t>
      </w:r>
      <w:r>
        <w:t>any</w:t>
      </w:r>
      <w:r>
        <w:rPr>
          <w:spacing w:val="-2"/>
        </w:rPr>
        <w:t xml:space="preserve"> </w:t>
      </w:r>
      <w:r>
        <w:t>conflict</w:t>
      </w:r>
      <w:r>
        <w:rPr>
          <w:spacing w:val="-1"/>
        </w:rPr>
        <w:t xml:space="preserve"> </w:t>
      </w:r>
      <w:r>
        <w:rPr>
          <w:i/>
        </w:rPr>
        <w:t>The</w:t>
      </w:r>
      <w:r>
        <w:rPr>
          <w:i/>
          <w:spacing w:val="-5"/>
        </w:rPr>
        <w:t xml:space="preserve"> </w:t>
      </w:r>
      <w:r>
        <w:rPr>
          <w:i/>
        </w:rPr>
        <w:t>Blue</w:t>
      </w:r>
      <w:r>
        <w:rPr>
          <w:i/>
          <w:spacing w:val="-3"/>
        </w:rPr>
        <w:t xml:space="preserve"> </w:t>
      </w:r>
      <w:r>
        <w:rPr>
          <w:i/>
        </w:rPr>
        <w:t>Book</w:t>
      </w:r>
      <w:r>
        <w:rPr>
          <w:i/>
          <w:spacing w:val="-5"/>
        </w:rPr>
        <w:t xml:space="preserve"> </w:t>
      </w:r>
      <w:r>
        <w:t>takes</w:t>
      </w:r>
      <w:r>
        <w:rPr>
          <w:spacing w:val="-5"/>
        </w:rPr>
        <w:t xml:space="preserve"> </w:t>
      </w:r>
      <w:r>
        <w:rPr>
          <w:spacing w:val="-2"/>
        </w:rPr>
        <w:t>precedence.</w:t>
      </w:r>
    </w:p>
    <w:p w:rsidR="00BC1438" w:rsidRDefault="00BC1438" w:rsidP="005A5B11">
      <w:pPr>
        <w:spacing w:before="196"/>
        <w:ind w:left="1252" w:right="516" w:hanging="567"/>
        <w:jc w:val="both"/>
        <w:rPr>
          <w:sz w:val="20"/>
        </w:rPr>
      </w:pPr>
      <w:r>
        <w:rPr>
          <w:b/>
          <w:sz w:val="20"/>
        </w:rPr>
        <w:t>Note</w:t>
      </w:r>
      <w:r>
        <w:rPr>
          <w:sz w:val="20"/>
        </w:rPr>
        <w:t>: The International Erosion Control Association – Australasia (</w:t>
      </w:r>
      <w:hyperlink r:id="rId48">
        <w:r>
          <w:rPr>
            <w:color w:val="0000FF"/>
            <w:u w:val="single" w:color="0000FF"/>
          </w:rPr>
          <w:t>www.austieca.com.au/</w:t>
        </w:r>
      </w:hyperlink>
      <w:r>
        <w:rPr>
          <w:sz w:val="20"/>
        </w:rPr>
        <w:t>) lists</w:t>
      </w:r>
      <w:r>
        <w:rPr>
          <w:spacing w:val="-2"/>
          <w:sz w:val="20"/>
        </w:rPr>
        <w:t xml:space="preserve"> </w:t>
      </w:r>
      <w:r>
        <w:rPr>
          <w:sz w:val="20"/>
        </w:rPr>
        <w:t>consultant</w:t>
      </w:r>
      <w:r>
        <w:rPr>
          <w:spacing w:val="-1"/>
          <w:sz w:val="20"/>
        </w:rPr>
        <w:t xml:space="preserve"> </w:t>
      </w:r>
      <w:r>
        <w:rPr>
          <w:sz w:val="20"/>
        </w:rPr>
        <w:t>experts</w:t>
      </w:r>
      <w:r>
        <w:rPr>
          <w:spacing w:val="-2"/>
          <w:sz w:val="20"/>
        </w:rPr>
        <w:t xml:space="preserve"> </w:t>
      </w:r>
      <w:r>
        <w:rPr>
          <w:sz w:val="20"/>
        </w:rPr>
        <w:t>who</w:t>
      </w:r>
      <w:r>
        <w:rPr>
          <w:spacing w:val="-1"/>
          <w:sz w:val="20"/>
        </w:rPr>
        <w:t xml:space="preserve"> </w:t>
      </w:r>
      <w:r>
        <w:rPr>
          <w:sz w:val="20"/>
        </w:rPr>
        <w:t>can</w:t>
      </w:r>
      <w:r>
        <w:rPr>
          <w:spacing w:val="-1"/>
          <w:sz w:val="20"/>
        </w:rPr>
        <w:t xml:space="preserve"> </w:t>
      </w:r>
      <w:r>
        <w:rPr>
          <w:sz w:val="20"/>
        </w:rPr>
        <w:t>assist</w:t>
      </w:r>
      <w:r>
        <w:rPr>
          <w:spacing w:val="-3"/>
          <w:sz w:val="20"/>
        </w:rPr>
        <w:t xml:space="preserve"> </w:t>
      </w:r>
      <w:r>
        <w:rPr>
          <w:sz w:val="20"/>
        </w:rPr>
        <w:t>in</w:t>
      </w:r>
      <w:r>
        <w:rPr>
          <w:spacing w:val="-1"/>
          <w:sz w:val="20"/>
        </w:rPr>
        <w:t xml:space="preserve"> </w:t>
      </w:r>
      <w:r>
        <w:rPr>
          <w:sz w:val="20"/>
        </w:rPr>
        <w:t>ensuring</w:t>
      </w:r>
      <w:r>
        <w:rPr>
          <w:spacing w:val="-3"/>
          <w:sz w:val="20"/>
        </w:rPr>
        <w:t xml:space="preserve"> </w:t>
      </w:r>
      <w:r>
        <w:rPr>
          <w:sz w:val="20"/>
        </w:rPr>
        <w:t>compliance</w:t>
      </w:r>
      <w:r>
        <w:rPr>
          <w:spacing w:val="-1"/>
          <w:sz w:val="20"/>
        </w:rPr>
        <w:t xml:space="preserve"> </w:t>
      </w:r>
      <w:r>
        <w:rPr>
          <w:sz w:val="20"/>
        </w:rPr>
        <w:t>with</w:t>
      </w:r>
      <w:r>
        <w:rPr>
          <w:spacing w:val="-3"/>
          <w:sz w:val="20"/>
        </w:rPr>
        <w:t xml:space="preserve"> </w:t>
      </w:r>
      <w:r>
        <w:rPr>
          <w:sz w:val="20"/>
        </w:rPr>
        <w:t>this</w:t>
      </w:r>
      <w:r>
        <w:rPr>
          <w:spacing w:val="-2"/>
          <w:sz w:val="20"/>
        </w:rPr>
        <w:t xml:space="preserve"> </w:t>
      </w:r>
      <w:r>
        <w:rPr>
          <w:sz w:val="20"/>
        </w:rPr>
        <w:t>condition.</w:t>
      </w:r>
      <w:r>
        <w:rPr>
          <w:spacing w:val="40"/>
          <w:sz w:val="20"/>
        </w:rPr>
        <w:t xml:space="preserve"> </w:t>
      </w:r>
      <w:r>
        <w:rPr>
          <w:sz w:val="20"/>
        </w:rPr>
        <w:t xml:space="preserve">Where Soil and Water Management Plan is required for larger projects it is recommended that this be produced by a member of the International Erosion Control Association – </w:t>
      </w:r>
      <w:r>
        <w:rPr>
          <w:spacing w:val="-2"/>
          <w:sz w:val="20"/>
        </w:rPr>
        <w:t>Australasia.</w:t>
      </w:r>
    </w:p>
    <w:p w:rsidR="00BC1438" w:rsidRDefault="00BC1438" w:rsidP="005A5B11">
      <w:pPr>
        <w:ind w:left="1252" w:right="519" w:hanging="567"/>
        <w:jc w:val="both"/>
      </w:pPr>
      <w:r>
        <w:rPr>
          <w:b/>
          <w:sz w:val="20"/>
        </w:rPr>
        <w:t>Note</w:t>
      </w:r>
      <w:r>
        <w:rPr>
          <w:sz w:val="20"/>
        </w:rPr>
        <w:t>: The “Do it Right On Site, Soil and Water Management for the Construction Industry” publication can be</w:t>
      </w:r>
      <w:r>
        <w:rPr>
          <w:spacing w:val="-3"/>
          <w:sz w:val="20"/>
        </w:rPr>
        <w:t xml:space="preserve"> </w:t>
      </w:r>
      <w:r>
        <w:rPr>
          <w:sz w:val="20"/>
        </w:rPr>
        <w:t>downloaded</w:t>
      </w:r>
      <w:r>
        <w:rPr>
          <w:spacing w:val="-3"/>
          <w:sz w:val="20"/>
        </w:rPr>
        <w:t xml:space="preserve"> </w:t>
      </w:r>
      <w:r>
        <w:rPr>
          <w:sz w:val="20"/>
        </w:rPr>
        <w:t>from</w:t>
      </w:r>
      <w:r>
        <w:rPr>
          <w:spacing w:val="-2"/>
          <w:sz w:val="20"/>
        </w:rPr>
        <w:t xml:space="preserve"> </w:t>
      </w:r>
      <w:hyperlink r:id="rId49">
        <w:r>
          <w:rPr>
            <w:color w:val="0000FF"/>
            <w:u w:val="single" w:color="0000FF"/>
          </w:rPr>
          <w:t>www.woollahra.nsw.gov.au</w:t>
        </w:r>
      </w:hyperlink>
      <w:r>
        <w:rPr>
          <w:color w:val="0000FF"/>
          <w:spacing w:val="-8"/>
        </w:rPr>
        <w:t xml:space="preserve"> </w:t>
      </w:r>
      <w:r>
        <w:rPr>
          <w:sz w:val="20"/>
        </w:rPr>
        <w:t>and</w:t>
      </w:r>
      <w:r>
        <w:rPr>
          <w:spacing w:val="-3"/>
          <w:sz w:val="20"/>
        </w:rPr>
        <w:t xml:space="preserve"> </w:t>
      </w:r>
      <w:r>
        <w:rPr>
          <w:i/>
          <w:sz w:val="20"/>
        </w:rPr>
        <w:t>The</w:t>
      </w:r>
      <w:r>
        <w:rPr>
          <w:i/>
          <w:spacing w:val="-3"/>
          <w:sz w:val="20"/>
        </w:rPr>
        <w:t xml:space="preserve"> </w:t>
      </w:r>
      <w:r>
        <w:rPr>
          <w:i/>
          <w:sz w:val="20"/>
        </w:rPr>
        <w:t xml:space="preserve">Blue Book </w:t>
      </w:r>
      <w:r>
        <w:rPr>
          <w:sz w:val="20"/>
        </w:rPr>
        <w:t xml:space="preserve">is available at </w:t>
      </w:r>
      <w:hyperlink r:id="rId50">
        <w:r>
          <w:rPr>
            <w:color w:val="0000FF"/>
            <w:u w:val="single" w:color="0000FF"/>
          </w:rPr>
          <w:t>www.environment.nsw.gov.au/stormwater/publications.htm</w:t>
        </w:r>
      </w:hyperlink>
    </w:p>
    <w:p w:rsidR="00BC1438" w:rsidRDefault="00BC1438" w:rsidP="005A5B11">
      <w:pPr>
        <w:ind w:left="1252" w:right="520" w:hanging="567"/>
        <w:jc w:val="both"/>
        <w:rPr>
          <w:sz w:val="20"/>
        </w:rPr>
      </w:pPr>
      <w:r>
        <w:rPr>
          <w:b/>
          <w:sz w:val="20"/>
        </w:rPr>
        <w:t>Note</w:t>
      </w:r>
      <w:r>
        <w:rPr>
          <w:sz w:val="20"/>
        </w:rPr>
        <w:t xml:space="preserve">: A failure to comply with this condition may result in penalty infringement notices, prosecution, notices and orders under the </w:t>
      </w:r>
      <w:r>
        <w:rPr>
          <w:i/>
          <w:sz w:val="20"/>
        </w:rPr>
        <w:t xml:space="preserve">Act </w:t>
      </w:r>
      <w:r>
        <w:rPr>
          <w:sz w:val="20"/>
        </w:rPr>
        <w:t xml:space="preserve">and/or the </w:t>
      </w:r>
      <w:r>
        <w:rPr>
          <w:i/>
          <w:sz w:val="20"/>
        </w:rPr>
        <w:t>Protection of the Environment Operations</w:t>
      </w:r>
      <w:r>
        <w:rPr>
          <w:i/>
          <w:spacing w:val="-14"/>
          <w:sz w:val="20"/>
        </w:rPr>
        <w:t xml:space="preserve"> </w:t>
      </w:r>
      <w:r>
        <w:rPr>
          <w:i/>
          <w:sz w:val="20"/>
        </w:rPr>
        <w:t>Act</w:t>
      </w:r>
      <w:r>
        <w:rPr>
          <w:i/>
          <w:spacing w:val="-14"/>
          <w:sz w:val="20"/>
        </w:rPr>
        <w:t xml:space="preserve"> </w:t>
      </w:r>
      <w:r>
        <w:rPr>
          <w:i/>
          <w:sz w:val="20"/>
        </w:rPr>
        <w:t>1997</w:t>
      </w:r>
      <w:r>
        <w:rPr>
          <w:i/>
          <w:spacing w:val="-14"/>
          <w:sz w:val="20"/>
        </w:rPr>
        <w:t xml:space="preserve"> </w:t>
      </w:r>
      <w:r>
        <w:rPr>
          <w:b/>
          <w:sz w:val="20"/>
          <w:u w:val="single"/>
        </w:rPr>
        <w:t>without</w:t>
      </w:r>
      <w:r>
        <w:rPr>
          <w:b/>
          <w:spacing w:val="-14"/>
          <w:sz w:val="20"/>
          <w:u w:val="single"/>
        </w:rPr>
        <w:t xml:space="preserve"> </w:t>
      </w:r>
      <w:r>
        <w:rPr>
          <w:b/>
          <w:sz w:val="20"/>
          <w:u w:val="single"/>
        </w:rPr>
        <w:t>any</w:t>
      </w:r>
      <w:r>
        <w:rPr>
          <w:b/>
          <w:spacing w:val="-14"/>
          <w:sz w:val="20"/>
          <w:u w:val="single"/>
        </w:rPr>
        <w:t xml:space="preserve"> </w:t>
      </w:r>
      <w:r>
        <w:rPr>
          <w:b/>
          <w:sz w:val="20"/>
          <w:u w:val="single"/>
        </w:rPr>
        <w:t>further</w:t>
      </w:r>
      <w:r>
        <w:rPr>
          <w:b/>
          <w:spacing w:val="-14"/>
          <w:sz w:val="20"/>
          <w:u w:val="single"/>
        </w:rPr>
        <w:t xml:space="preserve"> </w:t>
      </w:r>
      <w:r>
        <w:rPr>
          <w:b/>
          <w:sz w:val="20"/>
          <w:u w:val="single"/>
        </w:rPr>
        <w:t>warning</w:t>
      </w:r>
      <w:r>
        <w:rPr>
          <w:sz w:val="20"/>
        </w:rPr>
        <w:t>.</w:t>
      </w:r>
      <w:r>
        <w:rPr>
          <w:spacing w:val="3"/>
          <w:sz w:val="20"/>
        </w:rPr>
        <w:t xml:space="preserve"> </w:t>
      </w:r>
      <w:r>
        <w:rPr>
          <w:sz w:val="20"/>
        </w:rPr>
        <w:t>It</w:t>
      </w:r>
      <w:r>
        <w:rPr>
          <w:spacing w:val="-14"/>
          <w:sz w:val="20"/>
        </w:rPr>
        <w:t xml:space="preserve"> </w:t>
      </w:r>
      <w:r>
        <w:rPr>
          <w:sz w:val="20"/>
        </w:rPr>
        <w:t>is</w:t>
      </w:r>
      <w:r>
        <w:rPr>
          <w:spacing w:val="-14"/>
          <w:sz w:val="20"/>
        </w:rPr>
        <w:t xml:space="preserve"> </w:t>
      </w:r>
      <w:r>
        <w:rPr>
          <w:sz w:val="20"/>
        </w:rPr>
        <w:t>a</w:t>
      </w:r>
      <w:r>
        <w:rPr>
          <w:spacing w:val="-14"/>
          <w:sz w:val="20"/>
        </w:rPr>
        <w:t xml:space="preserve"> </w:t>
      </w:r>
      <w:r>
        <w:rPr>
          <w:sz w:val="20"/>
        </w:rPr>
        <w:t>criminal</w:t>
      </w:r>
      <w:r>
        <w:rPr>
          <w:spacing w:val="-14"/>
          <w:sz w:val="20"/>
        </w:rPr>
        <w:t xml:space="preserve"> </w:t>
      </w:r>
      <w:r>
        <w:rPr>
          <w:sz w:val="20"/>
        </w:rPr>
        <w:t>offence</w:t>
      </w:r>
      <w:r>
        <w:rPr>
          <w:spacing w:val="-14"/>
          <w:sz w:val="20"/>
        </w:rPr>
        <w:t xml:space="preserve"> </w:t>
      </w:r>
      <w:r>
        <w:rPr>
          <w:sz w:val="20"/>
        </w:rPr>
        <w:t>to</w:t>
      </w:r>
      <w:r>
        <w:rPr>
          <w:spacing w:val="-14"/>
          <w:sz w:val="20"/>
        </w:rPr>
        <w:t xml:space="preserve"> </w:t>
      </w:r>
      <w:r>
        <w:rPr>
          <w:sz w:val="20"/>
        </w:rPr>
        <w:t>cause,</w:t>
      </w:r>
      <w:r>
        <w:rPr>
          <w:spacing w:val="-14"/>
          <w:sz w:val="20"/>
        </w:rPr>
        <w:t xml:space="preserve"> </w:t>
      </w:r>
      <w:r>
        <w:rPr>
          <w:sz w:val="20"/>
        </w:rPr>
        <w:t>permit or allow pollution.</w:t>
      </w:r>
    </w:p>
    <w:p w:rsidR="00BC1438" w:rsidRDefault="00BC1438" w:rsidP="005A5B11">
      <w:pPr>
        <w:ind w:left="1252" w:right="520" w:hanging="567"/>
        <w:jc w:val="both"/>
        <w:rPr>
          <w:sz w:val="20"/>
        </w:rPr>
      </w:pPr>
      <w:r>
        <w:rPr>
          <w:b/>
          <w:sz w:val="20"/>
        </w:rPr>
        <w:t>Note</w:t>
      </w:r>
      <w:r>
        <w:rPr>
          <w:sz w:val="20"/>
        </w:rPr>
        <w:t xml:space="preserve">: Section 257 of the </w:t>
      </w:r>
      <w:r>
        <w:rPr>
          <w:i/>
          <w:sz w:val="20"/>
        </w:rPr>
        <w:t xml:space="preserve">Protection of the Environment Operations Act 1997 </w:t>
      </w:r>
      <w:r>
        <w:rPr>
          <w:sz w:val="20"/>
        </w:rPr>
        <w:t>provides inter alia that</w:t>
      </w:r>
      <w:r>
        <w:rPr>
          <w:spacing w:val="-14"/>
          <w:sz w:val="20"/>
        </w:rPr>
        <w:t xml:space="preserve"> </w:t>
      </w:r>
      <w:r>
        <w:rPr>
          <w:sz w:val="20"/>
        </w:rPr>
        <w:t>“the</w:t>
      </w:r>
      <w:r>
        <w:rPr>
          <w:spacing w:val="-14"/>
          <w:sz w:val="20"/>
        </w:rPr>
        <w:t xml:space="preserve"> </w:t>
      </w:r>
      <w:r>
        <w:rPr>
          <w:sz w:val="20"/>
        </w:rPr>
        <w:t>occupier</w:t>
      </w:r>
      <w:r>
        <w:rPr>
          <w:spacing w:val="-14"/>
          <w:sz w:val="20"/>
        </w:rPr>
        <w:t xml:space="preserve"> </w:t>
      </w:r>
      <w:r>
        <w:rPr>
          <w:sz w:val="20"/>
        </w:rPr>
        <w:t>of</w:t>
      </w:r>
      <w:r>
        <w:rPr>
          <w:spacing w:val="-14"/>
          <w:sz w:val="20"/>
        </w:rPr>
        <w:t xml:space="preserve"> </w:t>
      </w:r>
      <w:r>
        <w:rPr>
          <w:sz w:val="20"/>
        </w:rPr>
        <w:t>premises</w:t>
      </w:r>
      <w:r>
        <w:rPr>
          <w:spacing w:val="-14"/>
          <w:sz w:val="20"/>
        </w:rPr>
        <w:t xml:space="preserve"> </w:t>
      </w:r>
      <w:r>
        <w:rPr>
          <w:sz w:val="20"/>
        </w:rPr>
        <w:t>at</w:t>
      </w:r>
      <w:r>
        <w:rPr>
          <w:spacing w:val="-14"/>
          <w:sz w:val="20"/>
        </w:rPr>
        <w:t xml:space="preserve"> </w:t>
      </w:r>
      <w:r>
        <w:rPr>
          <w:sz w:val="20"/>
        </w:rPr>
        <w:t>or</w:t>
      </w:r>
      <w:r>
        <w:rPr>
          <w:spacing w:val="-14"/>
          <w:sz w:val="20"/>
        </w:rPr>
        <w:t xml:space="preserve"> </w:t>
      </w:r>
      <w:r>
        <w:rPr>
          <w:sz w:val="20"/>
        </w:rPr>
        <w:t>from</w:t>
      </w:r>
      <w:r>
        <w:rPr>
          <w:spacing w:val="-14"/>
          <w:sz w:val="20"/>
        </w:rPr>
        <w:t xml:space="preserve"> </w:t>
      </w:r>
      <w:r>
        <w:rPr>
          <w:sz w:val="20"/>
        </w:rPr>
        <w:t>which</w:t>
      </w:r>
      <w:r>
        <w:rPr>
          <w:spacing w:val="-14"/>
          <w:sz w:val="20"/>
        </w:rPr>
        <w:t xml:space="preserve"> </w:t>
      </w:r>
      <w:r>
        <w:rPr>
          <w:sz w:val="20"/>
        </w:rPr>
        <w:t>any</w:t>
      </w:r>
      <w:r>
        <w:rPr>
          <w:spacing w:val="-13"/>
          <w:sz w:val="20"/>
        </w:rPr>
        <w:t xml:space="preserve"> </w:t>
      </w:r>
      <w:r>
        <w:rPr>
          <w:sz w:val="20"/>
        </w:rPr>
        <w:t>pollution</w:t>
      </w:r>
      <w:r>
        <w:rPr>
          <w:spacing w:val="-14"/>
          <w:sz w:val="20"/>
        </w:rPr>
        <w:t xml:space="preserve"> </w:t>
      </w:r>
      <w:r>
        <w:rPr>
          <w:sz w:val="20"/>
        </w:rPr>
        <w:t>occurs</w:t>
      </w:r>
      <w:r>
        <w:rPr>
          <w:spacing w:val="-14"/>
          <w:sz w:val="20"/>
        </w:rPr>
        <w:t xml:space="preserve"> </w:t>
      </w:r>
      <w:r>
        <w:rPr>
          <w:sz w:val="20"/>
        </w:rPr>
        <w:t>is</w:t>
      </w:r>
      <w:r>
        <w:rPr>
          <w:spacing w:val="-14"/>
          <w:sz w:val="20"/>
        </w:rPr>
        <w:t xml:space="preserve"> </w:t>
      </w:r>
      <w:r>
        <w:rPr>
          <w:sz w:val="20"/>
        </w:rPr>
        <w:t>taken</w:t>
      </w:r>
      <w:r>
        <w:rPr>
          <w:spacing w:val="-14"/>
          <w:sz w:val="20"/>
        </w:rPr>
        <w:t xml:space="preserve"> </w:t>
      </w:r>
      <w:r>
        <w:rPr>
          <w:sz w:val="20"/>
        </w:rPr>
        <w:t>to</w:t>
      </w:r>
      <w:r>
        <w:rPr>
          <w:spacing w:val="-14"/>
          <w:sz w:val="20"/>
        </w:rPr>
        <w:t xml:space="preserve"> </w:t>
      </w:r>
      <w:r>
        <w:rPr>
          <w:sz w:val="20"/>
        </w:rPr>
        <w:t>have</w:t>
      </w:r>
      <w:r>
        <w:rPr>
          <w:spacing w:val="-14"/>
          <w:sz w:val="20"/>
        </w:rPr>
        <w:t xml:space="preserve"> </w:t>
      </w:r>
      <w:r>
        <w:rPr>
          <w:sz w:val="20"/>
        </w:rPr>
        <w:t>caused the pollution”</w:t>
      </w:r>
    </w:p>
    <w:p w:rsidR="00BC1438" w:rsidRPr="005A5B11" w:rsidRDefault="00BC1438" w:rsidP="005A5B11">
      <w:pPr>
        <w:pStyle w:val="BodyText"/>
        <w:spacing w:after="0"/>
      </w:pPr>
    </w:p>
    <w:p w:rsidR="00BC1438" w:rsidRDefault="00BC1438" w:rsidP="005A5B11">
      <w:pPr>
        <w:ind w:left="1538" w:right="520" w:hanging="852"/>
        <w:jc w:val="both"/>
        <w:rPr>
          <w:sz w:val="20"/>
        </w:rPr>
      </w:pPr>
      <w:r>
        <w:rPr>
          <w:b/>
          <w:sz w:val="20"/>
        </w:rPr>
        <w:t>Warning</w:t>
      </w:r>
      <w:r w:rsidR="009965D2">
        <w:rPr>
          <w:sz w:val="20"/>
        </w:rPr>
        <w:t xml:space="preserve">: </w:t>
      </w:r>
      <w:r>
        <w:rPr>
          <w:sz w:val="20"/>
        </w:rPr>
        <w:t xml:space="preserve">Irrespective of this condition any person occupying the site may be subject to proceedings under the </w:t>
      </w:r>
      <w:r>
        <w:rPr>
          <w:i/>
          <w:sz w:val="20"/>
        </w:rPr>
        <w:t xml:space="preserve">Protection of the Environment Operations Act 1997 </w:t>
      </w:r>
      <w:r>
        <w:rPr>
          <w:sz w:val="20"/>
        </w:rPr>
        <w:t>where pollution is caused, permitted or allowed as the result of their occupation of the land being developed.</w:t>
      </w:r>
    </w:p>
    <w:p w:rsidR="00BC1438" w:rsidRDefault="00BC1438" w:rsidP="00165D3F">
      <w:pPr>
        <w:spacing w:before="2"/>
        <w:ind w:left="1538"/>
        <w:rPr>
          <w:sz w:val="16"/>
        </w:rPr>
      </w:pPr>
      <w:r>
        <w:rPr>
          <w:sz w:val="16"/>
        </w:rPr>
        <w:t>Standard</w:t>
      </w:r>
      <w:r>
        <w:rPr>
          <w:spacing w:val="-9"/>
          <w:sz w:val="16"/>
        </w:rPr>
        <w:t xml:space="preserve"> </w:t>
      </w:r>
      <w:r>
        <w:rPr>
          <w:sz w:val="16"/>
        </w:rPr>
        <w:t>Condition:</w:t>
      </w:r>
      <w:r>
        <w:rPr>
          <w:spacing w:val="-5"/>
          <w:sz w:val="16"/>
        </w:rPr>
        <w:t xml:space="preserve"> D14</w:t>
      </w:r>
    </w:p>
    <w:p w:rsidR="00165D3F" w:rsidRDefault="00165D3F" w:rsidP="00165D3F">
      <w:pPr>
        <w:spacing w:before="2"/>
        <w:ind w:left="1538"/>
        <w:rPr>
          <w:sz w:val="16"/>
        </w:rPr>
      </w:pPr>
    </w:p>
    <w:p w:rsidR="00BC1438" w:rsidRDefault="00BC1438" w:rsidP="00BC1438">
      <w:pPr>
        <w:ind w:left="567"/>
        <w:rPr>
          <w:sz w:val="16"/>
        </w:rPr>
      </w:pPr>
    </w:p>
    <w:p w:rsidR="00BC1438" w:rsidRPr="00453729" w:rsidRDefault="00BC1438" w:rsidP="00BC1438">
      <w:pPr>
        <w:pStyle w:val="ConditionHeading2"/>
        <w:tabs>
          <w:tab w:val="num" w:pos="567"/>
        </w:tabs>
      </w:pPr>
      <w:bookmarkStart w:id="48" w:name="_Toc14263149"/>
      <w:r w:rsidRPr="00453729">
        <w:t>Building - Construction Certificate, Appointment of Principal Certif</w:t>
      </w:r>
      <w:r>
        <w:t>ier</w:t>
      </w:r>
      <w:r w:rsidRPr="00453729">
        <w:t>, Appointment of Principal Contractor and Notice of Commencement (</w:t>
      </w:r>
      <w:r>
        <w:t xml:space="preserve">Part 6, </w:t>
      </w:r>
      <w:r w:rsidRPr="002D2C68">
        <w:t xml:space="preserve">Division 6.3 </w:t>
      </w:r>
      <w:r w:rsidRPr="00453729">
        <w:t xml:space="preserve">of the </w:t>
      </w:r>
      <w:r w:rsidRPr="002D2C68">
        <w:rPr>
          <w:i/>
        </w:rPr>
        <w:t>Act</w:t>
      </w:r>
      <w:r w:rsidRPr="00453729">
        <w:t>)</w:t>
      </w:r>
      <w:bookmarkEnd w:id="48"/>
    </w:p>
    <w:p w:rsidR="00BC1438" w:rsidRPr="00453729" w:rsidRDefault="00BC1438" w:rsidP="007C1F49"/>
    <w:p w:rsidR="00BC1438" w:rsidRPr="00DC39D7" w:rsidRDefault="00BC1438" w:rsidP="00DC39D7">
      <w:pPr>
        <w:pStyle w:val="BodyText"/>
        <w:spacing w:before="91"/>
        <w:ind w:left="686"/>
        <w:rPr>
          <w:rFonts w:cs="Arial"/>
          <w:szCs w:val="22"/>
        </w:rPr>
      </w:pPr>
      <w:r w:rsidRPr="00DC39D7">
        <w:rPr>
          <w:rFonts w:cs="Arial"/>
          <w:szCs w:val="22"/>
        </w:rPr>
        <w:t>The erection of the building in accordance with this development consent must not be commenced until:</w:t>
      </w:r>
    </w:p>
    <w:p w:rsidR="00BC1438" w:rsidRPr="00DC39D7" w:rsidRDefault="00BC1438" w:rsidP="00DC39D7">
      <w:pPr>
        <w:pStyle w:val="ListParagraph"/>
        <w:widowControl w:val="0"/>
        <w:numPr>
          <w:ilvl w:val="0"/>
          <w:numId w:val="57"/>
        </w:numPr>
        <w:tabs>
          <w:tab w:val="left" w:pos="1257"/>
        </w:tabs>
        <w:autoSpaceDE w:val="0"/>
        <w:autoSpaceDN w:val="0"/>
        <w:ind w:right="753"/>
        <w:rPr>
          <w:rFonts w:cs="Arial"/>
          <w:szCs w:val="22"/>
        </w:rPr>
      </w:pPr>
      <w:r w:rsidRPr="00DC39D7">
        <w:rPr>
          <w:rFonts w:cs="Arial"/>
          <w:szCs w:val="22"/>
        </w:rPr>
        <w:t>A</w:t>
      </w:r>
      <w:r w:rsidRPr="00DC39D7">
        <w:rPr>
          <w:rFonts w:cs="Arial"/>
          <w:spacing w:val="-4"/>
          <w:szCs w:val="22"/>
        </w:rPr>
        <w:t xml:space="preserve"> </w:t>
      </w:r>
      <w:r w:rsidRPr="00DC39D7">
        <w:rPr>
          <w:rFonts w:cs="Arial"/>
          <w:szCs w:val="22"/>
        </w:rPr>
        <w:t>Construction</w:t>
      </w:r>
      <w:r w:rsidRPr="00DC39D7">
        <w:rPr>
          <w:rFonts w:cs="Arial"/>
          <w:spacing w:val="-3"/>
          <w:szCs w:val="22"/>
        </w:rPr>
        <w:t xml:space="preserve"> </w:t>
      </w:r>
      <w:r w:rsidRPr="00DC39D7">
        <w:rPr>
          <w:rFonts w:cs="Arial"/>
          <w:szCs w:val="22"/>
        </w:rPr>
        <w:t>Certificate</w:t>
      </w:r>
      <w:r w:rsidRPr="00DC39D7">
        <w:rPr>
          <w:rFonts w:cs="Arial"/>
          <w:spacing w:val="-4"/>
          <w:szCs w:val="22"/>
        </w:rPr>
        <w:t xml:space="preserve"> </w:t>
      </w:r>
      <w:r w:rsidRPr="00DC39D7">
        <w:rPr>
          <w:rFonts w:cs="Arial"/>
          <w:szCs w:val="22"/>
        </w:rPr>
        <w:t>for</w:t>
      </w:r>
      <w:r w:rsidRPr="00DC39D7">
        <w:rPr>
          <w:rFonts w:cs="Arial"/>
          <w:spacing w:val="-4"/>
          <w:szCs w:val="22"/>
        </w:rPr>
        <w:t xml:space="preserve"> </w:t>
      </w:r>
      <w:r w:rsidRPr="00DC39D7">
        <w:rPr>
          <w:rFonts w:cs="Arial"/>
          <w:szCs w:val="22"/>
        </w:rPr>
        <w:t>the</w:t>
      </w:r>
      <w:r w:rsidRPr="00DC39D7">
        <w:rPr>
          <w:rFonts w:cs="Arial"/>
          <w:spacing w:val="-4"/>
          <w:szCs w:val="22"/>
        </w:rPr>
        <w:t xml:space="preserve"> </w:t>
      </w:r>
      <w:r w:rsidRPr="00DC39D7">
        <w:rPr>
          <w:rFonts w:cs="Arial"/>
          <w:szCs w:val="22"/>
        </w:rPr>
        <w:t>building</w:t>
      </w:r>
      <w:r w:rsidRPr="00DC39D7">
        <w:rPr>
          <w:rFonts w:cs="Arial"/>
          <w:spacing w:val="-3"/>
          <w:szCs w:val="22"/>
        </w:rPr>
        <w:t xml:space="preserve"> </w:t>
      </w:r>
      <w:r w:rsidRPr="00DC39D7">
        <w:rPr>
          <w:rFonts w:cs="Arial"/>
          <w:szCs w:val="22"/>
        </w:rPr>
        <w:t>work</w:t>
      </w:r>
      <w:r w:rsidRPr="00DC39D7">
        <w:rPr>
          <w:rFonts w:cs="Arial"/>
          <w:spacing w:val="-3"/>
          <w:szCs w:val="22"/>
        </w:rPr>
        <w:t xml:space="preserve"> </w:t>
      </w:r>
      <w:r w:rsidRPr="00DC39D7">
        <w:rPr>
          <w:rFonts w:cs="Arial"/>
          <w:szCs w:val="22"/>
        </w:rPr>
        <w:t>has</w:t>
      </w:r>
      <w:r w:rsidRPr="00DC39D7">
        <w:rPr>
          <w:rFonts w:cs="Arial"/>
          <w:spacing w:val="-3"/>
          <w:szCs w:val="22"/>
        </w:rPr>
        <w:t xml:space="preserve"> </w:t>
      </w:r>
      <w:r w:rsidRPr="00DC39D7">
        <w:rPr>
          <w:rFonts w:cs="Arial"/>
          <w:szCs w:val="22"/>
        </w:rPr>
        <w:t>been</w:t>
      </w:r>
      <w:r w:rsidRPr="00DC39D7">
        <w:rPr>
          <w:rFonts w:cs="Arial"/>
          <w:spacing w:val="-3"/>
          <w:szCs w:val="22"/>
        </w:rPr>
        <w:t xml:space="preserve"> </w:t>
      </w:r>
      <w:r w:rsidRPr="00DC39D7">
        <w:rPr>
          <w:rFonts w:cs="Arial"/>
          <w:szCs w:val="22"/>
        </w:rPr>
        <w:t>issued</w:t>
      </w:r>
      <w:r w:rsidRPr="00DC39D7">
        <w:rPr>
          <w:rFonts w:cs="Arial"/>
          <w:spacing w:val="-3"/>
          <w:szCs w:val="22"/>
        </w:rPr>
        <w:t xml:space="preserve"> </w:t>
      </w:r>
      <w:r w:rsidRPr="00DC39D7">
        <w:rPr>
          <w:rFonts w:cs="Arial"/>
          <w:szCs w:val="22"/>
        </w:rPr>
        <w:t>by</w:t>
      </w:r>
      <w:r w:rsidRPr="00DC39D7">
        <w:rPr>
          <w:rFonts w:cs="Arial"/>
          <w:spacing w:val="-3"/>
          <w:szCs w:val="22"/>
        </w:rPr>
        <w:t xml:space="preserve"> </w:t>
      </w:r>
      <w:r w:rsidRPr="00DC39D7">
        <w:rPr>
          <w:rFonts w:cs="Arial"/>
          <w:szCs w:val="22"/>
        </w:rPr>
        <w:t>the</w:t>
      </w:r>
      <w:r w:rsidRPr="00DC39D7">
        <w:rPr>
          <w:rFonts w:cs="Arial"/>
          <w:spacing w:val="-2"/>
          <w:szCs w:val="22"/>
        </w:rPr>
        <w:t xml:space="preserve"> </w:t>
      </w:r>
      <w:r w:rsidRPr="00DC39D7">
        <w:rPr>
          <w:rFonts w:cs="Arial"/>
          <w:szCs w:val="22"/>
        </w:rPr>
        <w:t>consent authority, the Council (if the Council is not the consent authority) or an accredited Certifier, and</w:t>
      </w:r>
    </w:p>
    <w:p w:rsidR="00BC1438" w:rsidRPr="00DC39D7" w:rsidRDefault="00BC1438" w:rsidP="00DC39D7">
      <w:pPr>
        <w:pStyle w:val="ListParagraph"/>
        <w:widowControl w:val="0"/>
        <w:numPr>
          <w:ilvl w:val="0"/>
          <w:numId w:val="57"/>
        </w:numPr>
        <w:tabs>
          <w:tab w:val="left" w:pos="1559"/>
        </w:tabs>
        <w:autoSpaceDE w:val="0"/>
        <w:autoSpaceDN w:val="0"/>
        <w:ind w:left="1559" w:hanging="873"/>
        <w:rPr>
          <w:rFonts w:cs="Arial"/>
          <w:szCs w:val="22"/>
        </w:rPr>
      </w:pPr>
      <w:r w:rsidRPr="00DC39D7">
        <w:rPr>
          <w:rFonts w:cs="Arial"/>
          <w:szCs w:val="22"/>
        </w:rPr>
        <w:t>The</w:t>
      </w:r>
      <w:r w:rsidRPr="00DC39D7">
        <w:rPr>
          <w:rFonts w:cs="Arial"/>
          <w:spacing w:val="-7"/>
          <w:szCs w:val="22"/>
        </w:rPr>
        <w:t xml:space="preserve"> </w:t>
      </w:r>
      <w:r w:rsidRPr="00DC39D7">
        <w:rPr>
          <w:rFonts w:cs="Arial"/>
          <w:szCs w:val="22"/>
        </w:rPr>
        <w:t>person</w:t>
      </w:r>
      <w:r w:rsidRPr="00DC39D7">
        <w:rPr>
          <w:rFonts w:cs="Arial"/>
          <w:spacing w:val="-6"/>
          <w:szCs w:val="22"/>
        </w:rPr>
        <w:t xml:space="preserve"> </w:t>
      </w:r>
      <w:r w:rsidRPr="00DC39D7">
        <w:rPr>
          <w:rFonts w:cs="Arial"/>
          <w:szCs w:val="22"/>
        </w:rPr>
        <w:t>having</w:t>
      </w:r>
      <w:r w:rsidRPr="00DC39D7">
        <w:rPr>
          <w:rFonts w:cs="Arial"/>
          <w:spacing w:val="-6"/>
          <w:szCs w:val="22"/>
        </w:rPr>
        <w:t xml:space="preserve"> </w:t>
      </w:r>
      <w:r w:rsidRPr="00DC39D7">
        <w:rPr>
          <w:rFonts w:cs="Arial"/>
          <w:szCs w:val="22"/>
        </w:rPr>
        <w:t>the</w:t>
      </w:r>
      <w:r w:rsidRPr="00DC39D7">
        <w:rPr>
          <w:rFonts w:cs="Arial"/>
          <w:spacing w:val="-5"/>
          <w:szCs w:val="22"/>
        </w:rPr>
        <w:t xml:space="preserve"> </w:t>
      </w:r>
      <w:r w:rsidRPr="00DC39D7">
        <w:rPr>
          <w:rFonts w:cs="Arial"/>
          <w:szCs w:val="22"/>
        </w:rPr>
        <w:t>benefit</w:t>
      </w:r>
      <w:r w:rsidRPr="00DC39D7">
        <w:rPr>
          <w:rFonts w:cs="Arial"/>
          <w:spacing w:val="-2"/>
          <w:szCs w:val="22"/>
        </w:rPr>
        <w:t xml:space="preserve"> </w:t>
      </w:r>
      <w:r w:rsidRPr="00DC39D7">
        <w:rPr>
          <w:rFonts w:cs="Arial"/>
          <w:szCs w:val="22"/>
        </w:rPr>
        <w:t>of</w:t>
      </w:r>
      <w:r w:rsidRPr="00DC39D7">
        <w:rPr>
          <w:rFonts w:cs="Arial"/>
          <w:spacing w:val="-5"/>
          <w:szCs w:val="22"/>
        </w:rPr>
        <w:t xml:space="preserve"> </w:t>
      </w:r>
      <w:r w:rsidRPr="00DC39D7">
        <w:rPr>
          <w:rFonts w:cs="Arial"/>
          <w:szCs w:val="22"/>
        </w:rPr>
        <w:t>the</w:t>
      </w:r>
      <w:r w:rsidRPr="00DC39D7">
        <w:rPr>
          <w:rFonts w:cs="Arial"/>
          <w:spacing w:val="-5"/>
          <w:szCs w:val="22"/>
        </w:rPr>
        <w:t xml:space="preserve"> </w:t>
      </w:r>
      <w:r w:rsidRPr="00DC39D7">
        <w:rPr>
          <w:rFonts w:cs="Arial"/>
          <w:szCs w:val="22"/>
        </w:rPr>
        <w:t>development</w:t>
      </w:r>
      <w:r w:rsidRPr="00DC39D7">
        <w:rPr>
          <w:rFonts w:cs="Arial"/>
          <w:spacing w:val="-2"/>
          <w:szCs w:val="22"/>
        </w:rPr>
        <w:t xml:space="preserve"> </w:t>
      </w:r>
      <w:r w:rsidRPr="00DC39D7">
        <w:rPr>
          <w:rFonts w:cs="Arial"/>
          <w:szCs w:val="22"/>
        </w:rPr>
        <w:t>consent</w:t>
      </w:r>
      <w:r w:rsidRPr="00DC39D7">
        <w:rPr>
          <w:rFonts w:cs="Arial"/>
          <w:spacing w:val="-4"/>
          <w:szCs w:val="22"/>
        </w:rPr>
        <w:t xml:space="preserve"> has:</w:t>
      </w:r>
    </w:p>
    <w:p w:rsidR="00BC1438" w:rsidRPr="00DC39D7" w:rsidRDefault="00BC1438" w:rsidP="00DC39D7">
      <w:pPr>
        <w:pStyle w:val="ListParagraph"/>
        <w:widowControl w:val="0"/>
        <w:numPr>
          <w:ilvl w:val="1"/>
          <w:numId w:val="57"/>
        </w:numPr>
        <w:tabs>
          <w:tab w:val="left" w:pos="1821"/>
        </w:tabs>
        <w:autoSpaceDE w:val="0"/>
        <w:autoSpaceDN w:val="0"/>
        <w:spacing w:before="128"/>
        <w:rPr>
          <w:rFonts w:cs="Arial"/>
          <w:szCs w:val="22"/>
        </w:rPr>
      </w:pPr>
      <w:r w:rsidRPr="00DC39D7">
        <w:rPr>
          <w:rFonts w:cs="Arial"/>
          <w:szCs w:val="22"/>
        </w:rPr>
        <w:t>appointed</w:t>
      </w:r>
      <w:r w:rsidRPr="00DC39D7">
        <w:rPr>
          <w:rFonts w:cs="Arial"/>
          <w:spacing w:val="-5"/>
          <w:szCs w:val="22"/>
        </w:rPr>
        <w:t xml:space="preserve"> </w:t>
      </w:r>
      <w:r w:rsidRPr="00DC39D7">
        <w:rPr>
          <w:rFonts w:cs="Arial"/>
          <w:szCs w:val="22"/>
        </w:rPr>
        <w:t>a</w:t>
      </w:r>
      <w:r w:rsidRPr="00DC39D7">
        <w:rPr>
          <w:rFonts w:cs="Arial"/>
          <w:spacing w:val="-5"/>
          <w:szCs w:val="22"/>
        </w:rPr>
        <w:t xml:space="preserve"> </w:t>
      </w:r>
      <w:r w:rsidRPr="00DC39D7">
        <w:rPr>
          <w:rFonts w:cs="Arial"/>
          <w:szCs w:val="22"/>
        </w:rPr>
        <w:t>Principal</w:t>
      </w:r>
      <w:r w:rsidRPr="00DC39D7">
        <w:rPr>
          <w:rFonts w:cs="Arial"/>
          <w:spacing w:val="-5"/>
          <w:szCs w:val="22"/>
        </w:rPr>
        <w:t xml:space="preserve"> </w:t>
      </w:r>
      <w:r w:rsidRPr="00DC39D7">
        <w:rPr>
          <w:rFonts w:cs="Arial"/>
          <w:szCs w:val="22"/>
        </w:rPr>
        <w:t>Certifier</w:t>
      </w:r>
      <w:r w:rsidRPr="00DC39D7">
        <w:rPr>
          <w:rFonts w:cs="Arial"/>
          <w:spacing w:val="-6"/>
          <w:szCs w:val="22"/>
        </w:rPr>
        <w:t xml:space="preserve"> </w:t>
      </w:r>
      <w:r w:rsidRPr="00DC39D7">
        <w:rPr>
          <w:rFonts w:cs="Arial"/>
          <w:szCs w:val="22"/>
        </w:rPr>
        <w:t>for</w:t>
      </w:r>
      <w:r w:rsidRPr="00DC39D7">
        <w:rPr>
          <w:rFonts w:cs="Arial"/>
          <w:spacing w:val="-6"/>
          <w:szCs w:val="22"/>
        </w:rPr>
        <w:t xml:space="preserve"> </w:t>
      </w:r>
      <w:r w:rsidRPr="00DC39D7">
        <w:rPr>
          <w:rFonts w:cs="Arial"/>
          <w:szCs w:val="22"/>
        </w:rPr>
        <w:t>the</w:t>
      </w:r>
      <w:r w:rsidRPr="00DC39D7">
        <w:rPr>
          <w:rFonts w:cs="Arial"/>
          <w:spacing w:val="-5"/>
          <w:szCs w:val="22"/>
        </w:rPr>
        <w:t xml:space="preserve"> </w:t>
      </w:r>
      <w:r w:rsidRPr="00DC39D7">
        <w:rPr>
          <w:rFonts w:cs="Arial"/>
          <w:szCs w:val="22"/>
        </w:rPr>
        <w:t>building</w:t>
      </w:r>
      <w:r w:rsidRPr="00DC39D7">
        <w:rPr>
          <w:rFonts w:cs="Arial"/>
          <w:spacing w:val="-5"/>
          <w:szCs w:val="22"/>
        </w:rPr>
        <w:t xml:space="preserve"> </w:t>
      </w:r>
      <w:r w:rsidRPr="00DC39D7">
        <w:rPr>
          <w:rFonts w:cs="Arial"/>
          <w:szCs w:val="22"/>
        </w:rPr>
        <w:t>work,</w:t>
      </w:r>
      <w:r w:rsidRPr="00DC39D7">
        <w:rPr>
          <w:rFonts w:cs="Arial"/>
          <w:spacing w:val="-3"/>
          <w:szCs w:val="22"/>
        </w:rPr>
        <w:t xml:space="preserve"> </w:t>
      </w:r>
      <w:r w:rsidRPr="00DC39D7">
        <w:rPr>
          <w:rFonts w:cs="Arial"/>
          <w:spacing w:val="-5"/>
          <w:szCs w:val="22"/>
        </w:rPr>
        <w:t>and</w:t>
      </w:r>
    </w:p>
    <w:p w:rsidR="00BC1438" w:rsidRPr="00DC39D7" w:rsidRDefault="00BC1438" w:rsidP="00DC39D7">
      <w:pPr>
        <w:pStyle w:val="ListParagraph"/>
        <w:widowControl w:val="0"/>
        <w:numPr>
          <w:ilvl w:val="1"/>
          <w:numId w:val="57"/>
        </w:numPr>
        <w:tabs>
          <w:tab w:val="left" w:pos="1821"/>
        </w:tabs>
        <w:autoSpaceDE w:val="0"/>
        <w:autoSpaceDN w:val="0"/>
        <w:spacing w:before="1"/>
        <w:ind w:right="1032"/>
        <w:rPr>
          <w:rFonts w:cs="Arial"/>
          <w:szCs w:val="22"/>
        </w:rPr>
      </w:pPr>
      <w:r w:rsidRPr="00DC39D7">
        <w:rPr>
          <w:rFonts w:cs="Arial"/>
          <w:szCs w:val="22"/>
        </w:rPr>
        <w:t>notified</w:t>
      </w:r>
      <w:r w:rsidRPr="00DC39D7">
        <w:rPr>
          <w:rFonts w:cs="Arial"/>
          <w:spacing w:val="-3"/>
          <w:szCs w:val="22"/>
        </w:rPr>
        <w:t xml:space="preserve"> </w:t>
      </w:r>
      <w:r w:rsidRPr="00DC39D7">
        <w:rPr>
          <w:rFonts w:cs="Arial"/>
          <w:szCs w:val="22"/>
        </w:rPr>
        <w:t>the</w:t>
      </w:r>
      <w:r w:rsidRPr="00DC39D7">
        <w:rPr>
          <w:rFonts w:cs="Arial"/>
          <w:spacing w:val="-5"/>
          <w:szCs w:val="22"/>
        </w:rPr>
        <w:t xml:space="preserve"> </w:t>
      </w:r>
      <w:r w:rsidRPr="00DC39D7">
        <w:rPr>
          <w:rFonts w:cs="Arial"/>
          <w:szCs w:val="22"/>
        </w:rPr>
        <w:t>Principal</w:t>
      </w:r>
      <w:r w:rsidRPr="00DC39D7">
        <w:rPr>
          <w:rFonts w:cs="Arial"/>
          <w:spacing w:val="-3"/>
          <w:szCs w:val="22"/>
        </w:rPr>
        <w:t xml:space="preserve"> </w:t>
      </w:r>
      <w:r w:rsidRPr="00DC39D7">
        <w:rPr>
          <w:rFonts w:cs="Arial"/>
          <w:szCs w:val="22"/>
        </w:rPr>
        <w:t>Certifier</w:t>
      </w:r>
      <w:r w:rsidRPr="00DC39D7">
        <w:rPr>
          <w:rFonts w:cs="Arial"/>
          <w:spacing w:val="-4"/>
          <w:szCs w:val="22"/>
        </w:rPr>
        <w:t xml:space="preserve"> </w:t>
      </w:r>
      <w:r w:rsidRPr="00DC39D7">
        <w:rPr>
          <w:rFonts w:cs="Arial"/>
          <w:szCs w:val="22"/>
        </w:rPr>
        <w:t>that</w:t>
      </w:r>
      <w:r w:rsidRPr="00DC39D7">
        <w:rPr>
          <w:rFonts w:cs="Arial"/>
          <w:spacing w:val="-3"/>
          <w:szCs w:val="22"/>
        </w:rPr>
        <w:t xml:space="preserve"> </w:t>
      </w:r>
      <w:r w:rsidRPr="00DC39D7">
        <w:rPr>
          <w:rFonts w:cs="Arial"/>
          <w:szCs w:val="22"/>
        </w:rPr>
        <w:t>the</w:t>
      </w:r>
      <w:r w:rsidRPr="00DC39D7">
        <w:rPr>
          <w:rFonts w:cs="Arial"/>
          <w:spacing w:val="-3"/>
          <w:szCs w:val="22"/>
        </w:rPr>
        <w:t xml:space="preserve"> </w:t>
      </w:r>
      <w:r w:rsidRPr="00DC39D7">
        <w:rPr>
          <w:rFonts w:cs="Arial"/>
          <w:szCs w:val="22"/>
        </w:rPr>
        <w:t>person</w:t>
      </w:r>
      <w:r w:rsidRPr="00DC39D7">
        <w:rPr>
          <w:rFonts w:cs="Arial"/>
          <w:spacing w:val="-3"/>
          <w:szCs w:val="22"/>
        </w:rPr>
        <w:t xml:space="preserve"> </w:t>
      </w:r>
      <w:r w:rsidRPr="00DC39D7">
        <w:rPr>
          <w:rFonts w:cs="Arial"/>
          <w:szCs w:val="22"/>
        </w:rPr>
        <w:t>will</w:t>
      </w:r>
      <w:r w:rsidRPr="00DC39D7">
        <w:rPr>
          <w:rFonts w:cs="Arial"/>
          <w:spacing w:val="-6"/>
          <w:szCs w:val="22"/>
        </w:rPr>
        <w:t xml:space="preserve"> </w:t>
      </w:r>
      <w:r w:rsidRPr="00DC39D7">
        <w:rPr>
          <w:rFonts w:cs="Arial"/>
          <w:szCs w:val="22"/>
        </w:rPr>
        <w:t>carry</w:t>
      </w:r>
      <w:r w:rsidRPr="00DC39D7">
        <w:rPr>
          <w:rFonts w:cs="Arial"/>
          <w:spacing w:val="-5"/>
          <w:szCs w:val="22"/>
        </w:rPr>
        <w:t xml:space="preserve"> </w:t>
      </w:r>
      <w:r w:rsidRPr="00DC39D7">
        <w:rPr>
          <w:rFonts w:cs="Arial"/>
          <w:szCs w:val="22"/>
        </w:rPr>
        <w:t>out</w:t>
      </w:r>
      <w:r w:rsidRPr="00DC39D7">
        <w:rPr>
          <w:rFonts w:cs="Arial"/>
          <w:spacing w:val="-3"/>
          <w:szCs w:val="22"/>
        </w:rPr>
        <w:t xml:space="preserve"> </w:t>
      </w:r>
      <w:r w:rsidRPr="00DC39D7">
        <w:rPr>
          <w:rFonts w:cs="Arial"/>
          <w:szCs w:val="22"/>
        </w:rPr>
        <w:t>the</w:t>
      </w:r>
      <w:r w:rsidRPr="00DC39D7">
        <w:rPr>
          <w:rFonts w:cs="Arial"/>
          <w:spacing w:val="-5"/>
          <w:szCs w:val="22"/>
        </w:rPr>
        <w:t xml:space="preserve"> </w:t>
      </w:r>
      <w:r w:rsidRPr="00DC39D7">
        <w:rPr>
          <w:rFonts w:cs="Arial"/>
          <w:szCs w:val="22"/>
        </w:rPr>
        <w:t>building work as an Owner-builder, if that is the case, and</w:t>
      </w:r>
    </w:p>
    <w:p w:rsidR="00BC1438" w:rsidRPr="00DC39D7" w:rsidRDefault="00BC1438" w:rsidP="00DC39D7">
      <w:pPr>
        <w:pStyle w:val="ListParagraph"/>
        <w:widowControl w:val="0"/>
        <w:numPr>
          <w:ilvl w:val="0"/>
          <w:numId w:val="57"/>
        </w:numPr>
        <w:tabs>
          <w:tab w:val="left" w:pos="1252"/>
        </w:tabs>
        <w:autoSpaceDE w:val="0"/>
        <w:autoSpaceDN w:val="0"/>
        <w:ind w:left="1252" w:right="516" w:hanging="567"/>
        <w:rPr>
          <w:rFonts w:cs="Arial"/>
          <w:szCs w:val="22"/>
        </w:rPr>
      </w:pPr>
      <w:r w:rsidRPr="00DC39D7">
        <w:rPr>
          <w:rFonts w:cs="Arial"/>
          <w:szCs w:val="22"/>
        </w:rPr>
        <w:t>The</w:t>
      </w:r>
      <w:r w:rsidRPr="00DC39D7">
        <w:rPr>
          <w:rFonts w:cs="Arial"/>
          <w:spacing w:val="74"/>
          <w:szCs w:val="22"/>
        </w:rPr>
        <w:t xml:space="preserve"> </w:t>
      </w:r>
      <w:r w:rsidRPr="00DC39D7">
        <w:rPr>
          <w:rFonts w:cs="Arial"/>
          <w:szCs w:val="22"/>
        </w:rPr>
        <w:t>Principal</w:t>
      </w:r>
      <w:r w:rsidRPr="00DC39D7">
        <w:rPr>
          <w:rFonts w:cs="Arial"/>
          <w:spacing w:val="74"/>
          <w:szCs w:val="22"/>
        </w:rPr>
        <w:t xml:space="preserve"> </w:t>
      </w:r>
      <w:r w:rsidRPr="00DC39D7">
        <w:rPr>
          <w:rFonts w:cs="Arial"/>
          <w:szCs w:val="22"/>
        </w:rPr>
        <w:t>Certifier</w:t>
      </w:r>
      <w:r w:rsidRPr="00DC39D7">
        <w:rPr>
          <w:rFonts w:cs="Arial"/>
          <w:spacing w:val="72"/>
          <w:szCs w:val="22"/>
        </w:rPr>
        <w:t xml:space="preserve"> </w:t>
      </w:r>
      <w:r w:rsidRPr="00DC39D7">
        <w:rPr>
          <w:rFonts w:cs="Arial"/>
          <w:szCs w:val="22"/>
        </w:rPr>
        <w:t>has,</w:t>
      </w:r>
      <w:r w:rsidRPr="00DC39D7">
        <w:rPr>
          <w:rFonts w:cs="Arial"/>
          <w:spacing w:val="74"/>
          <w:szCs w:val="22"/>
        </w:rPr>
        <w:t xml:space="preserve"> </w:t>
      </w:r>
      <w:r w:rsidRPr="00DC39D7">
        <w:rPr>
          <w:rFonts w:cs="Arial"/>
          <w:szCs w:val="22"/>
        </w:rPr>
        <w:t>no</w:t>
      </w:r>
      <w:r w:rsidRPr="00DC39D7">
        <w:rPr>
          <w:rFonts w:cs="Arial"/>
          <w:spacing w:val="73"/>
          <w:szCs w:val="22"/>
        </w:rPr>
        <w:t xml:space="preserve"> </w:t>
      </w:r>
      <w:r w:rsidRPr="00DC39D7">
        <w:rPr>
          <w:rFonts w:cs="Arial"/>
          <w:szCs w:val="22"/>
        </w:rPr>
        <w:t>later</w:t>
      </w:r>
      <w:r w:rsidRPr="00DC39D7">
        <w:rPr>
          <w:rFonts w:cs="Arial"/>
          <w:spacing w:val="72"/>
          <w:szCs w:val="22"/>
        </w:rPr>
        <w:t xml:space="preserve"> </w:t>
      </w:r>
      <w:r w:rsidRPr="00DC39D7">
        <w:rPr>
          <w:rFonts w:cs="Arial"/>
          <w:szCs w:val="22"/>
        </w:rPr>
        <w:t>than</w:t>
      </w:r>
      <w:r w:rsidRPr="00DC39D7">
        <w:rPr>
          <w:rFonts w:cs="Arial"/>
          <w:spacing w:val="73"/>
          <w:szCs w:val="22"/>
        </w:rPr>
        <w:t xml:space="preserve"> </w:t>
      </w:r>
      <w:r w:rsidRPr="00DC39D7">
        <w:rPr>
          <w:rFonts w:cs="Arial"/>
          <w:szCs w:val="22"/>
        </w:rPr>
        <w:t>2</w:t>
      </w:r>
      <w:r w:rsidRPr="00DC39D7">
        <w:rPr>
          <w:rFonts w:cs="Arial"/>
          <w:spacing w:val="73"/>
          <w:szCs w:val="22"/>
        </w:rPr>
        <w:t xml:space="preserve"> </w:t>
      </w:r>
      <w:r w:rsidRPr="00DC39D7">
        <w:rPr>
          <w:rFonts w:cs="Arial"/>
          <w:szCs w:val="22"/>
        </w:rPr>
        <w:t>days</w:t>
      </w:r>
      <w:r w:rsidRPr="00DC39D7">
        <w:rPr>
          <w:rFonts w:cs="Arial"/>
          <w:spacing w:val="74"/>
          <w:szCs w:val="22"/>
        </w:rPr>
        <w:t xml:space="preserve"> </w:t>
      </w:r>
      <w:r w:rsidRPr="00DC39D7">
        <w:rPr>
          <w:rFonts w:cs="Arial"/>
          <w:szCs w:val="22"/>
        </w:rPr>
        <w:t>before</w:t>
      </w:r>
      <w:r w:rsidRPr="00DC39D7">
        <w:rPr>
          <w:rFonts w:cs="Arial"/>
          <w:spacing w:val="70"/>
          <w:szCs w:val="22"/>
        </w:rPr>
        <w:t xml:space="preserve"> </w:t>
      </w:r>
      <w:r w:rsidRPr="00DC39D7">
        <w:rPr>
          <w:rFonts w:cs="Arial"/>
          <w:szCs w:val="22"/>
        </w:rPr>
        <w:t>the</w:t>
      </w:r>
      <w:r w:rsidRPr="00DC39D7">
        <w:rPr>
          <w:rFonts w:cs="Arial"/>
          <w:spacing w:val="73"/>
          <w:szCs w:val="22"/>
        </w:rPr>
        <w:t xml:space="preserve"> </w:t>
      </w:r>
      <w:r w:rsidRPr="00DC39D7">
        <w:rPr>
          <w:rFonts w:cs="Arial"/>
          <w:szCs w:val="22"/>
        </w:rPr>
        <w:t>building</w:t>
      </w:r>
      <w:r w:rsidRPr="00DC39D7">
        <w:rPr>
          <w:rFonts w:cs="Arial"/>
          <w:spacing w:val="74"/>
          <w:szCs w:val="22"/>
        </w:rPr>
        <w:t xml:space="preserve"> </w:t>
      </w:r>
      <w:r w:rsidRPr="00DC39D7">
        <w:rPr>
          <w:rFonts w:cs="Arial"/>
          <w:szCs w:val="22"/>
        </w:rPr>
        <w:t xml:space="preserve">work </w:t>
      </w:r>
      <w:r w:rsidRPr="00DC39D7">
        <w:rPr>
          <w:rFonts w:cs="Arial"/>
          <w:spacing w:val="-2"/>
          <w:szCs w:val="22"/>
        </w:rPr>
        <w:t>commences:</w:t>
      </w:r>
    </w:p>
    <w:p w:rsidR="00BC1438" w:rsidRPr="00DC39D7" w:rsidRDefault="00BC1438" w:rsidP="00DC39D7">
      <w:pPr>
        <w:pStyle w:val="ListParagraph"/>
        <w:widowControl w:val="0"/>
        <w:numPr>
          <w:ilvl w:val="1"/>
          <w:numId w:val="57"/>
        </w:numPr>
        <w:tabs>
          <w:tab w:val="left" w:pos="1821"/>
        </w:tabs>
        <w:autoSpaceDE w:val="0"/>
        <w:autoSpaceDN w:val="0"/>
        <w:spacing w:before="3"/>
        <w:ind w:right="1077"/>
        <w:rPr>
          <w:rFonts w:cs="Arial"/>
          <w:szCs w:val="22"/>
        </w:rPr>
      </w:pPr>
      <w:r w:rsidRPr="00DC39D7">
        <w:rPr>
          <w:rFonts w:cs="Arial"/>
          <w:szCs w:val="22"/>
        </w:rPr>
        <w:t>notified</w:t>
      </w:r>
      <w:r w:rsidRPr="00DC39D7">
        <w:rPr>
          <w:rFonts w:cs="Arial"/>
          <w:spacing w:val="-3"/>
          <w:szCs w:val="22"/>
        </w:rPr>
        <w:t xml:space="preserve"> </w:t>
      </w:r>
      <w:r w:rsidRPr="00DC39D7">
        <w:rPr>
          <w:rFonts w:cs="Arial"/>
          <w:szCs w:val="22"/>
        </w:rPr>
        <w:t>the</w:t>
      </w:r>
      <w:r w:rsidRPr="00DC39D7">
        <w:rPr>
          <w:rFonts w:cs="Arial"/>
          <w:spacing w:val="-5"/>
          <w:szCs w:val="22"/>
        </w:rPr>
        <w:t xml:space="preserve"> </w:t>
      </w:r>
      <w:r w:rsidRPr="00DC39D7">
        <w:rPr>
          <w:rFonts w:cs="Arial"/>
          <w:szCs w:val="22"/>
        </w:rPr>
        <w:t>consent</w:t>
      </w:r>
      <w:r w:rsidRPr="00DC39D7">
        <w:rPr>
          <w:rFonts w:cs="Arial"/>
          <w:spacing w:val="-1"/>
          <w:szCs w:val="22"/>
        </w:rPr>
        <w:t xml:space="preserve"> </w:t>
      </w:r>
      <w:r w:rsidRPr="00DC39D7">
        <w:rPr>
          <w:rFonts w:cs="Arial"/>
          <w:szCs w:val="22"/>
        </w:rPr>
        <w:t>authority</w:t>
      </w:r>
      <w:r w:rsidRPr="00DC39D7">
        <w:rPr>
          <w:rFonts w:cs="Arial"/>
          <w:spacing w:val="-2"/>
          <w:szCs w:val="22"/>
        </w:rPr>
        <w:t xml:space="preserve"> </w:t>
      </w:r>
      <w:r w:rsidRPr="00DC39D7">
        <w:rPr>
          <w:rFonts w:cs="Arial"/>
          <w:szCs w:val="22"/>
        </w:rPr>
        <w:t>and</w:t>
      </w:r>
      <w:r w:rsidRPr="00DC39D7">
        <w:rPr>
          <w:rFonts w:cs="Arial"/>
          <w:spacing w:val="-5"/>
          <w:szCs w:val="22"/>
        </w:rPr>
        <w:t xml:space="preserve"> </w:t>
      </w:r>
      <w:r w:rsidRPr="00DC39D7">
        <w:rPr>
          <w:rFonts w:cs="Arial"/>
          <w:szCs w:val="22"/>
        </w:rPr>
        <w:t>the</w:t>
      </w:r>
      <w:r w:rsidRPr="00DC39D7">
        <w:rPr>
          <w:rFonts w:cs="Arial"/>
          <w:spacing w:val="-5"/>
          <w:szCs w:val="22"/>
        </w:rPr>
        <w:t xml:space="preserve"> </w:t>
      </w:r>
      <w:r w:rsidRPr="00DC39D7">
        <w:rPr>
          <w:rFonts w:cs="Arial"/>
          <w:szCs w:val="22"/>
        </w:rPr>
        <w:t>Council</w:t>
      </w:r>
      <w:r w:rsidRPr="00DC39D7">
        <w:rPr>
          <w:rFonts w:cs="Arial"/>
          <w:spacing w:val="-3"/>
          <w:szCs w:val="22"/>
        </w:rPr>
        <w:t xml:space="preserve"> </w:t>
      </w:r>
      <w:r w:rsidRPr="00DC39D7">
        <w:rPr>
          <w:rFonts w:cs="Arial"/>
          <w:szCs w:val="22"/>
        </w:rPr>
        <w:t>(if</w:t>
      </w:r>
      <w:r w:rsidRPr="00DC39D7">
        <w:rPr>
          <w:rFonts w:cs="Arial"/>
          <w:spacing w:val="-6"/>
          <w:szCs w:val="22"/>
        </w:rPr>
        <w:t xml:space="preserve"> </w:t>
      </w:r>
      <w:r w:rsidRPr="00DC39D7">
        <w:rPr>
          <w:rFonts w:cs="Arial"/>
          <w:szCs w:val="22"/>
        </w:rPr>
        <w:t>the</w:t>
      </w:r>
      <w:r w:rsidRPr="00DC39D7">
        <w:rPr>
          <w:rFonts w:cs="Arial"/>
          <w:spacing w:val="-3"/>
          <w:szCs w:val="22"/>
        </w:rPr>
        <w:t xml:space="preserve"> </w:t>
      </w:r>
      <w:r w:rsidRPr="00DC39D7">
        <w:rPr>
          <w:rFonts w:cs="Arial"/>
          <w:szCs w:val="22"/>
        </w:rPr>
        <w:t>Council</w:t>
      </w:r>
      <w:r w:rsidRPr="00DC39D7">
        <w:rPr>
          <w:rFonts w:cs="Arial"/>
          <w:spacing w:val="-3"/>
          <w:szCs w:val="22"/>
        </w:rPr>
        <w:t xml:space="preserve"> </w:t>
      </w:r>
      <w:r w:rsidRPr="00DC39D7">
        <w:rPr>
          <w:rFonts w:cs="Arial"/>
          <w:szCs w:val="22"/>
        </w:rPr>
        <w:t>is</w:t>
      </w:r>
      <w:r w:rsidRPr="00DC39D7">
        <w:rPr>
          <w:rFonts w:cs="Arial"/>
          <w:spacing w:val="-2"/>
          <w:szCs w:val="22"/>
        </w:rPr>
        <w:t xml:space="preserve"> </w:t>
      </w:r>
      <w:r w:rsidRPr="00DC39D7">
        <w:rPr>
          <w:rFonts w:cs="Arial"/>
          <w:szCs w:val="22"/>
        </w:rPr>
        <w:t>not</w:t>
      </w:r>
      <w:r w:rsidRPr="00DC39D7">
        <w:rPr>
          <w:rFonts w:cs="Arial"/>
          <w:spacing w:val="-3"/>
          <w:szCs w:val="22"/>
        </w:rPr>
        <w:t xml:space="preserve"> </w:t>
      </w:r>
      <w:r w:rsidRPr="00DC39D7">
        <w:rPr>
          <w:rFonts w:cs="Arial"/>
          <w:szCs w:val="22"/>
        </w:rPr>
        <w:t>the consent authority) of his or her appointment, and</w:t>
      </w:r>
    </w:p>
    <w:p w:rsidR="00BC1438" w:rsidRPr="00DC39D7" w:rsidRDefault="00BC1438" w:rsidP="00DC39D7">
      <w:pPr>
        <w:pStyle w:val="ListParagraph"/>
        <w:widowControl w:val="0"/>
        <w:numPr>
          <w:ilvl w:val="1"/>
          <w:numId w:val="57"/>
        </w:numPr>
        <w:tabs>
          <w:tab w:val="left" w:pos="1822"/>
        </w:tabs>
        <w:autoSpaceDE w:val="0"/>
        <w:autoSpaceDN w:val="0"/>
        <w:spacing w:before="4"/>
        <w:ind w:left="1822" w:right="613"/>
        <w:rPr>
          <w:rFonts w:cs="Arial"/>
          <w:szCs w:val="22"/>
        </w:rPr>
      </w:pPr>
      <w:r w:rsidRPr="00DC39D7">
        <w:rPr>
          <w:rFonts w:cs="Arial"/>
          <w:szCs w:val="22"/>
        </w:rPr>
        <w:t>notified the person having the benefit of the development consent of any critical</w:t>
      </w:r>
      <w:r w:rsidRPr="00DC39D7">
        <w:rPr>
          <w:rFonts w:cs="Arial"/>
          <w:spacing w:val="-3"/>
          <w:szCs w:val="22"/>
        </w:rPr>
        <w:t xml:space="preserve"> </w:t>
      </w:r>
      <w:r w:rsidRPr="00DC39D7">
        <w:rPr>
          <w:rFonts w:cs="Arial"/>
          <w:szCs w:val="22"/>
        </w:rPr>
        <w:t>stage</w:t>
      </w:r>
      <w:r w:rsidRPr="00DC39D7">
        <w:rPr>
          <w:rFonts w:cs="Arial"/>
          <w:spacing w:val="-3"/>
          <w:szCs w:val="22"/>
        </w:rPr>
        <w:t xml:space="preserve"> </w:t>
      </w:r>
      <w:r w:rsidRPr="00DC39D7">
        <w:rPr>
          <w:rFonts w:cs="Arial"/>
          <w:szCs w:val="22"/>
        </w:rPr>
        <w:t>inspections</w:t>
      </w:r>
      <w:r w:rsidRPr="00DC39D7">
        <w:rPr>
          <w:rFonts w:cs="Arial"/>
          <w:spacing w:val="-5"/>
          <w:szCs w:val="22"/>
        </w:rPr>
        <w:t xml:space="preserve"> </w:t>
      </w:r>
      <w:r w:rsidRPr="00DC39D7">
        <w:rPr>
          <w:rFonts w:cs="Arial"/>
          <w:szCs w:val="22"/>
        </w:rPr>
        <w:t>and</w:t>
      </w:r>
      <w:r w:rsidRPr="00DC39D7">
        <w:rPr>
          <w:rFonts w:cs="Arial"/>
          <w:spacing w:val="-3"/>
          <w:szCs w:val="22"/>
        </w:rPr>
        <w:t xml:space="preserve"> </w:t>
      </w:r>
      <w:r w:rsidRPr="00DC39D7">
        <w:rPr>
          <w:rFonts w:cs="Arial"/>
          <w:szCs w:val="22"/>
        </w:rPr>
        <w:t>other</w:t>
      </w:r>
      <w:r w:rsidRPr="00DC39D7">
        <w:rPr>
          <w:rFonts w:cs="Arial"/>
          <w:spacing w:val="-1"/>
          <w:szCs w:val="22"/>
        </w:rPr>
        <w:t xml:space="preserve"> </w:t>
      </w:r>
      <w:r w:rsidRPr="00DC39D7">
        <w:rPr>
          <w:rFonts w:cs="Arial"/>
          <w:szCs w:val="22"/>
        </w:rPr>
        <w:t>inspections</w:t>
      </w:r>
      <w:r w:rsidRPr="00DC39D7">
        <w:rPr>
          <w:rFonts w:cs="Arial"/>
          <w:spacing w:val="-5"/>
          <w:szCs w:val="22"/>
        </w:rPr>
        <w:t xml:space="preserve"> </w:t>
      </w:r>
      <w:r w:rsidRPr="00DC39D7">
        <w:rPr>
          <w:rFonts w:cs="Arial"/>
          <w:szCs w:val="22"/>
        </w:rPr>
        <w:t>that</w:t>
      </w:r>
      <w:r w:rsidRPr="00DC39D7">
        <w:rPr>
          <w:rFonts w:cs="Arial"/>
          <w:spacing w:val="-1"/>
          <w:szCs w:val="22"/>
        </w:rPr>
        <w:t xml:space="preserve"> </w:t>
      </w:r>
      <w:r w:rsidRPr="00DC39D7">
        <w:rPr>
          <w:rFonts w:cs="Arial"/>
          <w:szCs w:val="22"/>
        </w:rPr>
        <w:t>are</w:t>
      </w:r>
      <w:r w:rsidRPr="00DC39D7">
        <w:rPr>
          <w:rFonts w:cs="Arial"/>
          <w:spacing w:val="-5"/>
          <w:szCs w:val="22"/>
        </w:rPr>
        <w:t xml:space="preserve"> </w:t>
      </w:r>
      <w:r w:rsidRPr="00DC39D7">
        <w:rPr>
          <w:rFonts w:cs="Arial"/>
          <w:szCs w:val="22"/>
        </w:rPr>
        <w:t>to</w:t>
      </w:r>
      <w:r w:rsidRPr="00DC39D7">
        <w:rPr>
          <w:rFonts w:cs="Arial"/>
          <w:spacing w:val="-3"/>
          <w:szCs w:val="22"/>
        </w:rPr>
        <w:t xml:space="preserve"> </w:t>
      </w:r>
      <w:r w:rsidRPr="00DC39D7">
        <w:rPr>
          <w:rFonts w:cs="Arial"/>
          <w:szCs w:val="22"/>
        </w:rPr>
        <w:t>be</w:t>
      </w:r>
      <w:r w:rsidRPr="00DC39D7">
        <w:rPr>
          <w:rFonts w:cs="Arial"/>
          <w:spacing w:val="-5"/>
          <w:szCs w:val="22"/>
        </w:rPr>
        <w:t xml:space="preserve"> </w:t>
      </w:r>
      <w:r w:rsidRPr="00DC39D7">
        <w:rPr>
          <w:rFonts w:cs="Arial"/>
          <w:szCs w:val="22"/>
        </w:rPr>
        <w:t>carried</w:t>
      </w:r>
      <w:r w:rsidRPr="00DC39D7">
        <w:rPr>
          <w:rFonts w:cs="Arial"/>
          <w:spacing w:val="-3"/>
          <w:szCs w:val="22"/>
        </w:rPr>
        <w:t xml:space="preserve"> </w:t>
      </w:r>
      <w:r w:rsidRPr="00DC39D7">
        <w:rPr>
          <w:rFonts w:cs="Arial"/>
          <w:szCs w:val="22"/>
        </w:rPr>
        <w:t>out</w:t>
      </w:r>
      <w:r w:rsidRPr="00DC39D7">
        <w:rPr>
          <w:rFonts w:cs="Arial"/>
          <w:spacing w:val="-1"/>
          <w:szCs w:val="22"/>
        </w:rPr>
        <w:t xml:space="preserve"> </w:t>
      </w:r>
      <w:r w:rsidRPr="00DC39D7">
        <w:rPr>
          <w:rFonts w:cs="Arial"/>
          <w:szCs w:val="22"/>
        </w:rPr>
        <w:t>in respect of the building work, and</w:t>
      </w:r>
    </w:p>
    <w:p w:rsidR="00BC1438" w:rsidRPr="00DC39D7" w:rsidRDefault="00BC1438" w:rsidP="00DC39D7">
      <w:pPr>
        <w:pStyle w:val="ListParagraph"/>
        <w:widowControl w:val="0"/>
        <w:numPr>
          <w:ilvl w:val="0"/>
          <w:numId w:val="57"/>
        </w:numPr>
        <w:tabs>
          <w:tab w:val="left" w:pos="1253"/>
        </w:tabs>
        <w:autoSpaceDE w:val="0"/>
        <w:autoSpaceDN w:val="0"/>
        <w:spacing w:before="3"/>
        <w:ind w:left="1253" w:right="516" w:hanging="567"/>
        <w:rPr>
          <w:rFonts w:cs="Arial"/>
          <w:szCs w:val="22"/>
        </w:rPr>
      </w:pPr>
      <w:r w:rsidRPr="00DC39D7">
        <w:rPr>
          <w:rFonts w:cs="Arial"/>
          <w:szCs w:val="22"/>
        </w:rPr>
        <w:t>The person having</w:t>
      </w:r>
      <w:r w:rsidRPr="00DC39D7">
        <w:rPr>
          <w:rFonts w:cs="Arial"/>
          <w:spacing w:val="-2"/>
          <w:szCs w:val="22"/>
        </w:rPr>
        <w:t xml:space="preserve"> </w:t>
      </w:r>
      <w:r w:rsidRPr="00DC39D7">
        <w:rPr>
          <w:rFonts w:cs="Arial"/>
          <w:szCs w:val="22"/>
        </w:rPr>
        <w:t>the benefit of the</w:t>
      </w:r>
      <w:r w:rsidRPr="00DC39D7">
        <w:rPr>
          <w:rFonts w:cs="Arial"/>
          <w:spacing w:val="-2"/>
          <w:szCs w:val="22"/>
        </w:rPr>
        <w:t xml:space="preserve"> </w:t>
      </w:r>
      <w:r w:rsidRPr="00DC39D7">
        <w:rPr>
          <w:rFonts w:cs="Arial"/>
          <w:szCs w:val="22"/>
        </w:rPr>
        <w:t>development consent, if not carrying</w:t>
      </w:r>
      <w:r w:rsidRPr="00DC39D7">
        <w:rPr>
          <w:rFonts w:cs="Arial"/>
          <w:spacing w:val="-2"/>
          <w:szCs w:val="22"/>
        </w:rPr>
        <w:t xml:space="preserve"> </w:t>
      </w:r>
      <w:r w:rsidRPr="00DC39D7">
        <w:rPr>
          <w:rFonts w:cs="Arial"/>
          <w:szCs w:val="22"/>
        </w:rPr>
        <w:t>out the work as an Owner-builder, has:</w:t>
      </w:r>
    </w:p>
    <w:p w:rsidR="00BC1438" w:rsidRPr="00DC39D7" w:rsidRDefault="00BC1438" w:rsidP="00DC39D7">
      <w:pPr>
        <w:pStyle w:val="ListParagraph"/>
        <w:widowControl w:val="0"/>
        <w:numPr>
          <w:ilvl w:val="1"/>
          <w:numId w:val="57"/>
        </w:numPr>
        <w:tabs>
          <w:tab w:val="left" w:pos="1822"/>
        </w:tabs>
        <w:autoSpaceDE w:val="0"/>
        <w:autoSpaceDN w:val="0"/>
        <w:spacing w:before="3"/>
        <w:ind w:left="1822" w:right="871"/>
        <w:rPr>
          <w:rFonts w:cs="Arial"/>
          <w:szCs w:val="22"/>
        </w:rPr>
      </w:pPr>
      <w:r w:rsidRPr="00DC39D7">
        <w:rPr>
          <w:rFonts w:cs="Arial"/>
          <w:szCs w:val="22"/>
        </w:rPr>
        <w:t>appointed a Principal Contractor for the building work who must be the holder</w:t>
      </w:r>
      <w:r w:rsidRPr="00DC39D7">
        <w:rPr>
          <w:rFonts w:cs="Arial"/>
          <w:spacing w:val="-2"/>
          <w:szCs w:val="22"/>
        </w:rPr>
        <w:t xml:space="preserve"> </w:t>
      </w:r>
      <w:r w:rsidRPr="00DC39D7">
        <w:rPr>
          <w:rFonts w:cs="Arial"/>
          <w:szCs w:val="22"/>
        </w:rPr>
        <w:t>of</w:t>
      </w:r>
      <w:r w:rsidRPr="00DC39D7">
        <w:rPr>
          <w:rFonts w:cs="Arial"/>
          <w:spacing w:val="-4"/>
          <w:szCs w:val="22"/>
        </w:rPr>
        <w:t xml:space="preserve"> </w:t>
      </w:r>
      <w:r w:rsidRPr="00DC39D7">
        <w:rPr>
          <w:rFonts w:cs="Arial"/>
          <w:szCs w:val="22"/>
        </w:rPr>
        <w:t>a</w:t>
      </w:r>
      <w:r w:rsidRPr="00DC39D7">
        <w:rPr>
          <w:rFonts w:cs="Arial"/>
          <w:spacing w:val="-4"/>
          <w:szCs w:val="22"/>
        </w:rPr>
        <w:t xml:space="preserve"> </w:t>
      </w:r>
      <w:r w:rsidRPr="00DC39D7">
        <w:rPr>
          <w:rFonts w:cs="Arial"/>
          <w:szCs w:val="22"/>
        </w:rPr>
        <w:t>contractor</w:t>
      </w:r>
      <w:r w:rsidRPr="00DC39D7">
        <w:rPr>
          <w:rFonts w:cs="Arial"/>
          <w:spacing w:val="-2"/>
          <w:szCs w:val="22"/>
        </w:rPr>
        <w:t xml:space="preserve"> </w:t>
      </w:r>
      <w:r w:rsidRPr="00DC39D7">
        <w:rPr>
          <w:rFonts w:cs="Arial"/>
          <w:szCs w:val="22"/>
        </w:rPr>
        <w:t>licence</w:t>
      </w:r>
      <w:r w:rsidRPr="00DC39D7">
        <w:rPr>
          <w:rFonts w:cs="Arial"/>
          <w:spacing w:val="-4"/>
          <w:szCs w:val="22"/>
        </w:rPr>
        <w:t xml:space="preserve"> </w:t>
      </w:r>
      <w:r w:rsidRPr="00DC39D7">
        <w:rPr>
          <w:rFonts w:cs="Arial"/>
          <w:szCs w:val="22"/>
        </w:rPr>
        <w:t>if</w:t>
      </w:r>
      <w:r w:rsidRPr="00DC39D7">
        <w:rPr>
          <w:rFonts w:cs="Arial"/>
          <w:spacing w:val="-2"/>
          <w:szCs w:val="22"/>
        </w:rPr>
        <w:t xml:space="preserve"> </w:t>
      </w:r>
      <w:r w:rsidRPr="00DC39D7">
        <w:rPr>
          <w:rFonts w:cs="Arial"/>
          <w:szCs w:val="22"/>
        </w:rPr>
        <w:t>any</w:t>
      </w:r>
      <w:r w:rsidRPr="00DC39D7">
        <w:rPr>
          <w:rFonts w:cs="Arial"/>
          <w:spacing w:val="-6"/>
          <w:szCs w:val="22"/>
        </w:rPr>
        <w:t xml:space="preserve"> </w:t>
      </w:r>
      <w:r w:rsidRPr="00DC39D7">
        <w:rPr>
          <w:rFonts w:cs="Arial"/>
          <w:szCs w:val="22"/>
        </w:rPr>
        <w:t>residential</w:t>
      </w:r>
      <w:r w:rsidRPr="00DC39D7">
        <w:rPr>
          <w:rFonts w:cs="Arial"/>
          <w:spacing w:val="-4"/>
          <w:szCs w:val="22"/>
        </w:rPr>
        <w:t xml:space="preserve"> </w:t>
      </w:r>
      <w:r w:rsidRPr="00DC39D7">
        <w:rPr>
          <w:rFonts w:cs="Arial"/>
          <w:szCs w:val="22"/>
        </w:rPr>
        <w:t>building</w:t>
      </w:r>
      <w:r w:rsidRPr="00DC39D7">
        <w:rPr>
          <w:rFonts w:cs="Arial"/>
          <w:spacing w:val="-4"/>
          <w:szCs w:val="22"/>
        </w:rPr>
        <w:t xml:space="preserve"> </w:t>
      </w:r>
      <w:r w:rsidRPr="00DC39D7">
        <w:rPr>
          <w:rFonts w:cs="Arial"/>
          <w:szCs w:val="22"/>
        </w:rPr>
        <w:t>work</w:t>
      </w:r>
      <w:r w:rsidRPr="00DC39D7">
        <w:rPr>
          <w:rFonts w:cs="Arial"/>
          <w:spacing w:val="-3"/>
          <w:szCs w:val="22"/>
        </w:rPr>
        <w:t xml:space="preserve"> </w:t>
      </w:r>
      <w:r w:rsidRPr="00DC39D7">
        <w:rPr>
          <w:rFonts w:cs="Arial"/>
          <w:szCs w:val="22"/>
        </w:rPr>
        <w:t>is</w:t>
      </w:r>
      <w:r w:rsidRPr="00DC39D7">
        <w:rPr>
          <w:rFonts w:cs="Arial"/>
          <w:spacing w:val="-3"/>
          <w:szCs w:val="22"/>
        </w:rPr>
        <w:t xml:space="preserve"> </w:t>
      </w:r>
      <w:r w:rsidRPr="00DC39D7">
        <w:rPr>
          <w:rFonts w:cs="Arial"/>
          <w:szCs w:val="22"/>
        </w:rPr>
        <w:t xml:space="preserve">involved, </w:t>
      </w:r>
      <w:r w:rsidRPr="00DC39D7">
        <w:rPr>
          <w:rFonts w:cs="Arial"/>
          <w:spacing w:val="-4"/>
          <w:szCs w:val="22"/>
        </w:rPr>
        <w:t>and</w:t>
      </w:r>
    </w:p>
    <w:p w:rsidR="00BC1438" w:rsidRPr="00DC39D7" w:rsidRDefault="00BC1438" w:rsidP="00DC39D7">
      <w:pPr>
        <w:pStyle w:val="ListParagraph"/>
        <w:widowControl w:val="0"/>
        <w:numPr>
          <w:ilvl w:val="1"/>
          <w:numId w:val="57"/>
        </w:numPr>
        <w:tabs>
          <w:tab w:val="left" w:pos="1822"/>
        </w:tabs>
        <w:autoSpaceDE w:val="0"/>
        <w:autoSpaceDN w:val="0"/>
        <w:spacing w:before="3"/>
        <w:ind w:left="1822"/>
        <w:rPr>
          <w:rFonts w:cs="Arial"/>
          <w:szCs w:val="22"/>
        </w:rPr>
      </w:pPr>
      <w:r w:rsidRPr="00DC39D7">
        <w:rPr>
          <w:rFonts w:cs="Arial"/>
          <w:szCs w:val="22"/>
        </w:rPr>
        <w:t>notified</w:t>
      </w:r>
      <w:r w:rsidRPr="00DC39D7">
        <w:rPr>
          <w:rFonts w:cs="Arial"/>
          <w:spacing w:val="-8"/>
          <w:szCs w:val="22"/>
        </w:rPr>
        <w:t xml:space="preserve"> </w:t>
      </w:r>
      <w:r w:rsidRPr="00DC39D7">
        <w:rPr>
          <w:rFonts w:cs="Arial"/>
          <w:szCs w:val="22"/>
        </w:rPr>
        <w:t>the</w:t>
      </w:r>
      <w:r w:rsidRPr="00DC39D7">
        <w:rPr>
          <w:rFonts w:cs="Arial"/>
          <w:spacing w:val="-7"/>
          <w:szCs w:val="22"/>
        </w:rPr>
        <w:t xml:space="preserve"> </w:t>
      </w:r>
      <w:r w:rsidRPr="00DC39D7">
        <w:rPr>
          <w:rFonts w:cs="Arial"/>
          <w:szCs w:val="22"/>
        </w:rPr>
        <w:t>Principal</w:t>
      </w:r>
      <w:r w:rsidRPr="00DC39D7">
        <w:rPr>
          <w:rFonts w:cs="Arial"/>
          <w:spacing w:val="-5"/>
          <w:szCs w:val="22"/>
        </w:rPr>
        <w:t xml:space="preserve"> </w:t>
      </w:r>
      <w:r w:rsidRPr="00DC39D7">
        <w:rPr>
          <w:rFonts w:cs="Arial"/>
          <w:szCs w:val="22"/>
        </w:rPr>
        <w:t>Certifier</w:t>
      </w:r>
      <w:r w:rsidRPr="00DC39D7">
        <w:rPr>
          <w:rFonts w:cs="Arial"/>
          <w:spacing w:val="-3"/>
          <w:szCs w:val="22"/>
        </w:rPr>
        <w:t xml:space="preserve"> </w:t>
      </w:r>
      <w:r w:rsidRPr="00DC39D7">
        <w:rPr>
          <w:rFonts w:cs="Arial"/>
          <w:szCs w:val="22"/>
        </w:rPr>
        <w:t>of</w:t>
      </w:r>
      <w:r w:rsidRPr="00DC39D7">
        <w:rPr>
          <w:rFonts w:cs="Arial"/>
          <w:spacing w:val="-4"/>
          <w:szCs w:val="22"/>
        </w:rPr>
        <w:t xml:space="preserve"> </w:t>
      </w:r>
      <w:r w:rsidRPr="00DC39D7">
        <w:rPr>
          <w:rFonts w:cs="Arial"/>
          <w:szCs w:val="22"/>
        </w:rPr>
        <w:t>any</w:t>
      </w:r>
      <w:r w:rsidRPr="00DC39D7">
        <w:rPr>
          <w:rFonts w:cs="Arial"/>
          <w:spacing w:val="-4"/>
          <w:szCs w:val="22"/>
        </w:rPr>
        <w:t xml:space="preserve"> </w:t>
      </w:r>
      <w:r w:rsidRPr="00DC39D7">
        <w:rPr>
          <w:rFonts w:cs="Arial"/>
          <w:szCs w:val="22"/>
        </w:rPr>
        <w:t>such</w:t>
      </w:r>
      <w:r w:rsidRPr="00DC39D7">
        <w:rPr>
          <w:rFonts w:cs="Arial"/>
          <w:spacing w:val="-7"/>
          <w:szCs w:val="22"/>
        </w:rPr>
        <w:t xml:space="preserve"> </w:t>
      </w:r>
      <w:r w:rsidRPr="00DC39D7">
        <w:rPr>
          <w:rFonts w:cs="Arial"/>
          <w:szCs w:val="22"/>
        </w:rPr>
        <w:t>appointment,</w:t>
      </w:r>
      <w:r w:rsidRPr="00DC39D7">
        <w:rPr>
          <w:rFonts w:cs="Arial"/>
          <w:spacing w:val="-3"/>
          <w:szCs w:val="22"/>
        </w:rPr>
        <w:t xml:space="preserve"> </w:t>
      </w:r>
      <w:r w:rsidRPr="00DC39D7">
        <w:rPr>
          <w:rFonts w:cs="Arial"/>
          <w:spacing w:val="-5"/>
          <w:szCs w:val="22"/>
        </w:rPr>
        <w:t>and</w:t>
      </w:r>
    </w:p>
    <w:p w:rsidR="00BC1438" w:rsidRPr="00DC39D7" w:rsidRDefault="00BC1438" w:rsidP="00DC39D7">
      <w:pPr>
        <w:pStyle w:val="ListParagraph"/>
        <w:widowControl w:val="0"/>
        <w:numPr>
          <w:ilvl w:val="1"/>
          <w:numId w:val="57"/>
        </w:numPr>
        <w:tabs>
          <w:tab w:val="left" w:pos="1823"/>
        </w:tabs>
        <w:autoSpaceDE w:val="0"/>
        <w:autoSpaceDN w:val="0"/>
        <w:spacing w:before="2"/>
        <w:ind w:left="1823" w:right="744"/>
        <w:rPr>
          <w:rFonts w:cs="Arial"/>
          <w:szCs w:val="22"/>
        </w:rPr>
      </w:pPr>
      <w:r w:rsidRPr="00DC39D7">
        <w:rPr>
          <w:rFonts w:cs="Arial"/>
          <w:szCs w:val="22"/>
        </w:rPr>
        <w:t xml:space="preserve">unless that person is the Principal Contractor, notified the Principal </w:t>
      </w:r>
      <w:r w:rsidRPr="00DC39D7">
        <w:rPr>
          <w:rFonts w:cs="Arial"/>
          <w:szCs w:val="22"/>
        </w:rPr>
        <w:lastRenderedPageBreak/>
        <w:t>Contractor</w:t>
      </w:r>
      <w:r w:rsidRPr="00DC39D7">
        <w:rPr>
          <w:rFonts w:cs="Arial"/>
          <w:spacing w:val="-4"/>
          <w:szCs w:val="22"/>
        </w:rPr>
        <w:t xml:space="preserve"> </w:t>
      </w:r>
      <w:r w:rsidRPr="00DC39D7">
        <w:rPr>
          <w:rFonts w:cs="Arial"/>
          <w:szCs w:val="22"/>
        </w:rPr>
        <w:t>of</w:t>
      </w:r>
      <w:r w:rsidRPr="00DC39D7">
        <w:rPr>
          <w:rFonts w:cs="Arial"/>
          <w:spacing w:val="-3"/>
          <w:szCs w:val="22"/>
        </w:rPr>
        <w:t xml:space="preserve"> </w:t>
      </w:r>
      <w:r w:rsidRPr="00DC39D7">
        <w:rPr>
          <w:rFonts w:cs="Arial"/>
          <w:szCs w:val="22"/>
        </w:rPr>
        <w:t>any</w:t>
      </w:r>
      <w:r w:rsidRPr="00DC39D7">
        <w:rPr>
          <w:rFonts w:cs="Arial"/>
          <w:spacing w:val="-5"/>
          <w:szCs w:val="22"/>
        </w:rPr>
        <w:t xml:space="preserve"> </w:t>
      </w:r>
      <w:r w:rsidRPr="00DC39D7">
        <w:rPr>
          <w:rFonts w:cs="Arial"/>
          <w:szCs w:val="22"/>
        </w:rPr>
        <w:t>critical</w:t>
      </w:r>
      <w:r w:rsidRPr="00DC39D7">
        <w:rPr>
          <w:rFonts w:cs="Arial"/>
          <w:spacing w:val="-6"/>
          <w:szCs w:val="22"/>
        </w:rPr>
        <w:t xml:space="preserve"> </w:t>
      </w:r>
      <w:r w:rsidRPr="00DC39D7">
        <w:rPr>
          <w:rFonts w:cs="Arial"/>
          <w:szCs w:val="22"/>
        </w:rPr>
        <w:t>stage</w:t>
      </w:r>
      <w:r w:rsidRPr="00DC39D7">
        <w:rPr>
          <w:rFonts w:cs="Arial"/>
          <w:spacing w:val="-3"/>
          <w:szCs w:val="22"/>
        </w:rPr>
        <w:t xml:space="preserve"> </w:t>
      </w:r>
      <w:r w:rsidRPr="00DC39D7">
        <w:rPr>
          <w:rFonts w:cs="Arial"/>
          <w:szCs w:val="22"/>
        </w:rPr>
        <w:t>inspections</w:t>
      </w:r>
      <w:r w:rsidRPr="00DC39D7">
        <w:rPr>
          <w:rFonts w:cs="Arial"/>
          <w:spacing w:val="-2"/>
          <w:szCs w:val="22"/>
        </w:rPr>
        <w:t xml:space="preserve"> </w:t>
      </w:r>
      <w:r w:rsidRPr="00DC39D7">
        <w:rPr>
          <w:rFonts w:cs="Arial"/>
          <w:szCs w:val="22"/>
        </w:rPr>
        <w:t>and</w:t>
      </w:r>
      <w:r w:rsidRPr="00DC39D7">
        <w:rPr>
          <w:rFonts w:cs="Arial"/>
          <w:spacing w:val="-5"/>
          <w:szCs w:val="22"/>
        </w:rPr>
        <w:t xml:space="preserve"> </w:t>
      </w:r>
      <w:r w:rsidRPr="00DC39D7">
        <w:rPr>
          <w:rFonts w:cs="Arial"/>
          <w:szCs w:val="22"/>
        </w:rPr>
        <w:t>other</w:t>
      </w:r>
      <w:r w:rsidRPr="00DC39D7">
        <w:rPr>
          <w:rFonts w:cs="Arial"/>
          <w:spacing w:val="-1"/>
          <w:szCs w:val="22"/>
        </w:rPr>
        <w:t xml:space="preserve"> </w:t>
      </w:r>
      <w:r w:rsidRPr="00DC39D7">
        <w:rPr>
          <w:rFonts w:cs="Arial"/>
          <w:szCs w:val="22"/>
        </w:rPr>
        <w:t>inspections</w:t>
      </w:r>
      <w:r w:rsidRPr="00DC39D7">
        <w:rPr>
          <w:rFonts w:cs="Arial"/>
          <w:spacing w:val="-2"/>
          <w:szCs w:val="22"/>
        </w:rPr>
        <w:t xml:space="preserve"> </w:t>
      </w:r>
      <w:r w:rsidRPr="00DC39D7">
        <w:rPr>
          <w:rFonts w:cs="Arial"/>
          <w:szCs w:val="22"/>
        </w:rPr>
        <w:t>that</w:t>
      </w:r>
      <w:r w:rsidRPr="00DC39D7">
        <w:rPr>
          <w:rFonts w:cs="Arial"/>
          <w:spacing w:val="-3"/>
          <w:szCs w:val="22"/>
        </w:rPr>
        <w:t xml:space="preserve"> </w:t>
      </w:r>
      <w:r w:rsidRPr="00DC39D7">
        <w:rPr>
          <w:rFonts w:cs="Arial"/>
          <w:szCs w:val="22"/>
        </w:rPr>
        <w:t>are to be carried out in respect of the building work, and</w:t>
      </w:r>
    </w:p>
    <w:p w:rsidR="00DC39D7" w:rsidRDefault="00BC1438" w:rsidP="003138E0">
      <w:pPr>
        <w:pStyle w:val="ListParagraph"/>
        <w:widowControl w:val="0"/>
        <w:numPr>
          <w:ilvl w:val="1"/>
          <w:numId w:val="57"/>
        </w:numPr>
        <w:tabs>
          <w:tab w:val="left" w:pos="1823"/>
        </w:tabs>
        <w:autoSpaceDE w:val="0"/>
        <w:autoSpaceDN w:val="0"/>
        <w:spacing w:before="4"/>
        <w:ind w:left="1823" w:right="1087"/>
        <w:rPr>
          <w:rFonts w:cs="Arial"/>
          <w:szCs w:val="22"/>
        </w:rPr>
      </w:pPr>
      <w:r w:rsidRPr="00DC39D7">
        <w:rPr>
          <w:rFonts w:cs="Arial"/>
          <w:szCs w:val="22"/>
        </w:rPr>
        <w:t>given</w:t>
      </w:r>
      <w:r w:rsidRPr="00DC39D7">
        <w:rPr>
          <w:rFonts w:cs="Arial"/>
          <w:spacing w:val="-3"/>
          <w:szCs w:val="22"/>
        </w:rPr>
        <w:t xml:space="preserve"> </w:t>
      </w:r>
      <w:r w:rsidRPr="00DC39D7">
        <w:rPr>
          <w:rFonts w:cs="Arial"/>
          <w:szCs w:val="22"/>
        </w:rPr>
        <w:t>at</w:t>
      </w:r>
      <w:r w:rsidRPr="00DC39D7">
        <w:rPr>
          <w:rFonts w:cs="Arial"/>
          <w:spacing w:val="-1"/>
          <w:szCs w:val="22"/>
        </w:rPr>
        <w:t xml:space="preserve"> </w:t>
      </w:r>
      <w:r w:rsidRPr="00DC39D7">
        <w:rPr>
          <w:rFonts w:cs="Arial"/>
          <w:szCs w:val="22"/>
        </w:rPr>
        <w:t>least</w:t>
      </w:r>
      <w:r w:rsidRPr="00DC39D7">
        <w:rPr>
          <w:rFonts w:cs="Arial"/>
          <w:spacing w:val="-1"/>
          <w:szCs w:val="22"/>
        </w:rPr>
        <w:t xml:space="preserve"> </w:t>
      </w:r>
      <w:r w:rsidRPr="00DC39D7">
        <w:rPr>
          <w:rFonts w:cs="Arial"/>
          <w:szCs w:val="22"/>
        </w:rPr>
        <w:t>2</w:t>
      </w:r>
      <w:r w:rsidRPr="00DC39D7">
        <w:rPr>
          <w:rFonts w:cs="Arial"/>
          <w:spacing w:val="-5"/>
          <w:szCs w:val="22"/>
        </w:rPr>
        <w:t xml:space="preserve"> </w:t>
      </w:r>
      <w:r w:rsidRPr="00DC39D7">
        <w:rPr>
          <w:rFonts w:cs="Arial"/>
          <w:szCs w:val="22"/>
        </w:rPr>
        <w:t>days’</w:t>
      </w:r>
      <w:r w:rsidRPr="00DC39D7">
        <w:rPr>
          <w:rFonts w:cs="Arial"/>
          <w:spacing w:val="-3"/>
          <w:szCs w:val="22"/>
        </w:rPr>
        <w:t xml:space="preserve"> </w:t>
      </w:r>
      <w:r w:rsidRPr="00DC39D7">
        <w:rPr>
          <w:rFonts w:cs="Arial"/>
          <w:szCs w:val="22"/>
        </w:rPr>
        <w:t>notice</w:t>
      </w:r>
      <w:r w:rsidRPr="00DC39D7">
        <w:rPr>
          <w:rFonts w:cs="Arial"/>
          <w:spacing w:val="-3"/>
          <w:szCs w:val="22"/>
        </w:rPr>
        <w:t xml:space="preserve"> </w:t>
      </w:r>
      <w:r w:rsidRPr="00DC39D7">
        <w:rPr>
          <w:rFonts w:cs="Arial"/>
          <w:szCs w:val="22"/>
        </w:rPr>
        <w:t>to</w:t>
      </w:r>
      <w:r w:rsidRPr="00DC39D7">
        <w:rPr>
          <w:rFonts w:cs="Arial"/>
          <w:spacing w:val="-5"/>
          <w:szCs w:val="22"/>
        </w:rPr>
        <w:t xml:space="preserve"> </w:t>
      </w:r>
      <w:r w:rsidRPr="00DC39D7">
        <w:rPr>
          <w:rFonts w:cs="Arial"/>
          <w:szCs w:val="22"/>
        </w:rPr>
        <w:t>the</w:t>
      </w:r>
      <w:r w:rsidRPr="00DC39D7">
        <w:rPr>
          <w:rFonts w:cs="Arial"/>
          <w:spacing w:val="-5"/>
          <w:szCs w:val="22"/>
        </w:rPr>
        <w:t xml:space="preserve"> </w:t>
      </w:r>
      <w:r w:rsidRPr="00DC39D7">
        <w:rPr>
          <w:rFonts w:cs="Arial"/>
          <w:szCs w:val="22"/>
        </w:rPr>
        <w:t>Council</w:t>
      </w:r>
      <w:r w:rsidRPr="00DC39D7">
        <w:rPr>
          <w:rFonts w:cs="Arial"/>
          <w:spacing w:val="-3"/>
          <w:szCs w:val="22"/>
        </w:rPr>
        <w:t xml:space="preserve"> </w:t>
      </w:r>
      <w:r w:rsidRPr="00DC39D7">
        <w:rPr>
          <w:rFonts w:cs="Arial"/>
          <w:szCs w:val="22"/>
        </w:rPr>
        <w:t>of</w:t>
      </w:r>
      <w:r w:rsidRPr="00DC39D7">
        <w:rPr>
          <w:rFonts w:cs="Arial"/>
          <w:spacing w:val="-4"/>
          <w:szCs w:val="22"/>
        </w:rPr>
        <w:t xml:space="preserve"> </w:t>
      </w:r>
      <w:r w:rsidRPr="00DC39D7">
        <w:rPr>
          <w:rFonts w:cs="Arial"/>
          <w:szCs w:val="22"/>
        </w:rPr>
        <w:t>the</w:t>
      </w:r>
      <w:r w:rsidRPr="00DC39D7">
        <w:rPr>
          <w:rFonts w:cs="Arial"/>
          <w:spacing w:val="-5"/>
          <w:szCs w:val="22"/>
        </w:rPr>
        <w:t xml:space="preserve"> </w:t>
      </w:r>
      <w:r w:rsidRPr="00DC39D7">
        <w:rPr>
          <w:rFonts w:cs="Arial"/>
          <w:szCs w:val="22"/>
        </w:rPr>
        <w:t>person’s</w:t>
      </w:r>
      <w:r w:rsidRPr="00DC39D7">
        <w:rPr>
          <w:rFonts w:cs="Arial"/>
          <w:spacing w:val="-2"/>
          <w:szCs w:val="22"/>
        </w:rPr>
        <w:t xml:space="preserve"> </w:t>
      </w:r>
      <w:r w:rsidRPr="00DC39D7">
        <w:rPr>
          <w:rFonts w:cs="Arial"/>
          <w:szCs w:val="22"/>
        </w:rPr>
        <w:t>intention</w:t>
      </w:r>
      <w:r w:rsidRPr="00DC39D7">
        <w:rPr>
          <w:rFonts w:cs="Arial"/>
          <w:spacing w:val="-3"/>
          <w:szCs w:val="22"/>
        </w:rPr>
        <w:t xml:space="preserve"> </w:t>
      </w:r>
      <w:r w:rsidRPr="00DC39D7">
        <w:rPr>
          <w:rFonts w:cs="Arial"/>
          <w:szCs w:val="22"/>
        </w:rPr>
        <w:t>to commence the erection of the building.</w:t>
      </w:r>
    </w:p>
    <w:p w:rsidR="003138E0" w:rsidRPr="003138E0" w:rsidRDefault="003138E0" w:rsidP="003138E0">
      <w:pPr>
        <w:pStyle w:val="ListParagraph"/>
        <w:widowControl w:val="0"/>
        <w:tabs>
          <w:tab w:val="left" w:pos="1823"/>
        </w:tabs>
        <w:autoSpaceDE w:val="0"/>
        <w:autoSpaceDN w:val="0"/>
        <w:spacing w:before="4"/>
        <w:ind w:left="1823" w:right="1087"/>
        <w:rPr>
          <w:rFonts w:cs="Arial"/>
          <w:szCs w:val="22"/>
        </w:rPr>
      </w:pPr>
    </w:p>
    <w:p w:rsidR="00BC1438" w:rsidRDefault="00BC1438" w:rsidP="00DC39D7">
      <w:pPr>
        <w:ind w:left="1252" w:right="520" w:hanging="567"/>
        <w:jc w:val="both"/>
        <w:rPr>
          <w:sz w:val="20"/>
        </w:rPr>
      </w:pPr>
      <w:r>
        <w:rPr>
          <w:b/>
          <w:sz w:val="20"/>
        </w:rPr>
        <w:t>Note:</w:t>
      </w:r>
      <w:r>
        <w:rPr>
          <w:b/>
          <w:spacing w:val="-3"/>
          <w:sz w:val="20"/>
        </w:rPr>
        <w:t xml:space="preserve"> </w:t>
      </w:r>
      <w:r>
        <w:rPr>
          <w:i/>
          <w:sz w:val="20"/>
        </w:rPr>
        <w:t>building</w:t>
      </w:r>
      <w:r>
        <w:rPr>
          <w:i/>
          <w:spacing w:val="-2"/>
          <w:sz w:val="20"/>
        </w:rPr>
        <w:t xml:space="preserve"> </w:t>
      </w:r>
      <w:r>
        <w:rPr>
          <w:sz w:val="20"/>
        </w:rPr>
        <w:t>has the</w:t>
      </w:r>
      <w:r>
        <w:rPr>
          <w:spacing w:val="-2"/>
          <w:sz w:val="20"/>
        </w:rPr>
        <w:t xml:space="preserve"> </w:t>
      </w:r>
      <w:r>
        <w:rPr>
          <w:sz w:val="20"/>
        </w:rPr>
        <w:t>same</w:t>
      </w:r>
      <w:r>
        <w:rPr>
          <w:spacing w:val="-2"/>
          <w:sz w:val="20"/>
        </w:rPr>
        <w:t xml:space="preserve"> </w:t>
      </w:r>
      <w:r>
        <w:rPr>
          <w:sz w:val="20"/>
        </w:rPr>
        <w:t>meaning</w:t>
      </w:r>
      <w:r>
        <w:rPr>
          <w:spacing w:val="-4"/>
          <w:sz w:val="20"/>
        </w:rPr>
        <w:t xml:space="preserve"> </w:t>
      </w:r>
      <w:r>
        <w:rPr>
          <w:sz w:val="20"/>
        </w:rPr>
        <w:t>as in</w:t>
      </w:r>
      <w:r>
        <w:rPr>
          <w:spacing w:val="-2"/>
          <w:sz w:val="20"/>
        </w:rPr>
        <w:t xml:space="preserve"> </w:t>
      </w:r>
      <w:r>
        <w:rPr>
          <w:sz w:val="20"/>
        </w:rPr>
        <w:t>section</w:t>
      </w:r>
      <w:r>
        <w:rPr>
          <w:spacing w:val="-4"/>
          <w:sz w:val="20"/>
        </w:rPr>
        <w:t xml:space="preserve"> </w:t>
      </w:r>
      <w:r>
        <w:rPr>
          <w:sz w:val="20"/>
        </w:rPr>
        <w:t>1.4</w:t>
      </w:r>
      <w:r>
        <w:rPr>
          <w:spacing w:val="-2"/>
          <w:sz w:val="20"/>
        </w:rPr>
        <w:t xml:space="preserve"> </w:t>
      </w:r>
      <w:r>
        <w:rPr>
          <w:sz w:val="20"/>
        </w:rPr>
        <w:t>of</w:t>
      </w:r>
      <w:r>
        <w:rPr>
          <w:spacing w:val="-4"/>
          <w:sz w:val="20"/>
        </w:rPr>
        <w:t xml:space="preserve"> </w:t>
      </w:r>
      <w:r>
        <w:rPr>
          <w:sz w:val="20"/>
        </w:rPr>
        <w:t>the</w:t>
      </w:r>
      <w:r>
        <w:rPr>
          <w:spacing w:val="-2"/>
          <w:sz w:val="20"/>
        </w:rPr>
        <w:t xml:space="preserve"> </w:t>
      </w:r>
      <w:r>
        <w:rPr>
          <w:i/>
          <w:sz w:val="20"/>
        </w:rPr>
        <w:t>Act</w:t>
      </w:r>
      <w:r>
        <w:rPr>
          <w:i/>
          <w:spacing w:val="-1"/>
          <w:sz w:val="20"/>
        </w:rPr>
        <w:t xml:space="preserve"> </w:t>
      </w:r>
      <w:r>
        <w:rPr>
          <w:sz w:val="20"/>
        </w:rPr>
        <w:t>and</w:t>
      </w:r>
      <w:r>
        <w:rPr>
          <w:spacing w:val="-2"/>
          <w:sz w:val="20"/>
        </w:rPr>
        <w:t xml:space="preserve"> </w:t>
      </w:r>
      <w:r>
        <w:rPr>
          <w:sz w:val="20"/>
        </w:rPr>
        <w:t>includes</w:t>
      </w:r>
      <w:r>
        <w:rPr>
          <w:spacing w:val="-3"/>
          <w:sz w:val="20"/>
        </w:rPr>
        <w:t xml:space="preserve"> </w:t>
      </w:r>
      <w:r>
        <w:rPr>
          <w:sz w:val="20"/>
        </w:rPr>
        <w:t>part</w:t>
      </w:r>
      <w:r>
        <w:rPr>
          <w:spacing w:val="-2"/>
          <w:sz w:val="20"/>
        </w:rPr>
        <w:t xml:space="preserve"> </w:t>
      </w:r>
      <w:r>
        <w:rPr>
          <w:sz w:val="20"/>
        </w:rPr>
        <w:t>of</w:t>
      </w:r>
      <w:r>
        <w:rPr>
          <w:spacing w:val="-2"/>
          <w:sz w:val="20"/>
        </w:rPr>
        <w:t xml:space="preserve"> </w:t>
      </w:r>
      <w:r>
        <w:rPr>
          <w:sz w:val="20"/>
        </w:rPr>
        <w:t>a</w:t>
      </w:r>
      <w:r>
        <w:rPr>
          <w:spacing w:val="-2"/>
          <w:sz w:val="20"/>
        </w:rPr>
        <w:t xml:space="preserve"> </w:t>
      </w:r>
      <w:r>
        <w:rPr>
          <w:sz w:val="20"/>
        </w:rPr>
        <w:t>building and any structure or part of a structure.</w:t>
      </w:r>
    </w:p>
    <w:p w:rsidR="00BC1438" w:rsidRDefault="00BC1438" w:rsidP="00DC39D7">
      <w:pPr>
        <w:spacing w:before="2"/>
        <w:ind w:left="1252" w:right="520" w:hanging="567"/>
        <w:jc w:val="both"/>
        <w:rPr>
          <w:sz w:val="20"/>
        </w:rPr>
      </w:pPr>
      <w:r>
        <w:rPr>
          <w:b/>
          <w:sz w:val="20"/>
        </w:rPr>
        <w:t>Note</w:t>
      </w:r>
      <w:r>
        <w:rPr>
          <w:sz w:val="20"/>
        </w:rPr>
        <w:t xml:space="preserve">: </w:t>
      </w:r>
      <w:r>
        <w:rPr>
          <w:i/>
          <w:sz w:val="20"/>
        </w:rPr>
        <w:t xml:space="preserve">new building </w:t>
      </w:r>
      <w:r>
        <w:rPr>
          <w:sz w:val="20"/>
        </w:rPr>
        <w:t xml:space="preserve">has the same meaning as in section 6.1 of the </w:t>
      </w:r>
      <w:r>
        <w:rPr>
          <w:i/>
          <w:sz w:val="20"/>
        </w:rPr>
        <w:t xml:space="preserve">Act </w:t>
      </w:r>
      <w:r>
        <w:rPr>
          <w:sz w:val="20"/>
        </w:rPr>
        <w:t>and includes an altered portion of, or an extension to, an existing building.</w:t>
      </w:r>
    </w:p>
    <w:p w:rsidR="00BC1438" w:rsidRDefault="00BC1438" w:rsidP="00DC39D7">
      <w:pPr>
        <w:spacing w:before="3"/>
        <w:ind w:left="1252" w:right="518" w:hanging="567"/>
        <w:jc w:val="both"/>
        <w:rPr>
          <w:sz w:val="20"/>
        </w:rPr>
      </w:pPr>
      <w:r>
        <w:rPr>
          <w:b/>
          <w:sz w:val="20"/>
        </w:rPr>
        <w:t>Note</w:t>
      </w:r>
      <w:r>
        <w:rPr>
          <w:sz w:val="20"/>
        </w:rPr>
        <w:t>: The commencement of demolition works associated with an altered portion of, or an extension</w:t>
      </w:r>
      <w:r>
        <w:rPr>
          <w:spacing w:val="-3"/>
          <w:sz w:val="20"/>
        </w:rPr>
        <w:t xml:space="preserve"> </w:t>
      </w:r>
      <w:r>
        <w:rPr>
          <w:sz w:val="20"/>
        </w:rPr>
        <w:t>to,</w:t>
      </w:r>
      <w:r>
        <w:rPr>
          <w:spacing w:val="-1"/>
          <w:sz w:val="20"/>
        </w:rPr>
        <w:t xml:space="preserve"> </w:t>
      </w:r>
      <w:r>
        <w:rPr>
          <w:sz w:val="20"/>
        </w:rPr>
        <w:t>an</w:t>
      </w:r>
      <w:r>
        <w:rPr>
          <w:spacing w:val="-1"/>
          <w:sz w:val="20"/>
        </w:rPr>
        <w:t xml:space="preserve"> </w:t>
      </w:r>
      <w:r>
        <w:rPr>
          <w:sz w:val="20"/>
        </w:rPr>
        <w:t>existing</w:t>
      </w:r>
      <w:r>
        <w:rPr>
          <w:spacing w:val="-1"/>
          <w:sz w:val="20"/>
        </w:rPr>
        <w:t xml:space="preserve"> </w:t>
      </w:r>
      <w:r>
        <w:rPr>
          <w:sz w:val="20"/>
        </w:rPr>
        <w:t>building</w:t>
      </w:r>
      <w:r>
        <w:rPr>
          <w:spacing w:val="-1"/>
          <w:sz w:val="20"/>
        </w:rPr>
        <w:t xml:space="preserve"> </w:t>
      </w:r>
      <w:r>
        <w:rPr>
          <w:sz w:val="20"/>
        </w:rPr>
        <w:t>is</w:t>
      </w:r>
      <w:r>
        <w:rPr>
          <w:spacing w:val="-2"/>
          <w:sz w:val="20"/>
        </w:rPr>
        <w:t xml:space="preserve"> </w:t>
      </w:r>
      <w:r>
        <w:rPr>
          <w:sz w:val="20"/>
        </w:rPr>
        <w:t>considered</w:t>
      </w:r>
      <w:r>
        <w:rPr>
          <w:spacing w:val="-1"/>
          <w:sz w:val="20"/>
        </w:rPr>
        <w:t xml:space="preserve"> </w:t>
      </w:r>
      <w:r>
        <w:rPr>
          <w:sz w:val="20"/>
        </w:rPr>
        <w:t>to</w:t>
      </w:r>
      <w:r>
        <w:rPr>
          <w:spacing w:val="-1"/>
          <w:sz w:val="20"/>
        </w:rPr>
        <w:t xml:space="preserve"> </w:t>
      </w:r>
      <w:r>
        <w:rPr>
          <w:sz w:val="20"/>
        </w:rPr>
        <w:t>be</w:t>
      </w:r>
      <w:r>
        <w:rPr>
          <w:spacing w:val="-3"/>
          <w:sz w:val="20"/>
        </w:rPr>
        <w:t xml:space="preserve"> </w:t>
      </w:r>
      <w:r>
        <w:rPr>
          <w:sz w:val="20"/>
        </w:rPr>
        <w:t>the</w:t>
      </w:r>
      <w:r>
        <w:rPr>
          <w:spacing w:val="-3"/>
          <w:sz w:val="20"/>
        </w:rPr>
        <w:t xml:space="preserve"> </w:t>
      </w:r>
      <w:r>
        <w:rPr>
          <w:sz w:val="20"/>
        </w:rPr>
        <w:t>commencement</w:t>
      </w:r>
      <w:r>
        <w:rPr>
          <w:spacing w:val="-3"/>
          <w:sz w:val="20"/>
        </w:rPr>
        <w:t xml:space="preserve"> </w:t>
      </w:r>
      <w:r>
        <w:rPr>
          <w:sz w:val="20"/>
        </w:rPr>
        <w:t>of</w:t>
      </w:r>
      <w:r>
        <w:rPr>
          <w:spacing w:val="-3"/>
          <w:sz w:val="20"/>
        </w:rPr>
        <w:t xml:space="preserve"> </w:t>
      </w:r>
      <w:r>
        <w:rPr>
          <w:sz w:val="20"/>
        </w:rPr>
        <w:t>building</w:t>
      </w:r>
      <w:r>
        <w:rPr>
          <w:spacing w:val="-3"/>
          <w:sz w:val="20"/>
        </w:rPr>
        <w:t xml:space="preserve"> </w:t>
      </w:r>
      <w:r>
        <w:rPr>
          <w:sz w:val="20"/>
        </w:rPr>
        <w:t xml:space="preserve">work requiring compliance with section 6.6(2) of the </w:t>
      </w:r>
      <w:r>
        <w:rPr>
          <w:i/>
          <w:sz w:val="20"/>
        </w:rPr>
        <w:t xml:space="preserve">Act </w:t>
      </w:r>
      <w:r>
        <w:rPr>
          <w:sz w:val="20"/>
        </w:rPr>
        <w:t xml:space="preserve">(including the need for a Construction Certificate) prior to any demolition work. See: </w:t>
      </w:r>
      <w:r>
        <w:rPr>
          <w:i/>
          <w:sz w:val="20"/>
        </w:rPr>
        <w:t xml:space="preserve">Over our Dead Body Society Inc v Byron Bay Community Association Inc </w:t>
      </w:r>
      <w:r>
        <w:rPr>
          <w:sz w:val="20"/>
        </w:rPr>
        <w:t>[2001] NSWLEC 125.</w:t>
      </w:r>
    </w:p>
    <w:p w:rsidR="00BC1438" w:rsidRDefault="00BC1438" w:rsidP="00DC39D7">
      <w:pPr>
        <w:spacing w:before="1"/>
        <w:ind w:left="1252" w:right="521" w:hanging="567"/>
        <w:jc w:val="both"/>
      </w:pPr>
      <w:r>
        <w:rPr>
          <w:b/>
          <w:sz w:val="20"/>
        </w:rPr>
        <w:t>Note</w:t>
      </w:r>
      <w:r>
        <w:rPr>
          <w:sz w:val="20"/>
        </w:rPr>
        <w:t>:</w:t>
      </w:r>
      <w:r>
        <w:rPr>
          <w:spacing w:val="-14"/>
          <w:sz w:val="20"/>
        </w:rPr>
        <w:t xml:space="preserve"> </w:t>
      </w:r>
      <w:r>
        <w:rPr>
          <w:sz w:val="20"/>
        </w:rPr>
        <w:t>Construction</w:t>
      </w:r>
      <w:r>
        <w:rPr>
          <w:spacing w:val="-14"/>
          <w:sz w:val="20"/>
        </w:rPr>
        <w:t xml:space="preserve"> </w:t>
      </w:r>
      <w:r>
        <w:rPr>
          <w:sz w:val="20"/>
        </w:rPr>
        <w:t>Certificate</w:t>
      </w:r>
      <w:r>
        <w:rPr>
          <w:spacing w:val="-14"/>
          <w:sz w:val="20"/>
        </w:rPr>
        <w:t xml:space="preserve"> </w:t>
      </w:r>
      <w:r>
        <w:rPr>
          <w:sz w:val="20"/>
        </w:rPr>
        <w:t>Application,</w:t>
      </w:r>
      <w:r>
        <w:rPr>
          <w:spacing w:val="-14"/>
          <w:sz w:val="20"/>
        </w:rPr>
        <w:t xml:space="preserve"> </w:t>
      </w:r>
      <w:r>
        <w:rPr>
          <w:sz w:val="20"/>
        </w:rPr>
        <w:t>PC</w:t>
      </w:r>
      <w:r>
        <w:rPr>
          <w:spacing w:val="-14"/>
          <w:sz w:val="20"/>
        </w:rPr>
        <w:t xml:space="preserve"> </w:t>
      </w:r>
      <w:r>
        <w:rPr>
          <w:sz w:val="20"/>
        </w:rPr>
        <w:t>Service</w:t>
      </w:r>
      <w:r>
        <w:rPr>
          <w:spacing w:val="-14"/>
          <w:sz w:val="20"/>
        </w:rPr>
        <w:t xml:space="preserve"> </w:t>
      </w:r>
      <w:r>
        <w:rPr>
          <w:sz w:val="20"/>
        </w:rPr>
        <w:t>Agreement</w:t>
      </w:r>
      <w:r>
        <w:rPr>
          <w:spacing w:val="-14"/>
          <w:sz w:val="20"/>
        </w:rPr>
        <w:t xml:space="preserve"> </w:t>
      </w:r>
      <w:r>
        <w:rPr>
          <w:sz w:val="20"/>
        </w:rPr>
        <w:t>and</w:t>
      </w:r>
      <w:r>
        <w:rPr>
          <w:spacing w:val="-14"/>
          <w:sz w:val="20"/>
        </w:rPr>
        <w:t xml:space="preserve"> </w:t>
      </w:r>
      <w:r>
        <w:rPr>
          <w:sz w:val="20"/>
        </w:rPr>
        <w:t>Notice</w:t>
      </w:r>
      <w:r>
        <w:rPr>
          <w:spacing w:val="-14"/>
          <w:sz w:val="20"/>
        </w:rPr>
        <w:t xml:space="preserve"> </w:t>
      </w:r>
      <w:r>
        <w:rPr>
          <w:sz w:val="20"/>
        </w:rPr>
        <w:t>of</w:t>
      </w:r>
      <w:r>
        <w:rPr>
          <w:spacing w:val="-13"/>
          <w:sz w:val="20"/>
        </w:rPr>
        <w:t xml:space="preserve"> </w:t>
      </w:r>
      <w:r>
        <w:rPr>
          <w:sz w:val="20"/>
        </w:rPr>
        <w:t xml:space="preserve">Commencement forms can be downloaded from Council’s website </w:t>
      </w:r>
      <w:hyperlink r:id="rId51">
        <w:r>
          <w:rPr>
            <w:color w:val="0000FF"/>
            <w:u w:val="single" w:color="0000FF"/>
          </w:rPr>
          <w:t>www.woollahra.nsw.gov.au</w:t>
        </w:r>
      </w:hyperlink>
    </w:p>
    <w:p w:rsidR="00BC1438" w:rsidRDefault="00BC1438" w:rsidP="00DC39D7">
      <w:pPr>
        <w:spacing w:before="5"/>
        <w:ind w:left="1252" w:right="521" w:hanging="567"/>
        <w:jc w:val="both"/>
        <w:rPr>
          <w:sz w:val="20"/>
        </w:rPr>
      </w:pPr>
      <w:r>
        <w:rPr>
          <w:b/>
          <w:sz w:val="20"/>
        </w:rPr>
        <w:t>Note</w:t>
      </w:r>
      <w:r>
        <w:rPr>
          <w:sz w:val="20"/>
        </w:rPr>
        <w:t xml:space="preserve">: It is an offence for any person to carry out the erection of a </w:t>
      </w:r>
      <w:r>
        <w:rPr>
          <w:i/>
          <w:sz w:val="20"/>
        </w:rPr>
        <w:t xml:space="preserve">building </w:t>
      </w:r>
      <w:r>
        <w:rPr>
          <w:sz w:val="20"/>
        </w:rPr>
        <w:t xml:space="preserve">in breach of this condition and in breach of section 6.6(2) of the </w:t>
      </w:r>
      <w:r>
        <w:rPr>
          <w:i/>
          <w:sz w:val="20"/>
        </w:rPr>
        <w:t>Act</w:t>
      </w:r>
      <w:r>
        <w:rPr>
          <w:sz w:val="20"/>
        </w:rPr>
        <w:t>.</w:t>
      </w:r>
    </w:p>
    <w:p w:rsidR="00BC1438" w:rsidRDefault="00BC1438" w:rsidP="00BC1438">
      <w:pPr>
        <w:spacing w:before="5"/>
        <w:ind w:left="1252"/>
        <w:rPr>
          <w:sz w:val="16"/>
        </w:rPr>
      </w:pPr>
      <w:r>
        <w:rPr>
          <w:sz w:val="16"/>
        </w:rPr>
        <w:t>Standard</w:t>
      </w:r>
      <w:r>
        <w:rPr>
          <w:spacing w:val="-9"/>
          <w:sz w:val="16"/>
        </w:rPr>
        <w:t xml:space="preserve"> </w:t>
      </w:r>
      <w:r>
        <w:rPr>
          <w:sz w:val="16"/>
        </w:rPr>
        <w:t>Condition:</w:t>
      </w:r>
      <w:r>
        <w:rPr>
          <w:spacing w:val="-5"/>
          <w:sz w:val="16"/>
        </w:rPr>
        <w:t xml:space="preserve"> D15</w:t>
      </w:r>
    </w:p>
    <w:p w:rsidR="00BC1438" w:rsidRPr="00453729" w:rsidRDefault="00BC1438" w:rsidP="007C1F49"/>
    <w:p w:rsidR="00BC1438" w:rsidRPr="00670A32" w:rsidRDefault="00BC1438" w:rsidP="00BC1438">
      <w:pPr>
        <w:pStyle w:val="ConditionHeading2"/>
      </w:pPr>
      <w:r w:rsidRPr="00BC1438">
        <w:t>Heritage Induction</w:t>
      </w:r>
    </w:p>
    <w:p w:rsidR="00BC1438" w:rsidRPr="00670A32" w:rsidRDefault="00BC1438" w:rsidP="007C1F49">
      <w:pPr>
        <w:ind w:left="567"/>
      </w:pPr>
    </w:p>
    <w:p w:rsidR="00BC1438" w:rsidRDefault="00BC1438" w:rsidP="00DC39D7">
      <w:pPr>
        <w:pStyle w:val="BodyText"/>
        <w:spacing w:after="0"/>
        <w:ind w:left="686" w:right="516"/>
      </w:pPr>
      <w:r>
        <w:t>Prior to any ground disturbance works commencing on site, all staff and contractors must</w:t>
      </w:r>
      <w:r>
        <w:rPr>
          <w:spacing w:val="-2"/>
        </w:rPr>
        <w:t xml:space="preserve"> </w:t>
      </w:r>
      <w:r>
        <w:t>be</w:t>
      </w:r>
      <w:r>
        <w:rPr>
          <w:spacing w:val="-4"/>
        </w:rPr>
        <w:t xml:space="preserve"> </w:t>
      </w:r>
      <w:r>
        <w:t>made</w:t>
      </w:r>
      <w:r>
        <w:rPr>
          <w:spacing w:val="-4"/>
        </w:rPr>
        <w:t xml:space="preserve"> </w:t>
      </w:r>
      <w:r>
        <w:t>aware</w:t>
      </w:r>
      <w:r>
        <w:rPr>
          <w:spacing w:val="-4"/>
        </w:rPr>
        <w:t xml:space="preserve"> </w:t>
      </w:r>
      <w:r>
        <w:t>of</w:t>
      </w:r>
      <w:r>
        <w:rPr>
          <w:spacing w:val="-5"/>
        </w:rPr>
        <w:t xml:space="preserve"> </w:t>
      </w:r>
      <w:r>
        <w:t>the</w:t>
      </w:r>
      <w:r>
        <w:rPr>
          <w:spacing w:val="-1"/>
        </w:rPr>
        <w:t xml:space="preserve"> </w:t>
      </w:r>
      <w:r>
        <w:t>significance</w:t>
      </w:r>
      <w:r>
        <w:rPr>
          <w:spacing w:val="-2"/>
        </w:rPr>
        <w:t xml:space="preserve"> </w:t>
      </w:r>
      <w:r>
        <w:t>of</w:t>
      </w:r>
      <w:r>
        <w:rPr>
          <w:spacing w:val="-3"/>
        </w:rPr>
        <w:t xml:space="preserve"> </w:t>
      </w:r>
      <w:r>
        <w:t>the</w:t>
      </w:r>
      <w:r>
        <w:rPr>
          <w:spacing w:val="-4"/>
        </w:rPr>
        <w:t xml:space="preserve"> </w:t>
      </w:r>
      <w:r>
        <w:t>site, including</w:t>
      </w:r>
      <w:r>
        <w:rPr>
          <w:spacing w:val="-2"/>
        </w:rPr>
        <w:t xml:space="preserve"> </w:t>
      </w:r>
      <w:r>
        <w:t>its</w:t>
      </w:r>
      <w:r>
        <w:rPr>
          <w:spacing w:val="-6"/>
        </w:rPr>
        <w:t xml:space="preserve"> </w:t>
      </w:r>
      <w:r>
        <w:t>moveable</w:t>
      </w:r>
      <w:r>
        <w:rPr>
          <w:spacing w:val="-2"/>
        </w:rPr>
        <w:t xml:space="preserve"> </w:t>
      </w:r>
      <w:r>
        <w:t>heritage</w:t>
      </w:r>
      <w:r>
        <w:rPr>
          <w:spacing w:val="-4"/>
        </w:rPr>
        <w:t xml:space="preserve"> </w:t>
      </w:r>
      <w:r>
        <w:t xml:space="preserve">and buildings contribution to heritage significance. They must also be made aware of their statutory obligations for Aboriginal and Historic heritage under the </w:t>
      </w:r>
      <w:r>
        <w:rPr>
          <w:i/>
        </w:rPr>
        <w:t xml:space="preserve">National Parks and Wildlife Act 1974 </w:t>
      </w:r>
      <w:r>
        <w:t xml:space="preserve">and under the </w:t>
      </w:r>
      <w:r>
        <w:rPr>
          <w:i/>
        </w:rPr>
        <w:t>Heritage Act 1977</w:t>
      </w:r>
      <w:r>
        <w:t>, which may be implemented as a heritage induction.</w:t>
      </w:r>
    </w:p>
    <w:p w:rsidR="00DC39D7" w:rsidRDefault="00DC39D7" w:rsidP="00DC39D7">
      <w:pPr>
        <w:pStyle w:val="BodyText"/>
        <w:spacing w:after="0"/>
        <w:ind w:left="686" w:right="516"/>
      </w:pPr>
    </w:p>
    <w:p w:rsidR="00BC1438" w:rsidRPr="00453729" w:rsidRDefault="00BC1438" w:rsidP="00BC1438">
      <w:pPr>
        <w:pStyle w:val="ConditionHeading2"/>
        <w:tabs>
          <w:tab w:val="num" w:pos="567"/>
        </w:tabs>
      </w:pPr>
      <w:r>
        <w:t>Access through</w:t>
      </w:r>
      <w:r>
        <w:rPr>
          <w:spacing w:val="-1"/>
        </w:rPr>
        <w:t xml:space="preserve"> </w:t>
      </w:r>
      <w:r>
        <w:t>Public</w:t>
      </w:r>
      <w:r>
        <w:rPr>
          <w:spacing w:val="-4"/>
        </w:rPr>
        <w:t xml:space="preserve"> </w:t>
      </w:r>
      <w:r>
        <w:t>Open</w:t>
      </w:r>
      <w:r>
        <w:rPr>
          <w:spacing w:val="-1"/>
        </w:rPr>
        <w:t xml:space="preserve"> </w:t>
      </w:r>
      <w:r>
        <w:rPr>
          <w:spacing w:val="-2"/>
        </w:rPr>
        <w:t>Space</w:t>
      </w:r>
    </w:p>
    <w:p w:rsidR="00BC1438" w:rsidRPr="00453729" w:rsidRDefault="00BC1438" w:rsidP="007C1F49"/>
    <w:p w:rsidR="00301453" w:rsidRDefault="00BC1438" w:rsidP="00DC39D7">
      <w:pPr>
        <w:pStyle w:val="BodyText"/>
        <w:spacing w:before="1" w:after="0"/>
        <w:ind w:left="686" w:right="516"/>
      </w:pPr>
      <w:r>
        <w:t>Access to 30 Alma Street, Paddington from the adjoining Lot 12. DP 740 255 for construction purposes will not be permitted unless prior written approval has been obtained by Council’s Open Space &amp; Tree Department. An application must be submitted for assessment with a minimum of four weeks prior notice to the commencement of works. It must be approved by Council before any construction access is granted.</w:t>
      </w:r>
    </w:p>
    <w:p w:rsidR="00DC39D7" w:rsidRPr="00BC1438" w:rsidRDefault="00DC39D7" w:rsidP="00DC39D7">
      <w:pPr>
        <w:pStyle w:val="BodyText"/>
        <w:spacing w:before="1" w:after="0"/>
        <w:ind w:left="686" w:right="516"/>
      </w:pPr>
    </w:p>
    <w:p w:rsidR="00301453" w:rsidRPr="00496DBE" w:rsidRDefault="00496DBE" w:rsidP="00301453">
      <w:pPr>
        <w:pStyle w:val="ConditionHeading1"/>
        <w:rPr>
          <w:rFonts w:cs="Arial"/>
        </w:rPr>
      </w:pPr>
      <w:r w:rsidRPr="00496DBE">
        <w:rPr>
          <w:bCs/>
          <w:sz w:val="23"/>
          <w:szCs w:val="23"/>
        </w:rPr>
        <w:t>Conditions which must be satisfied during any development work</w:t>
      </w:r>
      <w:r w:rsidR="00301453" w:rsidRPr="00496DBE">
        <w:rPr>
          <w:rFonts w:cs="Arial"/>
          <w:webHidden/>
        </w:rPr>
        <w:tab/>
      </w:r>
    </w:p>
    <w:p w:rsidR="00301453" w:rsidRDefault="00301453" w:rsidP="00882DF5">
      <w:pPr>
        <w:rPr>
          <w:lang w:val="en-US"/>
        </w:rPr>
      </w:pPr>
    </w:p>
    <w:p w:rsidR="007C1F49" w:rsidRPr="00903932" w:rsidRDefault="007C1F49" w:rsidP="001920CB">
      <w:pPr>
        <w:pStyle w:val="ConditionHeading2"/>
      </w:pPr>
      <w:r w:rsidRPr="00453729">
        <w:t>Compliance with B</w:t>
      </w:r>
      <w:r>
        <w:t>CA and Insurance R</w:t>
      </w:r>
      <w:r w:rsidRPr="00453729">
        <w:t xml:space="preserve">equirements under the </w:t>
      </w:r>
      <w:hyperlink r:id="rId52" w:tgtFrame="main" w:history="1">
        <w:r w:rsidRPr="00903932">
          <w:rPr>
            <w:rStyle w:val="Hyperlink"/>
            <w:i/>
          </w:rPr>
          <w:t>Home Building Act 1989</w:t>
        </w:r>
      </w:hyperlink>
    </w:p>
    <w:p w:rsidR="007C1F49" w:rsidRPr="00453729" w:rsidRDefault="007C1F49" w:rsidP="00207D75"/>
    <w:p w:rsidR="007C1F49" w:rsidRDefault="007C1F49" w:rsidP="00207D75">
      <w:pPr>
        <w:pStyle w:val="BodyText"/>
        <w:spacing w:before="94"/>
        <w:ind w:left="686" w:hanging="1"/>
      </w:pPr>
      <w:r>
        <w:t xml:space="preserve">For the purposes of section 4.17(11) of the </w:t>
      </w:r>
      <w:r>
        <w:rPr>
          <w:i/>
        </w:rPr>
        <w:t>Act</w:t>
      </w:r>
      <w:r>
        <w:t>, the following condition is prescribed in relation to a development consent for development that involves any building work:</w:t>
      </w:r>
    </w:p>
    <w:p w:rsidR="007C1F49" w:rsidRDefault="007C1F49" w:rsidP="00207D75">
      <w:pPr>
        <w:pStyle w:val="ListParagraph"/>
        <w:widowControl w:val="0"/>
        <w:numPr>
          <w:ilvl w:val="0"/>
          <w:numId w:val="59"/>
        </w:numPr>
        <w:tabs>
          <w:tab w:val="left" w:pos="1252"/>
        </w:tabs>
        <w:autoSpaceDE w:val="0"/>
        <w:autoSpaceDN w:val="0"/>
        <w:ind w:right="998"/>
      </w:pPr>
      <w:r>
        <w:t>that</w:t>
      </w:r>
      <w:r>
        <w:rPr>
          <w:spacing w:val="-2"/>
        </w:rPr>
        <w:t xml:space="preserve"> </w:t>
      </w:r>
      <w:r>
        <w:t>the</w:t>
      </w:r>
      <w:r>
        <w:rPr>
          <w:spacing w:val="-4"/>
        </w:rPr>
        <w:t xml:space="preserve"> </w:t>
      </w:r>
      <w:r>
        <w:t>work</w:t>
      </w:r>
      <w:r>
        <w:rPr>
          <w:spacing w:val="-4"/>
        </w:rPr>
        <w:t xml:space="preserve"> </w:t>
      </w:r>
      <w:r>
        <w:t>must</w:t>
      </w:r>
      <w:r>
        <w:rPr>
          <w:spacing w:val="-2"/>
        </w:rPr>
        <w:t xml:space="preserve"> </w:t>
      </w:r>
      <w:r>
        <w:t>be</w:t>
      </w:r>
      <w:r>
        <w:rPr>
          <w:spacing w:val="-2"/>
        </w:rPr>
        <w:t xml:space="preserve"> </w:t>
      </w:r>
      <w:r>
        <w:t>carried</w:t>
      </w:r>
      <w:r>
        <w:rPr>
          <w:spacing w:val="-2"/>
        </w:rPr>
        <w:t xml:space="preserve"> </w:t>
      </w:r>
      <w:r>
        <w:t>out in</w:t>
      </w:r>
      <w:r>
        <w:rPr>
          <w:spacing w:val="-2"/>
        </w:rPr>
        <w:t xml:space="preserve"> </w:t>
      </w:r>
      <w:r>
        <w:t>accordance</w:t>
      </w:r>
      <w:r>
        <w:rPr>
          <w:spacing w:val="-6"/>
        </w:rPr>
        <w:t xml:space="preserve"> </w:t>
      </w:r>
      <w:r>
        <w:t>with</w:t>
      </w:r>
      <w:r>
        <w:rPr>
          <w:spacing w:val="-2"/>
        </w:rPr>
        <w:t xml:space="preserve"> </w:t>
      </w:r>
      <w:r>
        <w:t>the</w:t>
      </w:r>
      <w:r>
        <w:rPr>
          <w:spacing w:val="-4"/>
        </w:rPr>
        <w:t xml:space="preserve"> </w:t>
      </w:r>
      <w:r>
        <w:t>requirements</w:t>
      </w:r>
      <w:r>
        <w:rPr>
          <w:spacing w:val="-1"/>
        </w:rPr>
        <w:t xml:space="preserve"> </w:t>
      </w:r>
      <w:r>
        <w:t>of</w:t>
      </w:r>
      <w:r>
        <w:rPr>
          <w:spacing w:val="-3"/>
        </w:rPr>
        <w:t xml:space="preserve"> </w:t>
      </w:r>
      <w:r>
        <w:t>the Building Code of Australia (BCA),</w:t>
      </w:r>
    </w:p>
    <w:p w:rsidR="007C1F49" w:rsidRDefault="007C1F49" w:rsidP="00207D75">
      <w:pPr>
        <w:pStyle w:val="ListParagraph"/>
        <w:widowControl w:val="0"/>
        <w:numPr>
          <w:ilvl w:val="0"/>
          <w:numId w:val="59"/>
        </w:numPr>
        <w:tabs>
          <w:tab w:val="left" w:pos="1252"/>
        </w:tabs>
        <w:autoSpaceDE w:val="0"/>
        <w:autoSpaceDN w:val="0"/>
        <w:ind w:right="658"/>
      </w:pPr>
      <w:r>
        <w:t xml:space="preserve">in the case of residential building work for which the </w:t>
      </w:r>
      <w:r>
        <w:rPr>
          <w:i/>
          <w:color w:val="0000FF"/>
          <w:u w:val="single" w:color="0000FF"/>
        </w:rPr>
        <w:t>Home Building Act 1989</w:t>
      </w:r>
      <w:r>
        <w:rPr>
          <w:i/>
          <w:color w:val="0000FF"/>
        </w:rPr>
        <w:t xml:space="preserve"> </w:t>
      </w:r>
      <w:r>
        <w:t>requires</w:t>
      </w:r>
      <w:r>
        <w:rPr>
          <w:spacing w:val="-4"/>
        </w:rPr>
        <w:t xml:space="preserve"> </w:t>
      </w:r>
      <w:r>
        <w:t>there</w:t>
      </w:r>
      <w:r>
        <w:rPr>
          <w:spacing w:val="-4"/>
        </w:rPr>
        <w:t xml:space="preserve"> </w:t>
      </w:r>
      <w:r>
        <w:t>to</w:t>
      </w:r>
      <w:r>
        <w:rPr>
          <w:spacing w:val="-4"/>
        </w:rPr>
        <w:t xml:space="preserve"> </w:t>
      </w:r>
      <w:r>
        <w:t>be</w:t>
      </w:r>
      <w:r>
        <w:rPr>
          <w:spacing w:val="-4"/>
        </w:rPr>
        <w:t xml:space="preserve"> </w:t>
      </w:r>
      <w:r>
        <w:t>a</w:t>
      </w:r>
      <w:r>
        <w:rPr>
          <w:spacing w:val="-2"/>
        </w:rPr>
        <w:t xml:space="preserve"> </w:t>
      </w:r>
      <w:r>
        <w:t>contract of insurance</w:t>
      </w:r>
      <w:r>
        <w:rPr>
          <w:spacing w:val="-2"/>
        </w:rPr>
        <w:t xml:space="preserve"> </w:t>
      </w:r>
      <w:r>
        <w:t>in</w:t>
      </w:r>
      <w:r>
        <w:rPr>
          <w:spacing w:val="-4"/>
        </w:rPr>
        <w:t xml:space="preserve"> </w:t>
      </w:r>
      <w:r>
        <w:t>force</w:t>
      </w:r>
      <w:r>
        <w:rPr>
          <w:spacing w:val="-2"/>
        </w:rPr>
        <w:t xml:space="preserve"> </w:t>
      </w:r>
      <w:r>
        <w:t>in</w:t>
      </w:r>
      <w:r>
        <w:rPr>
          <w:spacing w:val="-2"/>
        </w:rPr>
        <w:t xml:space="preserve"> </w:t>
      </w:r>
      <w:r>
        <w:t>accordance</w:t>
      </w:r>
      <w:r>
        <w:rPr>
          <w:spacing w:val="-2"/>
        </w:rPr>
        <w:t xml:space="preserve"> </w:t>
      </w:r>
      <w:r>
        <w:t>with</w:t>
      </w:r>
      <w:r>
        <w:rPr>
          <w:spacing w:val="-4"/>
        </w:rPr>
        <w:t xml:space="preserve"> </w:t>
      </w:r>
      <w:r>
        <w:t>Part</w:t>
      </w:r>
      <w:r>
        <w:rPr>
          <w:spacing w:val="-2"/>
        </w:rPr>
        <w:t xml:space="preserve"> </w:t>
      </w:r>
      <w:r>
        <w:t>6</w:t>
      </w:r>
      <w:r>
        <w:rPr>
          <w:spacing w:val="-2"/>
        </w:rPr>
        <w:t xml:space="preserve"> </w:t>
      </w:r>
      <w:r>
        <w:t>of that Act, that such a contract of insurance is in force before any building work authorised to be carried out by the consent commences.</w:t>
      </w:r>
    </w:p>
    <w:p w:rsidR="007C1F49" w:rsidRPr="00207D75" w:rsidRDefault="007C1F49" w:rsidP="00207D75">
      <w:pPr>
        <w:pStyle w:val="BodyText"/>
      </w:pPr>
    </w:p>
    <w:p w:rsidR="007C1F49" w:rsidRDefault="007C1F49" w:rsidP="00207D75">
      <w:pPr>
        <w:pStyle w:val="BodyText"/>
        <w:spacing w:before="1"/>
        <w:ind w:left="686"/>
      </w:pPr>
      <w:r>
        <w:t>This</w:t>
      </w:r>
      <w:r>
        <w:rPr>
          <w:spacing w:val="-4"/>
        </w:rPr>
        <w:t xml:space="preserve"> </w:t>
      </w:r>
      <w:r>
        <w:t>condition</w:t>
      </w:r>
      <w:r>
        <w:rPr>
          <w:spacing w:val="-4"/>
        </w:rPr>
        <w:t xml:space="preserve"> </w:t>
      </w:r>
      <w:r>
        <w:t>does</w:t>
      </w:r>
      <w:r>
        <w:rPr>
          <w:spacing w:val="-6"/>
        </w:rPr>
        <w:t xml:space="preserve"> </w:t>
      </w:r>
      <w:r>
        <w:t>not</w:t>
      </w:r>
      <w:r>
        <w:rPr>
          <w:spacing w:val="-4"/>
        </w:rPr>
        <w:t xml:space="preserve"> </w:t>
      </w:r>
      <w:r>
        <w:rPr>
          <w:spacing w:val="-2"/>
        </w:rPr>
        <w:t>apply:</w:t>
      </w:r>
    </w:p>
    <w:p w:rsidR="007C1F49" w:rsidRDefault="007C1F49" w:rsidP="00207D75">
      <w:pPr>
        <w:pStyle w:val="ListParagraph"/>
        <w:widowControl w:val="0"/>
        <w:numPr>
          <w:ilvl w:val="0"/>
          <w:numId w:val="58"/>
        </w:numPr>
        <w:tabs>
          <w:tab w:val="left" w:pos="1252"/>
        </w:tabs>
        <w:autoSpaceDE w:val="0"/>
        <w:autoSpaceDN w:val="0"/>
        <w:spacing w:before="126"/>
        <w:ind w:right="692"/>
      </w:pPr>
      <w:r>
        <w:lastRenderedPageBreak/>
        <w:t>to</w:t>
      </w:r>
      <w:r>
        <w:rPr>
          <w:spacing w:val="-4"/>
        </w:rPr>
        <w:t xml:space="preserve"> </w:t>
      </w:r>
      <w:r>
        <w:t>the</w:t>
      </w:r>
      <w:r>
        <w:rPr>
          <w:spacing w:val="-2"/>
        </w:rPr>
        <w:t xml:space="preserve"> </w:t>
      </w:r>
      <w:r>
        <w:t>extent</w:t>
      </w:r>
      <w:r>
        <w:rPr>
          <w:spacing w:val="-2"/>
        </w:rPr>
        <w:t xml:space="preserve"> </w:t>
      </w:r>
      <w:r>
        <w:t>to</w:t>
      </w:r>
      <w:r>
        <w:rPr>
          <w:spacing w:val="-2"/>
        </w:rPr>
        <w:t xml:space="preserve"> </w:t>
      </w:r>
      <w:r>
        <w:t>which</w:t>
      </w:r>
      <w:r>
        <w:rPr>
          <w:spacing w:val="-2"/>
        </w:rPr>
        <w:t xml:space="preserve"> </w:t>
      </w:r>
      <w:r>
        <w:t>an</w:t>
      </w:r>
      <w:r>
        <w:rPr>
          <w:spacing w:val="-6"/>
        </w:rPr>
        <w:t xml:space="preserve"> </w:t>
      </w:r>
      <w:r>
        <w:t>exemption</w:t>
      </w:r>
      <w:r>
        <w:rPr>
          <w:spacing w:val="-4"/>
        </w:rPr>
        <w:t xml:space="preserve"> </w:t>
      </w:r>
      <w:r>
        <w:t>is</w:t>
      </w:r>
      <w:r>
        <w:rPr>
          <w:spacing w:val="-1"/>
        </w:rPr>
        <w:t xml:space="preserve"> </w:t>
      </w:r>
      <w:r>
        <w:t>in</w:t>
      </w:r>
      <w:r>
        <w:rPr>
          <w:spacing w:val="-4"/>
        </w:rPr>
        <w:t xml:space="preserve"> </w:t>
      </w:r>
      <w:r>
        <w:t>force</w:t>
      </w:r>
      <w:r>
        <w:rPr>
          <w:spacing w:val="-4"/>
        </w:rPr>
        <w:t xml:space="preserve"> </w:t>
      </w:r>
      <w:r>
        <w:t>under clause</w:t>
      </w:r>
      <w:r>
        <w:rPr>
          <w:spacing w:val="-4"/>
        </w:rPr>
        <w:t xml:space="preserve"> </w:t>
      </w:r>
      <w:r>
        <w:t>187</w:t>
      </w:r>
      <w:r>
        <w:rPr>
          <w:spacing w:val="-2"/>
        </w:rPr>
        <w:t xml:space="preserve"> </w:t>
      </w:r>
      <w:r>
        <w:t>or 188, subject to</w:t>
      </w:r>
      <w:r>
        <w:rPr>
          <w:spacing w:val="-3"/>
        </w:rPr>
        <w:t xml:space="preserve"> </w:t>
      </w:r>
      <w:r>
        <w:t>the</w:t>
      </w:r>
      <w:r>
        <w:rPr>
          <w:spacing w:val="-3"/>
        </w:rPr>
        <w:t xml:space="preserve"> </w:t>
      </w:r>
      <w:r>
        <w:t>terms</w:t>
      </w:r>
      <w:r>
        <w:rPr>
          <w:spacing w:val="-3"/>
        </w:rPr>
        <w:t xml:space="preserve"> </w:t>
      </w:r>
      <w:r>
        <w:t>of</w:t>
      </w:r>
      <w:r>
        <w:rPr>
          <w:spacing w:val="-1"/>
        </w:rPr>
        <w:t xml:space="preserve"> </w:t>
      </w:r>
      <w:r>
        <w:t>any condition</w:t>
      </w:r>
      <w:r>
        <w:rPr>
          <w:spacing w:val="-1"/>
        </w:rPr>
        <w:t xml:space="preserve"> </w:t>
      </w:r>
      <w:r>
        <w:t>or</w:t>
      </w:r>
      <w:r>
        <w:rPr>
          <w:spacing w:val="-2"/>
        </w:rPr>
        <w:t xml:space="preserve"> </w:t>
      </w:r>
      <w:r>
        <w:t>requirement</w:t>
      </w:r>
      <w:r>
        <w:rPr>
          <w:spacing w:val="-2"/>
        </w:rPr>
        <w:t xml:space="preserve"> </w:t>
      </w:r>
      <w:r>
        <w:t>referred</w:t>
      </w:r>
      <w:r>
        <w:rPr>
          <w:spacing w:val="-1"/>
        </w:rPr>
        <w:t xml:space="preserve"> </w:t>
      </w:r>
      <w:r>
        <w:t>to</w:t>
      </w:r>
      <w:r>
        <w:rPr>
          <w:spacing w:val="-3"/>
        </w:rPr>
        <w:t xml:space="preserve"> </w:t>
      </w:r>
      <w:r>
        <w:t>in</w:t>
      </w:r>
      <w:r>
        <w:rPr>
          <w:spacing w:val="-1"/>
        </w:rPr>
        <w:t xml:space="preserve"> </w:t>
      </w:r>
      <w:r>
        <w:t>clause</w:t>
      </w:r>
      <w:r>
        <w:rPr>
          <w:spacing w:val="-1"/>
        </w:rPr>
        <w:t xml:space="preserve"> </w:t>
      </w:r>
      <w:r>
        <w:t>187</w:t>
      </w:r>
      <w:r>
        <w:rPr>
          <w:spacing w:val="-3"/>
        </w:rPr>
        <w:t xml:space="preserve"> </w:t>
      </w:r>
      <w:r>
        <w:t>(6) or</w:t>
      </w:r>
      <w:r>
        <w:rPr>
          <w:spacing w:val="-2"/>
        </w:rPr>
        <w:t xml:space="preserve"> </w:t>
      </w:r>
      <w:r>
        <w:t>188</w:t>
      </w:r>
    </w:p>
    <w:p w:rsidR="007C1F49" w:rsidRDefault="007C1F49" w:rsidP="00207D75">
      <w:pPr>
        <w:ind w:left="1252"/>
      </w:pPr>
      <w:r>
        <w:t>(4)</w:t>
      </w:r>
      <w:r>
        <w:rPr>
          <w:spacing w:val="-5"/>
        </w:rPr>
        <w:t xml:space="preserve"> </w:t>
      </w:r>
      <w:r>
        <w:t>of</w:t>
      </w:r>
      <w:r>
        <w:rPr>
          <w:spacing w:val="-4"/>
        </w:rPr>
        <w:t xml:space="preserve"> </w:t>
      </w:r>
      <w:r>
        <w:t>the</w:t>
      </w:r>
      <w:r>
        <w:rPr>
          <w:spacing w:val="-5"/>
        </w:rPr>
        <w:t xml:space="preserve"> </w:t>
      </w:r>
      <w:r>
        <w:rPr>
          <w:i/>
        </w:rPr>
        <w:t>Regulation</w:t>
      </w:r>
      <w:r>
        <w:t>,</w:t>
      </w:r>
      <w:r>
        <w:rPr>
          <w:spacing w:val="-1"/>
        </w:rPr>
        <w:t xml:space="preserve"> </w:t>
      </w:r>
      <w:r>
        <w:rPr>
          <w:spacing w:val="-5"/>
        </w:rPr>
        <w:t>or</w:t>
      </w:r>
    </w:p>
    <w:p w:rsidR="00207D75" w:rsidRPr="00207D75" w:rsidRDefault="007C1F49" w:rsidP="00207D75">
      <w:pPr>
        <w:pStyle w:val="ListParagraph"/>
        <w:widowControl w:val="0"/>
        <w:numPr>
          <w:ilvl w:val="0"/>
          <w:numId w:val="58"/>
        </w:numPr>
        <w:tabs>
          <w:tab w:val="left" w:pos="1252"/>
        </w:tabs>
        <w:autoSpaceDE w:val="0"/>
        <w:autoSpaceDN w:val="0"/>
        <w:spacing w:before="1"/>
        <w:ind w:hanging="566"/>
      </w:pPr>
      <w:r>
        <w:t>to</w:t>
      </w:r>
      <w:r>
        <w:rPr>
          <w:spacing w:val="-4"/>
        </w:rPr>
        <w:t xml:space="preserve"> </w:t>
      </w:r>
      <w:r>
        <w:t>the</w:t>
      </w:r>
      <w:r>
        <w:rPr>
          <w:spacing w:val="-2"/>
        </w:rPr>
        <w:t xml:space="preserve"> </w:t>
      </w:r>
      <w:r>
        <w:t>erection</w:t>
      </w:r>
      <w:r>
        <w:rPr>
          <w:spacing w:val="-4"/>
        </w:rPr>
        <w:t xml:space="preserve"> </w:t>
      </w:r>
      <w:r>
        <w:t>of</w:t>
      </w:r>
      <w:r>
        <w:rPr>
          <w:spacing w:val="-2"/>
        </w:rPr>
        <w:t xml:space="preserve"> </w:t>
      </w:r>
      <w:r>
        <w:t>a</w:t>
      </w:r>
      <w:r>
        <w:rPr>
          <w:spacing w:val="-4"/>
        </w:rPr>
        <w:t xml:space="preserve"> </w:t>
      </w:r>
      <w:r>
        <w:t>temporary</w:t>
      </w:r>
      <w:r>
        <w:rPr>
          <w:spacing w:val="-3"/>
        </w:rPr>
        <w:t xml:space="preserve"> </w:t>
      </w:r>
      <w:r>
        <w:rPr>
          <w:spacing w:val="-2"/>
        </w:rPr>
        <w:t>building.</w:t>
      </w:r>
    </w:p>
    <w:p w:rsidR="00207D75" w:rsidRDefault="00207D75" w:rsidP="00207D75">
      <w:pPr>
        <w:widowControl w:val="0"/>
        <w:tabs>
          <w:tab w:val="left" w:pos="1252"/>
        </w:tabs>
        <w:autoSpaceDE w:val="0"/>
        <w:autoSpaceDN w:val="0"/>
        <w:spacing w:before="1"/>
        <w:ind w:left="686"/>
      </w:pPr>
    </w:p>
    <w:p w:rsidR="00207D75" w:rsidRDefault="007C1F49" w:rsidP="00207D75">
      <w:pPr>
        <w:widowControl w:val="0"/>
        <w:tabs>
          <w:tab w:val="left" w:pos="1252"/>
        </w:tabs>
        <w:autoSpaceDE w:val="0"/>
        <w:autoSpaceDN w:val="0"/>
        <w:spacing w:before="1"/>
        <w:ind w:left="686"/>
      </w:pPr>
      <w:r>
        <w:t>In</w:t>
      </w:r>
      <w:r w:rsidRPr="00207D75">
        <w:rPr>
          <w:spacing w:val="-6"/>
        </w:rPr>
        <w:t xml:space="preserve"> </w:t>
      </w:r>
      <w:r>
        <w:t>this</w:t>
      </w:r>
      <w:r w:rsidRPr="00207D75">
        <w:rPr>
          <w:spacing w:val="-6"/>
        </w:rPr>
        <w:t xml:space="preserve"> </w:t>
      </w:r>
      <w:r>
        <w:t>clause,</w:t>
      </w:r>
      <w:r w:rsidRPr="00207D75">
        <w:rPr>
          <w:spacing w:val="-5"/>
        </w:rPr>
        <w:t xml:space="preserve"> </w:t>
      </w:r>
      <w:r>
        <w:t>a</w:t>
      </w:r>
      <w:r w:rsidRPr="00207D75">
        <w:rPr>
          <w:spacing w:val="-9"/>
        </w:rPr>
        <w:t xml:space="preserve"> </w:t>
      </w:r>
      <w:r>
        <w:t>reference</w:t>
      </w:r>
      <w:r w:rsidRPr="00207D75">
        <w:rPr>
          <w:spacing w:val="-6"/>
        </w:rPr>
        <w:t xml:space="preserve"> </w:t>
      </w:r>
      <w:r>
        <w:t>to</w:t>
      </w:r>
      <w:r w:rsidRPr="00207D75">
        <w:rPr>
          <w:spacing w:val="-9"/>
        </w:rPr>
        <w:t xml:space="preserve"> </w:t>
      </w:r>
      <w:r>
        <w:t>the</w:t>
      </w:r>
      <w:r w:rsidRPr="00207D75">
        <w:rPr>
          <w:spacing w:val="-6"/>
        </w:rPr>
        <w:t xml:space="preserve"> </w:t>
      </w:r>
      <w:r>
        <w:t>BCA</w:t>
      </w:r>
      <w:r w:rsidRPr="00207D75">
        <w:rPr>
          <w:spacing w:val="-7"/>
        </w:rPr>
        <w:t xml:space="preserve"> </w:t>
      </w:r>
      <w:r>
        <w:t>is</w:t>
      </w:r>
      <w:r w:rsidRPr="00207D75">
        <w:rPr>
          <w:spacing w:val="-6"/>
        </w:rPr>
        <w:t xml:space="preserve"> </w:t>
      </w:r>
      <w:r>
        <w:t>a</w:t>
      </w:r>
      <w:r w:rsidRPr="00207D75">
        <w:rPr>
          <w:spacing w:val="-6"/>
        </w:rPr>
        <w:t xml:space="preserve"> </w:t>
      </w:r>
      <w:r>
        <w:t>reference</w:t>
      </w:r>
      <w:r w:rsidRPr="00207D75">
        <w:rPr>
          <w:spacing w:val="-6"/>
        </w:rPr>
        <w:t xml:space="preserve"> </w:t>
      </w:r>
      <w:r>
        <w:t>to</w:t>
      </w:r>
      <w:r w:rsidRPr="00207D75">
        <w:rPr>
          <w:spacing w:val="-9"/>
        </w:rPr>
        <w:t xml:space="preserve"> </w:t>
      </w:r>
      <w:r>
        <w:t>that</w:t>
      </w:r>
      <w:r w:rsidRPr="00207D75">
        <w:rPr>
          <w:spacing w:val="-5"/>
        </w:rPr>
        <w:t xml:space="preserve"> </w:t>
      </w:r>
      <w:r>
        <w:t>Code</w:t>
      </w:r>
      <w:r w:rsidRPr="00207D75">
        <w:rPr>
          <w:spacing w:val="-9"/>
        </w:rPr>
        <w:t xml:space="preserve"> </w:t>
      </w:r>
      <w:r>
        <w:t>as</w:t>
      </w:r>
      <w:r w:rsidRPr="00207D75">
        <w:rPr>
          <w:spacing w:val="-6"/>
        </w:rPr>
        <w:t xml:space="preserve"> </w:t>
      </w:r>
      <w:r>
        <w:t>in</w:t>
      </w:r>
      <w:r w:rsidRPr="00207D75">
        <w:rPr>
          <w:spacing w:val="-6"/>
        </w:rPr>
        <w:t xml:space="preserve"> </w:t>
      </w:r>
      <w:r>
        <w:t>force</w:t>
      </w:r>
      <w:r w:rsidRPr="00207D75">
        <w:rPr>
          <w:spacing w:val="-6"/>
        </w:rPr>
        <w:t xml:space="preserve"> </w:t>
      </w:r>
      <w:r>
        <w:t>on</w:t>
      </w:r>
      <w:r w:rsidRPr="00207D75">
        <w:rPr>
          <w:spacing w:val="-6"/>
        </w:rPr>
        <w:t xml:space="preserve"> </w:t>
      </w:r>
      <w:r>
        <w:t>the</w:t>
      </w:r>
      <w:r w:rsidRPr="00207D75">
        <w:rPr>
          <w:spacing w:val="-6"/>
        </w:rPr>
        <w:t xml:space="preserve"> </w:t>
      </w:r>
      <w:r>
        <w:t>date the application for the relevant Construction Certificate is made.</w:t>
      </w:r>
    </w:p>
    <w:p w:rsidR="00AF118D" w:rsidRDefault="00AF118D" w:rsidP="00207D75">
      <w:pPr>
        <w:widowControl w:val="0"/>
        <w:tabs>
          <w:tab w:val="left" w:pos="1252"/>
        </w:tabs>
        <w:autoSpaceDE w:val="0"/>
        <w:autoSpaceDN w:val="0"/>
        <w:spacing w:before="1"/>
        <w:ind w:left="686"/>
      </w:pPr>
    </w:p>
    <w:p w:rsidR="007C1F49" w:rsidRPr="00207D75" w:rsidRDefault="007C1F49" w:rsidP="00207D75">
      <w:pPr>
        <w:widowControl w:val="0"/>
        <w:tabs>
          <w:tab w:val="left" w:pos="1252"/>
        </w:tabs>
        <w:autoSpaceDE w:val="0"/>
        <w:autoSpaceDN w:val="0"/>
        <w:spacing w:before="1"/>
        <w:ind w:left="686"/>
      </w:pPr>
      <w:r w:rsidRPr="00207D75">
        <w:rPr>
          <w:b/>
          <w:spacing w:val="-2"/>
          <w:sz w:val="20"/>
        </w:rPr>
        <w:t>Note</w:t>
      </w:r>
      <w:r w:rsidRPr="00207D75">
        <w:rPr>
          <w:spacing w:val="-2"/>
          <w:sz w:val="20"/>
        </w:rPr>
        <w:t>:</w:t>
      </w:r>
      <w:r w:rsidRPr="00207D75">
        <w:rPr>
          <w:sz w:val="20"/>
        </w:rPr>
        <w:tab/>
        <w:t xml:space="preserve">All new guttering is to comply with the provisions of Part 3.5.2 of the Building Code of </w:t>
      </w:r>
      <w:r w:rsidRPr="00207D75">
        <w:rPr>
          <w:spacing w:val="-2"/>
          <w:sz w:val="20"/>
        </w:rPr>
        <w:t>Australia.</w:t>
      </w:r>
    </w:p>
    <w:p w:rsidR="007C1F49" w:rsidRDefault="007C1F49" w:rsidP="00207D75">
      <w:pPr>
        <w:spacing w:before="2"/>
        <w:ind w:left="1560"/>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E1</w:t>
      </w:r>
    </w:p>
    <w:p w:rsidR="007C1F49" w:rsidRDefault="007C1F49" w:rsidP="007C1F49"/>
    <w:p w:rsidR="007C1F49" w:rsidRPr="00453729" w:rsidRDefault="007C1F49" w:rsidP="001920CB">
      <w:pPr>
        <w:pStyle w:val="ConditionHeading2"/>
      </w:pPr>
      <w:r w:rsidRPr="00453729">
        <w:t>Compliance with Australian Standard for Demolition</w:t>
      </w:r>
    </w:p>
    <w:p w:rsidR="007C1F49" w:rsidRPr="00453729" w:rsidRDefault="007C1F49" w:rsidP="007C1F49">
      <w:pPr>
        <w:ind w:left="567"/>
      </w:pPr>
    </w:p>
    <w:p w:rsidR="007C1F49" w:rsidRDefault="007C1F49" w:rsidP="00071EA9">
      <w:pPr>
        <w:ind w:left="686" w:right="522"/>
        <w:jc w:val="both"/>
      </w:pPr>
      <w:r>
        <w:t>Demolition</w:t>
      </w:r>
      <w:r>
        <w:rPr>
          <w:spacing w:val="-11"/>
        </w:rPr>
        <w:t xml:space="preserve"> </w:t>
      </w:r>
      <w:r>
        <w:t>of</w:t>
      </w:r>
      <w:r>
        <w:rPr>
          <w:spacing w:val="-9"/>
        </w:rPr>
        <w:t xml:space="preserve"> </w:t>
      </w:r>
      <w:r>
        <w:t>buildings</w:t>
      </w:r>
      <w:r>
        <w:rPr>
          <w:spacing w:val="-10"/>
        </w:rPr>
        <w:t xml:space="preserve"> </w:t>
      </w:r>
      <w:r>
        <w:t>and</w:t>
      </w:r>
      <w:r>
        <w:rPr>
          <w:spacing w:val="-11"/>
        </w:rPr>
        <w:t xml:space="preserve"> </w:t>
      </w:r>
      <w:r>
        <w:t>structures</w:t>
      </w:r>
      <w:r>
        <w:rPr>
          <w:spacing w:val="-13"/>
        </w:rPr>
        <w:t xml:space="preserve"> </w:t>
      </w:r>
      <w:r>
        <w:t>must</w:t>
      </w:r>
      <w:r>
        <w:rPr>
          <w:spacing w:val="-9"/>
        </w:rPr>
        <w:t xml:space="preserve"> </w:t>
      </w:r>
      <w:r>
        <w:t>comply</w:t>
      </w:r>
      <w:r>
        <w:rPr>
          <w:spacing w:val="-10"/>
        </w:rPr>
        <w:t xml:space="preserve"> </w:t>
      </w:r>
      <w:r>
        <w:t>with</w:t>
      </w:r>
      <w:r>
        <w:rPr>
          <w:spacing w:val="-11"/>
        </w:rPr>
        <w:t xml:space="preserve"> </w:t>
      </w:r>
      <w:r>
        <w:t>Australian</w:t>
      </w:r>
      <w:r>
        <w:rPr>
          <w:spacing w:val="-11"/>
        </w:rPr>
        <w:t xml:space="preserve"> </w:t>
      </w:r>
      <w:r>
        <w:t>Standard</w:t>
      </w:r>
      <w:r>
        <w:rPr>
          <w:spacing w:val="-11"/>
        </w:rPr>
        <w:t xml:space="preserve"> </w:t>
      </w:r>
      <w:r>
        <w:t>AS</w:t>
      </w:r>
      <w:r>
        <w:rPr>
          <w:spacing w:val="-11"/>
        </w:rPr>
        <w:t xml:space="preserve"> </w:t>
      </w:r>
      <w:r>
        <w:t xml:space="preserve">2601— 2001: </w:t>
      </w:r>
      <w:r>
        <w:rPr>
          <w:i/>
        </w:rPr>
        <w:t>The Demolition of Structures</w:t>
      </w:r>
      <w:r>
        <w:t>.</w:t>
      </w:r>
    </w:p>
    <w:p w:rsidR="007C1F49" w:rsidRDefault="007C1F49" w:rsidP="007C1F49">
      <w:pPr>
        <w:spacing w:before="1"/>
        <w:ind w:left="840"/>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E2</w:t>
      </w:r>
    </w:p>
    <w:p w:rsidR="007C1F49" w:rsidRDefault="007C1F49" w:rsidP="007C1F49">
      <w:pPr>
        <w:ind w:left="567"/>
        <w:rPr>
          <w:sz w:val="16"/>
        </w:rPr>
      </w:pPr>
    </w:p>
    <w:p w:rsidR="007C1F49" w:rsidRPr="00453729" w:rsidRDefault="007C1F49" w:rsidP="001920CB">
      <w:pPr>
        <w:pStyle w:val="ConditionHeading2"/>
      </w:pPr>
      <w:bookmarkStart w:id="49" w:name="_Toc14263156"/>
      <w:r w:rsidRPr="00453729">
        <w:t>Compliance with Construction Management Plan</w:t>
      </w:r>
      <w:bookmarkEnd w:id="49"/>
    </w:p>
    <w:p w:rsidR="007C1F49" w:rsidRPr="00453729" w:rsidRDefault="007C1F49" w:rsidP="007C1F49"/>
    <w:p w:rsidR="007C1F49" w:rsidRDefault="007C1F49" w:rsidP="00071EA9">
      <w:pPr>
        <w:pStyle w:val="BodyText"/>
        <w:spacing w:before="1" w:after="0"/>
        <w:ind w:left="686" w:right="516"/>
      </w:pPr>
      <w:r>
        <w:t>All</w:t>
      </w:r>
      <w:r>
        <w:rPr>
          <w:spacing w:val="-8"/>
        </w:rPr>
        <w:t xml:space="preserve"> </w:t>
      </w:r>
      <w:r>
        <w:t>development</w:t>
      </w:r>
      <w:r>
        <w:rPr>
          <w:spacing w:val="-8"/>
        </w:rPr>
        <w:t xml:space="preserve"> </w:t>
      </w:r>
      <w:r>
        <w:t>activities</w:t>
      </w:r>
      <w:r>
        <w:rPr>
          <w:spacing w:val="-7"/>
        </w:rPr>
        <w:t xml:space="preserve"> </w:t>
      </w:r>
      <w:r>
        <w:t>and</w:t>
      </w:r>
      <w:r>
        <w:rPr>
          <w:spacing w:val="-10"/>
        </w:rPr>
        <w:t xml:space="preserve"> </w:t>
      </w:r>
      <w:r>
        <w:t>traffic</w:t>
      </w:r>
      <w:r>
        <w:rPr>
          <w:spacing w:val="-9"/>
        </w:rPr>
        <w:t xml:space="preserve"> </w:t>
      </w:r>
      <w:r>
        <w:t>movements</w:t>
      </w:r>
      <w:r>
        <w:rPr>
          <w:spacing w:val="-9"/>
        </w:rPr>
        <w:t xml:space="preserve"> </w:t>
      </w:r>
      <w:r>
        <w:t>must</w:t>
      </w:r>
      <w:r>
        <w:rPr>
          <w:spacing w:val="-8"/>
        </w:rPr>
        <w:t xml:space="preserve"> </w:t>
      </w:r>
      <w:r>
        <w:t>be</w:t>
      </w:r>
      <w:r>
        <w:rPr>
          <w:spacing w:val="-10"/>
        </w:rPr>
        <w:t xml:space="preserve"> </w:t>
      </w:r>
      <w:r>
        <w:t>carried</w:t>
      </w:r>
      <w:r>
        <w:rPr>
          <w:spacing w:val="-7"/>
        </w:rPr>
        <w:t xml:space="preserve"> </w:t>
      </w:r>
      <w:r>
        <w:t>out</w:t>
      </w:r>
      <w:r>
        <w:rPr>
          <w:spacing w:val="-8"/>
        </w:rPr>
        <w:t xml:space="preserve"> </w:t>
      </w:r>
      <w:r>
        <w:t>in</w:t>
      </w:r>
      <w:r>
        <w:rPr>
          <w:spacing w:val="-7"/>
        </w:rPr>
        <w:t xml:space="preserve"> </w:t>
      </w:r>
      <w:r>
        <w:t>accordance</w:t>
      </w:r>
      <w:r>
        <w:rPr>
          <w:spacing w:val="-10"/>
        </w:rPr>
        <w:t xml:space="preserve"> </w:t>
      </w:r>
      <w:r>
        <w:t xml:space="preserve">with the approved Construction Management Plan (CMP) referenced in </w:t>
      </w:r>
      <w:r>
        <w:rPr>
          <w:b/>
        </w:rPr>
        <w:t>Condition D.6</w:t>
      </w:r>
      <w:r>
        <w:t>. All controls in the CMP must be maintained at all times. A copy of the CMP must be kept on-site at all times and made available to the Principal Certifier or Council on request.</w:t>
      </w:r>
    </w:p>
    <w:p w:rsidR="007C1F49" w:rsidRPr="00071EA9" w:rsidRDefault="007C1F49" w:rsidP="007C1F49">
      <w:pPr>
        <w:pStyle w:val="BodyText"/>
        <w:spacing w:before="1"/>
      </w:pPr>
    </w:p>
    <w:p w:rsidR="007C1F49" w:rsidRDefault="007C1F49" w:rsidP="00071EA9">
      <w:pPr>
        <w:ind w:left="1253" w:right="516" w:hanging="567"/>
        <w:rPr>
          <w:sz w:val="20"/>
        </w:rPr>
      </w:pPr>
      <w:r>
        <w:rPr>
          <w:b/>
          <w:sz w:val="20"/>
        </w:rPr>
        <w:t>Note</w:t>
      </w:r>
      <w:r>
        <w:rPr>
          <w:sz w:val="20"/>
        </w:rPr>
        <w:t>:</w:t>
      </w:r>
      <w:r>
        <w:rPr>
          <w:spacing w:val="7"/>
          <w:sz w:val="20"/>
        </w:rPr>
        <w:t xml:space="preserve"> </w:t>
      </w:r>
      <w:r>
        <w:rPr>
          <w:sz w:val="20"/>
        </w:rPr>
        <w:t>Irrespective</w:t>
      </w:r>
      <w:r>
        <w:rPr>
          <w:spacing w:val="-14"/>
          <w:sz w:val="20"/>
        </w:rPr>
        <w:t xml:space="preserve"> </w:t>
      </w:r>
      <w:r>
        <w:rPr>
          <w:sz w:val="20"/>
        </w:rPr>
        <w:t>of</w:t>
      </w:r>
      <w:r>
        <w:rPr>
          <w:spacing w:val="-14"/>
          <w:sz w:val="20"/>
        </w:rPr>
        <w:t xml:space="preserve"> </w:t>
      </w:r>
      <w:r>
        <w:rPr>
          <w:sz w:val="20"/>
        </w:rPr>
        <w:t>the</w:t>
      </w:r>
      <w:r>
        <w:rPr>
          <w:spacing w:val="-14"/>
          <w:sz w:val="20"/>
        </w:rPr>
        <w:t xml:space="preserve"> </w:t>
      </w:r>
      <w:r>
        <w:rPr>
          <w:sz w:val="20"/>
        </w:rPr>
        <w:t>provisions</w:t>
      </w:r>
      <w:r>
        <w:rPr>
          <w:spacing w:val="-12"/>
          <w:sz w:val="20"/>
        </w:rPr>
        <w:t xml:space="preserve"> </w:t>
      </w:r>
      <w:r>
        <w:rPr>
          <w:sz w:val="20"/>
        </w:rPr>
        <w:t>of</w:t>
      </w:r>
      <w:r>
        <w:rPr>
          <w:spacing w:val="-14"/>
          <w:sz w:val="20"/>
        </w:rPr>
        <w:t xml:space="preserve"> </w:t>
      </w:r>
      <w:r>
        <w:rPr>
          <w:sz w:val="20"/>
        </w:rPr>
        <w:t>the</w:t>
      </w:r>
      <w:r>
        <w:rPr>
          <w:spacing w:val="-14"/>
          <w:sz w:val="20"/>
        </w:rPr>
        <w:t xml:space="preserve"> </w:t>
      </w:r>
      <w:r>
        <w:rPr>
          <w:sz w:val="20"/>
        </w:rPr>
        <w:t>Construction</w:t>
      </w:r>
      <w:r>
        <w:rPr>
          <w:spacing w:val="-14"/>
          <w:sz w:val="20"/>
        </w:rPr>
        <w:t xml:space="preserve"> </w:t>
      </w:r>
      <w:r>
        <w:rPr>
          <w:sz w:val="20"/>
        </w:rPr>
        <w:t>Management</w:t>
      </w:r>
      <w:r>
        <w:rPr>
          <w:spacing w:val="-14"/>
          <w:sz w:val="20"/>
        </w:rPr>
        <w:t xml:space="preserve"> </w:t>
      </w:r>
      <w:r>
        <w:rPr>
          <w:sz w:val="20"/>
        </w:rPr>
        <w:t>Plan</w:t>
      </w:r>
      <w:r>
        <w:rPr>
          <w:spacing w:val="-14"/>
          <w:sz w:val="20"/>
        </w:rPr>
        <w:t xml:space="preserve"> </w:t>
      </w:r>
      <w:r>
        <w:rPr>
          <w:sz w:val="20"/>
        </w:rPr>
        <w:t>the</w:t>
      </w:r>
      <w:r>
        <w:rPr>
          <w:spacing w:val="-11"/>
          <w:sz w:val="20"/>
        </w:rPr>
        <w:t xml:space="preserve"> </w:t>
      </w:r>
      <w:r>
        <w:rPr>
          <w:sz w:val="20"/>
        </w:rPr>
        <w:t>provisions</w:t>
      </w:r>
      <w:r>
        <w:rPr>
          <w:spacing w:val="-12"/>
          <w:sz w:val="20"/>
        </w:rPr>
        <w:t xml:space="preserve"> </w:t>
      </w:r>
      <w:r>
        <w:rPr>
          <w:sz w:val="20"/>
        </w:rPr>
        <w:t>of</w:t>
      </w:r>
      <w:r>
        <w:rPr>
          <w:spacing w:val="-14"/>
          <w:sz w:val="20"/>
        </w:rPr>
        <w:t xml:space="preserve"> </w:t>
      </w:r>
      <w:r>
        <w:rPr>
          <w:sz w:val="20"/>
        </w:rPr>
        <w:t>traffic and parking legislation prevails.</w:t>
      </w:r>
    </w:p>
    <w:p w:rsidR="007C1F49" w:rsidRDefault="007C1F49" w:rsidP="007C1F49">
      <w:pPr>
        <w:spacing w:before="5"/>
        <w:ind w:left="1560"/>
        <w:rPr>
          <w:spacing w:val="-5"/>
          <w:sz w:val="16"/>
        </w:rPr>
      </w:pPr>
      <w:r>
        <w:rPr>
          <w:sz w:val="16"/>
        </w:rPr>
        <w:t>Standard</w:t>
      </w:r>
      <w:r>
        <w:rPr>
          <w:spacing w:val="-8"/>
          <w:sz w:val="16"/>
        </w:rPr>
        <w:t xml:space="preserve"> </w:t>
      </w:r>
      <w:r>
        <w:rPr>
          <w:sz w:val="16"/>
        </w:rPr>
        <w:t>Condition:</w:t>
      </w:r>
      <w:r>
        <w:rPr>
          <w:spacing w:val="-7"/>
          <w:sz w:val="16"/>
        </w:rPr>
        <w:t xml:space="preserve"> </w:t>
      </w:r>
      <w:r>
        <w:rPr>
          <w:spacing w:val="-5"/>
          <w:sz w:val="16"/>
        </w:rPr>
        <w:t>E3</w:t>
      </w:r>
    </w:p>
    <w:p w:rsidR="007C1F49" w:rsidRDefault="007C1F49" w:rsidP="007C1F49">
      <w:pPr>
        <w:spacing w:before="5"/>
        <w:ind w:left="1560"/>
        <w:rPr>
          <w:sz w:val="16"/>
        </w:rPr>
      </w:pPr>
    </w:p>
    <w:p w:rsidR="00071EA9" w:rsidRDefault="00071EA9" w:rsidP="007C1F49">
      <w:pPr>
        <w:spacing w:before="5"/>
        <w:ind w:left="1560"/>
        <w:rPr>
          <w:sz w:val="16"/>
        </w:rPr>
      </w:pPr>
    </w:p>
    <w:p w:rsidR="007C1F49" w:rsidRPr="00453729" w:rsidRDefault="007C1F49" w:rsidP="001920CB">
      <w:pPr>
        <w:pStyle w:val="ConditionHeading2"/>
      </w:pPr>
      <w:bookmarkStart w:id="50" w:name="_Toc14263157"/>
      <w:r>
        <w:t>Requirement to Notify about New E</w:t>
      </w:r>
      <w:r w:rsidRPr="00453729">
        <w:t>vidence</w:t>
      </w:r>
      <w:bookmarkEnd w:id="50"/>
    </w:p>
    <w:p w:rsidR="007C1F49" w:rsidRPr="00453729" w:rsidRDefault="007C1F49" w:rsidP="00071EA9"/>
    <w:p w:rsidR="007C1F49" w:rsidRDefault="007C1F49" w:rsidP="00071EA9">
      <w:pPr>
        <w:pStyle w:val="BodyText"/>
        <w:ind w:left="686" w:right="517"/>
      </w:pPr>
      <w:r>
        <w:t>Any</w:t>
      </w:r>
      <w:r>
        <w:rPr>
          <w:spacing w:val="-9"/>
        </w:rPr>
        <w:t xml:space="preserve"> </w:t>
      </w:r>
      <w:r>
        <w:t>new</w:t>
      </w:r>
      <w:r>
        <w:rPr>
          <w:spacing w:val="-13"/>
        </w:rPr>
        <w:t xml:space="preserve"> </w:t>
      </w:r>
      <w:r>
        <w:t>information</w:t>
      </w:r>
      <w:r>
        <w:rPr>
          <w:spacing w:val="-12"/>
        </w:rPr>
        <w:t xml:space="preserve"> </w:t>
      </w:r>
      <w:r>
        <w:t>which</w:t>
      </w:r>
      <w:r>
        <w:rPr>
          <w:spacing w:val="-10"/>
        </w:rPr>
        <w:t xml:space="preserve"> </w:t>
      </w:r>
      <w:r>
        <w:t>comes</w:t>
      </w:r>
      <w:r>
        <w:rPr>
          <w:spacing w:val="-12"/>
        </w:rPr>
        <w:t xml:space="preserve"> </w:t>
      </w:r>
      <w:r>
        <w:t>to</w:t>
      </w:r>
      <w:r>
        <w:rPr>
          <w:spacing w:val="-12"/>
        </w:rPr>
        <w:t xml:space="preserve"> </w:t>
      </w:r>
      <w:r>
        <w:t>light</w:t>
      </w:r>
      <w:r>
        <w:rPr>
          <w:spacing w:val="-11"/>
        </w:rPr>
        <w:t xml:space="preserve"> </w:t>
      </w:r>
      <w:r>
        <w:t>during</w:t>
      </w:r>
      <w:r>
        <w:rPr>
          <w:spacing w:val="-12"/>
        </w:rPr>
        <w:t xml:space="preserve"> </w:t>
      </w:r>
      <w:r>
        <w:t>remediation,</w:t>
      </w:r>
      <w:r>
        <w:rPr>
          <w:spacing w:val="-11"/>
        </w:rPr>
        <w:t xml:space="preserve"> </w:t>
      </w:r>
      <w:r>
        <w:t>demolition</w:t>
      </w:r>
      <w:r>
        <w:rPr>
          <w:spacing w:val="-10"/>
        </w:rPr>
        <w:t xml:space="preserve"> </w:t>
      </w:r>
      <w:r>
        <w:t>or</w:t>
      </w:r>
      <w:r>
        <w:rPr>
          <w:spacing w:val="-11"/>
        </w:rPr>
        <w:t xml:space="preserve"> </w:t>
      </w:r>
      <w:r>
        <w:t>construction works which has the potential to alter previous conclusions about site contamination, heritage</w:t>
      </w:r>
      <w:r>
        <w:rPr>
          <w:spacing w:val="-10"/>
        </w:rPr>
        <w:t xml:space="preserve"> </w:t>
      </w:r>
      <w:r>
        <w:t>significance,</w:t>
      </w:r>
      <w:r>
        <w:rPr>
          <w:spacing w:val="-11"/>
        </w:rPr>
        <w:t xml:space="preserve"> </w:t>
      </w:r>
      <w:r>
        <w:t>threatened</w:t>
      </w:r>
      <w:r>
        <w:rPr>
          <w:spacing w:val="-10"/>
        </w:rPr>
        <w:t xml:space="preserve"> </w:t>
      </w:r>
      <w:r>
        <w:t>species</w:t>
      </w:r>
      <w:r>
        <w:rPr>
          <w:spacing w:val="-9"/>
        </w:rPr>
        <w:t xml:space="preserve"> </w:t>
      </w:r>
      <w:r>
        <w:t>or</w:t>
      </w:r>
      <w:r>
        <w:rPr>
          <w:spacing w:val="-9"/>
        </w:rPr>
        <w:t xml:space="preserve"> </w:t>
      </w:r>
      <w:r>
        <w:t>other</w:t>
      </w:r>
      <w:r>
        <w:rPr>
          <w:spacing w:val="-11"/>
        </w:rPr>
        <w:t xml:space="preserve"> </w:t>
      </w:r>
      <w:r>
        <w:t>relevant</w:t>
      </w:r>
      <w:r>
        <w:rPr>
          <w:spacing w:val="-11"/>
        </w:rPr>
        <w:t xml:space="preserve"> </w:t>
      </w:r>
      <w:r>
        <w:t>matters</w:t>
      </w:r>
      <w:r>
        <w:rPr>
          <w:spacing w:val="-9"/>
        </w:rPr>
        <w:t xml:space="preserve"> </w:t>
      </w:r>
      <w:r>
        <w:t>must</w:t>
      </w:r>
      <w:r>
        <w:rPr>
          <w:spacing w:val="-8"/>
        </w:rPr>
        <w:t xml:space="preserve"> </w:t>
      </w:r>
      <w:r>
        <w:t>be</w:t>
      </w:r>
      <w:r>
        <w:rPr>
          <w:spacing w:val="-10"/>
        </w:rPr>
        <w:t xml:space="preserve"> </w:t>
      </w:r>
      <w:r>
        <w:t>immediately notified to Council and the Principal Certifier.</w:t>
      </w:r>
    </w:p>
    <w:p w:rsidR="007C1F49" w:rsidRDefault="007C1F49" w:rsidP="00071EA9">
      <w:pPr>
        <w:spacing w:before="3"/>
        <w:ind w:left="840"/>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E4</w:t>
      </w:r>
    </w:p>
    <w:p w:rsidR="007C1F49" w:rsidRDefault="007C1F49" w:rsidP="007C1F49">
      <w:pPr>
        <w:ind w:left="567"/>
        <w:rPr>
          <w:sz w:val="16"/>
        </w:rPr>
      </w:pPr>
    </w:p>
    <w:p w:rsidR="007C1F49" w:rsidRDefault="007C1F49" w:rsidP="007C1F49">
      <w:pPr>
        <w:ind w:left="567"/>
        <w:rPr>
          <w:sz w:val="16"/>
        </w:rPr>
      </w:pPr>
    </w:p>
    <w:p w:rsidR="007C1F49" w:rsidRPr="00453729" w:rsidRDefault="007C1F49" w:rsidP="001920CB">
      <w:pPr>
        <w:pStyle w:val="ConditionHeading2"/>
      </w:pPr>
      <w:bookmarkStart w:id="51" w:name="_Toc14263158"/>
      <w:r w:rsidRPr="00453729">
        <w:t>Critical Stage Inspections</w:t>
      </w:r>
      <w:bookmarkEnd w:id="51"/>
    </w:p>
    <w:p w:rsidR="007C1F49" w:rsidRPr="00453729" w:rsidRDefault="007C1F49" w:rsidP="007C1F49">
      <w:pPr>
        <w:ind w:left="567"/>
      </w:pPr>
    </w:p>
    <w:p w:rsidR="007C1F49" w:rsidRDefault="007C1F49" w:rsidP="006A5F9E">
      <w:pPr>
        <w:pStyle w:val="BodyText"/>
        <w:spacing w:after="0"/>
        <w:ind w:left="686" w:right="515" w:hanging="1"/>
      </w:pPr>
      <w:r>
        <w:t>Critical</w:t>
      </w:r>
      <w:r>
        <w:rPr>
          <w:spacing w:val="-12"/>
        </w:rPr>
        <w:t xml:space="preserve"> </w:t>
      </w:r>
      <w:r>
        <w:t>stage</w:t>
      </w:r>
      <w:r>
        <w:rPr>
          <w:spacing w:val="-14"/>
        </w:rPr>
        <w:t xml:space="preserve"> </w:t>
      </w:r>
      <w:r>
        <w:t>inspections</w:t>
      </w:r>
      <w:r>
        <w:rPr>
          <w:spacing w:val="-13"/>
        </w:rPr>
        <w:t xml:space="preserve"> </w:t>
      </w:r>
      <w:r>
        <w:t>must</w:t>
      </w:r>
      <w:r>
        <w:rPr>
          <w:spacing w:val="-12"/>
        </w:rPr>
        <w:t xml:space="preserve"> </w:t>
      </w:r>
      <w:r>
        <w:t>be</w:t>
      </w:r>
      <w:r>
        <w:rPr>
          <w:spacing w:val="-14"/>
        </w:rPr>
        <w:t xml:space="preserve"> </w:t>
      </w:r>
      <w:r>
        <w:t>called</w:t>
      </w:r>
      <w:r>
        <w:rPr>
          <w:spacing w:val="-14"/>
        </w:rPr>
        <w:t xml:space="preserve"> </w:t>
      </w:r>
      <w:r>
        <w:t>for</w:t>
      </w:r>
      <w:r>
        <w:rPr>
          <w:spacing w:val="-12"/>
        </w:rPr>
        <w:t xml:space="preserve"> </w:t>
      </w:r>
      <w:r>
        <w:t>by</w:t>
      </w:r>
      <w:r>
        <w:rPr>
          <w:spacing w:val="-16"/>
        </w:rPr>
        <w:t xml:space="preserve"> </w:t>
      </w:r>
      <w:r>
        <w:t>the</w:t>
      </w:r>
      <w:r>
        <w:rPr>
          <w:spacing w:val="-14"/>
        </w:rPr>
        <w:t xml:space="preserve"> </w:t>
      </w:r>
      <w:r>
        <w:t>Principal</w:t>
      </w:r>
      <w:r>
        <w:rPr>
          <w:spacing w:val="-12"/>
        </w:rPr>
        <w:t xml:space="preserve"> </w:t>
      </w:r>
      <w:r>
        <w:t>Contractor</w:t>
      </w:r>
      <w:r>
        <w:rPr>
          <w:spacing w:val="-12"/>
        </w:rPr>
        <w:t xml:space="preserve"> </w:t>
      </w:r>
      <w:r>
        <w:t>or</w:t>
      </w:r>
      <w:r>
        <w:rPr>
          <w:spacing w:val="-12"/>
        </w:rPr>
        <w:t xml:space="preserve"> </w:t>
      </w:r>
      <w:r>
        <w:t xml:space="preserve">Owner-builder as required by the Principal Certifier, any PC service agreement, the </w:t>
      </w:r>
      <w:r>
        <w:rPr>
          <w:i/>
        </w:rPr>
        <w:t xml:space="preserve">Act </w:t>
      </w:r>
      <w:r>
        <w:t xml:space="preserve">and the </w:t>
      </w:r>
      <w:r>
        <w:rPr>
          <w:i/>
          <w:spacing w:val="-2"/>
        </w:rPr>
        <w:t>Regulation</w:t>
      </w:r>
      <w:r>
        <w:rPr>
          <w:spacing w:val="-2"/>
        </w:rPr>
        <w:t>.</w:t>
      </w:r>
    </w:p>
    <w:p w:rsidR="007C1F49" w:rsidRPr="00071EA9" w:rsidRDefault="007C1F49" w:rsidP="006A5F9E">
      <w:pPr>
        <w:pStyle w:val="BodyText"/>
        <w:spacing w:after="0"/>
      </w:pPr>
    </w:p>
    <w:p w:rsidR="007C1F49" w:rsidRDefault="007C1F49" w:rsidP="006A5F9E">
      <w:pPr>
        <w:pStyle w:val="BodyText"/>
        <w:spacing w:after="0"/>
        <w:ind w:left="686" w:right="516"/>
      </w:pPr>
      <w:r>
        <w:t>Work</w:t>
      </w:r>
      <w:r>
        <w:rPr>
          <w:spacing w:val="-12"/>
        </w:rPr>
        <w:t xml:space="preserve"> </w:t>
      </w:r>
      <w:r>
        <w:t>must</w:t>
      </w:r>
      <w:r>
        <w:rPr>
          <w:spacing w:val="-8"/>
        </w:rPr>
        <w:t xml:space="preserve"> </w:t>
      </w:r>
      <w:r>
        <w:t>not</w:t>
      </w:r>
      <w:r>
        <w:rPr>
          <w:spacing w:val="-8"/>
        </w:rPr>
        <w:t xml:space="preserve"> </w:t>
      </w:r>
      <w:r>
        <w:t>proceed</w:t>
      </w:r>
      <w:r>
        <w:rPr>
          <w:spacing w:val="-10"/>
        </w:rPr>
        <w:t xml:space="preserve"> </w:t>
      </w:r>
      <w:r>
        <w:t>beyond</w:t>
      </w:r>
      <w:r>
        <w:rPr>
          <w:spacing w:val="-7"/>
        </w:rPr>
        <w:t xml:space="preserve"> </w:t>
      </w:r>
      <w:r>
        <w:t>each</w:t>
      </w:r>
      <w:r>
        <w:rPr>
          <w:spacing w:val="-12"/>
        </w:rPr>
        <w:t xml:space="preserve"> </w:t>
      </w:r>
      <w:r>
        <w:t>critical</w:t>
      </w:r>
      <w:r>
        <w:rPr>
          <w:spacing w:val="-10"/>
        </w:rPr>
        <w:t xml:space="preserve"> </w:t>
      </w:r>
      <w:r>
        <w:t>stage</w:t>
      </w:r>
      <w:r>
        <w:rPr>
          <w:spacing w:val="-10"/>
        </w:rPr>
        <w:t xml:space="preserve"> </w:t>
      </w:r>
      <w:r>
        <w:t>until</w:t>
      </w:r>
      <w:r>
        <w:rPr>
          <w:spacing w:val="-8"/>
        </w:rPr>
        <w:t xml:space="preserve"> </w:t>
      </w:r>
      <w:r>
        <w:t>the</w:t>
      </w:r>
      <w:r>
        <w:rPr>
          <w:spacing w:val="-10"/>
        </w:rPr>
        <w:t xml:space="preserve"> </w:t>
      </w:r>
      <w:r>
        <w:t>Principal</w:t>
      </w:r>
      <w:r>
        <w:rPr>
          <w:spacing w:val="-8"/>
        </w:rPr>
        <w:t xml:space="preserve"> </w:t>
      </w:r>
      <w:r>
        <w:t>Certifier</w:t>
      </w:r>
      <w:r>
        <w:rPr>
          <w:spacing w:val="-6"/>
        </w:rPr>
        <w:t xml:space="preserve"> </w:t>
      </w:r>
      <w:r>
        <w:t>is</w:t>
      </w:r>
      <w:r>
        <w:rPr>
          <w:spacing w:val="-9"/>
        </w:rPr>
        <w:t xml:space="preserve"> </w:t>
      </w:r>
      <w:r>
        <w:t xml:space="preserve">satisfied that work is proceeding in accordance with this consent, the Construction Certificate(s) and the </w:t>
      </w:r>
      <w:r>
        <w:rPr>
          <w:i/>
        </w:rPr>
        <w:t>Act</w:t>
      </w:r>
      <w:r>
        <w:t>.</w:t>
      </w:r>
    </w:p>
    <w:p w:rsidR="007C1F49" w:rsidRDefault="007C1F49" w:rsidP="006A5F9E">
      <w:pPr>
        <w:jc w:val="both"/>
      </w:pPr>
    </w:p>
    <w:p w:rsidR="006A5F9E" w:rsidRDefault="006A5F9E" w:rsidP="006A5F9E">
      <w:pPr>
        <w:jc w:val="both"/>
        <w:sectPr w:rsidR="006A5F9E" w:rsidSect="007C1F49">
          <w:type w:val="continuous"/>
          <w:pgSz w:w="11910" w:h="16840"/>
          <w:pgMar w:top="1360" w:right="920" w:bottom="1320" w:left="1320" w:header="715" w:footer="1123" w:gutter="0"/>
          <w:cols w:space="720"/>
        </w:sectPr>
      </w:pPr>
    </w:p>
    <w:p w:rsidR="007C1F49" w:rsidRDefault="007C1F49" w:rsidP="006A5F9E">
      <w:pPr>
        <w:ind w:left="686" w:right="515"/>
        <w:jc w:val="both"/>
      </w:pPr>
      <w:r>
        <w:rPr>
          <w:i/>
        </w:rPr>
        <w:t xml:space="preserve">Critical stage inspections </w:t>
      </w:r>
      <w:r>
        <w:t xml:space="preserve">means the inspections prescribed by the </w:t>
      </w:r>
      <w:r>
        <w:rPr>
          <w:i/>
        </w:rPr>
        <w:t xml:space="preserve">Regulations </w:t>
      </w:r>
      <w:r>
        <w:t xml:space="preserve">for the purposes of section 6.5 of the </w:t>
      </w:r>
      <w:r>
        <w:rPr>
          <w:i/>
        </w:rPr>
        <w:t xml:space="preserve">Act </w:t>
      </w:r>
      <w:r>
        <w:t>or as required by the Principal Certifier and any PC Service Agreement.</w:t>
      </w:r>
    </w:p>
    <w:p w:rsidR="007C1F49" w:rsidRPr="00071EA9" w:rsidRDefault="007C1F49" w:rsidP="007C1F49">
      <w:pPr>
        <w:pStyle w:val="BodyText"/>
        <w:spacing w:before="11"/>
      </w:pPr>
    </w:p>
    <w:p w:rsidR="007C1F49" w:rsidRDefault="007C1F49" w:rsidP="00AD22C9">
      <w:pPr>
        <w:ind w:left="1253" w:right="521" w:hanging="567"/>
        <w:jc w:val="both"/>
        <w:rPr>
          <w:sz w:val="20"/>
        </w:rPr>
      </w:pPr>
      <w:r>
        <w:rPr>
          <w:b/>
          <w:sz w:val="20"/>
        </w:rPr>
        <w:lastRenderedPageBreak/>
        <w:t>Note</w:t>
      </w:r>
      <w:r>
        <w:rPr>
          <w:sz w:val="20"/>
        </w:rPr>
        <w:t>: The</w:t>
      </w:r>
      <w:r>
        <w:rPr>
          <w:spacing w:val="-5"/>
          <w:sz w:val="20"/>
        </w:rPr>
        <w:t xml:space="preserve"> </w:t>
      </w:r>
      <w:r>
        <w:rPr>
          <w:sz w:val="20"/>
        </w:rPr>
        <w:t>PC</w:t>
      </w:r>
      <w:r>
        <w:rPr>
          <w:spacing w:val="-5"/>
          <w:sz w:val="20"/>
        </w:rPr>
        <w:t xml:space="preserve"> </w:t>
      </w:r>
      <w:r>
        <w:rPr>
          <w:sz w:val="20"/>
        </w:rPr>
        <w:t>may</w:t>
      </w:r>
      <w:r>
        <w:rPr>
          <w:spacing w:val="-4"/>
          <w:sz w:val="20"/>
        </w:rPr>
        <w:t xml:space="preserve"> </w:t>
      </w:r>
      <w:r>
        <w:rPr>
          <w:sz w:val="20"/>
        </w:rPr>
        <w:t>require</w:t>
      </w:r>
      <w:r>
        <w:rPr>
          <w:spacing w:val="-3"/>
          <w:sz w:val="20"/>
        </w:rPr>
        <w:t xml:space="preserve"> </w:t>
      </w:r>
      <w:r>
        <w:rPr>
          <w:sz w:val="20"/>
        </w:rPr>
        <w:t>inspections</w:t>
      </w:r>
      <w:r>
        <w:rPr>
          <w:spacing w:val="-4"/>
          <w:sz w:val="20"/>
        </w:rPr>
        <w:t xml:space="preserve"> </w:t>
      </w:r>
      <w:r>
        <w:rPr>
          <w:sz w:val="20"/>
        </w:rPr>
        <w:t>beyond</w:t>
      </w:r>
      <w:r>
        <w:rPr>
          <w:spacing w:val="-5"/>
          <w:sz w:val="20"/>
        </w:rPr>
        <w:t xml:space="preserve"> </w:t>
      </w:r>
      <w:r>
        <w:rPr>
          <w:sz w:val="20"/>
        </w:rPr>
        <w:t>mandatory</w:t>
      </w:r>
      <w:r>
        <w:rPr>
          <w:spacing w:val="-4"/>
          <w:sz w:val="20"/>
        </w:rPr>
        <w:t xml:space="preserve"> </w:t>
      </w:r>
      <w:r>
        <w:rPr>
          <w:sz w:val="20"/>
        </w:rPr>
        <w:t>critical</w:t>
      </w:r>
      <w:r>
        <w:rPr>
          <w:spacing w:val="-5"/>
          <w:sz w:val="20"/>
        </w:rPr>
        <w:t xml:space="preserve"> </w:t>
      </w:r>
      <w:r>
        <w:rPr>
          <w:sz w:val="20"/>
        </w:rPr>
        <w:t>stage</w:t>
      </w:r>
      <w:r>
        <w:rPr>
          <w:spacing w:val="-5"/>
          <w:sz w:val="20"/>
        </w:rPr>
        <w:t xml:space="preserve"> </w:t>
      </w:r>
      <w:r>
        <w:rPr>
          <w:sz w:val="20"/>
        </w:rPr>
        <w:t>inspections</w:t>
      </w:r>
      <w:r>
        <w:rPr>
          <w:spacing w:val="-4"/>
          <w:sz w:val="20"/>
        </w:rPr>
        <w:t xml:space="preserve"> </w:t>
      </w:r>
      <w:r>
        <w:rPr>
          <w:sz w:val="20"/>
        </w:rPr>
        <w:t>in</w:t>
      </w:r>
      <w:r>
        <w:rPr>
          <w:spacing w:val="-5"/>
          <w:sz w:val="20"/>
        </w:rPr>
        <w:t xml:space="preserve"> </w:t>
      </w:r>
      <w:r>
        <w:rPr>
          <w:sz w:val="20"/>
        </w:rPr>
        <w:t>order</w:t>
      </w:r>
      <w:r>
        <w:rPr>
          <w:spacing w:val="-4"/>
          <w:sz w:val="20"/>
        </w:rPr>
        <w:t xml:space="preserve"> </w:t>
      </w:r>
      <w:r>
        <w:rPr>
          <w:sz w:val="20"/>
        </w:rPr>
        <w:t>that the PC be satisfied that work is proceeding in accordance with this consent.</w:t>
      </w:r>
    </w:p>
    <w:p w:rsidR="007C1F49" w:rsidRDefault="007C1F49" w:rsidP="00AD22C9">
      <w:pPr>
        <w:ind w:left="1253" w:right="520" w:hanging="567"/>
        <w:jc w:val="both"/>
        <w:rPr>
          <w:sz w:val="20"/>
        </w:rPr>
      </w:pPr>
      <w:r>
        <w:rPr>
          <w:b/>
          <w:sz w:val="20"/>
        </w:rPr>
        <w:t>Note</w:t>
      </w:r>
      <w:r>
        <w:rPr>
          <w:sz w:val="20"/>
        </w:rPr>
        <w:t>:</w:t>
      </w:r>
      <w:r>
        <w:rPr>
          <w:spacing w:val="7"/>
          <w:sz w:val="20"/>
        </w:rPr>
        <w:t xml:space="preserve"> </w:t>
      </w:r>
      <w:r>
        <w:rPr>
          <w:sz w:val="20"/>
        </w:rPr>
        <w:t>The</w:t>
      </w:r>
      <w:r>
        <w:rPr>
          <w:spacing w:val="-11"/>
          <w:sz w:val="20"/>
        </w:rPr>
        <w:t xml:space="preserve"> </w:t>
      </w:r>
      <w:r>
        <w:rPr>
          <w:sz w:val="20"/>
        </w:rPr>
        <w:t>PC</w:t>
      </w:r>
      <w:r>
        <w:rPr>
          <w:spacing w:val="-9"/>
          <w:sz w:val="20"/>
        </w:rPr>
        <w:t xml:space="preserve"> </w:t>
      </w:r>
      <w:r>
        <w:rPr>
          <w:sz w:val="20"/>
        </w:rPr>
        <w:t>may,</w:t>
      </w:r>
      <w:r>
        <w:rPr>
          <w:spacing w:val="-9"/>
          <w:sz w:val="20"/>
        </w:rPr>
        <w:t xml:space="preserve"> </w:t>
      </w:r>
      <w:r>
        <w:rPr>
          <w:sz w:val="20"/>
        </w:rPr>
        <w:t>in</w:t>
      </w:r>
      <w:r>
        <w:rPr>
          <w:spacing w:val="-11"/>
          <w:sz w:val="20"/>
        </w:rPr>
        <w:t xml:space="preserve"> </w:t>
      </w:r>
      <w:r>
        <w:rPr>
          <w:sz w:val="20"/>
        </w:rPr>
        <w:t>addition</w:t>
      </w:r>
      <w:r>
        <w:rPr>
          <w:spacing w:val="-11"/>
          <w:sz w:val="20"/>
        </w:rPr>
        <w:t xml:space="preserve"> </w:t>
      </w:r>
      <w:r>
        <w:rPr>
          <w:sz w:val="20"/>
        </w:rPr>
        <w:t>to</w:t>
      </w:r>
      <w:r>
        <w:rPr>
          <w:spacing w:val="-11"/>
          <w:sz w:val="20"/>
        </w:rPr>
        <w:t xml:space="preserve"> </w:t>
      </w:r>
      <w:r>
        <w:rPr>
          <w:sz w:val="20"/>
        </w:rPr>
        <w:t>inspections,</w:t>
      </w:r>
      <w:r>
        <w:rPr>
          <w:spacing w:val="-11"/>
          <w:sz w:val="20"/>
        </w:rPr>
        <w:t xml:space="preserve"> </w:t>
      </w:r>
      <w:r>
        <w:rPr>
          <w:sz w:val="20"/>
        </w:rPr>
        <w:t>require</w:t>
      </w:r>
      <w:r>
        <w:rPr>
          <w:spacing w:val="-11"/>
          <w:sz w:val="20"/>
        </w:rPr>
        <w:t xml:space="preserve"> </w:t>
      </w:r>
      <w:r>
        <w:rPr>
          <w:sz w:val="20"/>
        </w:rPr>
        <w:t>the</w:t>
      </w:r>
      <w:r>
        <w:rPr>
          <w:spacing w:val="-11"/>
          <w:sz w:val="20"/>
        </w:rPr>
        <w:t xml:space="preserve"> </w:t>
      </w:r>
      <w:r>
        <w:rPr>
          <w:sz w:val="20"/>
        </w:rPr>
        <w:t>submission</w:t>
      </w:r>
      <w:r>
        <w:rPr>
          <w:spacing w:val="-9"/>
          <w:sz w:val="20"/>
        </w:rPr>
        <w:t xml:space="preserve"> </w:t>
      </w:r>
      <w:r>
        <w:rPr>
          <w:sz w:val="20"/>
        </w:rPr>
        <w:t>of</w:t>
      </w:r>
      <w:r>
        <w:rPr>
          <w:spacing w:val="-11"/>
          <w:sz w:val="20"/>
        </w:rPr>
        <w:t xml:space="preserve"> </w:t>
      </w:r>
      <w:r>
        <w:rPr>
          <w:sz w:val="20"/>
        </w:rPr>
        <w:t>Compliance</w:t>
      </w:r>
      <w:r>
        <w:rPr>
          <w:spacing w:val="-11"/>
          <w:sz w:val="20"/>
        </w:rPr>
        <w:t xml:space="preserve"> </w:t>
      </w:r>
      <w:r>
        <w:rPr>
          <w:sz w:val="20"/>
        </w:rPr>
        <w:t>Certificates, survey</w:t>
      </w:r>
      <w:r>
        <w:rPr>
          <w:spacing w:val="-10"/>
          <w:sz w:val="20"/>
        </w:rPr>
        <w:t xml:space="preserve"> </w:t>
      </w:r>
      <w:r>
        <w:rPr>
          <w:sz w:val="20"/>
        </w:rPr>
        <w:t>reports</w:t>
      </w:r>
      <w:r>
        <w:rPr>
          <w:spacing w:val="-10"/>
          <w:sz w:val="20"/>
        </w:rPr>
        <w:t xml:space="preserve"> </w:t>
      </w:r>
      <w:r>
        <w:rPr>
          <w:sz w:val="20"/>
        </w:rPr>
        <w:t>or</w:t>
      </w:r>
      <w:r>
        <w:rPr>
          <w:spacing w:val="-10"/>
          <w:sz w:val="20"/>
        </w:rPr>
        <w:t xml:space="preserve"> </w:t>
      </w:r>
      <w:r>
        <w:rPr>
          <w:sz w:val="20"/>
        </w:rPr>
        <w:t>evidence</w:t>
      </w:r>
      <w:r>
        <w:rPr>
          <w:spacing w:val="-10"/>
          <w:sz w:val="20"/>
        </w:rPr>
        <w:t xml:space="preserve"> </w:t>
      </w:r>
      <w:r>
        <w:rPr>
          <w:sz w:val="20"/>
        </w:rPr>
        <w:t>of</w:t>
      </w:r>
      <w:r>
        <w:rPr>
          <w:spacing w:val="-11"/>
          <w:sz w:val="20"/>
        </w:rPr>
        <w:t xml:space="preserve"> </w:t>
      </w:r>
      <w:r>
        <w:rPr>
          <w:sz w:val="20"/>
        </w:rPr>
        <w:t>suitability</w:t>
      </w:r>
      <w:r>
        <w:rPr>
          <w:spacing w:val="-10"/>
          <w:sz w:val="20"/>
        </w:rPr>
        <w:t xml:space="preserve"> </w:t>
      </w:r>
      <w:r>
        <w:rPr>
          <w:sz w:val="20"/>
        </w:rPr>
        <w:t>in</w:t>
      </w:r>
      <w:r>
        <w:rPr>
          <w:spacing w:val="-10"/>
          <w:sz w:val="20"/>
        </w:rPr>
        <w:t xml:space="preserve"> </w:t>
      </w:r>
      <w:r>
        <w:rPr>
          <w:sz w:val="20"/>
        </w:rPr>
        <w:t>accordance</w:t>
      </w:r>
      <w:r>
        <w:rPr>
          <w:spacing w:val="-10"/>
          <w:sz w:val="20"/>
        </w:rPr>
        <w:t xml:space="preserve"> </w:t>
      </w:r>
      <w:r>
        <w:rPr>
          <w:sz w:val="20"/>
        </w:rPr>
        <w:t>with</w:t>
      </w:r>
      <w:r>
        <w:rPr>
          <w:spacing w:val="-10"/>
          <w:sz w:val="20"/>
        </w:rPr>
        <w:t xml:space="preserve"> </w:t>
      </w:r>
      <w:r>
        <w:rPr>
          <w:sz w:val="20"/>
        </w:rPr>
        <w:t>Part</w:t>
      </w:r>
      <w:r>
        <w:rPr>
          <w:spacing w:val="-10"/>
          <w:sz w:val="20"/>
        </w:rPr>
        <w:t xml:space="preserve"> </w:t>
      </w:r>
      <w:r>
        <w:rPr>
          <w:sz w:val="20"/>
        </w:rPr>
        <w:t>A2.2</w:t>
      </w:r>
      <w:r>
        <w:rPr>
          <w:spacing w:val="-11"/>
          <w:sz w:val="20"/>
        </w:rPr>
        <w:t xml:space="preserve"> </w:t>
      </w:r>
      <w:r>
        <w:rPr>
          <w:sz w:val="20"/>
        </w:rPr>
        <w:t>of</w:t>
      </w:r>
      <w:r>
        <w:rPr>
          <w:spacing w:val="-11"/>
          <w:sz w:val="20"/>
        </w:rPr>
        <w:t xml:space="preserve"> </w:t>
      </w:r>
      <w:r>
        <w:rPr>
          <w:sz w:val="20"/>
        </w:rPr>
        <w:t>the</w:t>
      </w:r>
      <w:r>
        <w:rPr>
          <w:spacing w:val="-10"/>
          <w:sz w:val="20"/>
        </w:rPr>
        <w:t xml:space="preserve"> </w:t>
      </w:r>
      <w:r>
        <w:rPr>
          <w:sz w:val="20"/>
        </w:rPr>
        <w:t>BCA</w:t>
      </w:r>
      <w:r>
        <w:rPr>
          <w:spacing w:val="-10"/>
          <w:sz w:val="20"/>
        </w:rPr>
        <w:t xml:space="preserve"> </w:t>
      </w:r>
      <w:r>
        <w:rPr>
          <w:sz w:val="20"/>
        </w:rPr>
        <w:t>in</w:t>
      </w:r>
      <w:r>
        <w:rPr>
          <w:spacing w:val="-10"/>
          <w:sz w:val="20"/>
        </w:rPr>
        <w:t xml:space="preserve"> </w:t>
      </w:r>
      <w:r>
        <w:rPr>
          <w:sz w:val="20"/>
        </w:rPr>
        <w:t>relation to any matter relevant to the development.</w:t>
      </w:r>
    </w:p>
    <w:p w:rsidR="007C1F49" w:rsidRDefault="007C1F49" w:rsidP="007C1F49">
      <w:pPr>
        <w:spacing w:before="1"/>
        <w:ind w:left="1560"/>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E5</w:t>
      </w:r>
    </w:p>
    <w:p w:rsidR="00071EA9" w:rsidRDefault="00071EA9" w:rsidP="008F3F6F"/>
    <w:p w:rsidR="007C1F49" w:rsidRPr="00453729" w:rsidRDefault="007C1F49" w:rsidP="001920CB">
      <w:pPr>
        <w:pStyle w:val="ConditionHeading2"/>
      </w:pPr>
      <w:bookmarkStart w:id="52" w:name="_Toc14263159"/>
      <w:r w:rsidRPr="00453729">
        <w:t>Hours o</w:t>
      </w:r>
      <w:r>
        <w:t>f Work –Amenity of the N</w:t>
      </w:r>
      <w:r w:rsidRPr="00453729">
        <w:t>eighbourhood</w:t>
      </w:r>
      <w:bookmarkEnd w:id="52"/>
    </w:p>
    <w:p w:rsidR="007C1F49" w:rsidRPr="00453729" w:rsidRDefault="007C1F49" w:rsidP="007C1F49">
      <w:pPr>
        <w:ind w:left="567"/>
      </w:pPr>
    </w:p>
    <w:p w:rsidR="007C1F49" w:rsidRDefault="007C1F49" w:rsidP="00071EA9">
      <w:pPr>
        <w:pStyle w:val="ListParagraph"/>
        <w:widowControl w:val="0"/>
        <w:numPr>
          <w:ilvl w:val="0"/>
          <w:numId w:val="60"/>
        </w:numPr>
        <w:tabs>
          <w:tab w:val="left" w:pos="1252"/>
        </w:tabs>
        <w:autoSpaceDE w:val="0"/>
        <w:autoSpaceDN w:val="0"/>
        <w:ind w:hanging="566"/>
      </w:pPr>
      <w:r>
        <w:t>No</w:t>
      </w:r>
      <w:r>
        <w:rPr>
          <w:spacing w:val="-4"/>
        </w:rPr>
        <w:t xml:space="preserve"> </w:t>
      </w:r>
      <w:r>
        <w:rPr>
          <w:i/>
        </w:rPr>
        <w:t>work</w:t>
      </w:r>
      <w:r>
        <w:rPr>
          <w:i/>
          <w:spacing w:val="-4"/>
        </w:rPr>
        <w:t xml:space="preserve"> </w:t>
      </w:r>
      <w:r>
        <w:t>must</w:t>
      </w:r>
      <w:r>
        <w:rPr>
          <w:spacing w:val="-4"/>
        </w:rPr>
        <w:t xml:space="preserve"> </w:t>
      </w:r>
      <w:r>
        <w:t>take</w:t>
      </w:r>
      <w:r>
        <w:rPr>
          <w:spacing w:val="-3"/>
        </w:rPr>
        <w:t xml:space="preserve"> </w:t>
      </w:r>
      <w:r>
        <w:t>place</w:t>
      </w:r>
      <w:r>
        <w:rPr>
          <w:spacing w:val="-5"/>
        </w:rPr>
        <w:t xml:space="preserve"> </w:t>
      </w:r>
      <w:r>
        <w:t>on</w:t>
      </w:r>
      <w:r>
        <w:rPr>
          <w:spacing w:val="-3"/>
        </w:rPr>
        <w:t xml:space="preserve"> </w:t>
      </w:r>
      <w:r>
        <w:t>any</w:t>
      </w:r>
      <w:r>
        <w:rPr>
          <w:spacing w:val="-5"/>
        </w:rPr>
        <w:t xml:space="preserve"> </w:t>
      </w:r>
      <w:r>
        <w:t>Sunday</w:t>
      </w:r>
      <w:r>
        <w:rPr>
          <w:spacing w:val="-2"/>
        </w:rPr>
        <w:t xml:space="preserve"> </w:t>
      </w:r>
      <w:r>
        <w:t>or</w:t>
      </w:r>
      <w:r>
        <w:rPr>
          <w:spacing w:val="-1"/>
        </w:rPr>
        <w:t xml:space="preserve"> </w:t>
      </w:r>
      <w:r>
        <w:t>public</w:t>
      </w:r>
      <w:r>
        <w:rPr>
          <w:spacing w:val="-5"/>
        </w:rPr>
        <w:t xml:space="preserve"> </w:t>
      </w:r>
      <w:r>
        <w:rPr>
          <w:spacing w:val="-2"/>
        </w:rPr>
        <w:t>holiday.</w:t>
      </w:r>
    </w:p>
    <w:p w:rsidR="007C1F49" w:rsidRDefault="007C1F49" w:rsidP="00071EA9">
      <w:pPr>
        <w:pStyle w:val="ListParagraph"/>
        <w:widowControl w:val="0"/>
        <w:numPr>
          <w:ilvl w:val="0"/>
          <w:numId w:val="60"/>
        </w:numPr>
        <w:tabs>
          <w:tab w:val="left" w:pos="1252"/>
        </w:tabs>
        <w:autoSpaceDE w:val="0"/>
        <w:autoSpaceDN w:val="0"/>
        <w:spacing w:before="126"/>
        <w:ind w:hanging="566"/>
      </w:pPr>
      <w:r>
        <w:t>No</w:t>
      </w:r>
      <w:r>
        <w:rPr>
          <w:spacing w:val="-6"/>
        </w:rPr>
        <w:t xml:space="preserve"> </w:t>
      </w:r>
      <w:r>
        <w:rPr>
          <w:i/>
        </w:rPr>
        <w:t>work</w:t>
      </w:r>
      <w:r>
        <w:rPr>
          <w:i/>
          <w:spacing w:val="-4"/>
        </w:rPr>
        <w:t xml:space="preserve"> </w:t>
      </w:r>
      <w:r>
        <w:t>must</w:t>
      </w:r>
      <w:r>
        <w:rPr>
          <w:spacing w:val="-4"/>
        </w:rPr>
        <w:t xml:space="preserve"> </w:t>
      </w:r>
      <w:r>
        <w:t>take</w:t>
      </w:r>
      <w:r>
        <w:rPr>
          <w:spacing w:val="-3"/>
        </w:rPr>
        <w:t xml:space="preserve"> </w:t>
      </w:r>
      <w:r>
        <w:t>place</w:t>
      </w:r>
      <w:r>
        <w:rPr>
          <w:spacing w:val="-5"/>
        </w:rPr>
        <w:t xml:space="preserve"> </w:t>
      </w:r>
      <w:r>
        <w:t>before</w:t>
      </w:r>
      <w:r>
        <w:rPr>
          <w:spacing w:val="-3"/>
        </w:rPr>
        <w:t xml:space="preserve"> </w:t>
      </w:r>
      <w:r>
        <w:t>7am</w:t>
      </w:r>
      <w:r>
        <w:rPr>
          <w:spacing w:val="-1"/>
        </w:rPr>
        <w:t xml:space="preserve"> </w:t>
      </w:r>
      <w:r>
        <w:t>or</w:t>
      </w:r>
      <w:r>
        <w:rPr>
          <w:spacing w:val="-1"/>
        </w:rPr>
        <w:t xml:space="preserve"> </w:t>
      </w:r>
      <w:r>
        <w:t>after</w:t>
      </w:r>
      <w:r>
        <w:rPr>
          <w:spacing w:val="-1"/>
        </w:rPr>
        <w:t xml:space="preserve"> </w:t>
      </w:r>
      <w:r>
        <w:t>5pm</w:t>
      </w:r>
      <w:r>
        <w:rPr>
          <w:spacing w:val="-4"/>
        </w:rPr>
        <w:t xml:space="preserve"> </w:t>
      </w:r>
      <w:r>
        <w:t>any</w:t>
      </w:r>
      <w:r>
        <w:rPr>
          <w:spacing w:val="-2"/>
        </w:rPr>
        <w:t xml:space="preserve"> weekday.</w:t>
      </w:r>
    </w:p>
    <w:p w:rsidR="007C1F49" w:rsidRDefault="007C1F49" w:rsidP="00071EA9">
      <w:pPr>
        <w:pStyle w:val="ListParagraph"/>
        <w:widowControl w:val="0"/>
        <w:numPr>
          <w:ilvl w:val="0"/>
          <w:numId w:val="60"/>
        </w:numPr>
        <w:tabs>
          <w:tab w:val="left" w:pos="1252"/>
        </w:tabs>
        <w:autoSpaceDE w:val="0"/>
        <w:autoSpaceDN w:val="0"/>
        <w:spacing w:before="126"/>
        <w:ind w:hanging="566"/>
      </w:pPr>
      <w:r>
        <w:t>No</w:t>
      </w:r>
      <w:r>
        <w:rPr>
          <w:spacing w:val="-5"/>
        </w:rPr>
        <w:t xml:space="preserve"> </w:t>
      </w:r>
      <w:r>
        <w:rPr>
          <w:i/>
        </w:rPr>
        <w:t>work</w:t>
      </w:r>
      <w:r>
        <w:rPr>
          <w:i/>
          <w:spacing w:val="-4"/>
        </w:rPr>
        <w:t xml:space="preserve"> </w:t>
      </w:r>
      <w:r>
        <w:t>must</w:t>
      </w:r>
      <w:r>
        <w:rPr>
          <w:spacing w:val="-4"/>
        </w:rPr>
        <w:t xml:space="preserve"> </w:t>
      </w:r>
      <w:r>
        <w:t>take</w:t>
      </w:r>
      <w:r>
        <w:rPr>
          <w:spacing w:val="-3"/>
        </w:rPr>
        <w:t xml:space="preserve"> </w:t>
      </w:r>
      <w:r>
        <w:t>place</w:t>
      </w:r>
      <w:r>
        <w:rPr>
          <w:spacing w:val="-5"/>
        </w:rPr>
        <w:t xml:space="preserve"> </w:t>
      </w:r>
      <w:r>
        <w:t>before</w:t>
      </w:r>
      <w:r>
        <w:rPr>
          <w:spacing w:val="-3"/>
        </w:rPr>
        <w:t xml:space="preserve"> </w:t>
      </w:r>
      <w:r>
        <w:t>7am</w:t>
      </w:r>
      <w:r>
        <w:rPr>
          <w:spacing w:val="-1"/>
        </w:rPr>
        <w:t xml:space="preserve"> </w:t>
      </w:r>
      <w:r>
        <w:t>or</w:t>
      </w:r>
      <w:r>
        <w:rPr>
          <w:spacing w:val="-1"/>
        </w:rPr>
        <w:t xml:space="preserve"> </w:t>
      </w:r>
      <w:r>
        <w:t>after</w:t>
      </w:r>
      <w:r>
        <w:rPr>
          <w:spacing w:val="-2"/>
        </w:rPr>
        <w:t xml:space="preserve"> </w:t>
      </w:r>
      <w:r>
        <w:t>1pm</w:t>
      </w:r>
      <w:r>
        <w:rPr>
          <w:spacing w:val="-3"/>
        </w:rPr>
        <w:t xml:space="preserve"> </w:t>
      </w:r>
      <w:r>
        <w:t>any</w:t>
      </w:r>
      <w:r>
        <w:rPr>
          <w:spacing w:val="-2"/>
        </w:rPr>
        <w:t xml:space="preserve"> Saturday.</w:t>
      </w:r>
    </w:p>
    <w:p w:rsidR="007C1F49" w:rsidRDefault="007C1F49" w:rsidP="00071EA9">
      <w:pPr>
        <w:pStyle w:val="ListParagraph"/>
        <w:widowControl w:val="0"/>
        <w:numPr>
          <w:ilvl w:val="0"/>
          <w:numId w:val="60"/>
        </w:numPr>
        <w:tabs>
          <w:tab w:val="left" w:pos="1252"/>
        </w:tabs>
        <w:autoSpaceDE w:val="0"/>
        <w:autoSpaceDN w:val="0"/>
        <w:spacing w:before="129"/>
        <w:ind w:right="519"/>
      </w:pPr>
      <w:r>
        <w:t>The</w:t>
      </w:r>
      <w:r>
        <w:rPr>
          <w:spacing w:val="-7"/>
        </w:rPr>
        <w:t xml:space="preserve"> </w:t>
      </w:r>
      <w:r>
        <w:t>following</w:t>
      </w:r>
      <w:r>
        <w:rPr>
          <w:spacing w:val="-7"/>
        </w:rPr>
        <w:t xml:space="preserve"> </w:t>
      </w:r>
      <w:r>
        <w:rPr>
          <w:i/>
        </w:rPr>
        <w:t>work</w:t>
      </w:r>
      <w:r>
        <w:rPr>
          <w:i/>
          <w:spacing w:val="-9"/>
        </w:rPr>
        <w:t xml:space="preserve"> </w:t>
      </w:r>
      <w:r>
        <w:rPr>
          <w:b/>
        </w:rPr>
        <w:t>must</w:t>
      </w:r>
      <w:r>
        <w:rPr>
          <w:b/>
          <w:spacing w:val="-11"/>
        </w:rPr>
        <w:t xml:space="preserve"> </w:t>
      </w:r>
      <w:r>
        <w:rPr>
          <w:b/>
        </w:rPr>
        <w:t>not</w:t>
      </w:r>
      <w:r>
        <w:rPr>
          <w:b/>
          <w:spacing w:val="-9"/>
        </w:rPr>
        <w:t xml:space="preserve"> </w:t>
      </w:r>
      <w:r>
        <w:t>take</w:t>
      </w:r>
      <w:r>
        <w:rPr>
          <w:spacing w:val="-7"/>
        </w:rPr>
        <w:t xml:space="preserve"> </w:t>
      </w:r>
      <w:r>
        <w:t>place</w:t>
      </w:r>
      <w:r>
        <w:rPr>
          <w:spacing w:val="-10"/>
        </w:rPr>
        <w:t xml:space="preserve"> </w:t>
      </w:r>
      <w:r>
        <w:t>before</w:t>
      </w:r>
      <w:r>
        <w:rPr>
          <w:spacing w:val="-7"/>
        </w:rPr>
        <w:t xml:space="preserve"> </w:t>
      </w:r>
      <w:r>
        <w:t>9am</w:t>
      </w:r>
      <w:r>
        <w:rPr>
          <w:spacing w:val="-6"/>
        </w:rPr>
        <w:t xml:space="preserve"> </w:t>
      </w:r>
      <w:r>
        <w:t>or</w:t>
      </w:r>
      <w:r>
        <w:rPr>
          <w:spacing w:val="-6"/>
        </w:rPr>
        <w:t xml:space="preserve"> </w:t>
      </w:r>
      <w:r>
        <w:t>after</w:t>
      </w:r>
      <w:r>
        <w:rPr>
          <w:spacing w:val="-6"/>
        </w:rPr>
        <w:t xml:space="preserve"> </w:t>
      </w:r>
      <w:r>
        <w:t>4pm</w:t>
      </w:r>
      <w:r>
        <w:rPr>
          <w:spacing w:val="-9"/>
        </w:rPr>
        <w:t xml:space="preserve"> </w:t>
      </w:r>
      <w:r>
        <w:t>any</w:t>
      </w:r>
      <w:r>
        <w:rPr>
          <w:spacing w:val="-7"/>
        </w:rPr>
        <w:t xml:space="preserve"> </w:t>
      </w:r>
      <w:r>
        <w:t>weekday,</w:t>
      </w:r>
      <w:r>
        <w:rPr>
          <w:spacing w:val="-6"/>
        </w:rPr>
        <w:t xml:space="preserve"> </w:t>
      </w:r>
      <w:r>
        <w:t>or before</w:t>
      </w:r>
      <w:r>
        <w:rPr>
          <w:spacing w:val="-16"/>
        </w:rPr>
        <w:t xml:space="preserve"> </w:t>
      </w:r>
      <w:r>
        <w:t>9am</w:t>
      </w:r>
      <w:r>
        <w:rPr>
          <w:spacing w:val="-16"/>
        </w:rPr>
        <w:t xml:space="preserve"> </w:t>
      </w:r>
      <w:r>
        <w:t>or</w:t>
      </w:r>
      <w:r>
        <w:rPr>
          <w:spacing w:val="-15"/>
        </w:rPr>
        <w:t xml:space="preserve"> </w:t>
      </w:r>
      <w:r>
        <w:t>after</w:t>
      </w:r>
      <w:r>
        <w:rPr>
          <w:spacing w:val="-15"/>
        </w:rPr>
        <w:t xml:space="preserve"> </w:t>
      </w:r>
      <w:r>
        <w:t>1pm</w:t>
      </w:r>
      <w:r>
        <w:rPr>
          <w:spacing w:val="-18"/>
        </w:rPr>
        <w:t xml:space="preserve"> </w:t>
      </w:r>
      <w:r>
        <w:t>any</w:t>
      </w:r>
      <w:r>
        <w:rPr>
          <w:spacing w:val="-16"/>
        </w:rPr>
        <w:t xml:space="preserve"> </w:t>
      </w:r>
      <w:r>
        <w:t>Saturday</w:t>
      </w:r>
      <w:r>
        <w:rPr>
          <w:spacing w:val="-15"/>
        </w:rPr>
        <w:t xml:space="preserve"> </w:t>
      </w:r>
      <w:r>
        <w:t>or</w:t>
      </w:r>
      <w:r>
        <w:rPr>
          <w:spacing w:val="-15"/>
        </w:rPr>
        <w:t xml:space="preserve"> </w:t>
      </w:r>
      <w:r>
        <w:t>at</w:t>
      </w:r>
      <w:r>
        <w:rPr>
          <w:spacing w:val="-15"/>
        </w:rPr>
        <w:t xml:space="preserve"> </w:t>
      </w:r>
      <w:r>
        <w:t>any</w:t>
      </w:r>
      <w:r>
        <w:rPr>
          <w:spacing w:val="-16"/>
        </w:rPr>
        <w:t xml:space="preserve"> </w:t>
      </w:r>
      <w:r>
        <w:t>time</w:t>
      </w:r>
      <w:r>
        <w:rPr>
          <w:spacing w:val="-16"/>
        </w:rPr>
        <w:t xml:space="preserve"> </w:t>
      </w:r>
      <w:r>
        <w:t>on</w:t>
      </w:r>
      <w:r>
        <w:rPr>
          <w:spacing w:val="-16"/>
        </w:rPr>
        <w:t xml:space="preserve"> </w:t>
      </w:r>
      <w:r>
        <w:t>a</w:t>
      </w:r>
      <w:r>
        <w:rPr>
          <w:spacing w:val="-15"/>
        </w:rPr>
        <w:t xml:space="preserve"> </w:t>
      </w:r>
      <w:r>
        <w:t>Sunday</w:t>
      </w:r>
      <w:r>
        <w:rPr>
          <w:spacing w:val="-16"/>
        </w:rPr>
        <w:t xml:space="preserve"> </w:t>
      </w:r>
      <w:r>
        <w:t>or</w:t>
      </w:r>
      <w:r>
        <w:rPr>
          <w:spacing w:val="-15"/>
        </w:rPr>
        <w:t xml:space="preserve"> </w:t>
      </w:r>
      <w:r>
        <w:t>public</w:t>
      </w:r>
      <w:r>
        <w:rPr>
          <w:spacing w:val="-16"/>
        </w:rPr>
        <w:t xml:space="preserve"> </w:t>
      </w:r>
      <w:r>
        <w:t>holiday:</w:t>
      </w:r>
    </w:p>
    <w:p w:rsidR="007C1F49" w:rsidRDefault="007C1F49" w:rsidP="00071EA9">
      <w:pPr>
        <w:pStyle w:val="ListParagraph"/>
        <w:widowControl w:val="0"/>
        <w:numPr>
          <w:ilvl w:val="1"/>
          <w:numId w:val="60"/>
        </w:numPr>
        <w:tabs>
          <w:tab w:val="left" w:pos="1615"/>
        </w:tabs>
        <w:autoSpaceDE w:val="0"/>
        <w:autoSpaceDN w:val="0"/>
        <w:ind w:hanging="487"/>
        <w:jc w:val="left"/>
        <w:rPr>
          <w:rFonts w:ascii="Times New Roman"/>
          <w:sz w:val="24"/>
        </w:rPr>
      </w:pPr>
      <w:r>
        <w:rPr>
          <w:rFonts w:ascii="Times New Roman"/>
          <w:sz w:val="24"/>
        </w:rPr>
        <w:t>driven</w:t>
      </w:r>
      <w:r>
        <w:rPr>
          <w:rFonts w:ascii="Times New Roman"/>
          <w:spacing w:val="-2"/>
          <w:sz w:val="24"/>
        </w:rPr>
        <w:t xml:space="preserve"> piling,</w:t>
      </w:r>
    </w:p>
    <w:p w:rsidR="007C1F49" w:rsidRDefault="007C1F49" w:rsidP="00071EA9">
      <w:pPr>
        <w:pStyle w:val="ListParagraph"/>
        <w:widowControl w:val="0"/>
        <w:numPr>
          <w:ilvl w:val="1"/>
          <w:numId w:val="60"/>
        </w:numPr>
        <w:tabs>
          <w:tab w:val="left" w:pos="1615"/>
        </w:tabs>
        <w:autoSpaceDE w:val="0"/>
        <w:autoSpaceDN w:val="0"/>
        <w:ind w:hanging="555"/>
        <w:jc w:val="left"/>
        <w:rPr>
          <w:rFonts w:ascii="Times New Roman"/>
          <w:sz w:val="24"/>
        </w:rPr>
      </w:pPr>
      <w:r>
        <w:rPr>
          <w:rFonts w:ascii="Times New Roman"/>
          <w:spacing w:val="-2"/>
          <w:sz w:val="24"/>
        </w:rPr>
        <w:t>piering,</w:t>
      </w:r>
    </w:p>
    <w:p w:rsidR="007C1F49" w:rsidRDefault="007C1F49" w:rsidP="00071EA9">
      <w:pPr>
        <w:pStyle w:val="ListParagraph"/>
        <w:widowControl w:val="0"/>
        <w:numPr>
          <w:ilvl w:val="1"/>
          <w:numId w:val="60"/>
        </w:numPr>
        <w:tabs>
          <w:tab w:val="left" w:pos="1615"/>
        </w:tabs>
        <w:autoSpaceDE w:val="0"/>
        <w:autoSpaceDN w:val="0"/>
        <w:ind w:hanging="619"/>
        <w:jc w:val="left"/>
        <w:rPr>
          <w:rFonts w:ascii="Times New Roman"/>
          <w:sz w:val="24"/>
        </w:rPr>
      </w:pPr>
      <w:r>
        <w:rPr>
          <w:rFonts w:ascii="Times New Roman"/>
          <w:sz w:val="24"/>
        </w:rPr>
        <w:t>rock</w:t>
      </w:r>
      <w:r>
        <w:rPr>
          <w:rFonts w:ascii="Times New Roman"/>
          <w:spacing w:val="-2"/>
          <w:sz w:val="24"/>
        </w:rPr>
        <w:t xml:space="preserve"> </w:t>
      </w:r>
      <w:r>
        <w:rPr>
          <w:rFonts w:ascii="Times New Roman"/>
          <w:sz w:val="24"/>
        </w:rPr>
        <w:t>cutting,</w:t>
      </w:r>
      <w:r>
        <w:rPr>
          <w:rFonts w:ascii="Times New Roman"/>
          <w:spacing w:val="-1"/>
          <w:sz w:val="24"/>
        </w:rPr>
        <w:t xml:space="preserve"> </w:t>
      </w:r>
      <w:r>
        <w:rPr>
          <w:rFonts w:ascii="Times New Roman"/>
          <w:sz w:val="24"/>
        </w:rPr>
        <w:t>rock</w:t>
      </w:r>
      <w:r>
        <w:rPr>
          <w:rFonts w:ascii="Times New Roman"/>
          <w:spacing w:val="-1"/>
          <w:sz w:val="24"/>
        </w:rPr>
        <w:t xml:space="preserve"> </w:t>
      </w:r>
      <w:r>
        <w:rPr>
          <w:rFonts w:ascii="Times New Roman"/>
          <w:sz w:val="24"/>
        </w:rPr>
        <w:t>boring or</w:t>
      </w:r>
      <w:r>
        <w:rPr>
          <w:rFonts w:ascii="Times New Roman"/>
          <w:spacing w:val="-2"/>
          <w:sz w:val="24"/>
        </w:rPr>
        <w:t xml:space="preserve"> </w:t>
      </w:r>
      <w:r>
        <w:rPr>
          <w:rFonts w:ascii="Times New Roman"/>
          <w:sz w:val="24"/>
        </w:rPr>
        <w:t>rock</w:t>
      </w:r>
      <w:r>
        <w:rPr>
          <w:rFonts w:ascii="Times New Roman"/>
          <w:spacing w:val="-1"/>
          <w:sz w:val="24"/>
        </w:rPr>
        <w:t xml:space="preserve"> </w:t>
      </w:r>
      <w:r>
        <w:rPr>
          <w:rFonts w:ascii="Times New Roman"/>
          <w:spacing w:val="-2"/>
          <w:sz w:val="24"/>
        </w:rPr>
        <w:t>drilling,</w:t>
      </w:r>
    </w:p>
    <w:p w:rsidR="007C1F49" w:rsidRPr="00071EA9" w:rsidRDefault="007C1F49" w:rsidP="00071EA9">
      <w:pPr>
        <w:pStyle w:val="ListParagraph"/>
        <w:widowControl w:val="0"/>
        <w:numPr>
          <w:ilvl w:val="1"/>
          <w:numId w:val="60"/>
        </w:numPr>
        <w:tabs>
          <w:tab w:val="left" w:pos="1615"/>
        </w:tabs>
        <w:autoSpaceDE w:val="0"/>
        <w:autoSpaceDN w:val="0"/>
        <w:ind w:hanging="607"/>
        <w:jc w:val="left"/>
        <w:rPr>
          <w:rFonts w:ascii="Times New Roman"/>
          <w:sz w:val="24"/>
        </w:rPr>
      </w:pPr>
      <w:r>
        <w:rPr>
          <w:rFonts w:ascii="Times New Roman"/>
          <w:sz w:val="24"/>
        </w:rPr>
        <w:t>concrete</w:t>
      </w:r>
      <w:r>
        <w:rPr>
          <w:rFonts w:ascii="Times New Roman"/>
          <w:spacing w:val="-5"/>
          <w:sz w:val="24"/>
        </w:rPr>
        <w:t xml:space="preserve"> </w:t>
      </w:r>
      <w:r>
        <w:rPr>
          <w:rFonts w:ascii="Times New Roman"/>
          <w:sz w:val="24"/>
        </w:rPr>
        <w:t>cutting,</w:t>
      </w:r>
      <w:r>
        <w:rPr>
          <w:rFonts w:ascii="Times New Roman"/>
          <w:spacing w:val="-1"/>
          <w:sz w:val="24"/>
        </w:rPr>
        <w:t xml:space="preserve"> </w:t>
      </w:r>
      <w:r>
        <w:rPr>
          <w:rFonts w:ascii="Times New Roman"/>
          <w:sz w:val="24"/>
        </w:rPr>
        <w:t>(with</w:t>
      </w:r>
      <w:r>
        <w:rPr>
          <w:rFonts w:ascii="Times New Roman"/>
          <w:spacing w:val="-2"/>
          <w:sz w:val="24"/>
        </w:rPr>
        <w:t xml:space="preserve"> </w:t>
      </w:r>
      <w:r>
        <w:rPr>
          <w:rFonts w:ascii="Times New Roman"/>
          <w:sz w:val="24"/>
        </w:rPr>
        <w:t>the</w:t>
      </w:r>
      <w:r>
        <w:rPr>
          <w:rFonts w:ascii="Times New Roman"/>
          <w:spacing w:val="-2"/>
          <w:sz w:val="24"/>
        </w:rPr>
        <w:t xml:space="preserve"> </w:t>
      </w:r>
      <w:r>
        <w:rPr>
          <w:rFonts w:ascii="Times New Roman"/>
          <w:sz w:val="24"/>
        </w:rPr>
        <w:t>exclusion</w:t>
      </w:r>
      <w:r>
        <w:rPr>
          <w:rFonts w:ascii="Times New Roman"/>
          <w:spacing w:val="-1"/>
          <w:sz w:val="24"/>
        </w:rPr>
        <w:t xml:space="preserve"> </w:t>
      </w:r>
      <w:r>
        <w:rPr>
          <w:rFonts w:ascii="Times New Roman"/>
          <w:sz w:val="24"/>
        </w:rPr>
        <w:t>of</w:t>
      </w:r>
      <w:r>
        <w:rPr>
          <w:rFonts w:ascii="Times New Roman"/>
          <w:spacing w:val="-3"/>
          <w:sz w:val="24"/>
        </w:rPr>
        <w:t xml:space="preserve"> </w:t>
      </w:r>
      <w:r>
        <w:rPr>
          <w:rFonts w:ascii="Times New Roman"/>
          <w:sz w:val="24"/>
        </w:rPr>
        <w:t>hand-held</w:t>
      </w:r>
      <w:r>
        <w:rPr>
          <w:rFonts w:ascii="Times New Roman"/>
          <w:spacing w:val="1"/>
          <w:sz w:val="24"/>
        </w:rPr>
        <w:t xml:space="preserve"> </w:t>
      </w:r>
      <w:r>
        <w:rPr>
          <w:rFonts w:ascii="Times New Roman"/>
          <w:sz w:val="24"/>
        </w:rPr>
        <w:t>concrete</w:t>
      </w:r>
      <w:r>
        <w:rPr>
          <w:rFonts w:ascii="Times New Roman"/>
          <w:spacing w:val="-2"/>
          <w:sz w:val="24"/>
        </w:rPr>
        <w:t xml:space="preserve"> cutters)</w:t>
      </w:r>
    </w:p>
    <w:p w:rsidR="007C1F49" w:rsidRDefault="007C1F49" w:rsidP="00071EA9">
      <w:pPr>
        <w:pStyle w:val="ListParagraph"/>
        <w:widowControl w:val="0"/>
        <w:numPr>
          <w:ilvl w:val="1"/>
          <w:numId w:val="60"/>
        </w:numPr>
        <w:tabs>
          <w:tab w:val="left" w:pos="1615"/>
        </w:tabs>
        <w:autoSpaceDE w:val="0"/>
        <w:autoSpaceDN w:val="0"/>
        <w:ind w:hanging="540"/>
        <w:jc w:val="left"/>
        <w:rPr>
          <w:rFonts w:ascii="Times New Roman"/>
          <w:sz w:val="24"/>
        </w:rPr>
      </w:pPr>
      <w:r>
        <w:rPr>
          <w:rFonts w:ascii="Times New Roman"/>
          <w:sz w:val="24"/>
        </w:rPr>
        <w:t>rock</w:t>
      </w:r>
      <w:r>
        <w:rPr>
          <w:rFonts w:ascii="Times New Roman"/>
          <w:spacing w:val="-2"/>
          <w:sz w:val="24"/>
        </w:rPr>
        <w:t xml:space="preserve"> breaking,</w:t>
      </w:r>
    </w:p>
    <w:p w:rsidR="007C1F49" w:rsidRDefault="007C1F49" w:rsidP="00071EA9">
      <w:pPr>
        <w:pStyle w:val="ListParagraph"/>
        <w:widowControl w:val="0"/>
        <w:numPr>
          <w:ilvl w:val="1"/>
          <w:numId w:val="60"/>
        </w:numPr>
        <w:tabs>
          <w:tab w:val="left" w:pos="1615"/>
        </w:tabs>
        <w:autoSpaceDE w:val="0"/>
        <w:autoSpaceDN w:val="0"/>
        <w:ind w:hanging="607"/>
        <w:jc w:val="left"/>
        <w:rPr>
          <w:rFonts w:ascii="Times New Roman"/>
          <w:sz w:val="24"/>
        </w:rPr>
      </w:pPr>
      <w:r>
        <w:rPr>
          <w:rFonts w:ascii="Times New Roman"/>
          <w:sz w:val="24"/>
        </w:rPr>
        <w:t>rock</w:t>
      </w:r>
      <w:r>
        <w:rPr>
          <w:rFonts w:ascii="Times New Roman"/>
          <w:spacing w:val="-2"/>
          <w:sz w:val="24"/>
        </w:rPr>
        <w:t xml:space="preserve"> sawing,</w:t>
      </w:r>
    </w:p>
    <w:p w:rsidR="007C1F49" w:rsidRDefault="007C1F49" w:rsidP="00071EA9">
      <w:pPr>
        <w:pStyle w:val="ListParagraph"/>
        <w:widowControl w:val="0"/>
        <w:numPr>
          <w:ilvl w:val="1"/>
          <w:numId w:val="60"/>
        </w:numPr>
        <w:tabs>
          <w:tab w:val="left" w:pos="1615"/>
        </w:tabs>
        <w:autoSpaceDE w:val="0"/>
        <w:autoSpaceDN w:val="0"/>
        <w:ind w:hanging="675"/>
        <w:jc w:val="left"/>
        <w:rPr>
          <w:rFonts w:ascii="Times New Roman"/>
          <w:sz w:val="24"/>
        </w:rPr>
      </w:pPr>
      <w:r>
        <w:rPr>
          <w:rFonts w:ascii="Times New Roman"/>
          <w:sz w:val="24"/>
        </w:rPr>
        <w:t>jack</w:t>
      </w:r>
      <w:r>
        <w:rPr>
          <w:rFonts w:ascii="Times New Roman"/>
          <w:spacing w:val="-4"/>
          <w:sz w:val="24"/>
        </w:rPr>
        <w:t xml:space="preserve"> </w:t>
      </w:r>
      <w:r>
        <w:rPr>
          <w:rFonts w:ascii="Times New Roman"/>
          <w:sz w:val="24"/>
        </w:rPr>
        <w:t>hammering,</w:t>
      </w:r>
      <w:r>
        <w:rPr>
          <w:rFonts w:ascii="Times New Roman"/>
          <w:spacing w:val="-2"/>
          <w:sz w:val="24"/>
        </w:rPr>
        <w:t xml:space="preserve"> </w:t>
      </w:r>
      <w:r>
        <w:rPr>
          <w:rFonts w:ascii="Times New Roman"/>
          <w:sz w:val="24"/>
        </w:rPr>
        <w:t>(with</w:t>
      </w:r>
      <w:r>
        <w:rPr>
          <w:rFonts w:ascii="Times New Roman"/>
          <w:spacing w:val="-1"/>
          <w:sz w:val="24"/>
        </w:rPr>
        <w:t xml:space="preserve"> </w:t>
      </w:r>
      <w:r>
        <w:rPr>
          <w:rFonts w:ascii="Times New Roman"/>
          <w:sz w:val="24"/>
        </w:rPr>
        <w:t>the</w:t>
      </w:r>
      <w:r>
        <w:rPr>
          <w:rFonts w:ascii="Times New Roman"/>
          <w:spacing w:val="-3"/>
          <w:sz w:val="24"/>
        </w:rPr>
        <w:t xml:space="preserve"> </w:t>
      </w:r>
      <w:r>
        <w:rPr>
          <w:rFonts w:ascii="Times New Roman"/>
          <w:sz w:val="24"/>
        </w:rPr>
        <w:t>exclusion</w:t>
      </w:r>
      <w:r>
        <w:rPr>
          <w:rFonts w:ascii="Times New Roman"/>
          <w:spacing w:val="-1"/>
          <w:sz w:val="24"/>
        </w:rPr>
        <w:t xml:space="preserve"> </w:t>
      </w:r>
      <w:r>
        <w:rPr>
          <w:rFonts w:ascii="Times New Roman"/>
          <w:sz w:val="24"/>
        </w:rPr>
        <w:t>of</w:t>
      </w:r>
      <w:r>
        <w:rPr>
          <w:rFonts w:ascii="Times New Roman"/>
          <w:spacing w:val="-3"/>
          <w:sz w:val="24"/>
        </w:rPr>
        <w:t xml:space="preserve"> </w:t>
      </w:r>
      <w:r>
        <w:rPr>
          <w:rFonts w:ascii="Times New Roman"/>
          <w:sz w:val="24"/>
        </w:rPr>
        <w:t>hand-held</w:t>
      </w:r>
      <w:r>
        <w:rPr>
          <w:rFonts w:ascii="Times New Roman"/>
          <w:spacing w:val="1"/>
          <w:sz w:val="24"/>
        </w:rPr>
        <w:t xml:space="preserve"> </w:t>
      </w:r>
      <w:r>
        <w:rPr>
          <w:rFonts w:ascii="Times New Roman"/>
          <w:sz w:val="24"/>
        </w:rPr>
        <w:t>jack</w:t>
      </w:r>
      <w:r>
        <w:rPr>
          <w:rFonts w:ascii="Times New Roman"/>
          <w:spacing w:val="-2"/>
          <w:sz w:val="24"/>
        </w:rPr>
        <w:t xml:space="preserve"> </w:t>
      </w:r>
      <w:r>
        <w:rPr>
          <w:rFonts w:ascii="Times New Roman"/>
          <w:sz w:val="24"/>
        </w:rPr>
        <w:t>hammers)</w:t>
      </w:r>
      <w:r>
        <w:rPr>
          <w:rFonts w:ascii="Times New Roman"/>
          <w:spacing w:val="-2"/>
          <w:sz w:val="24"/>
        </w:rPr>
        <w:t xml:space="preserve"> </w:t>
      </w:r>
      <w:r>
        <w:rPr>
          <w:rFonts w:ascii="Times New Roman"/>
          <w:spacing w:val="-5"/>
          <w:sz w:val="24"/>
        </w:rPr>
        <w:t>or</w:t>
      </w:r>
    </w:p>
    <w:p w:rsidR="007C1F49" w:rsidRPr="00071EA9" w:rsidRDefault="007C1F49" w:rsidP="00071EA9">
      <w:pPr>
        <w:pStyle w:val="ListParagraph"/>
        <w:widowControl w:val="0"/>
        <w:numPr>
          <w:ilvl w:val="1"/>
          <w:numId w:val="60"/>
        </w:numPr>
        <w:tabs>
          <w:tab w:val="left" w:pos="1615"/>
        </w:tabs>
        <w:autoSpaceDE w:val="0"/>
        <w:autoSpaceDN w:val="0"/>
        <w:ind w:hanging="739"/>
        <w:jc w:val="left"/>
        <w:rPr>
          <w:rFonts w:ascii="Times New Roman"/>
          <w:sz w:val="24"/>
        </w:rPr>
      </w:pPr>
      <w:r>
        <w:rPr>
          <w:rFonts w:ascii="Times New Roman"/>
          <w:sz w:val="24"/>
        </w:rPr>
        <w:t>machine</w:t>
      </w:r>
      <w:r>
        <w:rPr>
          <w:rFonts w:ascii="Times New Roman"/>
          <w:spacing w:val="-3"/>
          <w:sz w:val="24"/>
        </w:rPr>
        <w:t xml:space="preserve"> </w:t>
      </w:r>
      <w:r>
        <w:rPr>
          <w:rFonts w:ascii="Times New Roman"/>
          <w:spacing w:val="-2"/>
          <w:sz w:val="24"/>
        </w:rPr>
        <w:t>excavation.</w:t>
      </w:r>
    </w:p>
    <w:p w:rsidR="00071EA9" w:rsidRDefault="00071EA9" w:rsidP="00071EA9">
      <w:pPr>
        <w:pStyle w:val="ListParagraph"/>
        <w:widowControl w:val="0"/>
        <w:tabs>
          <w:tab w:val="left" w:pos="1615"/>
        </w:tabs>
        <w:autoSpaceDE w:val="0"/>
        <w:autoSpaceDN w:val="0"/>
        <w:ind w:left="1615"/>
        <w:rPr>
          <w:rFonts w:ascii="Times New Roman"/>
          <w:sz w:val="24"/>
        </w:rPr>
      </w:pPr>
    </w:p>
    <w:p w:rsidR="007C1F49" w:rsidRDefault="007C1F49" w:rsidP="00071EA9">
      <w:pPr>
        <w:pStyle w:val="ListParagraph"/>
        <w:widowControl w:val="0"/>
        <w:numPr>
          <w:ilvl w:val="0"/>
          <w:numId w:val="60"/>
        </w:numPr>
        <w:tabs>
          <w:tab w:val="left" w:pos="1250"/>
          <w:tab w:val="left" w:pos="1252"/>
        </w:tabs>
        <w:autoSpaceDE w:val="0"/>
        <w:autoSpaceDN w:val="0"/>
        <w:spacing w:before="1"/>
        <w:ind w:right="517"/>
        <w:jc w:val="both"/>
      </w:pPr>
      <w:r>
        <w:t>No loading or unloading of material or equipment associated with the activities listed in part d) above must take place before 9am or after 4pm any weekday, or before</w:t>
      </w:r>
      <w:r>
        <w:rPr>
          <w:spacing w:val="-16"/>
        </w:rPr>
        <w:t xml:space="preserve"> </w:t>
      </w:r>
      <w:r>
        <w:t>9am</w:t>
      </w:r>
      <w:r>
        <w:rPr>
          <w:spacing w:val="-15"/>
        </w:rPr>
        <w:t xml:space="preserve"> </w:t>
      </w:r>
      <w:r>
        <w:t>or</w:t>
      </w:r>
      <w:r>
        <w:rPr>
          <w:spacing w:val="-15"/>
        </w:rPr>
        <w:t xml:space="preserve"> </w:t>
      </w:r>
      <w:r>
        <w:t>after</w:t>
      </w:r>
      <w:r>
        <w:rPr>
          <w:spacing w:val="-16"/>
        </w:rPr>
        <w:t xml:space="preserve"> </w:t>
      </w:r>
      <w:r>
        <w:t>1pm</w:t>
      </w:r>
      <w:r>
        <w:rPr>
          <w:spacing w:val="-15"/>
        </w:rPr>
        <w:t xml:space="preserve"> </w:t>
      </w:r>
      <w:r>
        <w:t>any</w:t>
      </w:r>
      <w:r>
        <w:rPr>
          <w:spacing w:val="-15"/>
        </w:rPr>
        <w:t xml:space="preserve"> </w:t>
      </w:r>
      <w:r>
        <w:t>Saturday</w:t>
      </w:r>
      <w:r>
        <w:rPr>
          <w:spacing w:val="-15"/>
        </w:rPr>
        <w:t xml:space="preserve"> </w:t>
      </w:r>
      <w:r>
        <w:t>or</w:t>
      </w:r>
      <w:r>
        <w:rPr>
          <w:spacing w:val="-16"/>
        </w:rPr>
        <w:t xml:space="preserve"> </w:t>
      </w:r>
      <w:r>
        <w:t>at</w:t>
      </w:r>
      <w:r>
        <w:rPr>
          <w:spacing w:val="-15"/>
        </w:rPr>
        <w:t xml:space="preserve"> </w:t>
      </w:r>
      <w:r>
        <w:t>any</w:t>
      </w:r>
      <w:r>
        <w:rPr>
          <w:spacing w:val="-15"/>
        </w:rPr>
        <w:t xml:space="preserve"> </w:t>
      </w:r>
      <w:r>
        <w:t>time</w:t>
      </w:r>
      <w:r>
        <w:rPr>
          <w:spacing w:val="-16"/>
        </w:rPr>
        <w:t xml:space="preserve"> </w:t>
      </w:r>
      <w:r>
        <w:t>on</w:t>
      </w:r>
      <w:r>
        <w:rPr>
          <w:spacing w:val="-15"/>
        </w:rPr>
        <w:t xml:space="preserve"> </w:t>
      </w:r>
      <w:r>
        <w:t>a</w:t>
      </w:r>
      <w:r>
        <w:rPr>
          <w:spacing w:val="-15"/>
        </w:rPr>
        <w:t xml:space="preserve"> </w:t>
      </w:r>
      <w:r>
        <w:t>Sunday</w:t>
      </w:r>
      <w:r>
        <w:rPr>
          <w:spacing w:val="-15"/>
        </w:rPr>
        <w:t xml:space="preserve"> </w:t>
      </w:r>
      <w:r>
        <w:t>or</w:t>
      </w:r>
      <w:r>
        <w:rPr>
          <w:spacing w:val="-16"/>
        </w:rPr>
        <w:t xml:space="preserve"> </w:t>
      </w:r>
      <w:r>
        <w:t>public</w:t>
      </w:r>
      <w:r>
        <w:rPr>
          <w:spacing w:val="-15"/>
        </w:rPr>
        <w:t xml:space="preserve"> </w:t>
      </w:r>
      <w:r>
        <w:t xml:space="preserve">holiday. However, this condition is subject to any variation set out in the Construction Management Plan approved by the Council under </w:t>
      </w:r>
      <w:r>
        <w:rPr>
          <w:b/>
        </w:rPr>
        <w:t>Condition D6</w:t>
      </w:r>
      <w:r>
        <w:t>.</w:t>
      </w:r>
    </w:p>
    <w:p w:rsidR="007C1F49" w:rsidRDefault="007C1F49" w:rsidP="00071EA9">
      <w:pPr>
        <w:pStyle w:val="ListParagraph"/>
        <w:widowControl w:val="0"/>
        <w:numPr>
          <w:ilvl w:val="0"/>
          <w:numId w:val="60"/>
        </w:numPr>
        <w:tabs>
          <w:tab w:val="left" w:pos="1250"/>
          <w:tab w:val="left" w:pos="1252"/>
        </w:tabs>
        <w:autoSpaceDE w:val="0"/>
        <w:autoSpaceDN w:val="0"/>
        <w:ind w:right="516"/>
        <w:jc w:val="both"/>
      </w:pPr>
      <w:r>
        <w:t>No</w:t>
      </w:r>
      <w:r>
        <w:rPr>
          <w:spacing w:val="-11"/>
        </w:rPr>
        <w:t xml:space="preserve"> </w:t>
      </w:r>
      <w:r>
        <w:t>operation</w:t>
      </w:r>
      <w:r>
        <w:rPr>
          <w:spacing w:val="-11"/>
        </w:rPr>
        <w:t xml:space="preserve"> </w:t>
      </w:r>
      <w:r>
        <w:t>of</w:t>
      </w:r>
      <w:r>
        <w:rPr>
          <w:spacing w:val="-10"/>
        </w:rPr>
        <w:t xml:space="preserve"> </w:t>
      </w:r>
      <w:r>
        <w:rPr>
          <w:u w:val="single"/>
        </w:rPr>
        <w:t>any</w:t>
      </w:r>
      <w:r>
        <w:rPr>
          <w:spacing w:val="-13"/>
          <w:u w:val="single"/>
        </w:rPr>
        <w:t xml:space="preserve"> </w:t>
      </w:r>
      <w:r>
        <w:rPr>
          <w:u w:val="single"/>
        </w:rPr>
        <w:t>equipment</w:t>
      </w:r>
      <w:r>
        <w:rPr>
          <w:spacing w:val="-11"/>
        </w:rPr>
        <w:t xml:space="preserve"> </w:t>
      </w:r>
      <w:r>
        <w:t>associated</w:t>
      </w:r>
      <w:r>
        <w:rPr>
          <w:spacing w:val="-14"/>
        </w:rPr>
        <w:t xml:space="preserve"> </w:t>
      </w:r>
      <w:r>
        <w:t>with</w:t>
      </w:r>
      <w:r>
        <w:rPr>
          <w:spacing w:val="-11"/>
        </w:rPr>
        <w:t xml:space="preserve"> </w:t>
      </w:r>
      <w:r>
        <w:t>the</w:t>
      </w:r>
      <w:r>
        <w:rPr>
          <w:spacing w:val="-11"/>
        </w:rPr>
        <w:t xml:space="preserve"> </w:t>
      </w:r>
      <w:r>
        <w:t>activities</w:t>
      </w:r>
      <w:r>
        <w:rPr>
          <w:spacing w:val="-11"/>
        </w:rPr>
        <w:t xml:space="preserve"> </w:t>
      </w:r>
      <w:r>
        <w:t>listed</w:t>
      </w:r>
      <w:r>
        <w:rPr>
          <w:spacing w:val="-11"/>
        </w:rPr>
        <w:t xml:space="preserve"> </w:t>
      </w:r>
      <w:r>
        <w:t>in</w:t>
      </w:r>
      <w:r>
        <w:rPr>
          <w:spacing w:val="-11"/>
        </w:rPr>
        <w:t xml:space="preserve"> </w:t>
      </w:r>
      <w:r>
        <w:t>part</w:t>
      </w:r>
      <w:r>
        <w:rPr>
          <w:spacing w:val="-12"/>
        </w:rPr>
        <w:t xml:space="preserve"> </w:t>
      </w:r>
      <w:r>
        <w:t>d)</w:t>
      </w:r>
      <w:r>
        <w:rPr>
          <w:spacing w:val="-10"/>
        </w:rPr>
        <w:t xml:space="preserve"> </w:t>
      </w:r>
      <w:r>
        <w:t>above must</w:t>
      </w:r>
      <w:r>
        <w:rPr>
          <w:spacing w:val="-15"/>
        </w:rPr>
        <w:t xml:space="preserve"> </w:t>
      </w:r>
      <w:r>
        <w:t>take</w:t>
      </w:r>
      <w:r>
        <w:rPr>
          <w:spacing w:val="-14"/>
        </w:rPr>
        <w:t xml:space="preserve"> </w:t>
      </w:r>
      <w:r>
        <w:t>place</w:t>
      </w:r>
      <w:r>
        <w:rPr>
          <w:spacing w:val="-12"/>
        </w:rPr>
        <w:t xml:space="preserve"> </w:t>
      </w:r>
      <w:r>
        <w:t>before</w:t>
      </w:r>
      <w:r>
        <w:rPr>
          <w:spacing w:val="-14"/>
        </w:rPr>
        <w:t xml:space="preserve"> </w:t>
      </w:r>
      <w:r>
        <w:t>9am</w:t>
      </w:r>
      <w:r>
        <w:rPr>
          <w:spacing w:val="-11"/>
        </w:rPr>
        <w:t xml:space="preserve"> </w:t>
      </w:r>
      <w:r>
        <w:t>or</w:t>
      </w:r>
      <w:r>
        <w:rPr>
          <w:spacing w:val="-12"/>
        </w:rPr>
        <w:t xml:space="preserve"> </w:t>
      </w:r>
      <w:r>
        <w:t>after</w:t>
      </w:r>
      <w:r>
        <w:rPr>
          <w:spacing w:val="-12"/>
        </w:rPr>
        <w:t xml:space="preserve"> </w:t>
      </w:r>
      <w:r>
        <w:t>4pm</w:t>
      </w:r>
      <w:r>
        <w:rPr>
          <w:spacing w:val="-12"/>
        </w:rPr>
        <w:t xml:space="preserve"> </w:t>
      </w:r>
      <w:r>
        <w:t>any</w:t>
      </w:r>
      <w:r>
        <w:rPr>
          <w:spacing w:val="-13"/>
        </w:rPr>
        <w:t xml:space="preserve"> </w:t>
      </w:r>
      <w:r>
        <w:t>weekday,</w:t>
      </w:r>
      <w:r>
        <w:rPr>
          <w:spacing w:val="-12"/>
        </w:rPr>
        <w:t xml:space="preserve"> </w:t>
      </w:r>
      <w:r>
        <w:t>or</w:t>
      </w:r>
      <w:r>
        <w:rPr>
          <w:spacing w:val="-12"/>
        </w:rPr>
        <w:t xml:space="preserve"> </w:t>
      </w:r>
      <w:r>
        <w:t>before</w:t>
      </w:r>
      <w:r>
        <w:rPr>
          <w:spacing w:val="-14"/>
        </w:rPr>
        <w:t xml:space="preserve"> </w:t>
      </w:r>
      <w:r>
        <w:t>9am</w:t>
      </w:r>
      <w:r>
        <w:rPr>
          <w:spacing w:val="-11"/>
        </w:rPr>
        <w:t xml:space="preserve"> </w:t>
      </w:r>
      <w:r>
        <w:t>or</w:t>
      </w:r>
      <w:r>
        <w:rPr>
          <w:spacing w:val="-12"/>
        </w:rPr>
        <w:t xml:space="preserve"> </w:t>
      </w:r>
      <w:r>
        <w:t>after</w:t>
      </w:r>
      <w:r>
        <w:rPr>
          <w:spacing w:val="-12"/>
        </w:rPr>
        <w:t xml:space="preserve"> </w:t>
      </w:r>
      <w:r>
        <w:t>1pm any Saturday or at any time on a Sunday or public holiday.</w:t>
      </w:r>
    </w:p>
    <w:p w:rsidR="007C1F49" w:rsidRDefault="007C1F49" w:rsidP="00071EA9">
      <w:pPr>
        <w:pStyle w:val="ListParagraph"/>
        <w:widowControl w:val="0"/>
        <w:numPr>
          <w:ilvl w:val="0"/>
          <w:numId w:val="60"/>
        </w:numPr>
        <w:tabs>
          <w:tab w:val="left" w:pos="1250"/>
          <w:tab w:val="left" w:pos="1252"/>
        </w:tabs>
        <w:autoSpaceDE w:val="0"/>
        <w:autoSpaceDN w:val="0"/>
        <w:ind w:right="517"/>
        <w:jc w:val="both"/>
      </w:pPr>
      <w:r>
        <w:t>No rock excavation being cutting, boring, drilling, breaking, sawing, jack hammering</w:t>
      </w:r>
      <w:r>
        <w:rPr>
          <w:spacing w:val="-14"/>
        </w:rPr>
        <w:t xml:space="preserve"> </w:t>
      </w:r>
      <w:r>
        <w:t>or</w:t>
      </w:r>
      <w:r>
        <w:rPr>
          <w:spacing w:val="-12"/>
        </w:rPr>
        <w:t xml:space="preserve"> </w:t>
      </w:r>
      <w:r>
        <w:t>bulk</w:t>
      </w:r>
      <w:r>
        <w:rPr>
          <w:spacing w:val="-13"/>
        </w:rPr>
        <w:t xml:space="preserve"> </w:t>
      </w:r>
      <w:r>
        <w:t>excavation</w:t>
      </w:r>
      <w:r>
        <w:rPr>
          <w:spacing w:val="-14"/>
        </w:rPr>
        <w:t xml:space="preserve"> </w:t>
      </w:r>
      <w:r>
        <w:t>of</w:t>
      </w:r>
      <w:r>
        <w:rPr>
          <w:spacing w:val="-12"/>
        </w:rPr>
        <w:t xml:space="preserve"> </w:t>
      </w:r>
      <w:r>
        <w:t>rock,</w:t>
      </w:r>
      <w:r>
        <w:rPr>
          <w:spacing w:val="-15"/>
        </w:rPr>
        <w:t xml:space="preserve"> </w:t>
      </w:r>
      <w:r>
        <w:t>must</w:t>
      </w:r>
      <w:r>
        <w:rPr>
          <w:spacing w:val="-12"/>
        </w:rPr>
        <w:t xml:space="preserve"> </w:t>
      </w:r>
      <w:r>
        <w:t>occur</w:t>
      </w:r>
      <w:r>
        <w:rPr>
          <w:spacing w:val="-15"/>
        </w:rPr>
        <w:t xml:space="preserve"> </w:t>
      </w:r>
      <w:r>
        <w:t>without</w:t>
      </w:r>
      <w:r>
        <w:rPr>
          <w:spacing w:val="-12"/>
        </w:rPr>
        <w:t xml:space="preserve"> </w:t>
      </w:r>
      <w:r>
        <w:t>a</w:t>
      </w:r>
      <w:r>
        <w:rPr>
          <w:spacing w:val="-14"/>
        </w:rPr>
        <w:t xml:space="preserve"> </w:t>
      </w:r>
      <w:r>
        <w:t>15</w:t>
      </w:r>
      <w:r>
        <w:rPr>
          <w:spacing w:val="-14"/>
        </w:rPr>
        <w:t xml:space="preserve"> </w:t>
      </w:r>
      <w:r>
        <w:t>minute</w:t>
      </w:r>
      <w:r>
        <w:rPr>
          <w:spacing w:val="-14"/>
        </w:rPr>
        <w:t xml:space="preserve"> </w:t>
      </w:r>
      <w:r>
        <w:t>break</w:t>
      </w:r>
      <w:r>
        <w:rPr>
          <w:spacing w:val="-13"/>
        </w:rPr>
        <w:t xml:space="preserve"> </w:t>
      </w:r>
      <w:r>
        <w:t xml:space="preserve">every </w:t>
      </w:r>
      <w:r>
        <w:rPr>
          <w:spacing w:val="-4"/>
        </w:rPr>
        <w:t>hour.</w:t>
      </w:r>
    </w:p>
    <w:p w:rsidR="007C1F49" w:rsidRDefault="007C1F49" w:rsidP="00071EA9">
      <w:pPr>
        <w:jc w:val="both"/>
        <w:sectPr w:rsidR="007C1F49" w:rsidSect="007C1F49">
          <w:type w:val="continuous"/>
          <w:pgSz w:w="11910" w:h="16840"/>
          <w:pgMar w:top="1360" w:right="920" w:bottom="1320" w:left="1320" w:header="715" w:footer="1123" w:gutter="0"/>
          <w:cols w:space="720"/>
        </w:sectPr>
      </w:pPr>
    </w:p>
    <w:p w:rsidR="007C1F49" w:rsidRDefault="007C1F49" w:rsidP="00071EA9">
      <w:pPr>
        <w:pStyle w:val="BodyText"/>
        <w:spacing w:before="91"/>
        <w:ind w:left="686" w:right="514"/>
      </w:pPr>
      <w:r>
        <w:t>This</w:t>
      </w:r>
      <w:r>
        <w:rPr>
          <w:spacing w:val="-4"/>
        </w:rPr>
        <w:t xml:space="preserve"> </w:t>
      </w:r>
      <w:r>
        <w:t>condition</w:t>
      </w:r>
      <w:r>
        <w:rPr>
          <w:spacing w:val="-4"/>
        </w:rPr>
        <w:t xml:space="preserve"> </w:t>
      </w:r>
      <w:r>
        <w:t>has</w:t>
      </w:r>
      <w:r>
        <w:rPr>
          <w:spacing w:val="-6"/>
        </w:rPr>
        <w:t xml:space="preserve"> </w:t>
      </w:r>
      <w:r>
        <w:t>been</w:t>
      </w:r>
      <w:r>
        <w:rPr>
          <w:spacing w:val="-6"/>
        </w:rPr>
        <w:t xml:space="preserve"> </w:t>
      </w:r>
      <w:r>
        <w:t>imposed</w:t>
      </w:r>
      <w:r>
        <w:rPr>
          <w:spacing w:val="-6"/>
        </w:rPr>
        <w:t xml:space="preserve"> </w:t>
      </w:r>
      <w:r>
        <w:t>to</w:t>
      </w:r>
      <w:r>
        <w:rPr>
          <w:spacing w:val="-6"/>
        </w:rPr>
        <w:t xml:space="preserve"> </w:t>
      </w:r>
      <w:r>
        <w:t>mitigate</w:t>
      </w:r>
      <w:r>
        <w:rPr>
          <w:spacing w:val="-6"/>
        </w:rPr>
        <w:t xml:space="preserve"> </w:t>
      </w:r>
      <w:r>
        <w:t>the</w:t>
      </w:r>
      <w:r>
        <w:rPr>
          <w:spacing w:val="-6"/>
        </w:rPr>
        <w:t xml:space="preserve"> </w:t>
      </w:r>
      <w:r>
        <w:t>impact</w:t>
      </w:r>
      <w:r>
        <w:rPr>
          <w:spacing w:val="-5"/>
        </w:rPr>
        <w:t xml:space="preserve"> </w:t>
      </w:r>
      <w:r>
        <w:t>of</w:t>
      </w:r>
      <w:r>
        <w:rPr>
          <w:spacing w:val="-3"/>
        </w:rPr>
        <w:t xml:space="preserve"> </w:t>
      </w:r>
      <w:r>
        <w:t>work</w:t>
      </w:r>
      <w:r>
        <w:rPr>
          <w:spacing w:val="-4"/>
        </w:rPr>
        <w:t xml:space="preserve"> </w:t>
      </w:r>
      <w:r>
        <w:t>upon</w:t>
      </w:r>
      <w:r>
        <w:rPr>
          <w:spacing w:val="-8"/>
        </w:rPr>
        <w:t xml:space="preserve"> </w:t>
      </w:r>
      <w:r>
        <w:t>the</w:t>
      </w:r>
      <w:r>
        <w:rPr>
          <w:spacing w:val="-6"/>
        </w:rPr>
        <w:t xml:space="preserve"> </w:t>
      </w:r>
      <w:r>
        <w:t>amenity</w:t>
      </w:r>
      <w:r>
        <w:rPr>
          <w:spacing w:val="-6"/>
        </w:rPr>
        <w:t xml:space="preserve"> </w:t>
      </w:r>
      <w:r>
        <w:t>of</w:t>
      </w:r>
      <w:r>
        <w:rPr>
          <w:spacing w:val="-5"/>
        </w:rPr>
        <w:t xml:space="preserve"> </w:t>
      </w:r>
      <w:r>
        <w:t>the neighbourhood.</w:t>
      </w:r>
      <w:r>
        <w:rPr>
          <w:spacing w:val="40"/>
        </w:rPr>
        <w:t xml:space="preserve"> </w:t>
      </w:r>
      <w:r>
        <w:t>Impact of work includes, but is not limited to, noise, vibration, dust, odou</w:t>
      </w:r>
      <w:r w:rsidR="00071EA9">
        <w:t>r, traffic and parking impacts.</w:t>
      </w:r>
    </w:p>
    <w:p w:rsidR="00071EA9" w:rsidRPr="00071EA9" w:rsidRDefault="00071EA9" w:rsidP="00071EA9">
      <w:pPr>
        <w:pStyle w:val="BodyText"/>
        <w:spacing w:before="91"/>
        <w:ind w:left="686" w:right="514"/>
      </w:pPr>
    </w:p>
    <w:p w:rsidR="007C1F49" w:rsidRDefault="007C1F49" w:rsidP="00071EA9">
      <w:pPr>
        <w:ind w:left="1252" w:right="519" w:hanging="567"/>
        <w:jc w:val="both"/>
        <w:rPr>
          <w:sz w:val="20"/>
        </w:rPr>
      </w:pPr>
      <w:r>
        <w:rPr>
          <w:b/>
          <w:sz w:val="20"/>
        </w:rPr>
        <w:t>Note</w:t>
      </w:r>
      <w:r>
        <w:rPr>
          <w:sz w:val="20"/>
        </w:rPr>
        <w:t>: The use of noise and vibration generating plant and equipment and vehicular traffic, including trucks in particular, significantly degrade the amenity of neighbourhoods and more onerous restrictions apply to these activities.</w:t>
      </w:r>
      <w:r>
        <w:rPr>
          <w:spacing w:val="40"/>
          <w:sz w:val="20"/>
        </w:rPr>
        <w:t xml:space="preserve"> </w:t>
      </w:r>
      <w:r>
        <w:rPr>
          <w:sz w:val="20"/>
        </w:rPr>
        <w:t>This more invasive work generally occurs during the foundation and bulk excavation stages of development.</w:t>
      </w:r>
      <w:r>
        <w:rPr>
          <w:spacing w:val="40"/>
          <w:sz w:val="20"/>
        </w:rPr>
        <w:t xml:space="preserve"> </w:t>
      </w:r>
      <w:r>
        <w:rPr>
          <w:sz w:val="20"/>
        </w:rPr>
        <w:t>If you are in doubt as to whether or not a particular activity is considered to be subject to the more onerous requirement (9am to 4pm weekdays and 9am to 1pm Saturdays) please consult with Council.</w:t>
      </w:r>
    </w:p>
    <w:p w:rsidR="007C1F49" w:rsidRDefault="007C1F49" w:rsidP="00071EA9">
      <w:pPr>
        <w:ind w:left="1252" w:right="520" w:hanging="567"/>
        <w:jc w:val="both"/>
        <w:rPr>
          <w:sz w:val="20"/>
        </w:rPr>
      </w:pPr>
      <w:r>
        <w:rPr>
          <w:b/>
          <w:sz w:val="20"/>
        </w:rPr>
        <w:t>Note</w:t>
      </w:r>
      <w:r>
        <w:rPr>
          <w:sz w:val="20"/>
        </w:rPr>
        <w:t>: Each and every breach of this condition by any person may be subject to a separate penalty infringement notice or prosecution.</w:t>
      </w:r>
    </w:p>
    <w:p w:rsidR="007C1F49" w:rsidRDefault="007C1F49" w:rsidP="00071EA9">
      <w:pPr>
        <w:spacing w:before="1"/>
        <w:ind w:left="1252" w:right="520" w:hanging="567"/>
        <w:jc w:val="both"/>
        <w:rPr>
          <w:sz w:val="20"/>
        </w:rPr>
      </w:pPr>
      <w:r>
        <w:rPr>
          <w:b/>
          <w:sz w:val="20"/>
        </w:rPr>
        <w:t>Note</w:t>
      </w:r>
      <w:r>
        <w:rPr>
          <w:sz w:val="20"/>
        </w:rPr>
        <w:t>: The delivery and removal of plant, equipment and machinery associated with wide loads subject to RMS and NSW Police restrictions on their movement outside the approved hours of work will be considered on a case by case basis.</w:t>
      </w:r>
    </w:p>
    <w:p w:rsidR="007C1F49" w:rsidRDefault="007C1F49" w:rsidP="00071EA9">
      <w:pPr>
        <w:ind w:left="1252" w:right="520" w:hanging="567"/>
        <w:jc w:val="both"/>
        <w:rPr>
          <w:sz w:val="20"/>
        </w:rPr>
      </w:pPr>
      <w:r>
        <w:rPr>
          <w:b/>
          <w:sz w:val="20"/>
        </w:rPr>
        <w:lastRenderedPageBreak/>
        <w:t>Note</w:t>
      </w:r>
      <w:r>
        <w:rPr>
          <w:sz w:val="20"/>
        </w:rPr>
        <w:t>: Compliance with these hours of work does not affect the rights of any person to seek a remedy</w:t>
      </w:r>
      <w:r>
        <w:rPr>
          <w:spacing w:val="-6"/>
          <w:sz w:val="20"/>
        </w:rPr>
        <w:t xml:space="preserve"> </w:t>
      </w:r>
      <w:r>
        <w:rPr>
          <w:sz w:val="20"/>
        </w:rPr>
        <w:t>to</w:t>
      </w:r>
      <w:r>
        <w:rPr>
          <w:spacing w:val="-5"/>
          <w:sz w:val="20"/>
        </w:rPr>
        <w:t xml:space="preserve"> </w:t>
      </w:r>
      <w:r>
        <w:rPr>
          <w:sz w:val="20"/>
        </w:rPr>
        <w:t>offensive</w:t>
      </w:r>
      <w:r>
        <w:rPr>
          <w:spacing w:val="-8"/>
          <w:sz w:val="20"/>
        </w:rPr>
        <w:t xml:space="preserve"> </w:t>
      </w:r>
      <w:r>
        <w:rPr>
          <w:sz w:val="20"/>
        </w:rPr>
        <w:t>noise</w:t>
      </w:r>
      <w:r>
        <w:rPr>
          <w:spacing w:val="-5"/>
          <w:sz w:val="20"/>
        </w:rPr>
        <w:t xml:space="preserve"> </w:t>
      </w:r>
      <w:r>
        <w:rPr>
          <w:sz w:val="20"/>
        </w:rPr>
        <w:t>as</w:t>
      </w:r>
      <w:r>
        <w:rPr>
          <w:spacing w:val="-6"/>
          <w:sz w:val="20"/>
        </w:rPr>
        <w:t xml:space="preserve"> </w:t>
      </w:r>
      <w:r>
        <w:rPr>
          <w:sz w:val="20"/>
        </w:rPr>
        <w:t>defined</w:t>
      </w:r>
      <w:r>
        <w:rPr>
          <w:spacing w:val="-5"/>
          <w:sz w:val="20"/>
        </w:rPr>
        <w:t xml:space="preserve"> </w:t>
      </w:r>
      <w:r>
        <w:rPr>
          <w:sz w:val="20"/>
        </w:rPr>
        <w:t>by</w:t>
      </w:r>
      <w:r>
        <w:rPr>
          <w:spacing w:val="-6"/>
          <w:sz w:val="20"/>
        </w:rPr>
        <w:t xml:space="preserve"> </w:t>
      </w:r>
      <w:r>
        <w:rPr>
          <w:sz w:val="20"/>
        </w:rPr>
        <w:t>the</w:t>
      </w:r>
      <w:r>
        <w:rPr>
          <w:spacing w:val="-5"/>
          <w:sz w:val="20"/>
        </w:rPr>
        <w:t xml:space="preserve"> </w:t>
      </w:r>
      <w:r>
        <w:rPr>
          <w:i/>
          <w:sz w:val="20"/>
        </w:rPr>
        <w:t>Protection</w:t>
      </w:r>
      <w:r>
        <w:rPr>
          <w:i/>
          <w:spacing w:val="-5"/>
          <w:sz w:val="20"/>
        </w:rPr>
        <w:t xml:space="preserve"> </w:t>
      </w:r>
      <w:r>
        <w:rPr>
          <w:i/>
          <w:sz w:val="20"/>
        </w:rPr>
        <w:t>of</w:t>
      </w:r>
      <w:r>
        <w:rPr>
          <w:i/>
          <w:spacing w:val="-7"/>
          <w:sz w:val="20"/>
        </w:rPr>
        <w:t xml:space="preserve"> </w:t>
      </w:r>
      <w:r>
        <w:rPr>
          <w:i/>
          <w:sz w:val="20"/>
        </w:rPr>
        <w:t>the</w:t>
      </w:r>
      <w:r>
        <w:rPr>
          <w:i/>
          <w:spacing w:val="-5"/>
          <w:sz w:val="20"/>
        </w:rPr>
        <w:t xml:space="preserve"> </w:t>
      </w:r>
      <w:r>
        <w:rPr>
          <w:i/>
          <w:sz w:val="20"/>
        </w:rPr>
        <w:t>Environment</w:t>
      </w:r>
      <w:r>
        <w:rPr>
          <w:i/>
          <w:spacing w:val="-7"/>
          <w:sz w:val="20"/>
        </w:rPr>
        <w:t xml:space="preserve"> </w:t>
      </w:r>
      <w:r>
        <w:rPr>
          <w:i/>
          <w:sz w:val="20"/>
        </w:rPr>
        <w:t>Operations</w:t>
      </w:r>
      <w:r>
        <w:rPr>
          <w:i/>
          <w:spacing w:val="-6"/>
          <w:sz w:val="20"/>
        </w:rPr>
        <w:t xml:space="preserve"> </w:t>
      </w:r>
      <w:r>
        <w:rPr>
          <w:i/>
          <w:sz w:val="20"/>
        </w:rPr>
        <w:t>Act 1997</w:t>
      </w:r>
      <w:r>
        <w:rPr>
          <w:sz w:val="20"/>
        </w:rPr>
        <w:t xml:space="preserve">, the </w:t>
      </w:r>
      <w:r>
        <w:rPr>
          <w:i/>
          <w:sz w:val="20"/>
        </w:rPr>
        <w:t>Protection of the Environment Operations (Noise Control) Regulation 2017</w:t>
      </w:r>
      <w:r>
        <w:rPr>
          <w:sz w:val="20"/>
        </w:rPr>
        <w:t>.</w:t>
      </w:r>
    </w:p>
    <w:p w:rsidR="007C1F49" w:rsidRDefault="007C1F49" w:rsidP="00071EA9">
      <w:pPr>
        <w:ind w:left="686"/>
        <w:jc w:val="both"/>
      </w:pPr>
      <w:r>
        <w:rPr>
          <w:b/>
          <w:sz w:val="20"/>
        </w:rPr>
        <w:t>Note</w:t>
      </w:r>
      <w:r>
        <w:rPr>
          <w:sz w:val="20"/>
        </w:rPr>
        <w:t>:</w:t>
      </w:r>
      <w:r w:rsidR="00071EA9">
        <w:rPr>
          <w:spacing w:val="62"/>
          <w:sz w:val="20"/>
        </w:rPr>
        <w:t xml:space="preserve"> </w:t>
      </w:r>
      <w:r>
        <w:rPr>
          <w:sz w:val="20"/>
        </w:rPr>
        <w:t>NSW</w:t>
      </w:r>
      <w:r>
        <w:rPr>
          <w:spacing w:val="-1"/>
          <w:sz w:val="20"/>
        </w:rPr>
        <w:t xml:space="preserve"> </w:t>
      </w:r>
      <w:r>
        <w:rPr>
          <w:sz w:val="20"/>
        </w:rPr>
        <w:t>EPA</w:t>
      </w:r>
      <w:r>
        <w:rPr>
          <w:spacing w:val="-1"/>
          <w:sz w:val="20"/>
        </w:rPr>
        <w:t xml:space="preserve"> </w:t>
      </w:r>
      <w:r>
        <w:rPr>
          <w:sz w:val="20"/>
        </w:rPr>
        <w:t>Noise</w:t>
      </w:r>
      <w:r>
        <w:rPr>
          <w:spacing w:val="-4"/>
          <w:sz w:val="20"/>
        </w:rPr>
        <w:t xml:space="preserve"> </w:t>
      </w:r>
      <w:r>
        <w:rPr>
          <w:sz w:val="20"/>
        </w:rPr>
        <w:t>Guide</w:t>
      </w:r>
      <w:r>
        <w:rPr>
          <w:spacing w:val="-2"/>
          <w:sz w:val="20"/>
        </w:rPr>
        <w:t xml:space="preserve"> </w:t>
      </w:r>
      <w:r>
        <w:rPr>
          <w:sz w:val="20"/>
        </w:rPr>
        <w:t>is</w:t>
      </w:r>
      <w:r>
        <w:rPr>
          <w:spacing w:val="-3"/>
          <w:sz w:val="20"/>
        </w:rPr>
        <w:t xml:space="preserve"> </w:t>
      </w:r>
      <w:r>
        <w:rPr>
          <w:sz w:val="20"/>
        </w:rPr>
        <w:t>available</w:t>
      </w:r>
      <w:r>
        <w:rPr>
          <w:spacing w:val="-4"/>
          <w:sz w:val="20"/>
        </w:rPr>
        <w:t xml:space="preserve"> </w:t>
      </w:r>
      <w:r>
        <w:rPr>
          <w:sz w:val="20"/>
        </w:rPr>
        <w:t>at</w:t>
      </w:r>
      <w:r>
        <w:rPr>
          <w:spacing w:val="-1"/>
          <w:sz w:val="20"/>
        </w:rPr>
        <w:t xml:space="preserve"> </w:t>
      </w:r>
      <w:hyperlink r:id="rId53">
        <w:r>
          <w:rPr>
            <w:color w:val="0000FF"/>
            <w:spacing w:val="-2"/>
            <w:u w:val="single" w:color="0000FF"/>
          </w:rPr>
          <w:t>www.epa.nsw.gov.au/noise/nglg.htm</w:t>
        </w:r>
      </w:hyperlink>
    </w:p>
    <w:p w:rsidR="007C1F49" w:rsidRDefault="007C1F49" w:rsidP="00071EA9">
      <w:pPr>
        <w:spacing w:before="126"/>
        <w:ind w:left="1560"/>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E6</w:t>
      </w:r>
    </w:p>
    <w:p w:rsidR="007C1F49" w:rsidRPr="00453729" w:rsidRDefault="007C1F49" w:rsidP="00E91F58"/>
    <w:p w:rsidR="007C1F49" w:rsidRPr="00EE5916" w:rsidRDefault="007C1F49" w:rsidP="001920CB">
      <w:pPr>
        <w:pStyle w:val="ConditionHeading2"/>
      </w:pPr>
      <w:bookmarkStart w:id="53" w:name="_Toc14263160"/>
      <w:r w:rsidRPr="00EE5916">
        <w:t>Public Footpaths – Safety, Access and Maintenance</w:t>
      </w:r>
      <w:bookmarkEnd w:id="53"/>
    </w:p>
    <w:p w:rsidR="007C1F49" w:rsidRPr="00EE5916" w:rsidRDefault="007C1F49" w:rsidP="007C1F49">
      <w:pPr>
        <w:ind w:left="567"/>
      </w:pPr>
    </w:p>
    <w:p w:rsidR="00071EA9" w:rsidRDefault="007C1F49" w:rsidP="00250618">
      <w:pPr>
        <w:pStyle w:val="BodyText"/>
        <w:ind w:left="686" w:right="516"/>
        <w:rPr>
          <w:rFonts w:cs="Arial"/>
          <w:szCs w:val="22"/>
        </w:rPr>
      </w:pPr>
      <w:r w:rsidRPr="00071EA9">
        <w:rPr>
          <w:rFonts w:cs="Arial"/>
          <w:szCs w:val="22"/>
        </w:rPr>
        <w:t>The Principal Contractor or Owner-builder and any other person acting with the benefit of this consent must during the cour</w:t>
      </w:r>
      <w:r w:rsidR="00250618">
        <w:rPr>
          <w:rFonts w:cs="Arial"/>
          <w:szCs w:val="22"/>
        </w:rPr>
        <w:t>se of the construction program:</w:t>
      </w:r>
    </w:p>
    <w:p w:rsidR="00250618" w:rsidRPr="00071EA9" w:rsidRDefault="00250618" w:rsidP="00250618">
      <w:pPr>
        <w:pStyle w:val="BodyText"/>
        <w:ind w:left="686" w:right="516"/>
        <w:rPr>
          <w:rFonts w:cs="Arial"/>
          <w:szCs w:val="22"/>
        </w:rPr>
      </w:pPr>
    </w:p>
    <w:p w:rsidR="007C1F49" w:rsidRPr="00071EA9" w:rsidRDefault="007C1F49" w:rsidP="00250618">
      <w:pPr>
        <w:pStyle w:val="ListParagraph"/>
        <w:widowControl w:val="0"/>
        <w:numPr>
          <w:ilvl w:val="0"/>
          <w:numId w:val="62"/>
        </w:numPr>
        <w:tabs>
          <w:tab w:val="left" w:pos="1252"/>
        </w:tabs>
        <w:autoSpaceDE w:val="0"/>
        <w:autoSpaceDN w:val="0"/>
        <w:ind w:right="517"/>
        <w:rPr>
          <w:rFonts w:cs="Arial"/>
          <w:szCs w:val="22"/>
        </w:rPr>
      </w:pPr>
      <w:r w:rsidRPr="00071EA9">
        <w:rPr>
          <w:rFonts w:cs="Arial"/>
          <w:szCs w:val="22"/>
        </w:rPr>
        <w:t>Not erect or maintain any gate or fence swing out or encroaching upon the road or the footway.</w:t>
      </w:r>
    </w:p>
    <w:p w:rsidR="007C1F49" w:rsidRPr="00071EA9" w:rsidRDefault="007C1F49" w:rsidP="00071EA9">
      <w:pPr>
        <w:pStyle w:val="ListParagraph"/>
        <w:widowControl w:val="0"/>
        <w:numPr>
          <w:ilvl w:val="0"/>
          <w:numId w:val="62"/>
        </w:numPr>
        <w:tabs>
          <w:tab w:val="left" w:pos="1252"/>
        </w:tabs>
        <w:autoSpaceDE w:val="0"/>
        <w:autoSpaceDN w:val="0"/>
        <w:ind w:right="517"/>
        <w:rPr>
          <w:rFonts w:cs="Arial"/>
          <w:szCs w:val="22"/>
        </w:rPr>
      </w:pPr>
      <w:r w:rsidRPr="00071EA9">
        <w:rPr>
          <w:rFonts w:cs="Arial"/>
          <w:szCs w:val="22"/>
        </w:rPr>
        <w:t>Not use</w:t>
      </w:r>
      <w:r w:rsidRPr="00071EA9">
        <w:rPr>
          <w:rFonts w:cs="Arial"/>
          <w:spacing w:val="-3"/>
          <w:szCs w:val="22"/>
        </w:rPr>
        <w:t xml:space="preserve"> </w:t>
      </w:r>
      <w:r w:rsidRPr="00071EA9">
        <w:rPr>
          <w:rFonts w:cs="Arial"/>
          <w:szCs w:val="22"/>
        </w:rPr>
        <w:t>the road or footway for the storage of any article,</w:t>
      </w:r>
      <w:r w:rsidRPr="00071EA9">
        <w:rPr>
          <w:rFonts w:cs="Arial"/>
          <w:spacing w:val="-1"/>
          <w:szCs w:val="22"/>
        </w:rPr>
        <w:t xml:space="preserve"> </w:t>
      </w:r>
      <w:r w:rsidRPr="00071EA9">
        <w:rPr>
          <w:rFonts w:cs="Arial"/>
          <w:szCs w:val="22"/>
        </w:rPr>
        <w:t>material, matter, waste or thing.</w:t>
      </w:r>
    </w:p>
    <w:p w:rsidR="007C1F49" w:rsidRPr="00071EA9" w:rsidRDefault="007C1F49" w:rsidP="00071EA9">
      <w:pPr>
        <w:pStyle w:val="ListParagraph"/>
        <w:widowControl w:val="0"/>
        <w:numPr>
          <w:ilvl w:val="0"/>
          <w:numId w:val="62"/>
        </w:numPr>
        <w:tabs>
          <w:tab w:val="left" w:pos="1560"/>
        </w:tabs>
        <w:autoSpaceDE w:val="0"/>
        <w:autoSpaceDN w:val="0"/>
        <w:ind w:left="1560" w:hanging="874"/>
        <w:rPr>
          <w:rFonts w:cs="Arial"/>
          <w:szCs w:val="22"/>
        </w:rPr>
      </w:pPr>
      <w:r w:rsidRPr="00071EA9">
        <w:rPr>
          <w:rFonts w:cs="Arial"/>
          <w:szCs w:val="22"/>
        </w:rPr>
        <w:t>Not</w:t>
      </w:r>
      <w:r w:rsidRPr="00071EA9">
        <w:rPr>
          <w:rFonts w:cs="Arial"/>
          <w:spacing w:val="-1"/>
          <w:szCs w:val="22"/>
        </w:rPr>
        <w:t xml:space="preserve"> </w:t>
      </w:r>
      <w:r w:rsidRPr="00071EA9">
        <w:rPr>
          <w:rFonts w:cs="Arial"/>
          <w:szCs w:val="22"/>
        </w:rPr>
        <w:t>use</w:t>
      </w:r>
      <w:r w:rsidRPr="00071EA9">
        <w:rPr>
          <w:rFonts w:cs="Arial"/>
          <w:spacing w:val="-4"/>
          <w:szCs w:val="22"/>
        </w:rPr>
        <w:t xml:space="preserve"> </w:t>
      </w:r>
      <w:r w:rsidRPr="00071EA9">
        <w:rPr>
          <w:rFonts w:cs="Arial"/>
          <w:szCs w:val="22"/>
        </w:rPr>
        <w:t>the</w:t>
      </w:r>
      <w:r w:rsidRPr="00071EA9">
        <w:rPr>
          <w:rFonts w:cs="Arial"/>
          <w:spacing w:val="-5"/>
          <w:szCs w:val="22"/>
        </w:rPr>
        <w:t xml:space="preserve"> </w:t>
      </w:r>
      <w:r w:rsidRPr="00071EA9">
        <w:rPr>
          <w:rFonts w:cs="Arial"/>
          <w:szCs w:val="22"/>
        </w:rPr>
        <w:t>road</w:t>
      </w:r>
      <w:r w:rsidRPr="00071EA9">
        <w:rPr>
          <w:rFonts w:cs="Arial"/>
          <w:spacing w:val="-4"/>
          <w:szCs w:val="22"/>
        </w:rPr>
        <w:t xml:space="preserve"> </w:t>
      </w:r>
      <w:r w:rsidRPr="00071EA9">
        <w:rPr>
          <w:rFonts w:cs="Arial"/>
          <w:szCs w:val="22"/>
        </w:rPr>
        <w:t>or</w:t>
      </w:r>
      <w:r w:rsidRPr="00071EA9">
        <w:rPr>
          <w:rFonts w:cs="Arial"/>
          <w:spacing w:val="-3"/>
          <w:szCs w:val="22"/>
        </w:rPr>
        <w:t xml:space="preserve"> </w:t>
      </w:r>
      <w:r w:rsidRPr="00071EA9">
        <w:rPr>
          <w:rFonts w:cs="Arial"/>
          <w:szCs w:val="22"/>
        </w:rPr>
        <w:t>footway</w:t>
      </w:r>
      <w:r w:rsidRPr="00071EA9">
        <w:rPr>
          <w:rFonts w:cs="Arial"/>
          <w:spacing w:val="-2"/>
          <w:szCs w:val="22"/>
        </w:rPr>
        <w:t xml:space="preserve"> </w:t>
      </w:r>
      <w:r w:rsidRPr="00071EA9">
        <w:rPr>
          <w:rFonts w:cs="Arial"/>
          <w:szCs w:val="22"/>
        </w:rPr>
        <w:t>for any</w:t>
      </w:r>
      <w:r w:rsidRPr="00071EA9">
        <w:rPr>
          <w:rFonts w:cs="Arial"/>
          <w:spacing w:val="-4"/>
          <w:szCs w:val="22"/>
        </w:rPr>
        <w:t xml:space="preserve"> </w:t>
      </w:r>
      <w:r w:rsidRPr="00071EA9">
        <w:rPr>
          <w:rFonts w:cs="Arial"/>
          <w:i/>
          <w:spacing w:val="-4"/>
          <w:szCs w:val="22"/>
        </w:rPr>
        <w:t>work</w:t>
      </w:r>
      <w:r w:rsidRPr="00071EA9">
        <w:rPr>
          <w:rFonts w:cs="Arial"/>
          <w:spacing w:val="-4"/>
          <w:szCs w:val="22"/>
        </w:rPr>
        <w:t>.</w:t>
      </w:r>
    </w:p>
    <w:p w:rsidR="007C1F49" w:rsidRPr="00071EA9" w:rsidRDefault="007C1F49" w:rsidP="00071EA9">
      <w:pPr>
        <w:pStyle w:val="ListParagraph"/>
        <w:widowControl w:val="0"/>
        <w:numPr>
          <w:ilvl w:val="0"/>
          <w:numId w:val="62"/>
        </w:numPr>
        <w:tabs>
          <w:tab w:val="left" w:pos="1250"/>
          <w:tab w:val="left" w:pos="1252"/>
        </w:tabs>
        <w:autoSpaceDE w:val="0"/>
        <w:autoSpaceDN w:val="0"/>
        <w:spacing w:before="125"/>
        <w:ind w:right="516"/>
        <w:jc w:val="both"/>
        <w:rPr>
          <w:rFonts w:cs="Arial"/>
          <w:szCs w:val="22"/>
        </w:rPr>
      </w:pPr>
      <w:r w:rsidRPr="00071EA9">
        <w:rPr>
          <w:rFonts w:cs="Arial"/>
          <w:szCs w:val="22"/>
        </w:rPr>
        <w:t>Keep the road and footway in good repair free of any trip hazard or obstruction from any activity connected with the development (subject to the requirement to retain trees, including tree roots, under this consent).</w:t>
      </w:r>
    </w:p>
    <w:p w:rsidR="007C1F49" w:rsidRPr="00071EA9" w:rsidRDefault="007C1F49" w:rsidP="00071EA9">
      <w:pPr>
        <w:pStyle w:val="ListParagraph"/>
        <w:widowControl w:val="0"/>
        <w:numPr>
          <w:ilvl w:val="0"/>
          <w:numId w:val="62"/>
        </w:numPr>
        <w:tabs>
          <w:tab w:val="left" w:pos="1560"/>
        </w:tabs>
        <w:autoSpaceDE w:val="0"/>
        <w:autoSpaceDN w:val="0"/>
        <w:spacing w:before="1"/>
        <w:ind w:left="1560" w:hanging="874"/>
        <w:jc w:val="both"/>
        <w:rPr>
          <w:rFonts w:cs="Arial"/>
          <w:szCs w:val="22"/>
        </w:rPr>
      </w:pPr>
      <w:r w:rsidRPr="00071EA9">
        <w:rPr>
          <w:rFonts w:cs="Arial"/>
          <w:szCs w:val="22"/>
        </w:rPr>
        <w:t>Not</w:t>
      </w:r>
      <w:r w:rsidRPr="00071EA9">
        <w:rPr>
          <w:rFonts w:cs="Arial"/>
          <w:spacing w:val="-2"/>
          <w:szCs w:val="22"/>
        </w:rPr>
        <w:t xml:space="preserve"> </w:t>
      </w:r>
      <w:r w:rsidRPr="00071EA9">
        <w:rPr>
          <w:rFonts w:cs="Arial"/>
          <w:szCs w:val="22"/>
        </w:rPr>
        <w:t>stand</w:t>
      </w:r>
      <w:r w:rsidRPr="00071EA9">
        <w:rPr>
          <w:rFonts w:cs="Arial"/>
          <w:spacing w:val="-3"/>
          <w:szCs w:val="22"/>
        </w:rPr>
        <w:t xml:space="preserve"> </w:t>
      </w:r>
      <w:r w:rsidRPr="00071EA9">
        <w:rPr>
          <w:rFonts w:cs="Arial"/>
          <w:szCs w:val="22"/>
        </w:rPr>
        <w:t>any</w:t>
      </w:r>
      <w:r w:rsidRPr="00071EA9">
        <w:rPr>
          <w:rFonts w:cs="Arial"/>
          <w:spacing w:val="-5"/>
          <w:szCs w:val="22"/>
        </w:rPr>
        <w:t xml:space="preserve"> </w:t>
      </w:r>
      <w:r w:rsidRPr="00071EA9">
        <w:rPr>
          <w:rFonts w:cs="Arial"/>
          <w:szCs w:val="22"/>
        </w:rPr>
        <w:t>plant</w:t>
      </w:r>
      <w:r w:rsidRPr="00071EA9">
        <w:rPr>
          <w:rFonts w:cs="Arial"/>
          <w:spacing w:val="-3"/>
          <w:szCs w:val="22"/>
        </w:rPr>
        <w:t xml:space="preserve"> </w:t>
      </w:r>
      <w:r w:rsidRPr="00071EA9">
        <w:rPr>
          <w:rFonts w:cs="Arial"/>
          <w:szCs w:val="22"/>
        </w:rPr>
        <w:t>and</w:t>
      </w:r>
      <w:r w:rsidRPr="00071EA9">
        <w:rPr>
          <w:rFonts w:cs="Arial"/>
          <w:spacing w:val="-5"/>
          <w:szCs w:val="22"/>
        </w:rPr>
        <w:t xml:space="preserve"> </w:t>
      </w:r>
      <w:r w:rsidRPr="00071EA9">
        <w:rPr>
          <w:rFonts w:cs="Arial"/>
          <w:szCs w:val="22"/>
        </w:rPr>
        <w:t>equipment</w:t>
      </w:r>
      <w:r w:rsidRPr="00071EA9">
        <w:rPr>
          <w:rFonts w:cs="Arial"/>
          <w:spacing w:val="-1"/>
          <w:szCs w:val="22"/>
        </w:rPr>
        <w:t xml:space="preserve"> </w:t>
      </w:r>
      <w:r w:rsidRPr="00071EA9">
        <w:rPr>
          <w:rFonts w:cs="Arial"/>
          <w:szCs w:val="22"/>
        </w:rPr>
        <w:t>upon</w:t>
      </w:r>
      <w:r w:rsidRPr="00071EA9">
        <w:rPr>
          <w:rFonts w:cs="Arial"/>
          <w:spacing w:val="-7"/>
          <w:szCs w:val="22"/>
        </w:rPr>
        <w:t xml:space="preserve"> </w:t>
      </w:r>
      <w:r w:rsidRPr="00071EA9">
        <w:rPr>
          <w:rFonts w:cs="Arial"/>
          <w:szCs w:val="22"/>
        </w:rPr>
        <w:t>the</w:t>
      </w:r>
      <w:r w:rsidRPr="00071EA9">
        <w:rPr>
          <w:rFonts w:cs="Arial"/>
          <w:spacing w:val="-5"/>
          <w:szCs w:val="22"/>
        </w:rPr>
        <w:t xml:space="preserve"> </w:t>
      </w:r>
      <w:r w:rsidRPr="00071EA9">
        <w:rPr>
          <w:rFonts w:cs="Arial"/>
          <w:szCs w:val="22"/>
        </w:rPr>
        <w:t>road</w:t>
      </w:r>
      <w:r w:rsidRPr="00071EA9">
        <w:rPr>
          <w:rFonts w:cs="Arial"/>
          <w:spacing w:val="-4"/>
          <w:szCs w:val="22"/>
        </w:rPr>
        <w:t xml:space="preserve"> </w:t>
      </w:r>
      <w:r w:rsidRPr="00071EA9">
        <w:rPr>
          <w:rFonts w:cs="Arial"/>
          <w:szCs w:val="22"/>
        </w:rPr>
        <w:t>or</w:t>
      </w:r>
      <w:r w:rsidRPr="00071EA9">
        <w:rPr>
          <w:rFonts w:cs="Arial"/>
          <w:spacing w:val="-4"/>
          <w:szCs w:val="22"/>
        </w:rPr>
        <w:t xml:space="preserve"> </w:t>
      </w:r>
      <w:r w:rsidRPr="00071EA9">
        <w:rPr>
          <w:rFonts w:cs="Arial"/>
          <w:spacing w:val="-2"/>
          <w:szCs w:val="22"/>
        </w:rPr>
        <w:t>footway.</w:t>
      </w:r>
    </w:p>
    <w:p w:rsidR="007C1F49" w:rsidRPr="00071EA9" w:rsidRDefault="007C1F49" w:rsidP="00071EA9">
      <w:pPr>
        <w:pStyle w:val="ListParagraph"/>
        <w:widowControl w:val="0"/>
        <w:numPr>
          <w:ilvl w:val="0"/>
          <w:numId w:val="62"/>
        </w:numPr>
        <w:tabs>
          <w:tab w:val="left" w:pos="1251"/>
          <w:tab w:val="left" w:pos="1253"/>
        </w:tabs>
        <w:autoSpaceDE w:val="0"/>
        <w:autoSpaceDN w:val="0"/>
        <w:spacing w:before="126"/>
        <w:ind w:left="1253" w:right="517"/>
        <w:jc w:val="both"/>
        <w:rPr>
          <w:rFonts w:cs="Arial"/>
          <w:szCs w:val="22"/>
        </w:rPr>
      </w:pPr>
      <w:r w:rsidRPr="00071EA9">
        <w:rPr>
          <w:rFonts w:cs="Arial"/>
          <w:szCs w:val="22"/>
        </w:rPr>
        <w:t>Provide a clear safe pedestrian route a minimum of 1.5m wide from any activity connected with the development (subject to the requirement to retain trees, including tree roots, under this consent).</w:t>
      </w:r>
    </w:p>
    <w:p w:rsidR="007C1F49" w:rsidRPr="00071EA9" w:rsidRDefault="007C1F49" w:rsidP="00071EA9">
      <w:pPr>
        <w:pStyle w:val="ListParagraph"/>
        <w:widowControl w:val="0"/>
        <w:numPr>
          <w:ilvl w:val="0"/>
          <w:numId w:val="62"/>
        </w:numPr>
        <w:tabs>
          <w:tab w:val="left" w:pos="1250"/>
          <w:tab w:val="left" w:pos="1252"/>
        </w:tabs>
        <w:autoSpaceDE w:val="0"/>
        <w:autoSpaceDN w:val="0"/>
        <w:spacing w:before="91"/>
        <w:ind w:right="518"/>
        <w:jc w:val="both"/>
        <w:rPr>
          <w:rFonts w:cs="Arial"/>
          <w:szCs w:val="22"/>
        </w:rPr>
      </w:pPr>
      <w:r w:rsidRPr="00071EA9">
        <w:rPr>
          <w:rFonts w:cs="Arial"/>
          <w:szCs w:val="22"/>
        </w:rPr>
        <w:t xml:space="preserve">Protect heritage listed street name inlays in the footpath which are not to be removed or damaged during development from any activity connected with the </w:t>
      </w:r>
      <w:r w:rsidRPr="00071EA9">
        <w:rPr>
          <w:rFonts w:cs="Arial"/>
          <w:spacing w:val="-2"/>
          <w:szCs w:val="22"/>
        </w:rPr>
        <w:t>development.</w:t>
      </w:r>
    </w:p>
    <w:p w:rsidR="007C1F49" w:rsidRPr="00071EA9" w:rsidRDefault="007C1F49" w:rsidP="00071EA9">
      <w:pPr>
        <w:pStyle w:val="BodyText"/>
        <w:ind w:left="0"/>
        <w:rPr>
          <w:rFonts w:cs="Arial"/>
          <w:szCs w:val="22"/>
        </w:rPr>
      </w:pPr>
    </w:p>
    <w:p w:rsidR="007C1F49" w:rsidRDefault="007C1F49" w:rsidP="00071EA9">
      <w:pPr>
        <w:ind w:left="686" w:right="516"/>
        <w:rPr>
          <w:rFonts w:cs="Arial"/>
          <w:szCs w:val="22"/>
        </w:rPr>
      </w:pPr>
      <w:r w:rsidRPr="00071EA9">
        <w:rPr>
          <w:rFonts w:cs="Arial"/>
          <w:szCs w:val="22"/>
        </w:rPr>
        <w:t>This</w:t>
      </w:r>
      <w:r w:rsidRPr="00071EA9">
        <w:rPr>
          <w:rFonts w:cs="Arial"/>
          <w:spacing w:val="-3"/>
          <w:szCs w:val="22"/>
        </w:rPr>
        <w:t xml:space="preserve"> </w:t>
      </w:r>
      <w:r w:rsidRPr="00071EA9">
        <w:rPr>
          <w:rFonts w:cs="Arial"/>
          <w:szCs w:val="22"/>
        </w:rPr>
        <w:t>condition</w:t>
      </w:r>
      <w:r w:rsidRPr="00071EA9">
        <w:rPr>
          <w:rFonts w:cs="Arial"/>
          <w:spacing w:val="-3"/>
          <w:szCs w:val="22"/>
        </w:rPr>
        <w:t xml:space="preserve"> </w:t>
      </w:r>
      <w:r w:rsidRPr="00071EA9">
        <w:rPr>
          <w:rFonts w:cs="Arial"/>
          <w:szCs w:val="22"/>
        </w:rPr>
        <w:t>does</w:t>
      </w:r>
      <w:r w:rsidRPr="00071EA9">
        <w:rPr>
          <w:rFonts w:cs="Arial"/>
          <w:spacing w:val="-3"/>
          <w:szCs w:val="22"/>
        </w:rPr>
        <w:t xml:space="preserve"> </w:t>
      </w:r>
      <w:r w:rsidRPr="00071EA9">
        <w:rPr>
          <w:rFonts w:cs="Arial"/>
          <w:szCs w:val="22"/>
        </w:rPr>
        <w:t>not</w:t>
      </w:r>
      <w:r w:rsidRPr="00071EA9">
        <w:rPr>
          <w:rFonts w:cs="Arial"/>
          <w:spacing w:val="-3"/>
          <w:szCs w:val="22"/>
        </w:rPr>
        <w:t xml:space="preserve"> </w:t>
      </w:r>
      <w:r w:rsidRPr="00071EA9">
        <w:rPr>
          <w:rFonts w:cs="Arial"/>
          <w:szCs w:val="22"/>
        </w:rPr>
        <w:t>apply</w:t>
      </w:r>
      <w:r w:rsidRPr="00071EA9">
        <w:rPr>
          <w:rFonts w:cs="Arial"/>
          <w:spacing w:val="-3"/>
          <w:szCs w:val="22"/>
        </w:rPr>
        <w:t xml:space="preserve"> </w:t>
      </w:r>
      <w:r w:rsidRPr="00071EA9">
        <w:rPr>
          <w:rFonts w:cs="Arial"/>
          <w:szCs w:val="22"/>
        </w:rPr>
        <w:t>to</w:t>
      </w:r>
      <w:r w:rsidRPr="00071EA9">
        <w:rPr>
          <w:rFonts w:cs="Arial"/>
          <w:spacing w:val="-3"/>
          <w:szCs w:val="22"/>
        </w:rPr>
        <w:t xml:space="preserve"> </w:t>
      </w:r>
      <w:r w:rsidRPr="00071EA9">
        <w:rPr>
          <w:rFonts w:cs="Arial"/>
          <w:szCs w:val="22"/>
        </w:rPr>
        <w:t>the</w:t>
      </w:r>
      <w:r w:rsidRPr="00071EA9">
        <w:rPr>
          <w:rFonts w:cs="Arial"/>
          <w:spacing w:val="-4"/>
          <w:szCs w:val="22"/>
        </w:rPr>
        <w:t xml:space="preserve"> </w:t>
      </w:r>
      <w:r w:rsidRPr="00071EA9">
        <w:rPr>
          <w:rFonts w:cs="Arial"/>
          <w:szCs w:val="22"/>
        </w:rPr>
        <w:t>extent</w:t>
      </w:r>
      <w:r w:rsidRPr="00071EA9">
        <w:rPr>
          <w:rFonts w:cs="Arial"/>
          <w:spacing w:val="-3"/>
          <w:szCs w:val="22"/>
        </w:rPr>
        <w:t xml:space="preserve"> </w:t>
      </w:r>
      <w:r w:rsidRPr="00071EA9">
        <w:rPr>
          <w:rFonts w:cs="Arial"/>
          <w:szCs w:val="22"/>
        </w:rPr>
        <w:t>that</w:t>
      </w:r>
      <w:r w:rsidRPr="00071EA9">
        <w:rPr>
          <w:rFonts w:cs="Arial"/>
          <w:spacing w:val="-3"/>
          <w:szCs w:val="22"/>
        </w:rPr>
        <w:t xml:space="preserve"> </w:t>
      </w:r>
      <w:r w:rsidRPr="00071EA9">
        <w:rPr>
          <w:rFonts w:cs="Arial"/>
          <w:szCs w:val="22"/>
        </w:rPr>
        <w:t>a</w:t>
      </w:r>
      <w:r w:rsidRPr="00071EA9">
        <w:rPr>
          <w:rFonts w:cs="Arial"/>
          <w:spacing w:val="-4"/>
          <w:szCs w:val="22"/>
        </w:rPr>
        <w:t xml:space="preserve"> </w:t>
      </w:r>
      <w:r w:rsidRPr="00071EA9">
        <w:rPr>
          <w:rFonts w:cs="Arial"/>
          <w:szCs w:val="22"/>
        </w:rPr>
        <w:t>permit</w:t>
      </w:r>
      <w:r w:rsidRPr="00071EA9">
        <w:rPr>
          <w:rFonts w:cs="Arial"/>
          <w:spacing w:val="-3"/>
          <w:szCs w:val="22"/>
        </w:rPr>
        <w:t xml:space="preserve"> </w:t>
      </w:r>
      <w:r w:rsidRPr="00071EA9">
        <w:rPr>
          <w:rFonts w:cs="Arial"/>
          <w:szCs w:val="22"/>
        </w:rPr>
        <w:t>or</w:t>
      </w:r>
      <w:r w:rsidRPr="00071EA9">
        <w:rPr>
          <w:rFonts w:cs="Arial"/>
          <w:spacing w:val="-4"/>
          <w:szCs w:val="22"/>
        </w:rPr>
        <w:t xml:space="preserve"> </w:t>
      </w:r>
      <w:r w:rsidRPr="00071EA9">
        <w:rPr>
          <w:rFonts w:cs="Arial"/>
          <w:szCs w:val="22"/>
        </w:rPr>
        <w:t>approval</w:t>
      </w:r>
      <w:r w:rsidRPr="00071EA9">
        <w:rPr>
          <w:rFonts w:cs="Arial"/>
          <w:spacing w:val="-1"/>
          <w:szCs w:val="22"/>
        </w:rPr>
        <w:t xml:space="preserve"> </w:t>
      </w:r>
      <w:r w:rsidRPr="00071EA9">
        <w:rPr>
          <w:rFonts w:cs="Arial"/>
          <w:szCs w:val="22"/>
        </w:rPr>
        <w:t>exists</w:t>
      </w:r>
      <w:r w:rsidRPr="00071EA9">
        <w:rPr>
          <w:rFonts w:cs="Arial"/>
          <w:spacing w:val="-3"/>
          <w:szCs w:val="22"/>
        </w:rPr>
        <w:t xml:space="preserve"> </w:t>
      </w:r>
      <w:r w:rsidRPr="00071EA9">
        <w:rPr>
          <w:rFonts w:cs="Arial"/>
          <w:szCs w:val="22"/>
        </w:rPr>
        <w:t>under</w:t>
      </w:r>
      <w:r w:rsidRPr="00071EA9">
        <w:rPr>
          <w:rFonts w:cs="Arial"/>
          <w:spacing w:val="-4"/>
          <w:szCs w:val="22"/>
        </w:rPr>
        <w:t xml:space="preserve"> </w:t>
      </w:r>
      <w:r w:rsidRPr="00071EA9">
        <w:rPr>
          <w:rFonts w:cs="Arial"/>
          <w:szCs w:val="22"/>
        </w:rPr>
        <w:t>the section 148B of</w:t>
      </w:r>
      <w:r w:rsidRPr="00071EA9">
        <w:rPr>
          <w:rFonts w:cs="Arial"/>
          <w:spacing w:val="-1"/>
          <w:szCs w:val="22"/>
        </w:rPr>
        <w:t xml:space="preserve"> </w:t>
      </w:r>
      <w:r w:rsidRPr="00071EA9">
        <w:rPr>
          <w:rFonts w:cs="Arial"/>
          <w:szCs w:val="22"/>
        </w:rPr>
        <w:t>the</w:t>
      </w:r>
      <w:r w:rsidRPr="00071EA9">
        <w:rPr>
          <w:rFonts w:cs="Arial"/>
          <w:spacing w:val="-1"/>
          <w:szCs w:val="22"/>
        </w:rPr>
        <w:t xml:space="preserve"> </w:t>
      </w:r>
      <w:r w:rsidRPr="00071EA9">
        <w:rPr>
          <w:rFonts w:cs="Arial"/>
          <w:i/>
          <w:szCs w:val="22"/>
        </w:rPr>
        <w:t>Road Transport Act 2013</w:t>
      </w:r>
      <w:r w:rsidRPr="00071EA9">
        <w:rPr>
          <w:rFonts w:cs="Arial"/>
          <w:szCs w:val="22"/>
        </w:rPr>
        <w:t>, section 138 of</w:t>
      </w:r>
      <w:r w:rsidRPr="00071EA9">
        <w:rPr>
          <w:rFonts w:cs="Arial"/>
          <w:spacing w:val="-1"/>
          <w:szCs w:val="22"/>
        </w:rPr>
        <w:t xml:space="preserve"> </w:t>
      </w:r>
      <w:r w:rsidRPr="00071EA9">
        <w:rPr>
          <w:rFonts w:cs="Arial"/>
          <w:szCs w:val="22"/>
        </w:rPr>
        <w:t>the</w:t>
      </w:r>
      <w:r w:rsidRPr="00071EA9">
        <w:rPr>
          <w:rFonts w:cs="Arial"/>
          <w:spacing w:val="-1"/>
          <w:szCs w:val="22"/>
        </w:rPr>
        <w:t xml:space="preserve"> </w:t>
      </w:r>
      <w:r w:rsidRPr="00071EA9">
        <w:rPr>
          <w:rFonts w:cs="Arial"/>
          <w:i/>
          <w:szCs w:val="22"/>
        </w:rPr>
        <w:t xml:space="preserve">Roads Act 1993 </w:t>
      </w:r>
      <w:r w:rsidRPr="00071EA9">
        <w:rPr>
          <w:rFonts w:cs="Arial"/>
          <w:szCs w:val="22"/>
        </w:rPr>
        <w:t xml:space="preserve">or section 68 of the </w:t>
      </w:r>
      <w:r w:rsidRPr="00071EA9">
        <w:rPr>
          <w:rFonts w:cs="Arial"/>
          <w:i/>
          <w:szCs w:val="22"/>
        </w:rPr>
        <w:t xml:space="preserve">Local Government Act 1993 </w:t>
      </w:r>
      <w:r w:rsidRPr="00071EA9">
        <w:rPr>
          <w:rFonts w:cs="Arial"/>
          <w:szCs w:val="22"/>
        </w:rPr>
        <w:t>except that at all time compliance is required with:</w:t>
      </w:r>
    </w:p>
    <w:p w:rsidR="00071EA9" w:rsidRPr="00071EA9" w:rsidRDefault="00071EA9" w:rsidP="00071EA9">
      <w:pPr>
        <w:ind w:left="686" w:right="516"/>
        <w:rPr>
          <w:rFonts w:cs="Arial"/>
          <w:szCs w:val="22"/>
        </w:rPr>
      </w:pPr>
    </w:p>
    <w:p w:rsidR="007C1F49" w:rsidRPr="00071EA9" w:rsidRDefault="007C1F49" w:rsidP="00071EA9">
      <w:pPr>
        <w:pStyle w:val="ListParagraph"/>
        <w:widowControl w:val="0"/>
        <w:numPr>
          <w:ilvl w:val="0"/>
          <w:numId w:val="61"/>
        </w:numPr>
        <w:tabs>
          <w:tab w:val="left" w:pos="1250"/>
          <w:tab w:val="left" w:pos="1252"/>
        </w:tabs>
        <w:autoSpaceDE w:val="0"/>
        <w:autoSpaceDN w:val="0"/>
        <w:spacing w:before="1"/>
        <w:ind w:right="597"/>
        <w:jc w:val="both"/>
        <w:rPr>
          <w:rFonts w:cs="Arial"/>
          <w:szCs w:val="22"/>
        </w:rPr>
      </w:pPr>
      <w:r w:rsidRPr="00071EA9">
        <w:rPr>
          <w:rFonts w:cs="Arial"/>
          <w:szCs w:val="22"/>
        </w:rPr>
        <w:t>Australian</w:t>
      </w:r>
      <w:r w:rsidRPr="00071EA9">
        <w:rPr>
          <w:rFonts w:cs="Arial"/>
          <w:spacing w:val="-3"/>
          <w:szCs w:val="22"/>
        </w:rPr>
        <w:t xml:space="preserve"> </w:t>
      </w:r>
      <w:r w:rsidRPr="00071EA9">
        <w:rPr>
          <w:rFonts w:cs="Arial"/>
          <w:szCs w:val="22"/>
        </w:rPr>
        <w:t>Standard</w:t>
      </w:r>
      <w:r w:rsidRPr="00071EA9">
        <w:rPr>
          <w:rFonts w:cs="Arial"/>
          <w:spacing w:val="-3"/>
          <w:szCs w:val="22"/>
        </w:rPr>
        <w:t xml:space="preserve"> </w:t>
      </w:r>
      <w:r w:rsidRPr="00071EA9">
        <w:rPr>
          <w:rFonts w:cs="Arial"/>
          <w:szCs w:val="22"/>
        </w:rPr>
        <w:t>AS</w:t>
      </w:r>
      <w:r w:rsidRPr="00071EA9">
        <w:rPr>
          <w:rFonts w:cs="Arial"/>
          <w:spacing w:val="-8"/>
          <w:szCs w:val="22"/>
        </w:rPr>
        <w:t xml:space="preserve"> </w:t>
      </w:r>
      <w:r w:rsidRPr="00071EA9">
        <w:rPr>
          <w:rFonts w:cs="Arial"/>
          <w:szCs w:val="22"/>
        </w:rPr>
        <w:t>1742</w:t>
      </w:r>
      <w:r w:rsidRPr="00071EA9">
        <w:rPr>
          <w:rFonts w:cs="Arial"/>
          <w:spacing w:val="-3"/>
          <w:szCs w:val="22"/>
        </w:rPr>
        <w:t xml:space="preserve"> </w:t>
      </w:r>
      <w:r w:rsidRPr="00071EA9">
        <w:rPr>
          <w:rFonts w:cs="Arial"/>
          <w:szCs w:val="22"/>
        </w:rPr>
        <w:t>(Set):</w:t>
      </w:r>
      <w:r w:rsidRPr="00071EA9">
        <w:rPr>
          <w:rFonts w:cs="Arial"/>
          <w:spacing w:val="-3"/>
          <w:szCs w:val="22"/>
        </w:rPr>
        <w:t xml:space="preserve"> </w:t>
      </w:r>
      <w:r w:rsidRPr="00071EA9">
        <w:rPr>
          <w:rFonts w:cs="Arial"/>
          <w:i/>
          <w:szCs w:val="22"/>
        </w:rPr>
        <w:t>Manual</w:t>
      </w:r>
      <w:r w:rsidRPr="00071EA9">
        <w:rPr>
          <w:rFonts w:cs="Arial"/>
          <w:i/>
          <w:spacing w:val="-3"/>
          <w:szCs w:val="22"/>
        </w:rPr>
        <w:t xml:space="preserve"> </w:t>
      </w:r>
      <w:r w:rsidRPr="00071EA9">
        <w:rPr>
          <w:rFonts w:cs="Arial"/>
          <w:i/>
          <w:szCs w:val="22"/>
        </w:rPr>
        <w:t>of</w:t>
      </w:r>
      <w:r w:rsidRPr="00071EA9">
        <w:rPr>
          <w:rFonts w:cs="Arial"/>
          <w:i/>
          <w:spacing w:val="-3"/>
          <w:szCs w:val="22"/>
        </w:rPr>
        <w:t xml:space="preserve"> </w:t>
      </w:r>
      <w:r w:rsidRPr="00071EA9">
        <w:rPr>
          <w:rFonts w:cs="Arial"/>
          <w:i/>
          <w:szCs w:val="22"/>
        </w:rPr>
        <w:t>uniform</w:t>
      </w:r>
      <w:r w:rsidRPr="00071EA9">
        <w:rPr>
          <w:rFonts w:cs="Arial"/>
          <w:i/>
          <w:spacing w:val="-4"/>
          <w:szCs w:val="22"/>
        </w:rPr>
        <w:t xml:space="preserve"> </w:t>
      </w:r>
      <w:r w:rsidRPr="00071EA9">
        <w:rPr>
          <w:rFonts w:cs="Arial"/>
          <w:i/>
          <w:szCs w:val="22"/>
        </w:rPr>
        <w:t>traffic</w:t>
      </w:r>
      <w:r w:rsidRPr="00071EA9">
        <w:rPr>
          <w:rFonts w:cs="Arial"/>
          <w:i/>
          <w:spacing w:val="-2"/>
          <w:szCs w:val="22"/>
        </w:rPr>
        <w:t xml:space="preserve"> </w:t>
      </w:r>
      <w:r w:rsidRPr="00071EA9">
        <w:rPr>
          <w:rFonts w:cs="Arial"/>
          <w:i/>
          <w:szCs w:val="22"/>
        </w:rPr>
        <w:t>control</w:t>
      </w:r>
      <w:r w:rsidRPr="00071EA9">
        <w:rPr>
          <w:rFonts w:cs="Arial"/>
          <w:i/>
          <w:spacing w:val="-6"/>
          <w:szCs w:val="22"/>
        </w:rPr>
        <w:t xml:space="preserve"> </w:t>
      </w:r>
      <w:r w:rsidRPr="00071EA9">
        <w:rPr>
          <w:rFonts w:cs="Arial"/>
          <w:i/>
          <w:szCs w:val="22"/>
        </w:rPr>
        <w:t>devices</w:t>
      </w:r>
      <w:r w:rsidRPr="00071EA9">
        <w:rPr>
          <w:rFonts w:cs="Arial"/>
          <w:i/>
          <w:spacing w:val="-2"/>
          <w:szCs w:val="22"/>
        </w:rPr>
        <w:t xml:space="preserve"> </w:t>
      </w:r>
      <w:r w:rsidRPr="00071EA9">
        <w:rPr>
          <w:rFonts w:cs="Arial"/>
          <w:szCs w:val="22"/>
        </w:rPr>
        <w:t>and all relevant parts of this set of standards.</w:t>
      </w:r>
    </w:p>
    <w:p w:rsidR="007C1F49" w:rsidRPr="00071EA9" w:rsidRDefault="007C1F49" w:rsidP="00071EA9">
      <w:pPr>
        <w:pStyle w:val="ListParagraph"/>
        <w:widowControl w:val="0"/>
        <w:numPr>
          <w:ilvl w:val="0"/>
          <w:numId w:val="61"/>
        </w:numPr>
        <w:tabs>
          <w:tab w:val="left" w:pos="1252"/>
        </w:tabs>
        <w:autoSpaceDE w:val="0"/>
        <w:autoSpaceDN w:val="0"/>
        <w:ind w:hanging="566"/>
        <w:rPr>
          <w:rFonts w:cs="Arial"/>
          <w:szCs w:val="22"/>
        </w:rPr>
      </w:pPr>
      <w:r w:rsidRPr="00071EA9">
        <w:rPr>
          <w:rFonts w:cs="Arial"/>
          <w:szCs w:val="22"/>
        </w:rPr>
        <w:t>Australian</w:t>
      </w:r>
      <w:r w:rsidRPr="00071EA9">
        <w:rPr>
          <w:rFonts w:cs="Arial"/>
          <w:spacing w:val="-6"/>
          <w:szCs w:val="22"/>
        </w:rPr>
        <w:t xml:space="preserve"> </w:t>
      </w:r>
      <w:r w:rsidRPr="00071EA9">
        <w:rPr>
          <w:rFonts w:cs="Arial"/>
          <w:szCs w:val="22"/>
        </w:rPr>
        <w:t>Road</w:t>
      </w:r>
      <w:r w:rsidRPr="00071EA9">
        <w:rPr>
          <w:rFonts w:cs="Arial"/>
          <w:spacing w:val="-5"/>
          <w:szCs w:val="22"/>
        </w:rPr>
        <w:t xml:space="preserve"> </w:t>
      </w:r>
      <w:r w:rsidRPr="00071EA9">
        <w:rPr>
          <w:rFonts w:cs="Arial"/>
          <w:spacing w:val="-2"/>
          <w:szCs w:val="22"/>
        </w:rPr>
        <w:t>Rules.</w:t>
      </w:r>
    </w:p>
    <w:p w:rsidR="007C1F49" w:rsidRPr="00071EA9" w:rsidRDefault="007C1F49" w:rsidP="00071EA9">
      <w:pPr>
        <w:pStyle w:val="BodyText"/>
        <w:spacing w:before="2"/>
        <w:rPr>
          <w:rFonts w:cs="Arial"/>
          <w:szCs w:val="22"/>
        </w:rPr>
      </w:pPr>
    </w:p>
    <w:p w:rsidR="007C1F49" w:rsidRPr="00470330" w:rsidRDefault="007C1F49" w:rsidP="00071EA9">
      <w:pPr>
        <w:ind w:left="1252" w:right="520" w:hanging="567"/>
        <w:jc w:val="both"/>
        <w:rPr>
          <w:rFonts w:cs="Arial"/>
          <w:sz w:val="20"/>
          <w:szCs w:val="22"/>
        </w:rPr>
      </w:pPr>
      <w:r w:rsidRPr="00470330">
        <w:rPr>
          <w:rFonts w:cs="Arial"/>
          <w:b/>
          <w:sz w:val="20"/>
          <w:szCs w:val="22"/>
        </w:rPr>
        <w:t>Note</w:t>
      </w:r>
      <w:r w:rsidRPr="00470330">
        <w:rPr>
          <w:rFonts w:cs="Arial"/>
          <w:sz w:val="20"/>
          <w:szCs w:val="22"/>
        </w:rPr>
        <w:t xml:space="preserve">: Section 73 of the </w:t>
      </w:r>
      <w:r w:rsidRPr="00470330">
        <w:rPr>
          <w:rFonts w:cs="Arial"/>
          <w:i/>
          <w:sz w:val="20"/>
          <w:szCs w:val="22"/>
        </w:rPr>
        <w:t xml:space="preserve">Road Transport (Safety and Traffic Management) Act 1999 </w:t>
      </w:r>
      <w:r w:rsidRPr="00470330">
        <w:rPr>
          <w:rFonts w:cs="Arial"/>
          <w:sz w:val="20"/>
          <w:szCs w:val="22"/>
        </w:rPr>
        <w:t>allows the NSW Police to close any road or road related area to traffic during any temporary obstruction or danger to traffic or for any temporary purpose.</w:t>
      </w:r>
    </w:p>
    <w:p w:rsidR="007C1F49" w:rsidRPr="00470330" w:rsidRDefault="007C1F49" w:rsidP="00071EA9">
      <w:pPr>
        <w:ind w:left="686"/>
        <w:jc w:val="both"/>
        <w:rPr>
          <w:rFonts w:cs="Arial"/>
          <w:sz w:val="20"/>
          <w:szCs w:val="22"/>
        </w:rPr>
      </w:pPr>
      <w:r w:rsidRPr="00470330">
        <w:rPr>
          <w:rFonts w:cs="Arial"/>
          <w:b/>
          <w:sz w:val="20"/>
          <w:szCs w:val="22"/>
        </w:rPr>
        <w:t>Note</w:t>
      </w:r>
      <w:r w:rsidRPr="00470330">
        <w:rPr>
          <w:rFonts w:cs="Arial"/>
          <w:sz w:val="20"/>
          <w:szCs w:val="22"/>
        </w:rPr>
        <w:t>:</w:t>
      </w:r>
      <w:r w:rsidRPr="00470330">
        <w:rPr>
          <w:rFonts w:cs="Arial"/>
          <w:spacing w:val="61"/>
          <w:sz w:val="20"/>
          <w:szCs w:val="22"/>
        </w:rPr>
        <w:t xml:space="preserve">   </w:t>
      </w:r>
      <w:r w:rsidRPr="00470330">
        <w:rPr>
          <w:rFonts w:cs="Arial"/>
          <w:sz w:val="20"/>
          <w:szCs w:val="22"/>
        </w:rPr>
        <w:t>Section</w:t>
      </w:r>
      <w:r w:rsidRPr="00470330">
        <w:rPr>
          <w:rFonts w:cs="Arial"/>
          <w:spacing w:val="-3"/>
          <w:sz w:val="20"/>
          <w:szCs w:val="22"/>
        </w:rPr>
        <w:t xml:space="preserve"> </w:t>
      </w:r>
      <w:r w:rsidRPr="00470330">
        <w:rPr>
          <w:rFonts w:cs="Arial"/>
          <w:sz w:val="20"/>
          <w:szCs w:val="22"/>
        </w:rPr>
        <w:t>138</w:t>
      </w:r>
      <w:r w:rsidRPr="00470330">
        <w:rPr>
          <w:rFonts w:cs="Arial"/>
          <w:spacing w:val="-2"/>
          <w:sz w:val="20"/>
          <w:szCs w:val="22"/>
        </w:rPr>
        <w:t xml:space="preserve"> </w:t>
      </w:r>
      <w:r w:rsidRPr="00470330">
        <w:rPr>
          <w:rFonts w:cs="Arial"/>
          <w:sz w:val="20"/>
          <w:szCs w:val="22"/>
        </w:rPr>
        <w:t>of</w:t>
      </w:r>
      <w:r w:rsidRPr="00470330">
        <w:rPr>
          <w:rFonts w:cs="Arial"/>
          <w:spacing w:val="-4"/>
          <w:sz w:val="20"/>
          <w:szCs w:val="22"/>
        </w:rPr>
        <w:t xml:space="preserve"> </w:t>
      </w:r>
      <w:r w:rsidRPr="00470330">
        <w:rPr>
          <w:rFonts w:cs="Arial"/>
          <w:sz w:val="20"/>
          <w:szCs w:val="22"/>
        </w:rPr>
        <w:t>the</w:t>
      </w:r>
      <w:r w:rsidRPr="00470330">
        <w:rPr>
          <w:rFonts w:cs="Arial"/>
          <w:spacing w:val="-4"/>
          <w:sz w:val="20"/>
          <w:szCs w:val="22"/>
        </w:rPr>
        <w:t xml:space="preserve"> </w:t>
      </w:r>
      <w:r w:rsidRPr="00470330">
        <w:rPr>
          <w:rFonts w:cs="Arial"/>
          <w:i/>
          <w:sz w:val="20"/>
          <w:szCs w:val="22"/>
        </w:rPr>
        <w:t>Roads</w:t>
      </w:r>
      <w:r w:rsidRPr="00470330">
        <w:rPr>
          <w:rFonts w:cs="Arial"/>
          <w:i/>
          <w:spacing w:val="-1"/>
          <w:sz w:val="20"/>
          <w:szCs w:val="22"/>
        </w:rPr>
        <w:t xml:space="preserve"> </w:t>
      </w:r>
      <w:r w:rsidRPr="00470330">
        <w:rPr>
          <w:rFonts w:cs="Arial"/>
          <w:i/>
          <w:sz w:val="20"/>
          <w:szCs w:val="22"/>
        </w:rPr>
        <w:t>Act</w:t>
      </w:r>
      <w:r w:rsidRPr="00470330">
        <w:rPr>
          <w:rFonts w:cs="Arial"/>
          <w:i/>
          <w:spacing w:val="-4"/>
          <w:sz w:val="20"/>
          <w:szCs w:val="22"/>
        </w:rPr>
        <w:t xml:space="preserve"> </w:t>
      </w:r>
      <w:r w:rsidRPr="00470330">
        <w:rPr>
          <w:rFonts w:cs="Arial"/>
          <w:i/>
          <w:sz w:val="20"/>
          <w:szCs w:val="22"/>
        </w:rPr>
        <w:t>1993</w:t>
      </w:r>
      <w:r w:rsidRPr="00470330">
        <w:rPr>
          <w:rFonts w:cs="Arial"/>
          <w:i/>
          <w:spacing w:val="-1"/>
          <w:sz w:val="20"/>
          <w:szCs w:val="22"/>
        </w:rPr>
        <w:t xml:space="preserve"> </w:t>
      </w:r>
      <w:r w:rsidRPr="00470330">
        <w:rPr>
          <w:rFonts w:cs="Arial"/>
          <w:sz w:val="20"/>
          <w:szCs w:val="22"/>
        </w:rPr>
        <w:t>provides</w:t>
      </w:r>
      <w:r w:rsidRPr="00470330">
        <w:rPr>
          <w:rFonts w:cs="Arial"/>
          <w:spacing w:val="-4"/>
          <w:sz w:val="20"/>
          <w:szCs w:val="22"/>
        </w:rPr>
        <w:t xml:space="preserve"> </w:t>
      </w:r>
      <w:r w:rsidRPr="00470330">
        <w:rPr>
          <w:rFonts w:cs="Arial"/>
          <w:sz w:val="20"/>
          <w:szCs w:val="22"/>
        </w:rPr>
        <w:t>that</w:t>
      </w:r>
      <w:r w:rsidRPr="00470330">
        <w:rPr>
          <w:rFonts w:cs="Arial"/>
          <w:spacing w:val="-4"/>
          <w:sz w:val="20"/>
          <w:szCs w:val="22"/>
        </w:rPr>
        <w:t xml:space="preserve"> </w:t>
      </w:r>
      <w:r w:rsidRPr="00470330">
        <w:rPr>
          <w:rFonts w:cs="Arial"/>
          <w:sz w:val="20"/>
          <w:szCs w:val="22"/>
        </w:rPr>
        <w:t>a</w:t>
      </w:r>
      <w:r w:rsidRPr="00470330">
        <w:rPr>
          <w:rFonts w:cs="Arial"/>
          <w:spacing w:val="-2"/>
          <w:sz w:val="20"/>
          <w:szCs w:val="22"/>
        </w:rPr>
        <w:t xml:space="preserve"> </w:t>
      </w:r>
      <w:r w:rsidRPr="00470330">
        <w:rPr>
          <w:rFonts w:cs="Arial"/>
          <w:sz w:val="20"/>
          <w:szCs w:val="22"/>
        </w:rPr>
        <w:t>person</w:t>
      </w:r>
      <w:r w:rsidRPr="00470330">
        <w:rPr>
          <w:rFonts w:cs="Arial"/>
          <w:spacing w:val="-4"/>
          <w:sz w:val="20"/>
          <w:szCs w:val="22"/>
        </w:rPr>
        <w:t xml:space="preserve"> </w:t>
      </w:r>
      <w:r w:rsidRPr="00470330">
        <w:rPr>
          <w:rFonts w:cs="Arial"/>
          <w:sz w:val="20"/>
          <w:szCs w:val="22"/>
        </w:rPr>
        <w:t>must</w:t>
      </w:r>
      <w:r w:rsidRPr="00470330">
        <w:rPr>
          <w:rFonts w:cs="Arial"/>
          <w:spacing w:val="-3"/>
          <w:sz w:val="20"/>
          <w:szCs w:val="22"/>
        </w:rPr>
        <w:t xml:space="preserve"> </w:t>
      </w:r>
      <w:r w:rsidRPr="00470330">
        <w:rPr>
          <w:rFonts w:cs="Arial"/>
          <w:spacing w:val="-4"/>
          <w:sz w:val="20"/>
          <w:szCs w:val="22"/>
        </w:rPr>
        <w:t>not:</w:t>
      </w:r>
    </w:p>
    <w:p w:rsidR="007C1F49" w:rsidRPr="00470330" w:rsidRDefault="007C1F49" w:rsidP="00071EA9">
      <w:pPr>
        <w:pStyle w:val="ListParagraph"/>
        <w:widowControl w:val="0"/>
        <w:numPr>
          <w:ilvl w:val="1"/>
          <w:numId w:val="61"/>
        </w:numPr>
        <w:tabs>
          <w:tab w:val="left" w:pos="1821"/>
        </w:tabs>
        <w:autoSpaceDE w:val="0"/>
        <w:autoSpaceDN w:val="0"/>
        <w:spacing w:before="117"/>
        <w:ind w:left="1821"/>
        <w:rPr>
          <w:rFonts w:cs="Arial"/>
          <w:sz w:val="20"/>
          <w:szCs w:val="22"/>
        </w:rPr>
      </w:pPr>
      <w:r w:rsidRPr="00470330">
        <w:rPr>
          <w:rFonts w:cs="Arial"/>
          <w:sz w:val="20"/>
          <w:szCs w:val="22"/>
        </w:rPr>
        <w:t>erect</w:t>
      </w:r>
      <w:r w:rsidRPr="00470330">
        <w:rPr>
          <w:rFonts w:cs="Arial"/>
          <w:spacing w:val="-5"/>
          <w:sz w:val="20"/>
          <w:szCs w:val="22"/>
        </w:rPr>
        <w:t xml:space="preserve"> </w:t>
      </w:r>
      <w:r w:rsidRPr="00470330">
        <w:rPr>
          <w:rFonts w:cs="Arial"/>
          <w:sz w:val="20"/>
          <w:szCs w:val="22"/>
        </w:rPr>
        <w:t>a</w:t>
      </w:r>
      <w:r w:rsidRPr="00470330">
        <w:rPr>
          <w:rFonts w:cs="Arial"/>
          <w:spacing w:val="-5"/>
          <w:sz w:val="20"/>
          <w:szCs w:val="22"/>
        </w:rPr>
        <w:t xml:space="preserve"> </w:t>
      </w:r>
      <w:r w:rsidRPr="00470330">
        <w:rPr>
          <w:rFonts w:cs="Arial"/>
          <w:sz w:val="20"/>
          <w:szCs w:val="22"/>
        </w:rPr>
        <w:t>structure</w:t>
      </w:r>
      <w:r w:rsidRPr="00470330">
        <w:rPr>
          <w:rFonts w:cs="Arial"/>
          <w:spacing w:val="-4"/>
          <w:sz w:val="20"/>
          <w:szCs w:val="22"/>
        </w:rPr>
        <w:t xml:space="preserve"> </w:t>
      </w:r>
      <w:r w:rsidRPr="00470330">
        <w:rPr>
          <w:rFonts w:cs="Arial"/>
          <w:sz w:val="20"/>
          <w:szCs w:val="22"/>
        </w:rPr>
        <w:t>or</w:t>
      </w:r>
      <w:r w:rsidRPr="00470330">
        <w:rPr>
          <w:rFonts w:cs="Arial"/>
          <w:spacing w:val="-4"/>
          <w:sz w:val="20"/>
          <w:szCs w:val="22"/>
        </w:rPr>
        <w:t xml:space="preserve"> </w:t>
      </w:r>
      <w:r w:rsidRPr="00470330">
        <w:rPr>
          <w:rFonts w:cs="Arial"/>
          <w:sz w:val="20"/>
          <w:szCs w:val="22"/>
        </w:rPr>
        <w:t>carry</w:t>
      </w:r>
      <w:r w:rsidRPr="00470330">
        <w:rPr>
          <w:rFonts w:cs="Arial"/>
          <w:spacing w:val="-4"/>
          <w:sz w:val="20"/>
          <w:szCs w:val="22"/>
        </w:rPr>
        <w:t xml:space="preserve"> </w:t>
      </w:r>
      <w:r w:rsidRPr="00470330">
        <w:rPr>
          <w:rFonts w:cs="Arial"/>
          <w:sz w:val="20"/>
          <w:szCs w:val="22"/>
        </w:rPr>
        <w:t>out</w:t>
      </w:r>
      <w:r w:rsidRPr="00470330">
        <w:rPr>
          <w:rFonts w:cs="Arial"/>
          <w:spacing w:val="-5"/>
          <w:sz w:val="20"/>
          <w:szCs w:val="22"/>
        </w:rPr>
        <w:t xml:space="preserve"> </w:t>
      </w:r>
      <w:r w:rsidRPr="00470330">
        <w:rPr>
          <w:rFonts w:cs="Arial"/>
          <w:sz w:val="20"/>
          <w:szCs w:val="22"/>
        </w:rPr>
        <w:t>a</w:t>
      </w:r>
      <w:r w:rsidRPr="00470330">
        <w:rPr>
          <w:rFonts w:cs="Arial"/>
          <w:spacing w:val="-5"/>
          <w:sz w:val="20"/>
          <w:szCs w:val="22"/>
        </w:rPr>
        <w:t xml:space="preserve"> </w:t>
      </w:r>
      <w:r w:rsidRPr="00470330">
        <w:rPr>
          <w:rFonts w:cs="Arial"/>
          <w:sz w:val="20"/>
          <w:szCs w:val="22"/>
        </w:rPr>
        <w:t>work</w:t>
      </w:r>
      <w:r w:rsidRPr="00470330">
        <w:rPr>
          <w:rFonts w:cs="Arial"/>
          <w:spacing w:val="-4"/>
          <w:sz w:val="20"/>
          <w:szCs w:val="22"/>
        </w:rPr>
        <w:t xml:space="preserve"> </w:t>
      </w:r>
      <w:r w:rsidRPr="00470330">
        <w:rPr>
          <w:rFonts w:cs="Arial"/>
          <w:sz w:val="20"/>
          <w:szCs w:val="22"/>
        </w:rPr>
        <w:t>in,</w:t>
      </w:r>
      <w:r w:rsidRPr="00470330">
        <w:rPr>
          <w:rFonts w:cs="Arial"/>
          <w:spacing w:val="-3"/>
          <w:sz w:val="20"/>
          <w:szCs w:val="22"/>
        </w:rPr>
        <w:t xml:space="preserve"> </w:t>
      </w:r>
      <w:r w:rsidRPr="00470330">
        <w:rPr>
          <w:rFonts w:cs="Arial"/>
          <w:sz w:val="20"/>
          <w:szCs w:val="22"/>
        </w:rPr>
        <w:t>on</w:t>
      </w:r>
      <w:r w:rsidRPr="00470330">
        <w:rPr>
          <w:rFonts w:cs="Arial"/>
          <w:spacing w:val="-3"/>
          <w:sz w:val="20"/>
          <w:szCs w:val="22"/>
        </w:rPr>
        <w:t xml:space="preserve"> </w:t>
      </w:r>
      <w:r w:rsidRPr="00470330">
        <w:rPr>
          <w:rFonts w:cs="Arial"/>
          <w:sz w:val="20"/>
          <w:szCs w:val="22"/>
        </w:rPr>
        <w:t>or</w:t>
      </w:r>
      <w:r w:rsidRPr="00470330">
        <w:rPr>
          <w:rFonts w:cs="Arial"/>
          <w:spacing w:val="-4"/>
          <w:sz w:val="20"/>
          <w:szCs w:val="22"/>
        </w:rPr>
        <w:t xml:space="preserve"> </w:t>
      </w:r>
      <w:r w:rsidRPr="00470330">
        <w:rPr>
          <w:rFonts w:cs="Arial"/>
          <w:sz w:val="20"/>
          <w:szCs w:val="22"/>
        </w:rPr>
        <w:t>over</w:t>
      </w:r>
      <w:r w:rsidRPr="00470330">
        <w:rPr>
          <w:rFonts w:cs="Arial"/>
          <w:spacing w:val="-4"/>
          <w:sz w:val="20"/>
          <w:szCs w:val="22"/>
        </w:rPr>
        <w:t xml:space="preserve"> </w:t>
      </w:r>
      <w:r w:rsidRPr="00470330">
        <w:rPr>
          <w:rFonts w:cs="Arial"/>
          <w:sz w:val="20"/>
          <w:szCs w:val="22"/>
        </w:rPr>
        <w:t>a</w:t>
      </w:r>
      <w:r w:rsidRPr="00470330">
        <w:rPr>
          <w:rFonts w:cs="Arial"/>
          <w:spacing w:val="-3"/>
          <w:sz w:val="20"/>
          <w:szCs w:val="22"/>
        </w:rPr>
        <w:t xml:space="preserve"> </w:t>
      </w:r>
      <w:r w:rsidRPr="00470330">
        <w:rPr>
          <w:rFonts w:cs="Arial"/>
          <w:sz w:val="20"/>
          <w:szCs w:val="22"/>
        </w:rPr>
        <w:t>public</w:t>
      </w:r>
      <w:r w:rsidRPr="00470330">
        <w:rPr>
          <w:rFonts w:cs="Arial"/>
          <w:spacing w:val="-4"/>
          <w:sz w:val="20"/>
          <w:szCs w:val="22"/>
        </w:rPr>
        <w:t xml:space="preserve"> </w:t>
      </w:r>
      <w:r w:rsidRPr="00470330">
        <w:rPr>
          <w:rFonts w:cs="Arial"/>
          <w:sz w:val="20"/>
          <w:szCs w:val="22"/>
        </w:rPr>
        <w:t>road,</w:t>
      </w:r>
      <w:r w:rsidRPr="00470330">
        <w:rPr>
          <w:rFonts w:cs="Arial"/>
          <w:spacing w:val="-5"/>
          <w:sz w:val="20"/>
          <w:szCs w:val="22"/>
        </w:rPr>
        <w:t xml:space="preserve"> or</w:t>
      </w:r>
    </w:p>
    <w:p w:rsidR="007C1F49" w:rsidRPr="00470330" w:rsidRDefault="007C1F49" w:rsidP="00071EA9">
      <w:pPr>
        <w:pStyle w:val="ListParagraph"/>
        <w:widowControl w:val="0"/>
        <w:numPr>
          <w:ilvl w:val="1"/>
          <w:numId w:val="61"/>
        </w:numPr>
        <w:tabs>
          <w:tab w:val="left" w:pos="1821"/>
        </w:tabs>
        <w:autoSpaceDE w:val="0"/>
        <w:autoSpaceDN w:val="0"/>
        <w:ind w:left="1821" w:hanging="568"/>
        <w:rPr>
          <w:rFonts w:cs="Arial"/>
          <w:sz w:val="20"/>
          <w:szCs w:val="22"/>
        </w:rPr>
      </w:pPr>
      <w:r w:rsidRPr="00470330">
        <w:rPr>
          <w:rFonts w:cs="Arial"/>
          <w:sz w:val="20"/>
          <w:szCs w:val="22"/>
        </w:rPr>
        <w:t>dig</w:t>
      </w:r>
      <w:r w:rsidRPr="00470330">
        <w:rPr>
          <w:rFonts w:cs="Arial"/>
          <w:spacing w:val="-4"/>
          <w:sz w:val="20"/>
          <w:szCs w:val="22"/>
        </w:rPr>
        <w:t xml:space="preserve"> </w:t>
      </w:r>
      <w:r w:rsidRPr="00470330">
        <w:rPr>
          <w:rFonts w:cs="Arial"/>
          <w:sz w:val="20"/>
          <w:szCs w:val="22"/>
        </w:rPr>
        <w:t>up</w:t>
      </w:r>
      <w:r w:rsidRPr="00470330">
        <w:rPr>
          <w:rFonts w:cs="Arial"/>
          <w:spacing w:val="-3"/>
          <w:sz w:val="20"/>
          <w:szCs w:val="22"/>
        </w:rPr>
        <w:t xml:space="preserve"> </w:t>
      </w:r>
      <w:r w:rsidRPr="00470330">
        <w:rPr>
          <w:rFonts w:cs="Arial"/>
          <w:sz w:val="20"/>
          <w:szCs w:val="22"/>
        </w:rPr>
        <w:t>or</w:t>
      </w:r>
      <w:r w:rsidRPr="00470330">
        <w:rPr>
          <w:rFonts w:cs="Arial"/>
          <w:spacing w:val="-4"/>
          <w:sz w:val="20"/>
          <w:szCs w:val="22"/>
        </w:rPr>
        <w:t xml:space="preserve"> </w:t>
      </w:r>
      <w:r w:rsidRPr="00470330">
        <w:rPr>
          <w:rFonts w:cs="Arial"/>
          <w:sz w:val="20"/>
          <w:szCs w:val="22"/>
        </w:rPr>
        <w:t>disturb</w:t>
      </w:r>
      <w:r w:rsidRPr="00470330">
        <w:rPr>
          <w:rFonts w:cs="Arial"/>
          <w:spacing w:val="-5"/>
          <w:sz w:val="20"/>
          <w:szCs w:val="22"/>
        </w:rPr>
        <w:t xml:space="preserve"> </w:t>
      </w:r>
      <w:r w:rsidRPr="00470330">
        <w:rPr>
          <w:rFonts w:cs="Arial"/>
          <w:sz w:val="20"/>
          <w:szCs w:val="22"/>
        </w:rPr>
        <w:t>the</w:t>
      </w:r>
      <w:r w:rsidRPr="00470330">
        <w:rPr>
          <w:rFonts w:cs="Arial"/>
          <w:spacing w:val="-5"/>
          <w:sz w:val="20"/>
          <w:szCs w:val="22"/>
        </w:rPr>
        <w:t xml:space="preserve"> </w:t>
      </w:r>
      <w:r w:rsidRPr="00470330">
        <w:rPr>
          <w:rFonts w:cs="Arial"/>
          <w:sz w:val="20"/>
          <w:szCs w:val="22"/>
        </w:rPr>
        <w:t>surface</w:t>
      </w:r>
      <w:r w:rsidRPr="00470330">
        <w:rPr>
          <w:rFonts w:cs="Arial"/>
          <w:spacing w:val="-5"/>
          <w:sz w:val="20"/>
          <w:szCs w:val="22"/>
        </w:rPr>
        <w:t xml:space="preserve"> </w:t>
      </w:r>
      <w:r w:rsidRPr="00470330">
        <w:rPr>
          <w:rFonts w:cs="Arial"/>
          <w:sz w:val="20"/>
          <w:szCs w:val="22"/>
        </w:rPr>
        <w:t>of</w:t>
      </w:r>
      <w:r w:rsidRPr="00470330">
        <w:rPr>
          <w:rFonts w:cs="Arial"/>
          <w:spacing w:val="-3"/>
          <w:sz w:val="20"/>
          <w:szCs w:val="22"/>
        </w:rPr>
        <w:t xml:space="preserve"> </w:t>
      </w:r>
      <w:r w:rsidRPr="00470330">
        <w:rPr>
          <w:rFonts w:cs="Arial"/>
          <w:sz w:val="20"/>
          <w:szCs w:val="22"/>
        </w:rPr>
        <w:t>a</w:t>
      </w:r>
      <w:r w:rsidRPr="00470330">
        <w:rPr>
          <w:rFonts w:cs="Arial"/>
          <w:spacing w:val="-5"/>
          <w:sz w:val="20"/>
          <w:szCs w:val="22"/>
        </w:rPr>
        <w:t xml:space="preserve"> </w:t>
      </w:r>
      <w:r w:rsidRPr="00470330">
        <w:rPr>
          <w:rFonts w:cs="Arial"/>
          <w:sz w:val="20"/>
          <w:szCs w:val="22"/>
        </w:rPr>
        <w:t>public</w:t>
      </w:r>
      <w:r w:rsidRPr="00470330">
        <w:rPr>
          <w:rFonts w:cs="Arial"/>
          <w:spacing w:val="-4"/>
          <w:sz w:val="20"/>
          <w:szCs w:val="22"/>
        </w:rPr>
        <w:t xml:space="preserve"> </w:t>
      </w:r>
      <w:r w:rsidRPr="00470330">
        <w:rPr>
          <w:rFonts w:cs="Arial"/>
          <w:sz w:val="20"/>
          <w:szCs w:val="22"/>
        </w:rPr>
        <w:t>road,</w:t>
      </w:r>
      <w:r w:rsidRPr="00470330">
        <w:rPr>
          <w:rFonts w:cs="Arial"/>
          <w:spacing w:val="-5"/>
          <w:sz w:val="20"/>
          <w:szCs w:val="22"/>
        </w:rPr>
        <w:t xml:space="preserve"> or</w:t>
      </w:r>
    </w:p>
    <w:p w:rsidR="007C1F49" w:rsidRPr="00470330" w:rsidRDefault="007C1F49" w:rsidP="00071EA9">
      <w:pPr>
        <w:pStyle w:val="ListParagraph"/>
        <w:widowControl w:val="0"/>
        <w:numPr>
          <w:ilvl w:val="1"/>
          <w:numId w:val="61"/>
        </w:numPr>
        <w:tabs>
          <w:tab w:val="left" w:pos="1821"/>
        </w:tabs>
        <w:autoSpaceDE w:val="0"/>
        <w:autoSpaceDN w:val="0"/>
        <w:ind w:left="1821" w:hanging="568"/>
        <w:rPr>
          <w:rFonts w:cs="Arial"/>
          <w:sz w:val="20"/>
          <w:szCs w:val="22"/>
        </w:rPr>
      </w:pPr>
      <w:r w:rsidRPr="00470330">
        <w:rPr>
          <w:rFonts w:cs="Arial"/>
          <w:sz w:val="20"/>
          <w:szCs w:val="22"/>
        </w:rPr>
        <w:t>remove</w:t>
      </w:r>
      <w:r w:rsidRPr="00470330">
        <w:rPr>
          <w:rFonts w:cs="Arial"/>
          <w:spacing w:val="-6"/>
          <w:sz w:val="20"/>
          <w:szCs w:val="22"/>
        </w:rPr>
        <w:t xml:space="preserve"> </w:t>
      </w:r>
      <w:r w:rsidRPr="00470330">
        <w:rPr>
          <w:rFonts w:cs="Arial"/>
          <w:sz w:val="20"/>
          <w:szCs w:val="22"/>
        </w:rPr>
        <w:t>or</w:t>
      </w:r>
      <w:r w:rsidRPr="00470330">
        <w:rPr>
          <w:rFonts w:cs="Arial"/>
          <w:spacing w:val="-3"/>
          <w:sz w:val="20"/>
          <w:szCs w:val="22"/>
        </w:rPr>
        <w:t xml:space="preserve"> </w:t>
      </w:r>
      <w:r w:rsidRPr="00470330">
        <w:rPr>
          <w:rFonts w:cs="Arial"/>
          <w:sz w:val="20"/>
          <w:szCs w:val="22"/>
        </w:rPr>
        <w:t>interfere</w:t>
      </w:r>
      <w:r w:rsidRPr="00470330">
        <w:rPr>
          <w:rFonts w:cs="Arial"/>
          <w:spacing w:val="-6"/>
          <w:sz w:val="20"/>
          <w:szCs w:val="22"/>
        </w:rPr>
        <w:t xml:space="preserve"> </w:t>
      </w:r>
      <w:r w:rsidRPr="00470330">
        <w:rPr>
          <w:rFonts w:cs="Arial"/>
          <w:sz w:val="20"/>
          <w:szCs w:val="22"/>
        </w:rPr>
        <w:t>with</w:t>
      </w:r>
      <w:r w:rsidRPr="00470330">
        <w:rPr>
          <w:rFonts w:cs="Arial"/>
          <w:spacing w:val="-4"/>
          <w:sz w:val="20"/>
          <w:szCs w:val="22"/>
        </w:rPr>
        <w:t xml:space="preserve"> </w:t>
      </w:r>
      <w:r w:rsidRPr="00470330">
        <w:rPr>
          <w:rFonts w:cs="Arial"/>
          <w:sz w:val="20"/>
          <w:szCs w:val="22"/>
        </w:rPr>
        <w:t>a</w:t>
      </w:r>
      <w:r w:rsidRPr="00470330">
        <w:rPr>
          <w:rFonts w:cs="Arial"/>
          <w:spacing w:val="-6"/>
          <w:sz w:val="20"/>
          <w:szCs w:val="22"/>
        </w:rPr>
        <w:t xml:space="preserve"> </w:t>
      </w:r>
      <w:r w:rsidRPr="00470330">
        <w:rPr>
          <w:rFonts w:cs="Arial"/>
          <w:sz w:val="20"/>
          <w:szCs w:val="22"/>
        </w:rPr>
        <w:t>structure,</w:t>
      </w:r>
      <w:r w:rsidRPr="00470330">
        <w:rPr>
          <w:rFonts w:cs="Arial"/>
          <w:spacing w:val="-6"/>
          <w:sz w:val="20"/>
          <w:szCs w:val="22"/>
        </w:rPr>
        <w:t xml:space="preserve"> </w:t>
      </w:r>
      <w:r w:rsidRPr="00470330">
        <w:rPr>
          <w:rFonts w:cs="Arial"/>
          <w:sz w:val="20"/>
          <w:szCs w:val="22"/>
        </w:rPr>
        <w:t>work</w:t>
      </w:r>
      <w:r w:rsidRPr="00470330">
        <w:rPr>
          <w:rFonts w:cs="Arial"/>
          <w:spacing w:val="-5"/>
          <w:sz w:val="20"/>
          <w:szCs w:val="22"/>
        </w:rPr>
        <w:t xml:space="preserve"> </w:t>
      </w:r>
      <w:r w:rsidRPr="00470330">
        <w:rPr>
          <w:rFonts w:cs="Arial"/>
          <w:sz w:val="20"/>
          <w:szCs w:val="22"/>
        </w:rPr>
        <w:t>or</w:t>
      </w:r>
      <w:r w:rsidRPr="00470330">
        <w:rPr>
          <w:rFonts w:cs="Arial"/>
          <w:spacing w:val="-5"/>
          <w:sz w:val="20"/>
          <w:szCs w:val="22"/>
        </w:rPr>
        <w:t xml:space="preserve"> </w:t>
      </w:r>
      <w:r w:rsidRPr="00470330">
        <w:rPr>
          <w:rFonts w:cs="Arial"/>
          <w:sz w:val="20"/>
          <w:szCs w:val="22"/>
        </w:rPr>
        <w:t>tree</w:t>
      </w:r>
      <w:r w:rsidRPr="00470330">
        <w:rPr>
          <w:rFonts w:cs="Arial"/>
          <w:spacing w:val="-5"/>
          <w:sz w:val="20"/>
          <w:szCs w:val="22"/>
        </w:rPr>
        <w:t xml:space="preserve"> </w:t>
      </w:r>
      <w:r w:rsidRPr="00470330">
        <w:rPr>
          <w:rFonts w:cs="Arial"/>
          <w:sz w:val="20"/>
          <w:szCs w:val="22"/>
        </w:rPr>
        <w:t>on</w:t>
      </w:r>
      <w:r w:rsidRPr="00470330">
        <w:rPr>
          <w:rFonts w:cs="Arial"/>
          <w:spacing w:val="-6"/>
          <w:sz w:val="20"/>
          <w:szCs w:val="22"/>
        </w:rPr>
        <w:t xml:space="preserve"> </w:t>
      </w:r>
      <w:r w:rsidRPr="00470330">
        <w:rPr>
          <w:rFonts w:cs="Arial"/>
          <w:sz w:val="20"/>
          <w:szCs w:val="22"/>
        </w:rPr>
        <w:t>a</w:t>
      </w:r>
      <w:r w:rsidRPr="00470330">
        <w:rPr>
          <w:rFonts w:cs="Arial"/>
          <w:spacing w:val="-4"/>
          <w:sz w:val="20"/>
          <w:szCs w:val="22"/>
        </w:rPr>
        <w:t xml:space="preserve"> </w:t>
      </w:r>
      <w:r w:rsidRPr="00470330">
        <w:rPr>
          <w:rFonts w:cs="Arial"/>
          <w:sz w:val="20"/>
          <w:szCs w:val="22"/>
        </w:rPr>
        <w:t>public</w:t>
      </w:r>
      <w:r w:rsidRPr="00470330">
        <w:rPr>
          <w:rFonts w:cs="Arial"/>
          <w:spacing w:val="-5"/>
          <w:sz w:val="20"/>
          <w:szCs w:val="22"/>
        </w:rPr>
        <w:t xml:space="preserve"> </w:t>
      </w:r>
      <w:r w:rsidRPr="00470330">
        <w:rPr>
          <w:rFonts w:cs="Arial"/>
          <w:sz w:val="20"/>
          <w:szCs w:val="22"/>
        </w:rPr>
        <w:t>road,</w:t>
      </w:r>
      <w:r w:rsidRPr="00470330">
        <w:rPr>
          <w:rFonts w:cs="Arial"/>
          <w:spacing w:val="-6"/>
          <w:sz w:val="20"/>
          <w:szCs w:val="22"/>
        </w:rPr>
        <w:t xml:space="preserve"> </w:t>
      </w:r>
      <w:r w:rsidRPr="00470330">
        <w:rPr>
          <w:rFonts w:cs="Arial"/>
          <w:spacing w:val="-5"/>
          <w:sz w:val="20"/>
          <w:szCs w:val="22"/>
        </w:rPr>
        <w:t>or</w:t>
      </w:r>
    </w:p>
    <w:p w:rsidR="007C1F49" w:rsidRPr="00470330" w:rsidRDefault="007C1F49" w:rsidP="00071EA9">
      <w:pPr>
        <w:pStyle w:val="ListParagraph"/>
        <w:widowControl w:val="0"/>
        <w:numPr>
          <w:ilvl w:val="1"/>
          <w:numId w:val="61"/>
        </w:numPr>
        <w:tabs>
          <w:tab w:val="left" w:pos="1821"/>
        </w:tabs>
        <w:autoSpaceDE w:val="0"/>
        <w:autoSpaceDN w:val="0"/>
        <w:ind w:left="1821" w:hanging="568"/>
        <w:rPr>
          <w:rFonts w:cs="Arial"/>
          <w:sz w:val="20"/>
          <w:szCs w:val="22"/>
        </w:rPr>
      </w:pPr>
      <w:r w:rsidRPr="00470330">
        <w:rPr>
          <w:rFonts w:cs="Arial"/>
          <w:sz w:val="20"/>
          <w:szCs w:val="22"/>
        </w:rPr>
        <w:t>pump</w:t>
      </w:r>
      <w:r w:rsidRPr="00470330">
        <w:rPr>
          <w:rFonts w:cs="Arial"/>
          <w:spacing w:val="-4"/>
          <w:sz w:val="20"/>
          <w:szCs w:val="22"/>
        </w:rPr>
        <w:t xml:space="preserve"> </w:t>
      </w:r>
      <w:r w:rsidRPr="00470330">
        <w:rPr>
          <w:rFonts w:cs="Arial"/>
          <w:sz w:val="20"/>
          <w:szCs w:val="22"/>
        </w:rPr>
        <w:t>water</w:t>
      </w:r>
      <w:r w:rsidRPr="00470330">
        <w:rPr>
          <w:rFonts w:cs="Arial"/>
          <w:spacing w:val="-5"/>
          <w:sz w:val="20"/>
          <w:szCs w:val="22"/>
        </w:rPr>
        <w:t xml:space="preserve"> </w:t>
      </w:r>
      <w:r w:rsidRPr="00470330">
        <w:rPr>
          <w:rFonts w:cs="Arial"/>
          <w:sz w:val="20"/>
          <w:szCs w:val="22"/>
        </w:rPr>
        <w:t>into</w:t>
      </w:r>
      <w:r w:rsidRPr="00470330">
        <w:rPr>
          <w:rFonts w:cs="Arial"/>
          <w:spacing w:val="-6"/>
          <w:sz w:val="20"/>
          <w:szCs w:val="22"/>
        </w:rPr>
        <w:t xml:space="preserve"> </w:t>
      </w:r>
      <w:r w:rsidRPr="00470330">
        <w:rPr>
          <w:rFonts w:cs="Arial"/>
          <w:sz w:val="20"/>
          <w:szCs w:val="22"/>
        </w:rPr>
        <w:t>a</w:t>
      </w:r>
      <w:r w:rsidRPr="00470330">
        <w:rPr>
          <w:rFonts w:cs="Arial"/>
          <w:spacing w:val="-4"/>
          <w:sz w:val="20"/>
          <w:szCs w:val="22"/>
        </w:rPr>
        <w:t xml:space="preserve"> </w:t>
      </w:r>
      <w:r w:rsidRPr="00470330">
        <w:rPr>
          <w:rFonts w:cs="Arial"/>
          <w:sz w:val="20"/>
          <w:szCs w:val="22"/>
        </w:rPr>
        <w:t>public</w:t>
      </w:r>
      <w:r w:rsidRPr="00470330">
        <w:rPr>
          <w:rFonts w:cs="Arial"/>
          <w:spacing w:val="-4"/>
          <w:sz w:val="20"/>
          <w:szCs w:val="22"/>
        </w:rPr>
        <w:t xml:space="preserve"> </w:t>
      </w:r>
      <w:r w:rsidRPr="00470330">
        <w:rPr>
          <w:rFonts w:cs="Arial"/>
          <w:sz w:val="20"/>
          <w:szCs w:val="22"/>
        </w:rPr>
        <w:t>road</w:t>
      </w:r>
      <w:r w:rsidRPr="00470330">
        <w:rPr>
          <w:rFonts w:cs="Arial"/>
          <w:spacing w:val="-6"/>
          <w:sz w:val="20"/>
          <w:szCs w:val="22"/>
        </w:rPr>
        <w:t xml:space="preserve"> </w:t>
      </w:r>
      <w:r w:rsidRPr="00470330">
        <w:rPr>
          <w:rFonts w:cs="Arial"/>
          <w:sz w:val="20"/>
          <w:szCs w:val="22"/>
        </w:rPr>
        <w:t>from</w:t>
      </w:r>
      <w:r w:rsidRPr="00470330">
        <w:rPr>
          <w:rFonts w:cs="Arial"/>
          <w:spacing w:val="-6"/>
          <w:sz w:val="20"/>
          <w:szCs w:val="22"/>
        </w:rPr>
        <w:t xml:space="preserve"> </w:t>
      </w:r>
      <w:r w:rsidRPr="00470330">
        <w:rPr>
          <w:rFonts w:cs="Arial"/>
          <w:sz w:val="20"/>
          <w:szCs w:val="22"/>
        </w:rPr>
        <w:t>any</w:t>
      </w:r>
      <w:r w:rsidRPr="00470330">
        <w:rPr>
          <w:rFonts w:cs="Arial"/>
          <w:spacing w:val="-2"/>
          <w:sz w:val="20"/>
          <w:szCs w:val="22"/>
        </w:rPr>
        <w:t xml:space="preserve"> </w:t>
      </w:r>
      <w:r w:rsidRPr="00470330">
        <w:rPr>
          <w:rFonts w:cs="Arial"/>
          <w:sz w:val="20"/>
          <w:szCs w:val="22"/>
        </w:rPr>
        <w:t>land</w:t>
      </w:r>
      <w:r w:rsidRPr="00470330">
        <w:rPr>
          <w:rFonts w:cs="Arial"/>
          <w:spacing w:val="-5"/>
          <w:sz w:val="20"/>
          <w:szCs w:val="22"/>
        </w:rPr>
        <w:t xml:space="preserve"> </w:t>
      </w:r>
      <w:r w:rsidRPr="00470330">
        <w:rPr>
          <w:rFonts w:cs="Arial"/>
          <w:sz w:val="20"/>
          <w:szCs w:val="22"/>
        </w:rPr>
        <w:t>adjoining</w:t>
      </w:r>
      <w:r w:rsidRPr="00470330">
        <w:rPr>
          <w:rFonts w:cs="Arial"/>
          <w:spacing w:val="-4"/>
          <w:sz w:val="20"/>
          <w:szCs w:val="22"/>
        </w:rPr>
        <w:t xml:space="preserve"> </w:t>
      </w:r>
      <w:r w:rsidRPr="00470330">
        <w:rPr>
          <w:rFonts w:cs="Arial"/>
          <w:sz w:val="20"/>
          <w:szCs w:val="22"/>
        </w:rPr>
        <w:t>the</w:t>
      </w:r>
      <w:r w:rsidRPr="00470330">
        <w:rPr>
          <w:rFonts w:cs="Arial"/>
          <w:spacing w:val="-6"/>
          <w:sz w:val="20"/>
          <w:szCs w:val="22"/>
        </w:rPr>
        <w:t xml:space="preserve"> </w:t>
      </w:r>
      <w:r w:rsidRPr="00470330">
        <w:rPr>
          <w:rFonts w:cs="Arial"/>
          <w:sz w:val="20"/>
          <w:szCs w:val="22"/>
        </w:rPr>
        <w:t>road,</w:t>
      </w:r>
      <w:r w:rsidRPr="00470330">
        <w:rPr>
          <w:rFonts w:cs="Arial"/>
          <w:spacing w:val="-5"/>
          <w:sz w:val="20"/>
          <w:szCs w:val="22"/>
        </w:rPr>
        <w:t xml:space="preserve"> or</w:t>
      </w:r>
    </w:p>
    <w:p w:rsidR="007C1F49" w:rsidRPr="00470330" w:rsidRDefault="007C1F49" w:rsidP="00071EA9">
      <w:pPr>
        <w:pStyle w:val="ListParagraph"/>
        <w:widowControl w:val="0"/>
        <w:numPr>
          <w:ilvl w:val="1"/>
          <w:numId w:val="61"/>
        </w:numPr>
        <w:tabs>
          <w:tab w:val="left" w:pos="1822"/>
        </w:tabs>
        <w:autoSpaceDE w:val="0"/>
        <w:autoSpaceDN w:val="0"/>
        <w:ind w:right="1984"/>
        <w:rPr>
          <w:rFonts w:cs="Arial"/>
          <w:sz w:val="20"/>
          <w:szCs w:val="22"/>
        </w:rPr>
      </w:pPr>
      <w:r w:rsidRPr="00470330">
        <w:rPr>
          <w:rFonts w:cs="Arial"/>
          <w:sz w:val="20"/>
          <w:szCs w:val="22"/>
        </w:rPr>
        <w:t>connect a road (whether public or private) to a classified road, otherwise</w:t>
      </w:r>
      <w:r w:rsidRPr="00470330">
        <w:rPr>
          <w:rFonts w:cs="Arial"/>
          <w:spacing w:val="-5"/>
          <w:sz w:val="20"/>
          <w:szCs w:val="22"/>
        </w:rPr>
        <w:t xml:space="preserve"> </w:t>
      </w:r>
      <w:r w:rsidRPr="00470330">
        <w:rPr>
          <w:rFonts w:cs="Arial"/>
          <w:sz w:val="20"/>
          <w:szCs w:val="22"/>
        </w:rPr>
        <w:t>than</w:t>
      </w:r>
      <w:r w:rsidRPr="00470330">
        <w:rPr>
          <w:rFonts w:cs="Arial"/>
          <w:spacing w:val="-5"/>
          <w:sz w:val="20"/>
          <w:szCs w:val="22"/>
        </w:rPr>
        <w:t xml:space="preserve"> </w:t>
      </w:r>
      <w:r w:rsidRPr="00470330">
        <w:rPr>
          <w:rFonts w:cs="Arial"/>
          <w:sz w:val="20"/>
          <w:szCs w:val="22"/>
        </w:rPr>
        <w:t>with</w:t>
      </w:r>
      <w:r w:rsidRPr="00470330">
        <w:rPr>
          <w:rFonts w:cs="Arial"/>
          <w:spacing w:val="-3"/>
          <w:sz w:val="20"/>
          <w:szCs w:val="22"/>
        </w:rPr>
        <w:t xml:space="preserve"> </w:t>
      </w:r>
      <w:r w:rsidRPr="00470330">
        <w:rPr>
          <w:rFonts w:cs="Arial"/>
          <w:sz w:val="20"/>
          <w:szCs w:val="22"/>
        </w:rPr>
        <w:t>the</w:t>
      </w:r>
      <w:r w:rsidRPr="00470330">
        <w:rPr>
          <w:rFonts w:cs="Arial"/>
          <w:spacing w:val="-3"/>
          <w:sz w:val="20"/>
          <w:szCs w:val="22"/>
        </w:rPr>
        <w:t xml:space="preserve"> </w:t>
      </w:r>
      <w:r w:rsidRPr="00470330">
        <w:rPr>
          <w:rFonts w:cs="Arial"/>
          <w:sz w:val="20"/>
          <w:szCs w:val="22"/>
        </w:rPr>
        <w:t>consent</w:t>
      </w:r>
      <w:r w:rsidRPr="00470330">
        <w:rPr>
          <w:rFonts w:cs="Arial"/>
          <w:spacing w:val="-5"/>
          <w:sz w:val="20"/>
          <w:szCs w:val="22"/>
        </w:rPr>
        <w:t xml:space="preserve"> </w:t>
      </w:r>
      <w:r w:rsidRPr="00470330">
        <w:rPr>
          <w:rFonts w:cs="Arial"/>
          <w:sz w:val="20"/>
          <w:szCs w:val="22"/>
        </w:rPr>
        <w:t>of</w:t>
      </w:r>
      <w:r w:rsidRPr="00470330">
        <w:rPr>
          <w:rFonts w:cs="Arial"/>
          <w:spacing w:val="-5"/>
          <w:sz w:val="20"/>
          <w:szCs w:val="22"/>
        </w:rPr>
        <w:t xml:space="preserve"> </w:t>
      </w:r>
      <w:r w:rsidRPr="00470330">
        <w:rPr>
          <w:rFonts w:cs="Arial"/>
          <w:sz w:val="20"/>
          <w:szCs w:val="22"/>
        </w:rPr>
        <w:t>the</w:t>
      </w:r>
      <w:r w:rsidRPr="00470330">
        <w:rPr>
          <w:rFonts w:cs="Arial"/>
          <w:spacing w:val="-3"/>
          <w:sz w:val="20"/>
          <w:szCs w:val="22"/>
        </w:rPr>
        <w:t xml:space="preserve"> </w:t>
      </w:r>
      <w:r w:rsidRPr="00470330">
        <w:rPr>
          <w:rFonts w:cs="Arial"/>
          <w:sz w:val="20"/>
          <w:szCs w:val="22"/>
        </w:rPr>
        <w:t>appropriate</w:t>
      </w:r>
      <w:r w:rsidRPr="00470330">
        <w:rPr>
          <w:rFonts w:cs="Arial"/>
          <w:spacing w:val="-5"/>
          <w:sz w:val="20"/>
          <w:szCs w:val="22"/>
        </w:rPr>
        <w:t xml:space="preserve"> </w:t>
      </w:r>
      <w:r w:rsidRPr="00470330">
        <w:rPr>
          <w:rFonts w:cs="Arial"/>
          <w:sz w:val="20"/>
          <w:szCs w:val="22"/>
        </w:rPr>
        <w:t>roads</w:t>
      </w:r>
      <w:r w:rsidRPr="00470330">
        <w:rPr>
          <w:rFonts w:cs="Arial"/>
          <w:spacing w:val="-4"/>
          <w:sz w:val="20"/>
          <w:szCs w:val="22"/>
        </w:rPr>
        <w:t xml:space="preserve"> </w:t>
      </w:r>
      <w:r w:rsidRPr="00470330">
        <w:rPr>
          <w:rFonts w:cs="Arial"/>
          <w:sz w:val="20"/>
          <w:szCs w:val="22"/>
        </w:rPr>
        <w:t>authority.</w:t>
      </w:r>
    </w:p>
    <w:p w:rsidR="007C1F49" w:rsidRPr="00470330" w:rsidRDefault="007C1F49" w:rsidP="00071EA9">
      <w:pPr>
        <w:spacing w:before="111"/>
        <w:ind w:left="1253" w:right="524" w:hanging="567"/>
        <w:rPr>
          <w:rFonts w:cs="Arial"/>
          <w:sz w:val="20"/>
          <w:szCs w:val="22"/>
        </w:rPr>
      </w:pPr>
      <w:r w:rsidRPr="00470330">
        <w:rPr>
          <w:rFonts w:cs="Arial"/>
          <w:b/>
          <w:sz w:val="20"/>
          <w:szCs w:val="22"/>
        </w:rPr>
        <w:t>Note</w:t>
      </w:r>
      <w:r w:rsidRPr="00470330">
        <w:rPr>
          <w:rFonts w:cs="Arial"/>
          <w:sz w:val="20"/>
          <w:szCs w:val="22"/>
        </w:rPr>
        <w:t>: Section</w:t>
      </w:r>
      <w:r w:rsidRPr="00470330">
        <w:rPr>
          <w:rFonts w:cs="Arial"/>
          <w:spacing w:val="-9"/>
          <w:sz w:val="20"/>
          <w:szCs w:val="22"/>
        </w:rPr>
        <w:t xml:space="preserve"> </w:t>
      </w:r>
      <w:r w:rsidRPr="00470330">
        <w:rPr>
          <w:rFonts w:cs="Arial"/>
          <w:sz w:val="20"/>
          <w:szCs w:val="22"/>
        </w:rPr>
        <w:t>68</w:t>
      </w:r>
      <w:r w:rsidRPr="00470330">
        <w:rPr>
          <w:rFonts w:cs="Arial"/>
          <w:spacing w:val="-9"/>
          <w:sz w:val="20"/>
          <w:szCs w:val="22"/>
        </w:rPr>
        <w:t xml:space="preserve"> </w:t>
      </w:r>
      <w:r w:rsidRPr="00470330">
        <w:rPr>
          <w:rFonts w:cs="Arial"/>
          <w:sz w:val="20"/>
          <w:szCs w:val="22"/>
        </w:rPr>
        <w:t>of</w:t>
      </w:r>
      <w:r w:rsidRPr="00470330">
        <w:rPr>
          <w:rFonts w:cs="Arial"/>
          <w:spacing w:val="-11"/>
          <w:sz w:val="20"/>
          <w:szCs w:val="22"/>
        </w:rPr>
        <w:t xml:space="preserve"> </w:t>
      </w:r>
      <w:r w:rsidRPr="00470330">
        <w:rPr>
          <w:rFonts w:cs="Arial"/>
          <w:sz w:val="20"/>
          <w:szCs w:val="22"/>
        </w:rPr>
        <w:t>the</w:t>
      </w:r>
      <w:r w:rsidRPr="00470330">
        <w:rPr>
          <w:rFonts w:cs="Arial"/>
          <w:spacing w:val="-9"/>
          <w:sz w:val="20"/>
          <w:szCs w:val="22"/>
        </w:rPr>
        <w:t xml:space="preserve"> </w:t>
      </w:r>
      <w:r w:rsidRPr="00470330">
        <w:rPr>
          <w:rFonts w:cs="Arial"/>
          <w:i/>
          <w:sz w:val="20"/>
          <w:szCs w:val="22"/>
        </w:rPr>
        <w:t>Local</w:t>
      </w:r>
      <w:r w:rsidRPr="00470330">
        <w:rPr>
          <w:rFonts w:cs="Arial"/>
          <w:i/>
          <w:spacing w:val="-12"/>
          <w:sz w:val="20"/>
          <w:szCs w:val="22"/>
        </w:rPr>
        <w:t xml:space="preserve"> </w:t>
      </w:r>
      <w:r w:rsidRPr="00470330">
        <w:rPr>
          <w:rFonts w:cs="Arial"/>
          <w:i/>
          <w:sz w:val="20"/>
          <w:szCs w:val="22"/>
        </w:rPr>
        <w:t>Government</w:t>
      </w:r>
      <w:r w:rsidRPr="00470330">
        <w:rPr>
          <w:rFonts w:cs="Arial"/>
          <w:i/>
          <w:spacing w:val="-9"/>
          <w:sz w:val="20"/>
          <w:szCs w:val="22"/>
        </w:rPr>
        <w:t xml:space="preserve"> </w:t>
      </w:r>
      <w:r w:rsidRPr="00470330">
        <w:rPr>
          <w:rFonts w:cs="Arial"/>
          <w:i/>
          <w:sz w:val="20"/>
          <w:szCs w:val="22"/>
        </w:rPr>
        <w:t>Act</w:t>
      </w:r>
      <w:r w:rsidRPr="00470330">
        <w:rPr>
          <w:rFonts w:cs="Arial"/>
          <w:i/>
          <w:spacing w:val="-11"/>
          <w:sz w:val="20"/>
          <w:szCs w:val="22"/>
        </w:rPr>
        <w:t xml:space="preserve"> </w:t>
      </w:r>
      <w:r w:rsidRPr="00470330">
        <w:rPr>
          <w:rFonts w:cs="Arial"/>
          <w:i/>
          <w:sz w:val="20"/>
          <w:szCs w:val="22"/>
        </w:rPr>
        <w:t>1993</w:t>
      </w:r>
      <w:r w:rsidRPr="00470330">
        <w:rPr>
          <w:rFonts w:cs="Arial"/>
          <w:i/>
          <w:spacing w:val="-9"/>
          <w:sz w:val="20"/>
          <w:szCs w:val="22"/>
        </w:rPr>
        <w:t xml:space="preserve"> </w:t>
      </w:r>
      <w:r w:rsidRPr="00470330">
        <w:rPr>
          <w:rFonts w:cs="Arial"/>
          <w:sz w:val="20"/>
          <w:szCs w:val="22"/>
        </w:rPr>
        <w:t>provides</w:t>
      </w:r>
      <w:r w:rsidRPr="00470330">
        <w:rPr>
          <w:rFonts w:cs="Arial"/>
          <w:spacing w:val="-7"/>
          <w:sz w:val="20"/>
          <w:szCs w:val="22"/>
        </w:rPr>
        <w:t xml:space="preserve"> </w:t>
      </w:r>
      <w:r w:rsidRPr="00470330">
        <w:rPr>
          <w:rFonts w:cs="Arial"/>
          <w:sz w:val="20"/>
          <w:szCs w:val="22"/>
        </w:rPr>
        <w:t>that</w:t>
      </w:r>
      <w:r w:rsidRPr="00470330">
        <w:rPr>
          <w:rFonts w:cs="Arial"/>
          <w:spacing w:val="-9"/>
          <w:sz w:val="20"/>
          <w:szCs w:val="22"/>
        </w:rPr>
        <w:t xml:space="preserve"> </w:t>
      </w:r>
      <w:r w:rsidRPr="00470330">
        <w:rPr>
          <w:rFonts w:cs="Arial"/>
          <w:sz w:val="20"/>
          <w:szCs w:val="22"/>
        </w:rPr>
        <w:t>a</w:t>
      </w:r>
      <w:r w:rsidRPr="00470330">
        <w:rPr>
          <w:rFonts w:cs="Arial"/>
          <w:spacing w:val="-11"/>
          <w:sz w:val="20"/>
          <w:szCs w:val="22"/>
        </w:rPr>
        <w:t xml:space="preserve"> </w:t>
      </w:r>
      <w:r w:rsidRPr="00470330">
        <w:rPr>
          <w:rFonts w:cs="Arial"/>
          <w:sz w:val="20"/>
          <w:szCs w:val="22"/>
        </w:rPr>
        <w:t>person</w:t>
      </w:r>
      <w:r w:rsidRPr="00470330">
        <w:rPr>
          <w:rFonts w:cs="Arial"/>
          <w:spacing w:val="-9"/>
          <w:sz w:val="20"/>
          <w:szCs w:val="22"/>
        </w:rPr>
        <w:t xml:space="preserve"> </w:t>
      </w:r>
      <w:r w:rsidRPr="00470330">
        <w:rPr>
          <w:rFonts w:cs="Arial"/>
          <w:sz w:val="20"/>
          <w:szCs w:val="22"/>
        </w:rPr>
        <w:t>may</w:t>
      </w:r>
      <w:r w:rsidRPr="00470330">
        <w:rPr>
          <w:rFonts w:cs="Arial"/>
          <w:spacing w:val="-10"/>
          <w:sz w:val="20"/>
          <w:szCs w:val="22"/>
        </w:rPr>
        <w:t xml:space="preserve"> </w:t>
      </w:r>
      <w:r w:rsidRPr="00470330">
        <w:rPr>
          <w:rFonts w:cs="Arial"/>
          <w:sz w:val="20"/>
          <w:szCs w:val="22"/>
        </w:rPr>
        <w:t>carry</w:t>
      </w:r>
      <w:r w:rsidRPr="00470330">
        <w:rPr>
          <w:rFonts w:cs="Arial"/>
          <w:spacing w:val="-10"/>
          <w:sz w:val="20"/>
          <w:szCs w:val="22"/>
        </w:rPr>
        <w:t xml:space="preserve"> </w:t>
      </w:r>
      <w:r w:rsidRPr="00470330">
        <w:rPr>
          <w:rFonts w:cs="Arial"/>
          <w:sz w:val="20"/>
          <w:szCs w:val="22"/>
        </w:rPr>
        <w:t>out</w:t>
      </w:r>
      <w:r w:rsidRPr="00470330">
        <w:rPr>
          <w:rFonts w:cs="Arial"/>
          <w:spacing w:val="-6"/>
          <w:sz w:val="20"/>
          <w:szCs w:val="22"/>
        </w:rPr>
        <w:t xml:space="preserve"> </w:t>
      </w:r>
      <w:r w:rsidRPr="00470330">
        <w:rPr>
          <w:rFonts w:cs="Arial"/>
          <w:sz w:val="20"/>
          <w:szCs w:val="22"/>
        </w:rPr>
        <w:t>certain activities only with the prior approval of the Council including:</w:t>
      </w:r>
    </w:p>
    <w:p w:rsidR="007C1F49" w:rsidRPr="00470330" w:rsidRDefault="007C1F49" w:rsidP="00071EA9">
      <w:pPr>
        <w:pStyle w:val="ListParagraph"/>
        <w:widowControl w:val="0"/>
        <w:numPr>
          <w:ilvl w:val="1"/>
          <w:numId w:val="61"/>
        </w:numPr>
        <w:tabs>
          <w:tab w:val="left" w:pos="1822"/>
        </w:tabs>
        <w:autoSpaceDE w:val="0"/>
        <w:autoSpaceDN w:val="0"/>
        <w:spacing w:before="2"/>
        <w:rPr>
          <w:rFonts w:cs="Arial"/>
          <w:sz w:val="20"/>
          <w:szCs w:val="22"/>
        </w:rPr>
      </w:pPr>
      <w:r w:rsidRPr="00470330">
        <w:rPr>
          <w:rFonts w:cs="Arial"/>
          <w:sz w:val="20"/>
          <w:szCs w:val="22"/>
        </w:rPr>
        <w:t>Part</w:t>
      </w:r>
      <w:r w:rsidRPr="00470330">
        <w:rPr>
          <w:rFonts w:cs="Arial"/>
          <w:spacing w:val="-7"/>
          <w:sz w:val="20"/>
          <w:szCs w:val="22"/>
        </w:rPr>
        <w:t xml:space="preserve"> </w:t>
      </w:r>
      <w:r w:rsidRPr="00470330">
        <w:rPr>
          <w:rFonts w:cs="Arial"/>
          <w:sz w:val="20"/>
          <w:szCs w:val="22"/>
        </w:rPr>
        <w:t>C</w:t>
      </w:r>
      <w:r w:rsidRPr="00470330">
        <w:rPr>
          <w:rFonts w:cs="Arial"/>
          <w:spacing w:val="-3"/>
          <w:sz w:val="20"/>
          <w:szCs w:val="22"/>
        </w:rPr>
        <w:t xml:space="preserve"> </w:t>
      </w:r>
      <w:r w:rsidRPr="00470330">
        <w:rPr>
          <w:rFonts w:cs="Arial"/>
          <w:sz w:val="20"/>
          <w:szCs w:val="22"/>
        </w:rPr>
        <w:t>Management</w:t>
      </w:r>
      <w:r w:rsidRPr="00470330">
        <w:rPr>
          <w:rFonts w:cs="Arial"/>
          <w:spacing w:val="-7"/>
          <w:sz w:val="20"/>
          <w:szCs w:val="22"/>
        </w:rPr>
        <w:t xml:space="preserve"> </w:t>
      </w:r>
      <w:r w:rsidRPr="00470330">
        <w:rPr>
          <w:rFonts w:cs="Arial"/>
          <w:sz w:val="20"/>
          <w:szCs w:val="22"/>
        </w:rPr>
        <w:t>of</w:t>
      </w:r>
      <w:r w:rsidRPr="00470330">
        <w:rPr>
          <w:rFonts w:cs="Arial"/>
          <w:spacing w:val="-4"/>
          <w:sz w:val="20"/>
          <w:szCs w:val="22"/>
        </w:rPr>
        <w:t xml:space="preserve"> </w:t>
      </w:r>
      <w:r w:rsidRPr="00470330">
        <w:rPr>
          <w:rFonts w:cs="Arial"/>
          <w:spacing w:val="-2"/>
          <w:sz w:val="20"/>
          <w:szCs w:val="22"/>
        </w:rPr>
        <w:t>waste:</w:t>
      </w:r>
    </w:p>
    <w:p w:rsidR="007C1F49" w:rsidRPr="00470330" w:rsidRDefault="007C1F49" w:rsidP="00071EA9">
      <w:pPr>
        <w:pStyle w:val="ListParagraph"/>
        <w:widowControl w:val="0"/>
        <w:numPr>
          <w:ilvl w:val="2"/>
          <w:numId w:val="61"/>
        </w:numPr>
        <w:tabs>
          <w:tab w:val="left" w:pos="2104"/>
        </w:tabs>
        <w:autoSpaceDE w:val="0"/>
        <w:autoSpaceDN w:val="0"/>
        <w:ind w:left="2104" w:hanging="282"/>
        <w:rPr>
          <w:rFonts w:cs="Arial"/>
          <w:sz w:val="20"/>
          <w:szCs w:val="22"/>
        </w:rPr>
      </w:pPr>
      <w:r w:rsidRPr="00470330">
        <w:rPr>
          <w:rFonts w:cs="Arial"/>
          <w:sz w:val="20"/>
          <w:szCs w:val="22"/>
        </w:rPr>
        <w:lastRenderedPageBreak/>
        <w:t>For</w:t>
      </w:r>
      <w:r w:rsidRPr="00470330">
        <w:rPr>
          <w:rFonts w:cs="Arial"/>
          <w:spacing w:val="-6"/>
          <w:sz w:val="20"/>
          <w:szCs w:val="22"/>
        </w:rPr>
        <w:t xml:space="preserve"> </w:t>
      </w:r>
      <w:r w:rsidRPr="00470330">
        <w:rPr>
          <w:rFonts w:cs="Arial"/>
          <w:sz w:val="20"/>
          <w:szCs w:val="22"/>
        </w:rPr>
        <w:t>fee</w:t>
      </w:r>
      <w:r w:rsidRPr="00470330">
        <w:rPr>
          <w:rFonts w:cs="Arial"/>
          <w:spacing w:val="-4"/>
          <w:sz w:val="20"/>
          <w:szCs w:val="22"/>
        </w:rPr>
        <w:t xml:space="preserve"> </w:t>
      </w:r>
      <w:r w:rsidRPr="00470330">
        <w:rPr>
          <w:rFonts w:cs="Arial"/>
          <w:sz w:val="20"/>
          <w:szCs w:val="22"/>
        </w:rPr>
        <w:t>or</w:t>
      </w:r>
      <w:r w:rsidRPr="00470330">
        <w:rPr>
          <w:rFonts w:cs="Arial"/>
          <w:spacing w:val="-6"/>
          <w:sz w:val="20"/>
          <w:szCs w:val="22"/>
        </w:rPr>
        <w:t xml:space="preserve"> </w:t>
      </w:r>
      <w:r w:rsidRPr="00470330">
        <w:rPr>
          <w:rFonts w:cs="Arial"/>
          <w:sz w:val="20"/>
          <w:szCs w:val="22"/>
        </w:rPr>
        <w:t>reward,</w:t>
      </w:r>
      <w:r w:rsidRPr="00470330">
        <w:rPr>
          <w:rFonts w:cs="Arial"/>
          <w:spacing w:val="-4"/>
          <w:sz w:val="20"/>
          <w:szCs w:val="22"/>
        </w:rPr>
        <w:t xml:space="preserve"> </w:t>
      </w:r>
      <w:r w:rsidRPr="00470330">
        <w:rPr>
          <w:rFonts w:cs="Arial"/>
          <w:sz w:val="20"/>
          <w:szCs w:val="22"/>
        </w:rPr>
        <w:t>transport</w:t>
      </w:r>
      <w:r w:rsidRPr="00470330">
        <w:rPr>
          <w:rFonts w:cs="Arial"/>
          <w:spacing w:val="-5"/>
          <w:sz w:val="20"/>
          <w:szCs w:val="22"/>
        </w:rPr>
        <w:t xml:space="preserve"> </w:t>
      </w:r>
      <w:r w:rsidRPr="00470330">
        <w:rPr>
          <w:rFonts w:cs="Arial"/>
          <w:sz w:val="20"/>
          <w:szCs w:val="22"/>
        </w:rPr>
        <w:t>waste</w:t>
      </w:r>
      <w:r w:rsidRPr="00470330">
        <w:rPr>
          <w:rFonts w:cs="Arial"/>
          <w:spacing w:val="-6"/>
          <w:sz w:val="20"/>
          <w:szCs w:val="22"/>
        </w:rPr>
        <w:t xml:space="preserve"> </w:t>
      </w:r>
      <w:r w:rsidRPr="00470330">
        <w:rPr>
          <w:rFonts w:cs="Arial"/>
          <w:sz w:val="20"/>
          <w:szCs w:val="22"/>
        </w:rPr>
        <w:t>over</w:t>
      </w:r>
      <w:r w:rsidRPr="00470330">
        <w:rPr>
          <w:rFonts w:cs="Arial"/>
          <w:spacing w:val="-4"/>
          <w:sz w:val="20"/>
          <w:szCs w:val="22"/>
        </w:rPr>
        <w:t xml:space="preserve"> </w:t>
      </w:r>
      <w:r w:rsidRPr="00470330">
        <w:rPr>
          <w:rFonts w:cs="Arial"/>
          <w:sz w:val="20"/>
          <w:szCs w:val="22"/>
        </w:rPr>
        <w:t>or</w:t>
      </w:r>
      <w:r w:rsidRPr="00470330">
        <w:rPr>
          <w:rFonts w:cs="Arial"/>
          <w:spacing w:val="-6"/>
          <w:sz w:val="20"/>
          <w:szCs w:val="22"/>
        </w:rPr>
        <w:t xml:space="preserve"> </w:t>
      </w:r>
      <w:r w:rsidRPr="00470330">
        <w:rPr>
          <w:rFonts w:cs="Arial"/>
          <w:sz w:val="20"/>
          <w:szCs w:val="22"/>
        </w:rPr>
        <w:t>under</w:t>
      </w:r>
      <w:r w:rsidRPr="00470330">
        <w:rPr>
          <w:rFonts w:cs="Arial"/>
          <w:spacing w:val="-5"/>
          <w:sz w:val="20"/>
          <w:szCs w:val="22"/>
        </w:rPr>
        <w:t xml:space="preserve"> </w:t>
      </w:r>
      <w:r w:rsidRPr="00470330">
        <w:rPr>
          <w:rFonts w:cs="Arial"/>
          <w:sz w:val="20"/>
          <w:szCs w:val="22"/>
        </w:rPr>
        <w:t>a</w:t>
      </w:r>
      <w:r w:rsidRPr="00470330">
        <w:rPr>
          <w:rFonts w:cs="Arial"/>
          <w:spacing w:val="-5"/>
          <w:sz w:val="20"/>
          <w:szCs w:val="22"/>
        </w:rPr>
        <w:t xml:space="preserve"> </w:t>
      </w:r>
      <w:r w:rsidRPr="00470330">
        <w:rPr>
          <w:rFonts w:cs="Arial"/>
          <w:sz w:val="20"/>
          <w:szCs w:val="22"/>
        </w:rPr>
        <w:t>public</w:t>
      </w:r>
      <w:r w:rsidRPr="00470330">
        <w:rPr>
          <w:rFonts w:cs="Arial"/>
          <w:spacing w:val="-5"/>
          <w:sz w:val="20"/>
          <w:szCs w:val="22"/>
        </w:rPr>
        <w:t xml:space="preserve"> </w:t>
      </w:r>
      <w:r w:rsidRPr="00470330">
        <w:rPr>
          <w:rFonts w:cs="Arial"/>
          <w:spacing w:val="-2"/>
          <w:sz w:val="20"/>
          <w:szCs w:val="22"/>
        </w:rPr>
        <w:t>place</w:t>
      </w:r>
    </w:p>
    <w:p w:rsidR="007C1F49" w:rsidRPr="00470330" w:rsidRDefault="007C1F49" w:rsidP="00071EA9">
      <w:pPr>
        <w:pStyle w:val="ListParagraph"/>
        <w:widowControl w:val="0"/>
        <w:numPr>
          <w:ilvl w:val="2"/>
          <w:numId w:val="61"/>
        </w:numPr>
        <w:tabs>
          <w:tab w:val="left" w:pos="2104"/>
        </w:tabs>
        <w:autoSpaceDE w:val="0"/>
        <w:autoSpaceDN w:val="0"/>
        <w:spacing w:before="115"/>
        <w:ind w:left="2104" w:hanging="282"/>
        <w:jc w:val="both"/>
        <w:rPr>
          <w:rFonts w:cs="Arial"/>
          <w:sz w:val="20"/>
          <w:szCs w:val="22"/>
        </w:rPr>
      </w:pPr>
      <w:r w:rsidRPr="00470330">
        <w:rPr>
          <w:rFonts w:cs="Arial"/>
          <w:sz w:val="20"/>
          <w:szCs w:val="22"/>
        </w:rPr>
        <w:t>Place</w:t>
      </w:r>
      <w:r w:rsidRPr="00470330">
        <w:rPr>
          <w:rFonts w:cs="Arial"/>
          <w:spacing w:val="-5"/>
          <w:sz w:val="20"/>
          <w:szCs w:val="22"/>
        </w:rPr>
        <w:t xml:space="preserve"> </w:t>
      </w:r>
      <w:r w:rsidRPr="00470330">
        <w:rPr>
          <w:rFonts w:cs="Arial"/>
          <w:sz w:val="20"/>
          <w:szCs w:val="22"/>
        </w:rPr>
        <w:t>waste</w:t>
      </w:r>
      <w:r w:rsidRPr="00470330">
        <w:rPr>
          <w:rFonts w:cs="Arial"/>
          <w:spacing w:val="-4"/>
          <w:sz w:val="20"/>
          <w:szCs w:val="22"/>
        </w:rPr>
        <w:t xml:space="preserve"> </w:t>
      </w:r>
      <w:r w:rsidRPr="00470330">
        <w:rPr>
          <w:rFonts w:cs="Arial"/>
          <w:sz w:val="20"/>
          <w:szCs w:val="22"/>
        </w:rPr>
        <w:t>in</w:t>
      </w:r>
      <w:r w:rsidRPr="00470330">
        <w:rPr>
          <w:rFonts w:cs="Arial"/>
          <w:spacing w:val="-5"/>
          <w:sz w:val="20"/>
          <w:szCs w:val="22"/>
        </w:rPr>
        <w:t xml:space="preserve"> </w:t>
      </w:r>
      <w:r w:rsidRPr="00470330">
        <w:rPr>
          <w:rFonts w:cs="Arial"/>
          <w:sz w:val="20"/>
          <w:szCs w:val="22"/>
        </w:rPr>
        <w:t>a</w:t>
      </w:r>
      <w:r w:rsidRPr="00470330">
        <w:rPr>
          <w:rFonts w:cs="Arial"/>
          <w:spacing w:val="-6"/>
          <w:sz w:val="20"/>
          <w:szCs w:val="22"/>
        </w:rPr>
        <w:t xml:space="preserve"> </w:t>
      </w:r>
      <w:r w:rsidRPr="00470330">
        <w:rPr>
          <w:rFonts w:cs="Arial"/>
          <w:sz w:val="20"/>
          <w:szCs w:val="22"/>
        </w:rPr>
        <w:t>public</w:t>
      </w:r>
      <w:r w:rsidRPr="00470330">
        <w:rPr>
          <w:rFonts w:cs="Arial"/>
          <w:spacing w:val="-6"/>
          <w:sz w:val="20"/>
          <w:szCs w:val="22"/>
        </w:rPr>
        <w:t xml:space="preserve"> </w:t>
      </w:r>
      <w:r w:rsidRPr="00470330">
        <w:rPr>
          <w:rFonts w:cs="Arial"/>
          <w:spacing w:val="-4"/>
          <w:sz w:val="20"/>
          <w:szCs w:val="22"/>
        </w:rPr>
        <w:t>place</w:t>
      </w:r>
    </w:p>
    <w:p w:rsidR="007C1F49" w:rsidRPr="00470330" w:rsidRDefault="007C1F49" w:rsidP="00071EA9">
      <w:pPr>
        <w:pStyle w:val="ListParagraph"/>
        <w:widowControl w:val="0"/>
        <w:numPr>
          <w:ilvl w:val="2"/>
          <w:numId w:val="61"/>
        </w:numPr>
        <w:tabs>
          <w:tab w:val="left" w:pos="2104"/>
        </w:tabs>
        <w:autoSpaceDE w:val="0"/>
        <w:autoSpaceDN w:val="0"/>
        <w:spacing w:before="116"/>
        <w:ind w:left="2104" w:hanging="282"/>
        <w:jc w:val="both"/>
        <w:rPr>
          <w:rFonts w:cs="Arial"/>
          <w:sz w:val="20"/>
          <w:szCs w:val="22"/>
        </w:rPr>
      </w:pPr>
      <w:r w:rsidRPr="00470330">
        <w:rPr>
          <w:rFonts w:cs="Arial"/>
          <w:sz w:val="20"/>
          <w:szCs w:val="22"/>
        </w:rPr>
        <w:t>Place</w:t>
      </w:r>
      <w:r w:rsidRPr="00470330">
        <w:rPr>
          <w:rFonts w:cs="Arial"/>
          <w:spacing w:val="-4"/>
          <w:sz w:val="20"/>
          <w:szCs w:val="22"/>
        </w:rPr>
        <w:t xml:space="preserve"> </w:t>
      </w:r>
      <w:r w:rsidRPr="00470330">
        <w:rPr>
          <w:rFonts w:cs="Arial"/>
          <w:sz w:val="20"/>
          <w:szCs w:val="22"/>
        </w:rPr>
        <w:t>a</w:t>
      </w:r>
      <w:r w:rsidRPr="00470330">
        <w:rPr>
          <w:rFonts w:cs="Arial"/>
          <w:spacing w:val="-6"/>
          <w:sz w:val="20"/>
          <w:szCs w:val="22"/>
        </w:rPr>
        <w:t xml:space="preserve"> </w:t>
      </w:r>
      <w:r w:rsidRPr="00470330">
        <w:rPr>
          <w:rFonts w:cs="Arial"/>
          <w:sz w:val="20"/>
          <w:szCs w:val="22"/>
        </w:rPr>
        <w:t>waste</w:t>
      </w:r>
      <w:r w:rsidRPr="00470330">
        <w:rPr>
          <w:rFonts w:cs="Arial"/>
          <w:spacing w:val="-5"/>
          <w:sz w:val="20"/>
          <w:szCs w:val="22"/>
        </w:rPr>
        <w:t xml:space="preserve"> </w:t>
      </w:r>
      <w:r w:rsidRPr="00470330">
        <w:rPr>
          <w:rFonts w:cs="Arial"/>
          <w:sz w:val="20"/>
          <w:szCs w:val="22"/>
        </w:rPr>
        <w:t>storage</w:t>
      </w:r>
      <w:r w:rsidRPr="00470330">
        <w:rPr>
          <w:rFonts w:cs="Arial"/>
          <w:spacing w:val="-6"/>
          <w:sz w:val="20"/>
          <w:szCs w:val="22"/>
        </w:rPr>
        <w:t xml:space="preserve"> </w:t>
      </w:r>
      <w:r w:rsidRPr="00470330">
        <w:rPr>
          <w:rFonts w:cs="Arial"/>
          <w:sz w:val="20"/>
          <w:szCs w:val="22"/>
        </w:rPr>
        <w:t>container</w:t>
      </w:r>
      <w:r w:rsidRPr="00470330">
        <w:rPr>
          <w:rFonts w:cs="Arial"/>
          <w:spacing w:val="-5"/>
          <w:sz w:val="20"/>
          <w:szCs w:val="22"/>
        </w:rPr>
        <w:t xml:space="preserve"> </w:t>
      </w:r>
      <w:r w:rsidRPr="00470330">
        <w:rPr>
          <w:rFonts w:cs="Arial"/>
          <w:sz w:val="20"/>
          <w:szCs w:val="22"/>
        </w:rPr>
        <w:t>in</w:t>
      </w:r>
      <w:r w:rsidRPr="00470330">
        <w:rPr>
          <w:rFonts w:cs="Arial"/>
          <w:spacing w:val="-3"/>
          <w:sz w:val="20"/>
          <w:szCs w:val="22"/>
        </w:rPr>
        <w:t xml:space="preserve"> </w:t>
      </w:r>
      <w:r w:rsidRPr="00470330">
        <w:rPr>
          <w:rFonts w:cs="Arial"/>
          <w:sz w:val="20"/>
          <w:szCs w:val="22"/>
        </w:rPr>
        <w:t>a</w:t>
      </w:r>
      <w:r w:rsidRPr="00470330">
        <w:rPr>
          <w:rFonts w:cs="Arial"/>
          <w:spacing w:val="-6"/>
          <w:sz w:val="20"/>
          <w:szCs w:val="22"/>
        </w:rPr>
        <w:t xml:space="preserve"> </w:t>
      </w:r>
      <w:r w:rsidRPr="00470330">
        <w:rPr>
          <w:rFonts w:cs="Arial"/>
          <w:sz w:val="20"/>
          <w:szCs w:val="22"/>
        </w:rPr>
        <w:t>public</w:t>
      </w:r>
      <w:r w:rsidRPr="00470330">
        <w:rPr>
          <w:rFonts w:cs="Arial"/>
          <w:spacing w:val="-5"/>
          <w:sz w:val="20"/>
          <w:szCs w:val="22"/>
        </w:rPr>
        <w:t xml:space="preserve"> </w:t>
      </w:r>
      <w:r w:rsidRPr="00470330">
        <w:rPr>
          <w:rFonts w:cs="Arial"/>
          <w:spacing w:val="-2"/>
          <w:sz w:val="20"/>
          <w:szCs w:val="22"/>
        </w:rPr>
        <w:t>place.</w:t>
      </w:r>
    </w:p>
    <w:p w:rsidR="007C1F49" w:rsidRPr="00470330" w:rsidRDefault="007C1F49" w:rsidP="00071EA9">
      <w:pPr>
        <w:pStyle w:val="ListParagraph"/>
        <w:widowControl w:val="0"/>
        <w:numPr>
          <w:ilvl w:val="1"/>
          <w:numId w:val="61"/>
        </w:numPr>
        <w:tabs>
          <w:tab w:val="left" w:pos="1821"/>
        </w:tabs>
        <w:autoSpaceDE w:val="0"/>
        <w:autoSpaceDN w:val="0"/>
        <w:spacing w:before="116"/>
        <w:ind w:left="1821" w:hanging="568"/>
        <w:jc w:val="both"/>
        <w:rPr>
          <w:rFonts w:cs="Arial"/>
          <w:sz w:val="20"/>
          <w:szCs w:val="22"/>
        </w:rPr>
      </w:pPr>
      <w:r w:rsidRPr="00470330">
        <w:rPr>
          <w:rFonts w:cs="Arial"/>
          <w:sz w:val="20"/>
          <w:szCs w:val="22"/>
        </w:rPr>
        <w:t>Part</w:t>
      </w:r>
      <w:r w:rsidRPr="00470330">
        <w:rPr>
          <w:rFonts w:cs="Arial"/>
          <w:spacing w:val="-4"/>
          <w:sz w:val="20"/>
          <w:szCs w:val="22"/>
        </w:rPr>
        <w:t xml:space="preserve"> </w:t>
      </w:r>
      <w:r w:rsidRPr="00470330">
        <w:rPr>
          <w:rFonts w:cs="Arial"/>
          <w:sz w:val="20"/>
          <w:szCs w:val="22"/>
        </w:rPr>
        <w:t>E</w:t>
      </w:r>
      <w:r w:rsidRPr="00470330">
        <w:rPr>
          <w:rFonts w:cs="Arial"/>
          <w:spacing w:val="-7"/>
          <w:sz w:val="20"/>
          <w:szCs w:val="22"/>
        </w:rPr>
        <w:t xml:space="preserve"> </w:t>
      </w:r>
      <w:r w:rsidRPr="00470330">
        <w:rPr>
          <w:rFonts w:cs="Arial"/>
          <w:sz w:val="20"/>
          <w:szCs w:val="22"/>
        </w:rPr>
        <w:t>Public</w:t>
      </w:r>
      <w:r w:rsidRPr="00470330">
        <w:rPr>
          <w:rFonts w:cs="Arial"/>
          <w:spacing w:val="-5"/>
          <w:sz w:val="20"/>
          <w:szCs w:val="22"/>
        </w:rPr>
        <w:t xml:space="preserve"> </w:t>
      </w:r>
      <w:r w:rsidRPr="00470330">
        <w:rPr>
          <w:rFonts w:cs="Arial"/>
          <w:spacing w:val="-2"/>
          <w:sz w:val="20"/>
          <w:szCs w:val="22"/>
        </w:rPr>
        <w:t>roads:</w:t>
      </w:r>
    </w:p>
    <w:p w:rsidR="007C1F49" w:rsidRPr="00470330" w:rsidRDefault="007C1F49" w:rsidP="00071EA9">
      <w:pPr>
        <w:pStyle w:val="ListParagraph"/>
        <w:widowControl w:val="0"/>
        <w:numPr>
          <w:ilvl w:val="2"/>
          <w:numId w:val="61"/>
        </w:numPr>
        <w:tabs>
          <w:tab w:val="left" w:pos="2103"/>
          <w:tab w:val="left" w:pos="2105"/>
        </w:tabs>
        <w:autoSpaceDE w:val="0"/>
        <w:autoSpaceDN w:val="0"/>
        <w:ind w:right="523"/>
        <w:jc w:val="both"/>
        <w:rPr>
          <w:rFonts w:cs="Arial"/>
          <w:sz w:val="20"/>
          <w:szCs w:val="22"/>
        </w:rPr>
      </w:pPr>
      <w:r w:rsidRPr="00470330">
        <w:rPr>
          <w:rFonts w:cs="Arial"/>
          <w:sz w:val="20"/>
          <w:szCs w:val="22"/>
        </w:rPr>
        <w:t>Swing</w:t>
      </w:r>
      <w:r w:rsidRPr="00470330">
        <w:rPr>
          <w:rFonts w:cs="Arial"/>
          <w:spacing w:val="-2"/>
          <w:sz w:val="20"/>
          <w:szCs w:val="22"/>
        </w:rPr>
        <w:t xml:space="preserve"> </w:t>
      </w:r>
      <w:r w:rsidRPr="00470330">
        <w:rPr>
          <w:rFonts w:cs="Arial"/>
          <w:sz w:val="20"/>
          <w:szCs w:val="22"/>
        </w:rPr>
        <w:t>or hoist goods across or</w:t>
      </w:r>
      <w:r w:rsidRPr="00470330">
        <w:rPr>
          <w:rFonts w:cs="Arial"/>
          <w:spacing w:val="-1"/>
          <w:sz w:val="20"/>
          <w:szCs w:val="22"/>
        </w:rPr>
        <w:t xml:space="preserve"> </w:t>
      </w:r>
      <w:r w:rsidRPr="00470330">
        <w:rPr>
          <w:rFonts w:cs="Arial"/>
          <w:sz w:val="20"/>
          <w:szCs w:val="22"/>
        </w:rPr>
        <w:t>over</w:t>
      </w:r>
      <w:r w:rsidRPr="00470330">
        <w:rPr>
          <w:rFonts w:cs="Arial"/>
          <w:spacing w:val="-1"/>
          <w:sz w:val="20"/>
          <w:szCs w:val="22"/>
        </w:rPr>
        <w:t xml:space="preserve"> </w:t>
      </w:r>
      <w:r w:rsidRPr="00470330">
        <w:rPr>
          <w:rFonts w:cs="Arial"/>
          <w:sz w:val="20"/>
          <w:szCs w:val="22"/>
        </w:rPr>
        <w:t>any part of</w:t>
      </w:r>
      <w:r w:rsidRPr="00470330">
        <w:rPr>
          <w:rFonts w:cs="Arial"/>
          <w:spacing w:val="-2"/>
          <w:sz w:val="20"/>
          <w:szCs w:val="22"/>
        </w:rPr>
        <w:t xml:space="preserve"> </w:t>
      </w:r>
      <w:r w:rsidRPr="00470330">
        <w:rPr>
          <w:rFonts w:cs="Arial"/>
          <w:sz w:val="20"/>
          <w:szCs w:val="22"/>
        </w:rPr>
        <w:t>a public road</w:t>
      </w:r>
      <w:r w:rsidRPr="00470330">
        <w:rPr>
          <w:rFonts w:cs="Arial"/>
          <w:spacing w:val="-2"/>
          <w:sz w:val="20"/>
          <w:szCs w:val="22"/>
        </w:rPr>
        <w:t xml:space="preserve"> </w:t>
      </w:r>
      <w:r w:rsidRPr="00470330">
        <w:rPr>
          <w:rFonts w:cs="Arial"/>
          <w:sz w:val="20"/>
          <w:szCs w:val="22"/>
        </w:rPr>
        <w:t>by means of a</w:t>
      </w:r>
      <w:r w:rsidRPr="00470330">
        <w:rPr>
          <w:rFonts w:cs="Arial"/>
          <w:spacing w:val="-2"/>
          <w:sz w:val="20"/>
          <w:szCs w:val="22"/>
        </w:rPr>
        <w:t xml:space="preserve"> </w:t>
      </w:r>
      <w:r w:rsidRPr="00470330">
        <w:rPr>
          <w:rFonts w:cs="Arial"/>
          <w:sz w:val="20"/>
          <w:szCs w:val="22"/>
        </w:rPr>
        <w:t>lift, hoist or tackle projecting over the footway</w:t>
      </w:r>
    </w:p>
    <w:p w:rsidR="007C1F49" w:rsidRPr="00470330" w:rsidRDefault="007C1F49" w:rsidP="00071EA9">
      <w:pPr>
        <w:pStyle w:val="ListParagraph"/>
        <w:widowControl w:val="0"/>
        <w:numPr>
          <w:ilvl w:val="2"/>
          <w:numId w:val="61"/>
        </w:numPr>
        <w:tabs>
          <w:tab w:val="left" w:pos="2102"/>
          <w:tab w:val="left" w:pos="2104"/>
        </w:tabs>
        <w:autoSpaceDE w:val="0"/>
        <w:autoSpaceDN w:val="0"/>
        <w:ind w:left="2104" w:right="522"/>
        <w:jc w:val="both"/>
        <w:rPr>
          <w:rFonts w:cs="Arial"/>
          <w:sz w:val="20"/>
          <w:szCs w:val="22"/>
        </w:rPr>
      </w:pPr>
      <w:r w:rsidRPr="00470330">
        <w:rPr>
          <w:rFonts w:cs="Arial"/>
          <w:sz w:val="20"/>
          <w:szCs w:val="22"/>
        </w:rPr>
        <w:t>Expose or allow to be exposed (whether for sale or otherwise) any article in or on</w:t>
      </w:r>
      <w:r w:rsidRPr="00470330">
        <w:rPr>
          <w:rFonts w:cs="Arial"/>
          <w:spacing w:val="-14"/>
          <w:sz w:val="20"/>
          <w:szCs w:val="22"/>
        </w:rPr>
        <w:t xml:space="preserve"> </w:t>
      </w:r>
      <w:r w:rsidRPr="00470330">
        <w:rPr>
          <w:rFonts w:cs="Arial"/>
          <w:sz w:val="20"/>
          <w:szCs w:val="22"/>
        </w:rPr>
        <w:t>or</w:t>
      </w:r>
      <w:r w:rsidRPr="00470330">
        <w:rPr>
          <w:rFonts w:cs="Arial"/>
          <w:spacing w:val="-14"/>
          <w:sz w:val="20"/>
          <w:szCs w:val="22"/>
        </w:rPr>
        <w:t xml:space="preserve"> </w:t>
      </w:r>
      <w:r w:rsidRPr="00470330">
        <w:rPr>
          <w:rFonts w:cs="Arial"/>
          <w:sz w:val="20"/>
          <w:szCs w:val="22"/>
        </w:rPr>
        <w:t>so</w:t>
      </w:r>
      <w:r w:rsidRPr="00470330">
        <w:rPr>
          <w:rFonts w:cs="Arial"/>
          <w:spacing w:val="-14"/>
          <w:sz w:val="20"/>
          <w:szCs w:val="22"/>
        </w:rPr>
        <w:t xml:space="preserve"> </w:t>
      </w:r>
      <w:r w:rsidRPr="00470330">
        <w:rPr>
          <w:rFonts w:cs="Arial"/>
          <w:sz w:val="20"/>
          <w:szCs w:val="22"/>
        </w:rPr>
        <w:t>as</w:t>
      </w:r>
      <w:r w:rsidRPr="00470330">
        <w:rPr>
          <w:rFonts w:cs="Arial"/>
          <w:spacing w:val="-14"/>
          <w:sz w:val="20"/>
          <w:szCs w:val="22"/>
        </w:rPr>
        <w:t xml:space="preserve"> </w:t>
      </w:r>
      <w:r w:rsidRPr="00470330">
        <w:rPr>
          <w:rFonts w:cs="Arial"/>
          <w:sz w:val="20"/>
          <w:szCs w:val="22"/>
        </w:rPr>
        <w:t>to</w:t>
      </w:r>
      <w:r w:rsidRPr="00470330">
        <w:rPr>
          <w:rFonts w:cs="Arial"/>
          <w:spacing w:val="-14"/>
          <w:sz w:val="20"/>
          <w:szCs w:val="22"/>
        </w:rPr>
        <w:t xml:space="preserve"> </w:t>
      </w:r>
      <w:r w:rsidRPr="00470330">
        <w:rPr>
          <w:rFonts w:cs="Arial"/>
          <w:sz w:val="20"/>
          <w:szCs w:val="22"/>
        </w:rPr>
        <w:t>overhang</w:t>
      </w:r>
      <w:r w:rsidRPr="00470330">
        <w:rPr>
          <w:rFonts w:cs="Arial"/>
          <w:spacing w:val="-14"/>
          <w:sz w:val="20"/>
          <w:szCs w:val="22"/>
        </w:rPr>
        <w:t xml:space="preserve"> </w:t>
      </w:r>
      <w:r w:rsidRPr="00470330">
        <w:rPr>
          <w:rFonts w:cs="Arial"/>
          <w:sz w:val="20"/>
          <w:szCs w:val="22"/>
        </w:rPr>
        <w:t>any</w:t>
      </w:r>
      <w:r w:rsidRPr="00470330">
        <w:rPr>
          <w:rFonts w:cs="Arial"/>
          <w:spacing w:val="-14"/>
          <w:sz w:val="20"/>
          <w:szCs w:val="22"/>
        </w:rPr>
        <w:t xml:space="preserve"> </w:t>
      </w:r>
      <w:r w:rsidRPr="00470330">
        <w:rPr>
          <w:rFonts w:cs="Arial"/>
          <w:sz w:val="20"/>
          <w:szCs w:val="22"/>
        </w:rPr>
        <w:t>part</w:t>
      </w:r>
      <w:r w:rsidRPr="00470330">
        <w:rPr>
          <w:rFonts w:cs="Arial"/>
          <w:spacing w:val="-14"/>
          <w:sz w:val="20"/>
          <w:szCs w:val="22"/>
        </w:rPr>
        <w:t xml:space="preserve"> </w:t>
      </w:r>
      <w:r w:rsidRPr="00470330">
        <w:rPr>
          <w:rFonts w:cs="Arial"/>
          <w:sz w:val="20"/>
          <w:szCs w:val="22"/>
        </w:rPr>
        <w:t>of</w:t>
      </w:r>
      <w:r w:rsidRPr="00470330">
        <w:rPr>
          <w:rFonts w:cs="Arial"/>
          <w:spacing w:val="-14"/>
          <w:sz w:val="20"/>
          <w:szCs w:val="22"/>
        </w:rPr>
        <w:t xml:space="preserve"> </w:t>
      </w:r>
      <w:r w:rsidRPr="00470330">
        <w:rPr>
          <w:rFonts w:cs="Arial"/>
          <w:sz w:val="20"/>
          <w:szCs w:val="22"/>
        </w:rPr>
        <w:t>the</w:t>
      </w:r>
      <w:r w:rsidRPr="00470330">
        <w:rPr>
          <w:rFonts w:cs="Arial"/>
          <w:spacing w:val="-13"/>
          <w:sz w:val="20"/>
          <w:szCs w:val="22"/>
        </w:rPr>
        <w:t xml:space="preserve"> </w:t>
      </w:r>
      <w:r w:rsidRPr="00470330">
        <w:rPr>
          <w:rFonts w:cs="Arial"/>
          <w:sz w:val="20"/>
          <w:szCs w:val="22"/>
        </w:rPr>
        <w:t>road</w:t>
      </w:r>
      <w:r w:rsidRPr="00470330">
        <w:rPr>
          <w:rFonts w:cs="Arial"/>
          <w:spacing w:val="-14"/>
          <w:sz w:val="20"/>
          <w:szCs w:val="22"/>
        </w:rPr>
        <w:t xml:space="preserve"> </w:t>
      </w:r>
      <w:r w:rsidRPr="00470330">
        <w:rPr>
          <w:rFonts w:cs="Arial"/>
          <w:sz w:val="20"/>
          <w:szCs w:val="22"/>
        </w:rPr>
        <w:t>or</w:t>
      </w:r>
      <w:r w:rsidRPr="00470330">
        <w:rPr>
          <w:rFonts w:cs="Arial"/>
          <w:spacing w:val="-14"/>
          <w:sz w:val="20"/>
          <w:szCs w:val="22"/>
        </w:rPr>
        <w:t xml:space="preserve"> </w:t>
      </w:r>
      <w:r w:rsidRPr="00470330">
        <w:rPr>
          <w:rFonts w:cs="Arial"/>
          <w:sz w:val="20"/>
          <w:szCs w:val="22"/>
        </w:rPr>
        <w:t>outside</w:t>
      </w:r>
      <w:r w:rsidRPr="00470330">
        <w:rPr>
          <w:rFonts w:cs="Arial"/>
          <w:spacing w:val="-14"/>
          <w:sz w:val="20"/>
          <w:szCs w:val="22"/>
        </w:rPr>
        <w:t xml:space="preserve"> </w:t>
      </w:r>
      <w:r w:rsidRPr="00470330">
        <w:rPr>
          <w:rFonts w:cs="Arial"/>
          <w:sz w:val="20"/>
          <w:szCs w:val="22"/>
        </w:rPr>
        <w:t>a</w:t>
      </w:r>
      <w:r w:rsidRPr="00470330">
        <w:rPr>
          <w:rFonts w:cs="Arial"/>
          <w:spacing w:val="-14"/>
          <w:sz w:val="20"/>
          <w:szCs w:val="22"/>
        </w:rPr>
        <w:t xml:space="preserve"> </w:t>
      </w:r>
      <w:r w:rsidRPr="00470330">
        <w:rPr>
          <w:rFonts w:cs="Arial"/>
          <w:sz w:val="20"/>
          <w:szCs w:val="22"/>
        </w:rPr>
        <w:t>shop</w:t>
      </w:r>
      <w:r w:rsidRPr="00470330">
        <w:rPr>
          <w:rFonts w:cs="Arial"/>
          <w:spacing w:val="-14"/>
          <w:sz w:val="20"/>
          <w:szCs w:val="22"/>
        </w:rPr>
        <w:t xml:space="preserve"> </w:t>
      </w:r>
      <w:r w:rsidRPr="00470330">
        <w:rPr>
          <w:rFonts w:cs="Arial"/>
          <w:sz w:val="20"/>
          <w:szCs w:val="22"/>
        </w:rPr>
        <w:t>window</w:t>
      </w:r>
      <w:r w:rsidRPr="00470330">
        <w:rPr>
          <w:rFonts w:cs="Arial"/>
          <w:spacing w:val="-14"/>
          <w:sz w:val="20"/>
          <w:szCs w:val="22"/>
        </w:rPr>
        <w:t xml:space="preserve"> </w:t>
      </w:r>
      <w:r w:rsidRPr="00470330">
        <w:rPr>
          <w:rFonts w:cs="Arial"/>
          <w:sz w:val="20"/>
          <w:szCs w:val="22"/>
        </w:rPr>
        <w:t>or</w:t>
      </w:r>
      <w:r w:rsidRPr="00470330">
        <w:rPr>
          <w:rFonts w:cs="Arial"/>
          <w:spacing w:val="-14"/>
          <w:sz w:val="20"/>
          <w:szCs w:val="22"/>
        </w:rPr>
        <w:t xml:space="preserve"> </w:t>
      </w:r>
      <w:r w:rsidRPr="00470330">
        <w:rPr>
          <w:rFonts w:cs="Arial"/>
          <w:sz w:val="20"/>
          <w:szCs w:val="22"/>
        </w:rPr>
        <w:t>doorway abutting the road, or hang an article beneath an awning over the road.</w:t>
      </w:r>
    </w:p>
    <w:p w:rsidR="007C1F49" w:rsidRDefault="007C1F49" w:rsidP="007C1F49">
      <w:pPr>
        <w:spacing w:before="1"/>
        <w:ind w:left="2104"/>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E7</w:t>
      </w:r>
    </w:p>
    <w:p w:rsidR="007C1F49" w:rsidRPr="00453729" w:rsidRDefault="007C1F49" w:rsidP="007C1F49">
      <w:pPr>
        <w:ind w:left="567"/>
        <w:rPr>
          <w:sz w:val="16"/>
        </w:rPr>
      </w:pPr>
    </w:p>
    <w:p w:rsidR="007C1F49" w:rsidRPr="00453729" w:rsidRDefault="007C1F49" w:rsidP="007C1F49">
      <w:pPr>
        <w:rPr>
          <w:sz w:val="16"/>
        </w:rPr>
      </w:pPr>
    </w:p>
    <w:p w:rsidR="007C1F49" w:rsidRPr="00453729" w:rsidRDefault="007C1F49" w:rsidP="001920CB">
      <w:pPr>
        <w:pStyle w:val="ConditionHeading2"/>
      </w:pPr>
      <w:bookmarkStart w:id="54" w:name="_Toc14263164"/>
      <w:r w:rsidRPr="00453729">
        <w:t>Maintenance of Environmental Controls</w:t>
      </w:r>
      <w:bookmarkEnd w:id="54"/>
    </w:p>
    <w:p w:rsidR="007C1F49" w:rsidRPr="00453729" w:rsidRDefault="007C1F49" w:rsidP="00071EA9"/>
    <w:p w:rsidR="007C1F49" w:rsidRDefault="007C1F49" w:rsidP="00071EA9">
      <w:pPr>
        <w:pStyle w:val="BodyText"/>
        <w:spacing w:before="1"/>
        <w:ind w:left="686" w:hanging="1"/>
      </w:pPr>
      <w:r>
        <w:t>The Principal Contractor or Owner-builder must ensure that the following monitoring, measures and controls are maintained:</w:t>
      </w:r>
    </w:p>
    <w:p w:rsidR="007C1F49" w:rsidRDefault="007C1F49" w:rsidP="00071EA9">
      <w:pPr>
        <w:pStyle w:val="ListParagraph"/>
        <w:widowControl w:val="0"/>
        <w:numPr>
          <w:ilvl w:val="0"/>
          <w:numId w:val="63"/>
        </w:numPr>
        <w:tabs>
          <w:tab w:val="left" w:pos="1252"/>
        </w:tabs>
        <w:autoSpaceDE w:val="0"/>
        <w:autoSpaceDN w:val="0"/>
        <w:ind w:hanging="566"/>
      </w:pPr>
      <w:r>
        <w:t>erosion</w:t>
      </w:r>
      <w:r>
        <w:rPr>
          <w:spacing w:val="-5"/>
        </w:rPr>
        <w:t xml:space="preserve"> </w:t>
      </w:r>
      <w:r>
        <w:t>and</w:t>
      </w:r>
      <w:r>
        <w:rPr>
          <w:spacing w:val="-6"/>
        </w:rPr>
        <w:t xml:space="preserve"> </w:t>
      </w:r>
      <w:r>
        <w:t>sediment</w:t>
      </w:r>
      <w:r>
        <w:rPr>
          <w:spacing w:val="-4"/>
        </w:rPr>
        <w:t xml:space="preserve"> </w:t>
      </w:r>
      <w:r>
        <w:rPr>
          <w:spacing w:val="-2"/>
        </w:rPr>
        <w:t>controls,</w:t>
      </w:r>
    </w:p>
    <w:p w:rsidR="007C1F49" w:rsidRDefault="007C1F49" w:rsidP="00071EA9">
      <w:pPr>
        <w:pStyle w:val="ListParagraph"/>
        <w:widowControl w:val="0"/>
        <w:numPr>
          <w:ilvl w:val="0"/>
          <w:numId w:val="63"/>
        </w:numPr>
        <w:tabs>
          <w:tab w:val="left" w:pos="1252"/>
        </w:tabs>
        <w:autoSpaceDE w:val="0"/>
        <w:autoSpaceDN w:val="0"/>
        <w:spacing w:before="1"/>
        <w:ind w:hanging="566"/>
      </w:pPr>
      <w:r>
        <w:t xml:space="preserve">dust </w:t>
      </w:r>
      <w:r>
        <w:rPr>
          <w:spacing w:val="-2"/>
        </w:rPr>
        <w:t>controls,</w:t>
      </w:r>
    </w:p>
    <w:p w:rsidR="007C1F49" w:rsidRDefault="007C1F49" w:rsidP="00071EA9">
      <w:pPr>
        <w:pStyle w:val="ListParagraph"/>
        <w:widowControl w:val="0"/>
        <w:numPr>
          <w:ilvl w:val="0"/>
          <w:numId w:val="63"/>
        </w:numPr>
        <w:tabs>
          <w:tab w:val="left" w:pos="1252"/>
        </w:tabs>
        <w:autoSpaceDE w:val="0"/>
        <w:autoSpaceDN w:val="0"/>
        <w:ind w:hanging="566"/>
      </w:pPr>
      <w:r>
        <w:t>dewatering</w:t>
      </w:r>
      <w:r>
        <w:rPr>
          <w:spacing w:val="-8"/>
        </w:rPr>
        <w:t xml:space="preserve"> </w:t>
      </w:r>
      <w:r>
        <w:rPr>
          <w:spacing w:val="-2"/>
        </w:rPr>
        <w:t>discharges,</w:t>
      </w:r>
    </w:p>
    <w:p w:rsidR="007C1F49" w:rsidRDefault="007C1F49" w:rsidP="00071EA9">
      <w:pPr>
        <w:pStyle w:val="ListParagraph"/>
        <w:widowControl w:val="0"/>
        <w:numPr>
          <w:ilvl w:val="0"/>
          <w:numId w:val="63"/>
        </w:numPr>
        <w:tabs>
          <w:tab w:val="left" w:pos="1252"/>
        </w:tabs>
        <w:autoSpaceDE w:val="0"/>
        <w:autoSpaceDN w:val="0"/>
      </w:pPr>
      <w:r>
        <w:t>noise</w:t>
      </w:r>
      <w:r>
        <w:rPr>
          <w:spacing w:val="-4"/>
        </w:rPr>
        <w:t xml:space="preserve"> </w:t>
      </w:r>
      <w:r>
        <w:rPr>
          <w:spacing w:val="-2"/>
        </w:rPr>
        <w:t>controls,</w:t>
      </w:r>
    </w:p>
    <w:p w:rsidR="007C1F49" w:rsidRDefault="007C1F49" w:rsidP="00071EA9">
      <w:pPr>
        <w:pStyle w:val="ListParagraph"/>
        <w:widowControl w:val="0"/>
        <w:numPr>
          <w:ilvl w:val="0"/>
          <w:numId w:val="63"/>
        </w:numPr>
        <w:tabs>
          <w:tab w:val="left" w:pos="1252"/>
        </w:tabs>
        <w:autoSpaceDE w:val="0"/>
        <w:autoSpaceDN w:val="0"/>
        <w:spacing w:before="91"/>
        <w:ind w:hanging="566"/>
      </w:pPr>
      <w:r>
        <w:t>vibration</w:t>
      </w:r>
      <w:r>
        <w:rPr>
          <w:spacing w:val="-7"/>
        </w:rPr>
        <w:t xml:space="preserve"> </w:t>
      </w:r>
      <w:r>
        <w:t>monitoring</w:t>
      </w:r>
      <w:r>
        <w:rPr>
          <w:spacing w:val="-7"/>
        </w:rPr>
        <w:t xml:space="preserve"> </w:t>
      </w:r>
      <w:r>
        <w:t>and</w:t>
      </w:r>
      <w:r>
        <w:rPr>
          <w:spacing w:val="-7"/>
        </w:rPr>
        <w:t xml:space="preserve"> </w:t>
      </w:r>
      <w:r>
        <w:rPr>
          <w:spacing w:val="-2"/>
        </w:rPr>
        <w:t>controls,</w:t>
      </w:r>
    </w:p>
    <w:p w:rsidR="007C1F49" w:rsidRDefault="007C1F49" w:rsidP="00071EA9">
      <w:pPr>
        <w:pStyle w:val="ListParagraph"/>
        <w:widowControl w:val="0"/>
        <w:numPr>
          <w:ilvl w:val="0"/>
          <w:numId w:val="63"/>
        </w:numPr>
        <w:tabs>
          <w:tab w:val="left" w:pos="1252"/>
        </w:tabs>
        <w:autoSpaceDE w:val="0"/>
        <w:autoSpaceDN w:val="0"/>
        <w:spacing w:before="1"/>
        <w:ind w:hanging="566"/>
      </w:pPr>
      <w:r>
        <w:rPr>
          <w:spacing w:val="-2"/>
        </w:rPr>
        <w:t>ablutions.</w:t>
      </w:r>
    </w:p>
    <w:p w:rsidR="007C1F49" w:rsidRPr="00071EA9" w:rsidRDefault="007C1F49" w:rsidP="00071EA9">
      <w:pPr>
        <w:spacing w:before="1"/>
        <w:ind w:left="1255"/>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E11</w:t>
      </w:r>
    </w:p>
    <w:p w:rsidR="007C1F49" w:rsidRPr="00453729" w:rsidRDefault="007C1F49" w:rsidP="007C1F49">
      <w:pPr>
        <w:ind w:left="567"/>
        <w:rPr>
          <w:sz w:val="16"/>
        </w:rPr>
      </w:pPr>
    </w:p>
    <w:p w:rsidR="007C1F49" w:rsidRPr="00453729" w:rsidRDefault="007C1F49" w:rsidP="001920CB">
      <w:pPr>
        <w:pStyle w:val="ConditionHeading2"/>
      </w:pPr>
      <w:bookmarkStart w:id="55" w:name="_Toc14263165"/>
      <w:r w:rsidRPr="00453729">
        <w:t>Compliance with Geotechnical / Hydrogeological Monitoring Program</w:t>
      </w:r>
      <w:bookmarkEnd w:id="55"/>
    </w:p>
    <w:p w:rsidR="007C1F49" w:rsidRPr="00453729" w:rsidRDefault="007C1F49" w:rsidP="007C1F49"/>
    <w:p w:rsidR="007C1F49" w:rsidRPr="007C1F49" w:rsidRDefault="007C1F49" w:rsidP="00071EA9">
      <w:pPr>
        <w:pStyle w:val="BodyText"/>
        <w:spacing w:after="0"/>
        <w:ind w:left="686" w:right="514"/>
      </w:pPr>
      <w:r>
        <w:t>Excavation must be undertaken in accordance with the recommendations of the Geotechnical</w:t>
      </w:r>
      <w:r>
        <w:rPr>
          <w:spacing w:val="-1"/>
        </w:rPr>
        <w:t xml:space="preserve"> </w:t>
      </w:r>
      <w:r>
        <w:t>/ Hydrogeological Monitoring Program and any oral or written direction of the sup</w:t>
      </w:r>
      <w:r w:rsidR="00071EA9">
        <w:t>ervising professional engineer.</w:t>
      </w:r>
    </w:p>
    <w:p w:rsidR="007C1F49" w:rsidRDefault="007C1F49" w:rsidP="00071EA9">
      <w:pPr>
        <w:pStyle w:val="BodyText"/>
        <w:spacing w:after="0"/>
        <w:ind w:left="686"/>
      </w:pPr>
      <w:r>
        <w:t>The Principal Contractor and any sub-contractor must strictly follow the Geotechnical / Hydrogeological Monitoring Program for the development including, but not limited to:</w:t>
      </w:r>
    </w:p>
    <w:p w:rsidR="00071EA9" w:rsidRDefault="00071EA9" w:rsidP="00071EA9">
      <w:pPr>
        <w:pStyle w:val="BodyText"/>
        <w:spacing w:after="0"/>
        <w:ind w:left="686"/>
      </w:pPr>
    </w:p>
    <w:p w:rsidR="007C1F49" w:rsidRDefault="007C1F49" w:rsidP="00071EA9">
      <w:pPr>
        <w:pStyle w:val="ListParagraph"/>
        <w:widowControl w:val="0"/>
        <w:numPr>
          <w:ilvl w:val="0"/>
          <w:numId w:val="64"/>
        </w:numPr>
        <w:tabs>
          <w:tab w:val="left" w:pos="1252"/>
        </w:tabs>
        <w:autoSpaceDE w:val="0"/>
        <w:autoSpaceDN w:val="0"/>
        <w:ind w:hanging="566"/>
      </w:pPr>
      <w:r>
        <w:t>the</w:t>
      </w:r>
      <w:r>
        <w:rPr>
          <w:spacing w:val="-5"/>
        </w:rPr>
        <w:t xml:space="preserve"> </w:t>
      </w:r>
      <w:r>
        <w:t>location</w:t>
      </w:r>
      <w:r>
        <w:rPr>
          <w:spacing w:val="-4"/>
        </w:rPr>
        <w:t xml:space="preserve"> </w:t>
      </w:r>
      <w:r>
        <w:t>and</w:t>
      </w:r>
      <w:r>
        <w:rPr>
          <w:spacing w:val="-5"/>
        </w:rPr>
        <w:t xml:space="preserve"> </w:t>
      </w:r>
      <w:r>
        <w:t>type</w:t>
      </w:r>
      <w:r>
        <w:rPr>
          <w:spacing w:val="-2"/>
        </w:rPr>
        <w:t xml:space="preserve"> </w:t>
      </w:r>
      <w:r>
        <w:t>of</w:t>
      </w:r>
      <w:r>
        <w:rPr>
          <w:spacing w:val="-5"/>
        </w:rPr>
        <w:t xml:space="preserve"> </w:t>
      </w:r>
      <w:r>
        <w:t>monitoring</w:t>
      </w:r>
      <w:r>
        <w:rPr>
          <w:spacing w:val="-5"/>
        </w:rPr>
        <w:t xml:space="preserve"> </w:t>
      </w:r>
      <w:r>
        <w:t>systems</w:t>
      </w:r>
      <w:r>
        <w:rPr>
          <w:spacing w:val="-4"/>
        </w:rPr>
        <w:t xml:space="preserve"> </w:t>
      </w:r>
      <w:r>
        <w:t>to</w:t>
      </w:r>
      <w:r>
        <w:rPr>
          <w:spacing w:val="-4"/>
        </w:rPr>
        <w:t xml:space="preserve"> </w:t>
      </w:r>
      <w:r>
        <w:t>be</w:t>
      </w:r>
      <w:r>
        <w:rPr>
          <w:spacing w:val="-4"/>
        </w:rPr>
        <w:t xml:space="preserve"> </w:t>
      </w:r>
      <w:r>
        <w:rPr>
          <w:spacing w:val="-2"/>
        </w:rPr>
        <w:t>utilised,</w:t>
      </w:r>
    </w:p>
    <w:p w:rsidR="007C1F49" w:rsidRDefault="007C1F49" w:rsidP="00071EA9">
      <w:pPr>
        <w:pStyle w:val="ListParagraph"/>
        <w:widowControl w:val="0"/>
        <w:numPr>
          <w:ilvl w:val="0"/>
          <w:numId w:val="64"/>
        </w:numPr>
        <w:tabs>
          <w:tab w:val="left" w:pos="1252"/>
        </w:tabs>
        <w:autoSpaceDE w:val="0"/>
        <w:autoSpaceDN w:val="0"/>
        <w:ind w:right="562"/>
      </w:pPr>
      <w:r>
        <w:t>recommended</w:t>
      </w:r>
      <w:r>
        <w:rPr>
          <w:spacing w:val="-5"/>
        </w:rPr>
        <w:t xml:space="preserve"> </w:t>
      </w:r>
      <w:r>
        <w:t>hold</w:t>
      </w:r>
      <w:r>
        <w:rPr>
          <w:spacing w:val="-3"/>
        </w:rPr>
        <w:t xml:space="preserve"> </w:t>
      </w:r>
      <w:r>
        <w:t>points</w:t>
      </w:r>
      <w:r>
        <w:rPr>
          <w:spacing w:val="-2"/>
        </w:rPr>
        <w:t xml:space="preserve"> </w:t>
      </w:r>
      <w:r>
        <w:t>to</w:t>
      </w:r>
      <w:r>
        <w:rPr>
          <w:spacing w:val="-5"/>
        </w:rPr>
        <w:t xml:space="preserve"> </w:t>
      </w:r>
      <w:r>
        <w:t>allow</w:t>
      </w:r>
      <w:r>
        <w:rPr>
          <w:spacing w:val="-3"/>
        </w:rPr>
        <w:t xml:space="preserve"> </w:t>
      </w:r>
      <w:r>
        <w:t>for</w:t>
      </w:r>
      <w:r>
        <w:rPr>
          <w:spacing w:val="-4"/>
        </w:rPr>
        <w:t xml:space="preserve"> </w:t>
      </w:r>
      <w:r>
        <w:t>inspection</w:t>
      </w:r>
      <w:r>
        <w:rPr>
          <w:spacing w:val="-7"/>
        </w:rPr>
        <w:t xml:space="preserve"> </w:t>
      </w:r>
      <w:r>
        <w:t>and</w:t>
      </w:r>
      <w:r>
        <w:rPr>
          <w:spacing w:val="-3"/>
        </w:rPr>
        <w:t xml:space="preserve"> </w:t>
      </w:r>
      <w:r>
        <w:t>certification</w:t>
      </w:r>
      <w:r>
        <w:rPr>
          <w:spacing w:val="-3"/>
        </w:rPr>
        <w:t xml:space="preserve"> </w:t>
      </w:r>
      <w:r>
        <w:t>of</w:t>
      </w:r>
      <w:r>
        <w:rPr>
          <w:spacing w:val="-3"/>
        </w:rPr>
        <w:t xml:space="preserve"> </w:t>
      </w:r>
      <w:r>
        <w:t>geotechnical and hydrogeological measures by the professional engineer, and</w:t>
      </w:r>
    </w:p>
    <w:p w:rsidR="007C1F49" w:rsidRDefault="007C1F49" w:rsidP="00071EA9">
      <w:pPr>
        <w:pStyle w:val="ListParagraph"/>
        <w:widowControl w:val="0"/>
        <w:numPr>
          <w:ilvl w:val="0"/>
          <w:numId w:val="64"/>
        </w:numPr>
        <w:tabs>
          <w:tab w:val="left" w:pos="1252"/>
        </w:tabs>
        <w:autoSpaceDE w:val="0"/>
        <w:autoSpaceDN w:val="0"/>
        <w:ind w:hanging="566"/>
      </w:pPr>
      <w:r>
        <w:t>the</w:t>
      </w:r>
      <w:r>
        <w:rPr>
          <w:spacing w:val="-7"/>
        </w:rPr>
        <w:t xml:space="preserve"> </w:t>
      </w:r>
      <w:r>
        <w:t>contingency</w:t>
      </w:r>
      <w:r>
        <w:rPr>
          <w:spacing w:val="-3"/>
        </w:rPr>
        <w:t xml:space="preserve"> </w:t>
      </w:r>
      <w:r>
        <w:rPr>
          <w:spacing w:val="-4"/>
        </w:rPr>
        <w:t>plan.</w:t>
      </w:r>
    </w:p>
    <w:p w:rsidR="007C1F49" w:rsidRDefault="007C1F49" w:rsidP="00071EA9">
      <w:pPr>
        <w:pStyle w:val="BodyText"/>
        <w:spacing w:after="0"/>
        <w:rPr>
          <w:sz w:val="30"/>
        </w:rPr>
      </w:pPr>
    </w:p>
    <w:p w:rsidR="007C1F49" w:rsidRDefault="007C1F49" w:rsidP="00071EA9">
      <w:pPr>
        <w:ind w:left="1252" w:right="517" w:hanging="567"/>
        <w:jc w:val="both"/>
        <w:rPr>
          <w:sz w:val="20"/>
        </w:rPr>
      </w:pPr>
      <w:r>
        <w:rPr>
          <w:b/>
          <w:sz w:val="20"/>
        </w:rPr>
        <w:t>Note</w:t>
      </w:r>
      <w:r>
        <w:rPr>
          <w:sz w:val="20"/>
        </w:rPr>
        <w:t>: The consent authority cannot require that the author of the geotechnical/hydrogeological report submitted with the development application to be appointed as the professional engineer</w:t>
      </w:r>
      <w:r>
        <w:rPr>
          <w:spacing w:val="-10"/>
          <w:sz w:val="20"/>
        </w:rPr>
        <w:t xml:space="preserve"> </w:t>
      </w:r>
      <w:r>
        <w:rPr>
          <w:sz w:val="20"/>
        </w:rPr>
        <w:t>supervising</w:t>
      </w:r>
      <w:r>
        <w:rPr>
          <w:spacing w:val="-9"/>
          <w:sz w:val="20"/>
        </w:rPr>
        <w:t xml:space="preserve"> </w:t>
      </w:r>
      <w:r>
        <w:rPr>
          <w:sz w:val="20"/>
        </w:rPr>
        <w:t>the</w:t>
      </w:r>
      <w:r>
        <w:rPr>
          <w:spacing w:val="-11"/>
          <w:sz w:val="20"/>
        </w:rPr>
        <w:t xml:space="preserve"> </w:t>
      </w:r>
      <w:r>
        <w:rPr>
          <w:sz w:val="20"/>
        </w:rPr>
        <w:t>work</w:t>
      </w:r>
      <w:r>
        <w:rPr>
          <w:spacing w:val="-10"/>
          <w:sz w:val="20"/>
        </w:rPr>
        <w:t xml:space="preserve"> </w:t>
      </w:r>
      <w:r>
        <w:rPr>
          <w:sz w:val="20"/>
        </w:rPr>
        <w:t>however,</w:t>
      </w:r>
      <w:r>
        <w:rPr>
          <w:spacing w:val="-9"/>
          <w:sz w:val="20"/>
        </w:rPr>
        <w:t xml:space="preserve"> </w:t>
      </w:r>
      <w:r>
        <w:rPr>
          <w:sz w:val="20"/>
        </w:rPr>
        <w:t>it</w:t>
      </w:r>
      <w:r>
        <w:rPr>
          <w:spacing w:val="-9"/>
          <w:sz w:val="20"/>
        </w:rPr>
        <w:t xml:space="preserve"> </w:t>
      </w:r>
      <w:r>
        <w:rPr>
          <w:sz w:val="20"/>
        </w:rPr>
        <w:t>is</w:t>
      </w:r>
      <w:r>
        <w:rPr>
          <w:spacing w:val="-7"/>
          <w:sz w:val="20"/>
        </w:rPr>
        <w:t xml:space="preserve"> </w:t>
      </w:r>
      <w:r>
        <w:rPr>
          <w:sz w:val="20"/>
        </w:rPr>
        <w:t>the</w:t>
      </w:r>
      <w:r>
        <w:rPr>
          <w:spacing w:val="-9"/>
          <w:sz w:val="20"/>
        </w:rPr>
        <w:t xml:space="preserve"> </w:t>
      </w:r>
      <w:r>
        <w:rPr>
          <w:sz w:val="20"/>
        </w:rPr>
        <w:t>Council’s</w:t>
      </w:r>
      <w:r>
        <w:rPr>
          <w:spacing w:val="-10"/>
          <w:sz w:val="20"/>
        </w:rPr>
        <w:t xml:space="preserve"> </w:t>
      </w:r>
      <w:r>
        <w:rPr>
          <w:sz w:val="20"/>
        </w:rPr>
        <w:t>recommendation</w:t>
      </w:r>
      <w:r>
        <w:rPr>
          <w:spacing w:val="-9"/>
          <w:sz w:val="20"/>
        </w:rPr>
        <w:t xml:space="preserve"> </w:t>
      </w:r>
      <w:r>
        <w:rPr>
          <w:sz w:val="20"/>
        </w:rPr>
        <w:t>that</w:t>
      </w:r>
      <w:r>
        <w:rPr>
          <w:spacing w:val="-11"/>
          <w:sz w:val="20"/>
        </w:rPr>
        <w:t xml:space="preserve"> </w:t>
      </w:r>
      <w:r>
        <w:rPr>
          <w:sz w:val="20"/>
        </w:rPr>
        <w:t>the</w:t>
      </w:r>
      <w:r>
        <w:rPr>
          <w:spacing w:val="-11"/>
          <w:sz w:val="20"/>
        </w:rPr>
        <w:t xml:space="preserve"> </w:t>
      </w:r>
      <w:r>
        <w:rPr>
          <w:sz w:val="20"/>
        </w:rPr>
        <w:t>author of the report be retained during the construction stage.</w:t>
      </w:r>
    </w:p>
    <w:p w:rsidR="007C1F49" w:rsidRDefault="007C1F49" w:rsidP="007C1F49">
      <w:pPr>
        <w:spacing w:before="2"/>
        <w:ind w:left="1560"/>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E12</w:t>
      </w:r>
    </w:p>
    <w:p w:rsidR="007C1F49" w:rsidRPr="00453729" w:rsidRDefault="007C1F49" w:rsidP="007C1F49">
      <w:pPr>
        <w:ind w:left="567"/>
        <w:rPr>
          <w:sz w:val="16"/>
        </w:rPr>
      </w:pPr>
    </w:p>
    <w:p w:rsidR="007C1F49" w:rsidRPr="00453729" w:rsidRDefault="007C1F49" w:rsidP="007C1F49"/>
    <w:p w:rsidR="007C1F49" w:rsidRPr="00453729" w:rsidRDefault="007C1F49" w:rsidP="001920CB">
      <w:pPr>
        <w:pStyle w:val="ConditionHeading2"/>
      </w:pPr>
      <w:bookmarkStart w:id="56" w:name="_Toc14263166"/>
      <w:r w:rsidRPr="00453729">
        <w:t xml:space="preserve">Support of </w:t>
      </w:r>
      <w:r>
        <w:t>Adjoining Land and B</w:t>
      </w:r>
      <w:r w:rsidRPr="00453729">
        <w:t>uildings</w:t>
      </w:r>
      <w:bookmarkEnd w:id="56"/>
    </w:p>
    <w:p w:rsidR="007C1F49" w:rsidRPr="00453729" w:rsidRDefault="007C1F49" w:rsidP="007C1F49"/>
    <w:p w:rsidR="007C1F49" w:rsidRDefault="007C1F49" w:rsidP="00071EA9">
      <w:pPr>
        <w:pStyle w:val="BodyText"/>
        <w:spacing w:before="1" w:after="0"/>
        <w:ind w:left="686" w:right="517"/>
      </w:pPr>
      <w:r>
        <w:t>A person must not to do anything on or in relation to the site (the supporting land) that removes the support provided by the supporting land to any other land (the supported land) or building (the supported building).</w:t>
      </w:r>
    </w:p>
    <w:p w:rsidR="007C1F49" w:rsidRDefault="007C1F49" w:rsidP="00071EA9">
      <w:pPr>
        <w:pStyle w:val="BodyText"/>
        <w:spacing w:after="0"/>
        <w:rPr>
          <w:sz w:val="33"/>
        </w:rPr>
      </w:pPr>
    </w:p>
    <w:p w:rsidR="007C1F49" w:rsidRDefault="007C1F49" w:rsidP="00071EA9">
      <w:pPr>
        <w:pStyle w:val="BodyText"/>
        <w:spacing w:before="1" w:after="0"/>
        <w:ind w:left="686" w:right="518"/>
      </w:pPr>
      <w:r>
        <w:lastRenderedPageBreak/>
        <w:t>For the purposes of this condition, supporting land includes the natural surface of the site, the</w:t>
      </w:r>
      <w:r>
        <w:rPr>
          <w:spacing w:val="-3"/>
        </w:rPr>
        <w:t xml:space="preserve"> </w:t>
      </w:r>
      <w:r>
        <w:t>subsoil</w:t>
      </w:r>
      <w:r>
        <w:rPr>
          <w:spacing w:val="-1"/>
        </w:rPr>
        <w:t xml:space="preserve"> </w:t>
      </w:r>
      <w:r>
        <w:t>of the</w:t>
      </w:r>
      <w:r>
        <w:rPr>
          <w:spacing w:val="-3"/>
        </w:rPr>
        <w:t xml:space="preserve"> </w:t>
      </w:r>
      <w:r>
        <w:t>site, any water beneath</w:t>
      </w:r>
      <w:r>
        <w:rPr>
          <w:spacing w:val="-3"/>
        </w:rPr>
        <w:t xml:space="preserve"> </w:t>
      </w:r>
      <w:r>
        <w:t>the</w:t>
      </w:r>
      <w:r>
        <w:rPr>
          <w:spacing w:val="-3"/>
        </w:rPr>
        <w:t xml:space="preserve"> </w:t>
      </w:r>
      <w:r>
        <w:t>site, and</w:t>
      </w:r>
      <w:r>
        <w:rPr>
          <w:spacing w:val="-1"/>
        </w:rPr>
        <w:t xml:space="preserve"> </w:t>
      </w:r>
      <w:r>
        <w:t>any part of</w:t>
      </w:r>
      <w:r>
        <w:rPr>
          <w:spacing w:val="-2"/>
        </w:rPr>
        <w:t xml:space="preserve"> </w:t>
      </w:r>
      <w:r>
        <w:t>the</w:t>
      </w:r>
      <w:r>
        <w:rPr>
          <w:spacing w:val="-3"/>
        </w:rPr>
        <w:t xml:space="preserve"> </w:t>
      </w:r>
      <w:r>
        <w:t>site</w:t>
      </w:r>
      <w:r>
        <w:rPr>
          <w:spacing w:val="-1"/>
        </w:rPr>
        <w:t xml:space="preserve"> </w:t>
      </w:r>
      <w:r>
        <w:t>that</w:t>
      </w:r>
      <w:r>
        <w:rPr>
          <w:spacing w:val="-2"/>
        </w:rPr>
        <w:t xml:space="preserve"> </w:t>
      </w:r>
      <w:r>
        <w:t>has been reclaimed.</w:t>
      </w:r>
    </w:p>
    <w:p w:rsidR="007C1F49" w:rsidRDefault="007C1F49" w:rsidP="00071EA9">
      <w:pPr>
        <w:pStyle w:val="BodyText"/>
        <w:spacing w:before="11" w:after="0"/>
        <w:rPr>
          <w:sz w:val="29"/>
        </w:rPr>
      </w:pPr>
    </w:p>
    <w:p w:rsidR="007C1F49" w:rsidRDefault="007C1F49" w:rsidP="00071EA9">
      <w:pPr>
        <w:ind w:left="1252" w:right="519" w:hanging="567"/>
        <w:jc w:val="both"/>
        <w:rPr>
          <w:sz w:val="20"/>
        </w:rPr>
      </w:pPr>
      <w:r>
        <w:rPr>
          <w:b/>
          <w:sz w:val="20"/>
        </w:rPr>
        <w:t>Note</w:t>
      </w:r>
      <w:r>
        <w:rPr>
          <w:sz w:val="20"/>
        </w:rPr>
        <w:t>: This condition does not authorise any trespass or encroachment upon any adjoining or supported land or building whether private or public.</w:t>
      </w:r>
      <w:r>
        <w:rPr>
          <w:spacing w:val="40"/>
          <w:sz w:val="20"/>
        </w:rPr>
        <w:t xml:space="preserve"> </w:t>
      </w:r>
      <w:r>
        <w:rPr>
          <w:sz w:val="20"/>
        </w:rPr>
        <w:t>Where any underpinning, shoring, soil anchoring (temporary or permanent) or the like is considered necessary upon any adjoining</w:t>
      </w:r>
      <w:r>
        <w:rPr>
          <w:spacing w:val="-5"/>
          <w:sz w:val="20"/>
        </w:rPr>
        <w:t xml:space="preserve"> </w:t>
      </w:r>
      <w:r>
        <w:rPr>
          <w:sz w:val="20"/>
        </w:rPr>
        <w:t>or</w:t>
      </w:r>
      <w:r>
        <w:rPr>
          <w:spacing w:val="-4"/>
          <w:sz w:val="20"/>
        </w:rPr>
        <w:t xml:space="preserve"> </w:t>
      </w:r>
      <w:r>
        <w:rPr>
          <w:sz w:val="20"/>
        </w:rPr>
        <w:t>supported</w:t>
      </w:r>
      <w:r>
        <w:rPr>
          <w:spacing w:val="-5"/>
          <w:sz w:val="20"/>
        </w:rPr>
        <w:t xml:space="preserve"> </w:t>
      </w:r>
      <w:r>
        <w:rPr>
          <w:sz w:val="20"/>
        </w:rPr>
        <w:t>land</w:t>
      </w:r>
      <w:r>
        <w:rPr>
          <w:spacing w:val="-3"/>
          <w:sz w:val="20"/>
        </w:rPr>
        <w:t xml:space="preserve"> </w:t>
      </w:r>
      <w:r>
        <w:rPr>
          <w:sz w:val="20"/>
        </w:rPr>
        <w:t>by</w:t>
      </w:r>
      <w:r>
        <w:rPr>
          <w:spacing w:val="-4"/>
          <w:sz w:val="20"/>
        </w:rPr>
        <w:t xml:space="preserve"> </w:t>
      </w:r>
      <w:r>
        <w:rPr>
          <w:sz w:val="20"/>
        </w:rPr>
        <w:t>any</w:t>
      </w:r>
      <w:r>
        <w:rPr>
          <w:spacing w:val="-4"/>
          <w:sz w:val="20"/>
        </w:rPr>
        <w:t xml:space="preserve"> </w:t>
      </w:r>
      <w:r>
        <w:rPr>
          <w:sz w:val="20"/>
        </w:rPr>
        <w:t>person</w:t>
      </w:r>
      <w:r>
        <w:rPr>
          <w:spacing w:val="-5"/>
          <w:sz w:val="20"/>
        </w:rPr>
        <w:t xml:space="preserve"> </w:t>
      </w:r>
      <w:r>
        <w:rPr>
          <w:sz w:val="20"/>
        </w:rPr>
        <w:t>the</w:t>
      </w:r>
      <w:r>
        <w:rPr>
          <w:spacing w:val="-5"/>
          <w:sz w:val="20"/>
        </w:rPr>
        <w:t xml:space="preserve"> </w:t>
      </w:r>
      <w:r>
        <w:rPr>
          <w:sz w:val="20"/>
        </w:rPr>
        <w:t>Principal</w:t>
      </w:r>
      <w:r>
        <w:rPr>
          <w:spacing w:val="-6"/>
          <w:sz w:val="20"/>
        </w:rPr>
        <w:t xml:space="preserve"> </w:t>
      </w:r>
      <w:r>
        <w:rPr>
          <w:sz w:val="20"/>
        </w:rPr>
        <w:t>Contractor</w:t>
      </w:r>
      <w:r>
        <w:rPr>
          <w:spacing w:val="-3"/>
          <w:sz w:val="20"/>
        </w:rPr>
        <w:t xml:space="preserve"> </w:t>
      </w:r>
      <w:r>
        <w:rPr>
          <w:sz w:val="20"/>
        </w:rPr>
        <w:t>or</w:t>
      </w:r>
      <w:r>
        <w:rPr>
          <w:spacing w:val="-4"/>
          <w:sz w:val="20"/>
        </w:rPr>
        <w:t xml:space="preserve"> </w:t>
      </w:r>
      <w:r>
        <w:rPr>
          <w:sz w:val="20"/>
        </w:rPr>
        <w:t>Owner-builder</w:t>
      </w:r>
      <w:r>
        <w:rPr>
          <w:spacing w:val="-4"/>
          <w:sz w:val="20"/>
        </w:rPr>
        <w:t xml:space="preserve"> </w:t>
      </w:r>
      <w:r>
        <w:rPr>
          <w:sz w:val="20"/>
        </w:rPr>
        <w:t xml:space="preserve">must </w:t>
      </w:r>
      <w:r>
        <w:rPr>
          <w:spacing w:val="-2"/>
          <w:sz w:val="20"/>
        </w:rPr>
        <w:t>obtain:</w:t>
      </w:r>
    </w:p>
    <w:p w:rsidR="007C1F49" w:rsidRDefault="007C1F49" w:rsidP="00071EA9">
      <w:pPr>
        <w:pStyle w:val="ListParagraph"/>
        <w:widowControl w:val="0"/>
        <w:numPr>
          <w:ilvl w:val="0"/>
          <w:numId w:val="65"/>
        </w:numPr>
        <w:tabs>
          <w:tab w:val="left" w:pos="1557"/>
        </w:tabs>
        <w:autoSpaceDE w:val="0"/>
        <w:autoSpaceDN w:val="0"/>
        <w:spacing w:before="1"/>
        <w:ind w:right="519" w:firstLine="0"/>
        <w:jc w:val="both"/>
        <w:rPr>
          <w:sz w:val="20"/>
        </w:rPr>
      </w:pPr>
      <w:r>
        <w:rPr>
          <w:sz w:val="20"/>
        </w:rPr>
        <w:t>the</w:t>
      </w:r>
      <w:r>
        <w:rPr>
          <w:spacing w:val="-9"/>
          <w:sz w:val="20"/>
        </w:rPr>
        <w:t xml:space="preserve"> </w:t>
      </w:r>
      <w:r>
        <w:rPr>
          <w:sz w:val="20"/>
        </w:rPr>
        <w:t>consent</w:t>
      </w:r>
      <w:r>
        <w:rPr>
          <w:spacing w:val="-9"/>
          <w:sz w:val="20"/>
        </w:rPr>
        <w:t xml:space="preserve"> </w:t>
      </w:r>
      <w:r>
        <w:rPr>
          <w:sz w:val="20"/>
        </w:rPr>
        <w:t>of</w:t>
      </w:r>
      <w:r>
        <w:rPr>
          <w:spacing w:val="-9"/>
          <w:sz w:val="20"/>
        </w:rPr>
        <w:t xml:space="preserve"> </w:t>
      </w:r>
      <w:r>
        <w:rPr>
          <w:sz w:val="20"/>
        </w:rPr>
        <w:t>the</w:t>
      </w:r>
      <w:r>
        <w:rPr>
          <w:spacing w:val="-9"/>
          <w:sz w:val="20"/>
        </w:rPr>
        <w:t xml:space="preserve"> </w:t>
      </w:r>
      <w:r>
        <w:rPr>
          <w:sz w:val="20"/>
        </w:rPr>
        <w:t>owners</w:t>
      </w:r>
      <w:r>
        <w:rPr>
          <w:spacing w:val="-7"/>
          <w:sz w:val="20"/>
        </w:rPr>
        <w:t xml:space="preserve"> </w:t>
      </w:r>
      <w:r>
        <w:rPr>
          <w:sz w:val="20"/>
        </w:rPr>
        <w:t>of</w:t>
      </w:r>
      <w:r>
        <w:rPr>
          <w:spacing w:val="-9"/>
          <w:sz w:val="20"/>
        </w:rPr>
        <w:t xml:space="preserve"> </w:t>
      </w:r>
      <w:r>
        <w:rPr>
          <w:sz w:val="20"/>
        </w:rPr>
        <w:t>such</w:t>
      </w:r>
      <w:r>
        <w:rPr>
          <w:spacing w:val="-9"/>
          <w:sz w:val="20"/>
        </w:rPr>
        <w:t xml:space="preserve"> </w:t>
      </w:r>
      <w:r>
        <w:rPr>
          <w:sz w:val="20"/>
        </w:rPr>
        <w:t>adjoining</w:t>
      </w:r>
      <w:r>
        <w:rPr>
          <w:spacing w:val="-9"/>
          <w:sz w:val="20"/>
        </w:rPr>
        <w:t xml:space="preserve"> </w:t>
      </w:r>
      <w:r>
        <w:rPr>
          <w:sz w:val="20"/>
        </w:rPr>
        <w:t>or</w:t>
      </w:r>
      <w:r>
        <w:rPr>
          <w:spacing w:val="-8"/>
          <w:sz w:val="20"/>
        </w:rPr>
        <w:t xml:space="preserve"> </w:t>
      </w:r>
      <w:r>
        <w:rPr>
          <w:sz w:val="20"/>
        </w:rPr>
        <w:t>supported</w:t>
      </w:r>
      <w:r>
        <w:rPr>
          <w:spacing w:val="-9"/>
          <w:sz w:val="20"/>
        </w:rPr>
        <w:t xml:space="preserve"> </w:t>
      </w:r>
      <w:r>
        <w:rPr>
          <w:sz w:val="20"/>
        </w:rPr>
        <w:t>land</w:t>
      </w:r>
      <w:r>
        <w:rPr>
          <w:spacing w:val="-9"/>
          <w:sz w:val="20"/>
        </w:rPr>
        <w:t xml:space="preserve"> </w:t>
      </w:r>
      <w:r>
        <w:rPr>
          <w:sz w:val="20"/>
        </w:rPr>
        <w:t>to</w:t>
      </w:r>
      <w:r>
        <w:rPr>
          <w:spacing w:val="-9"/>
          <w:sz w:val="20"/>
        </w:rPr>
        <w:t xml:space="preserve"> </w:t>
      </w:r>
      <w:r>
        <w:rPr>
          <w:sz w:val="20"/>
        </w:rPr>
        <w:t>trespass</w:t>
      </w:r>
      <w:r>
        <w:rPr>
          <w:spacing w:val="-7"/>
          <w:sz w:val="20"/>
        </w:rPr>
        <w:t xml:space="preserve"> </w:t>
      </w:r>
      <w:r>
        <w:rPr>
          <w:sz w:val="20"/>
        </w:rPr>
        <w:t>or</w:t>
      </w:r>
      <w:r>
        <w:rPr>
          <w:spacing w:val="-8"/>
          <w:sz w:val="20"/>
        </w:rPr>
        <w:t xml:space="preserve"> </w:t>
      </w:r>
      <w:r>
        <w:rPr>
          <w:sz w:val="20"/>
        </w:rPr>
        <w:t xml:space="preserve">encroach, </w:t>
      </w:r>
      <w:r>
        <w:rPr>
          <w:spacing w:val="-6"/>
          <w:sz w:val="20"/>
        </w:rPr>
        <w:t>or</w:t>
      </w:r>
    </w:p>
    <w:p w:rsidR="007C1F49" w:rsidRDefault="007C1F49" w:rsidP="00071EA9">
      <w:pPr>
        <w:pStyle w:val="ListParagraph"/>
        <w:widowControl w:val="0"/>
        <w:numPr>
          <w:ilvl w:val="0"/>
          <w:numId w:val="65"/>
        </w:numPr>
        <w:tabs>
          <w:tab w:val="left" w:pos="1557"/>
        </w:tabs>
        <w:autoSpaceDE w:val="0"/>
        <w:autoSpaceDN w:val="0"/>
        <w:spacing w:before="3"/>
        <w:ind w:left="1557" w:hanging="305"/>
        <w:jc w:val="both"/>
        <w:rPr>
          <w:sz w:val="20"/>
        </w:rPr>
      </w:pPr>
      <w:r>
        <w:rPr>
          <w:sz w:val="20"/>
        </w:rPr>
        <w:t>an</w:t>
      </w:r>
      <w:r>
        <w:rPr>
          <w:spacing w:val="-7"/>
          <w:sz w:val="20"/>
        </w:rPr>
        <w:t xml:space="preserve"> </w:t>
      </w:r>
      <w:r>
        <w:rPr>
          <w:sz w:val="20"/>
        </w:rPr>
        <w:t>access</w:t>
      </w:r>
      <w:r>
        <w:rPr>
          <w:spacing w:val="-6"/>
          <w:sz w:val="20"/>
        </w:rPr>
        <w:t xml:space="preserve"> </w:t>
      </w:r>
      <w:r>
        <w:rPr>
          <w:sz w:val="20"/>
        </w:rPr>
        <w:t>order</w:t>
      </w:r>
      <w:r>
        <w:rPr>
          <w:spacing w:val="-5"/>
          <w:sz w:val="20"/>
        </w:rPr>
        <w:t xml:space="preserve"> </w:t>
      </w:r>
      <w:r>
        <w:rPr>
          <w:sz w:val="20"/>
        </w:rPr>
        <w:t>under</w:t>
      </w:r>
      <w:r>
        <w:rPr>
          <w:spacing w:val="-4"/>
          <w:sz w:val="20"/>
        </w:rPr>
        <w:t xml:space="preserve"> </w:t>
      </w:r>
      <w:r>
        <w:rPr>
          <w:sz w:val="20"/>
        </w:rPr>
        <w:t>the</w:t>
      </w:r>
      <w:r>
        <w:rPr>
          <w:spacing w:val="-4"/>
          <w:sz w:val="20"/>
        </w:rPr>
        <w:t xml:space="preserve"> </w:t>
      </w:r>
      <w:r>
        <w:rPr>
          <w:i/>
          <w:sz w:val="20"/>
        </w:rPr>
        <w:t>Access</w:t>
      </w:r>
      <w:r>
        <w:rPr>
          <w:i/>
          <w:spacing w:val="-6"/>
          <w:sz w:val="20"/>
        </w:rPr>
        <w:t xml:space="preserve"> </w:t>
      </w:r>
      <w:r>
        <w:rPr>
          <w:i/>
          <w:sz w:val="20"/>
        </w:rPr>
        <w:t>to</w:t>
      </w:r>
      <w:r>
        <w:rPr>
          <w:i/>
          <w:spacing w:val="-6"/>
          <w:sz w:val="20"/>
        </w:rPr>
        <w:t xml:space="preserve"> </w:t>
      </w:r>
      <w:r>
        <w:rPr>
          <w:i/>
          <w:sz w:val="20"/>
        </w:rPr>
        <w:t>Neighbouring</w:t>
      </w:r>
      <w:r>
        <w:rPr>
          <w:i/>
          <w:spacing w:val="-5"/>
          <w:sz w:val="20"/>
        </w:rPr>
        <w:t xml:space="preserve"> </w:t>
      </w:r>
      <w:r>
        <w:rPr>
          <w:i/>
          <w:sz w:val="20"/>
        </w:rPr>
        <w:t>Land</w:t>
      </w:r>
      <w:r>
        <w:rPr>
          <w:i/>
          <w:spacing w:val="-7"/>
          <w:sz w:val="20"/>
        </w:rPr>
        <w:t xml:space="preserve"> </w:t>
      </w:r>
      <w:r>
        <w:rPr>
          <w:i/>
          <w:sz w:val="20"/>
        </w:rPr>
        <w:t>Act</w:t>
      </w:r>
      <w:r>
        <w:rPr>
          <w:i/>
          <w:spacing w:val="-4"/>
          <w:sz w:val="20"/>
        </w:rPr>
        <w:t xml:space="preserve"> </w:t>
      </w:r>
      <w:r>
        <w:rPr>
          <w:i/>
          <w:sz w:val="20"/>
        </w:rPr>
        <w:t>2000</w:t>
      </w:r>
      <w:r>
        <w:rPr>
          <w:sz w:val="20"/>
        </w:rPr>
        <w:t>,</w:t>
      </w:r>
      <w:r>
        <w:rPr>
          <w:spacing w:val="-7"/>
          <w:sz w:val="20"/>
        </w:rPr>
        <w:t xml:space="preserve"> </w:t>
      </w:r>
      <w:r>
        <w:rPr>
          <w:spacing w:val="-5"/>
          <w:sz w:val="20"/>
        </w:rPr>
        <w:t>or</w:t>
      </w:r>
    </w:p>
    <w:p w:rsidR="007C1F49" w:rsidRDefault="007C1F49" w:rsidP="00071EA9">
      <w:pPr>
        <w:pStyle w:val="ListParagraph"/>
        <w:widowControl w:val="0"/>
        <w:numPr>
          <w:ilvl w:val="0"/>
          <w:numId w:val="65"/>
        </w:numPr>
        <w:tabs>
          <w:tab w:val="left" w:pos="1558"/>
        </w:tabs>
        <w:autoSpaceDE w:val="0"/>
        <w:autoSpaceDN w:val="0"/>
        <w:spacing w:before="91"/>
        <w:ind w:left="1558" w:hanging="306"/>
        <w:jc w:val="both"/>
        <w:rPr>
          <w:sz w:val="20"/>
        </w:rPr>
      </w:pPr>
      <w:r>
        <w:rPr>
          <w:sz w:val="20"/>
        </w:rPr>
        <w:t>an</w:t>
      </w:r>
      <w:r>
        <w:rPr>
          <w:spacing w:val="-7"/>
          <w:sz w:val="20"/>
        </w:rPr>
        <w:t xml:space="preserve"> </w:t>
      </w:r>
      <w:r>
        <w:rPr>
          <w:sz w:val="20"/>
        </w:rPr>
        <w:t>easement</w:t>
      </w:r>
      <w:r>
        <w:rPr>
          <w:spacing w:val="-6"/>
          <w:sz w:val="20"/>
        </w:rPr>
        <w:t xml:space="preserve"> </w:t>
      </w:r>
      <w:r>
        <w:rPr>
          <w:sz w:val="20"/>
        </w:rPr>
        <w:t>under</w:t>
      </w:r>
      <w:r>
        <w:rPr>
          <w:spacing w:val="-6"/>
          <w:sz w:val="20"/>
        </w:rPr>
        <w:t xml:space="preserve"> </w:t>
      </w:r>
      <w:r>
        <w:rPr>
          <w:sz w:val="20"/>
        </w:rPr>
        <w:t>section</w:t>
      </w:r>
      <w:r>
        <w:rPr>
          <w:spacing w:val="-4"/>
          <w:sz w:val="20"/>
        </w:rPr>
        <w:t xml:space="preserve"> </w:t>
      </w:r>
      <w:r>
        <w:rPr>
          <w:sz w:val="20"/>
        </w:rPr>
        <w:t>88K</w:t>
      </w:r>
      <w:r>
        <w:rPr>
          <w:spacing w:val="-5"/>
          <w:sz w:val="20"/>
        </w:rPr>
        <w:t xml:space="preserve"> </w:t>
      </w:r>
      <w:r>
        <w:rPr>
          <w:sz w:val="20"/>
        </w:rPr>
        <w:t>of</w:t>
      </w:r>
      <w:r>
        <w:rPr>
          <w:spacing w:val="-6"/>
          <w:sz w:val="20"/>
        </w:rPr>
        <w:t xml:space="preserve"> </w:t>
      </w:r>
      <w:r>
        <w:rPr>
          <w:sz w:val="20"/>
        </w:rPr>
        <w:t>the</w:t>
      </w:r>
      <w:r>
        <w:rPr>
          <w:spacing w:val="-7"/>
          <w:sz w:val="20"/>
        </w:rPr>
        <w:t xml:space="preserve"> </w:t>
      </w:r>
      <w:r>
        <w:rPr>
          <w:i/>
          <w:sz w:val="20"/>
        </w:rPr>
        <w:t>Conveyancing</w:t>
      </w:r>
      <w:r>
        <w:rPr>
          <w:i/>
          <w:spacing w:val="-1"/>
          <w:sz w:val="20"/>
        </w:rPr>
        <w:t xml:space="preserve"> </w:t>
      </w:r>
      <w:r>
        <w:rPr>
          <w:i/>
          <w:sz w:val="20"/>
        </w:rPr>
        <w:t>Act</w:t>
      </w:r>
      <w:r>
        <w:rPr>
          <w:i/>
          <w:spacing w:val="-7"/>
          <w:sz w:val="20"/>
        </w:rPr>
        <w:t xml:space="preserve"> </w:t>
      </w:r>
      <w:r>
        <w:rPr>
          <w:i/>
          <w:sz w:val="20"/>
        </w:rPr>
        <w:t>1919,</w:t>
      </w:r>
      <w:r>
        <w:rPr>
          <w:i/>
          <w:spacing w:val="-4"/>
          <w:sz w:val="20"/>
        </w:rPr>
        <w:t xml:space="preserve"> </w:t>
      </w:r>
      <w:r>
        <w:rPr>
          <w:spacing w:val="-5"/>
          <w:sz w:val="20"/>
        </w:rPr>
        <w:t>or</w:t>
      </w:r>
    </w:p>
    <w:p w:rsidR="007C1F49" w:rsidRDefault="007C1F49" w:rsidP="00071EA9">
      <w:pPr>
        <w:pStyle w:val="ListParagraph"/>
        <w:widowControl w:val="0"/>
        <w:numPr>
          <w:ilvl w:val="0"/>
          <w:numId w:val="65"/>
        </w:numPr>
        <w:tabs>
          <w:tab w:val="left" w:pos="1557"/>
        </w:tabs>
        <w:autoSpaceDE w:val="0"/>
        <w:autoSpaceDN w:val="0"/>
        <w:spacing w:before="115"/>
        <w:ind w:right="519" w:firstLine="0"/>
        <w:jc w:val="both"/>
        <w:rPr>
          <w:sz w:val="20"/>
        </w:rPr>
      </w:pPr>
      <w:r>
        <w:rPr>
          <w:sz w:val="20"/>
        </w:rPr>
        <w:t xml:space="preserve">an easement under section 40 of the </w:t>
      </w:r>
      <w:r>
        <w:rPr>
          <w:i/>
          <w:sz w:val="20"/>
        </w:rPr>
        <w:t xml:space="preserve">Land and Environment Court Act 1979 </w:t>
      </w:r>
      <w:r>
        <w:rPr>
          <w:sz w:val="20"/>
        </w:rPr>
        <w:t xml:space="preserve">as </w:t>
      </w:r>
      <w:r>
        <w:rPr>
          <w:spacing w:val="-2"/>
          <w:sz w:val="20"/>
        </w:rPr>
        <w:t>appropriate.</w:t>
      </w:r>
    </w:p>
    <w:p w:rsidR="00071EA9" w:rsidRDefault="00071EA9" w:rsidP="00071EA9">
      <w:pPr>
        <w:ind w:left="1252" w:right="520" w:hanging="567"/>
        <w:jc w:val="both"/>
        <w:rPr>
          <w:b/>
          <w:sz w:val="20"/>
        </w:rPr>
      </w:pPr>
    </w:p>
    <w:p w:rsidR="007C1F49" w:rsidRDefault="007C1F49" w:rsidP="00071EA9">
      <w:pPr>
        <w:ind w:left="1252" w:right="520" w:hanging="567"/>
        <w:jc w:val="both"/>
        <w:rPr>
          <w:sz w:val="20"/>
        </w:rPr>
      </w:pPr>
      <w:r>
        <w:rPr>
          <w:b/>
          <w:sz w:val="20"/>
        </w:rPr>
        <w:t>Note</w:t>
      </w:r>
      <w:r>
        <w:rPr>
          <w:sz w:val="20"/>
        </w:rPr>
        <w:t xml:space="preserve">: Section 177 of the </w:t>
      </w:r>
      <w:r>
        <w:rPr>
          <w:i/>
          <w:sz w:val="20"/>
        </w:rPr>
        <w:t xml:space="preserve">Conveyancing Act 1919 </w:t>
      </w:r>
      <w:r>
        <w:rPr>
          <w:sz w:val="20"/>
        </w:rPr>
        <w:t>creates a statutory duty of care in relation to support</w:t>
      </w:r>
      <w:r>
        <w:rPr>
          <w:spacing w:val="-14"/>
          <w:sz w:val="20"/>
        </w:rPr>
        <w:t xml:space="preserve"> </w:t>
      </w:r>
      <w:r>
        <w:rPr>
          <w:sz w:val="20"/>
        </w:rPr>
        <w:t>of</w:t>
      </w:r>
      <w:r>
        <w:rPr>
          <w:spacing w:val="-13"/>
          <w:sz w:val="20"/>
        </w:rPr>
        <w:t xml:space="preserve"> </w:t>
      </w:r>
      <w:r>
        <w:rPr>
          <w:sz w:val="20"/>
        </w:rPr>
        <w:t>land.</w:t>
      </w:r>
      <w:r>
        <w:rPr>
          <w:spacing w:val="-14"/>
          <w:sz w:val="20"/>
        </w:rPr>
        <w:t xml:space="preserve"> </w:t>
      </w:r>
      <w:r>
        <w:rPr>
          <w:sz w:val="20"/>
        </w:rPr>
        <w:t>Accordingly,</w:t>
      </w:r>
      <w:r>
        <w:rPr>
          <w:spacing w:val="-13"/>
          <w:sz w:val="20"/>
        </w:rPr>
        <w:t xml:space="preserve"> </w:t>
      </w:r>
      <w:r>
        <w:rPr>
          <w:sz w:val="20"/>
        </w:rPr>
        <w:t>a</w:t>
      </w:r>
      <w:r>
        <w:rPr>
          <w:spacing w:val="-14"/>
          <w:sz w:val="20"/>
        </w:rPr>
        <w:t xml:space="preserve"> </w:t>
      </w:r>
      <w:r>
        <w:rPr>
          <w:sz w:val="20"/>
        </w:rPr>
        <w:t>person</w:t>
      </w:r>
      <w:r>
        <w:rPr>
          <w:spacing w:val="-13"/>
          <w:sz w:val="20"/>
        </w:rPr>
        <w:t xml:space="preserve"> </w:t>
      </w:r>
      <w:r>
        <w:rPr>
          <w:sz w:val="20"/>
        </w:rPr>
        <w:t>has</w:t>
      </w:r>
      <w:r>
        <w:rPr>
          <w:spacing w:val="-12"/>
          <w:sz w:val="20"/>
        </w:rPr>
        <w:t xml:space="preserve"> </w:t>
      </w:r>
      <w:r>
        <w:rPr>
          <w:sz w:val="20"/>
        </w:rPr>
        <w:t>a</w:t>
      </w:r>
      <w:r>
        <w:rPr>
          <w:spacing w:val="-14"/>
          <w:sz w:val="20"/>
        </w:rPr>
        <w:t xml:space="preserve"> </w:t>
      </w:r>
      <w:r>
        <w:rPr>
          <w:sz w:val="20"/>
        </w:rPr>
        <w:t>duty</w:t>
      </w:r>
      <w:r>
        <w:rPr>
          <w:spacing w:val="-12"/>
          <w:sz w:val="20"/>
        </w:rPr>
        <w:t xml:space="preserve"> </w:t>
      </w:r>
      <w:r>
        <w:rPr>
          <w:sz w:val="20"/>
        </w:rPr>
        <w:t>of</w:t>
      </w:r>
      <w:r>
        <w:rPr>
          <w:spacing w:val="-14"/>
          <w:sz w:val="20"/>
        </w:rPr>
        <w:t xml:space="preserve"> </w:t>
      </w:r>
      <w:r>
        <w:rPr>
          <w:sz w:val="20"/>
        </w:rPr>
        <w:t>care</w:t>
      </w:r>
      <w:r>
        <w:rPr>
          <w:spacing w:val="-13"/>
          <w:sz w:val="20"/>
        </w:rPr>
        <w:t xml:space="preserve"> </w:t>
      </w:r>
      <w:r>
        <w:rPr>
          <w:sz w:val="20"/>
        </w:rPr>
        <w:t>not</w:t>
      </w:r>
      <w:r>
        <w:rPr>
          <w:spacing w:val="-14"/>
          <w:sz w:val="20"/>
        </w:rPr>
        <w:t xml:space="preserve"> </w:t>
      </w:r>
      <w:r>
        <w:rPr>
          <w:sz w:val="20"/>
        </w:rPr>
        <w:t>to</w:t>
      </w:r>
      <w:r>
        <w:rPr>
          <w:spacing w:val="-13"/>
          <w:sz w:val="20"/>
        </w:rPr>
        <w:t xml:space="preserve"> </w:t>
      </w:r>
      <w:r>
        <w:rPr>
          <w:sz w:val="20"/>
        </w:rPr>
        <w:t>do</w:t>
      </w:r>
      <w:r>
        <w:rPr>
          <w:spacing w:val="-14"/>
          <w:sz w:val="20"/>
        </w:rPr>
        <w:t xml:space="preserve"> </w:t>
      </w:r>
      <w:r>
        <w:rPr>
          <w:sz w:val="20"/>
        </w:rPr>
        <w:t>anything</w:t>
      </w:r>
      <w:r>
        <w:rPr>
          <w:spacing w:val="-11"/>
          <w:sz w:val="20"/>
        </w:rPr>
        <w:t xml:space="preserve"> </w:t>
      </w:r>
      <w:r>
        <w:rPr>
          <w:sz w:val="20"/>
        </w:rPr>
        <w:t>on</w:t>
      </w:r>
      <w:r>
        <w:rPr>
          <w:spacing w:val="-14"/>
          <w:sz w:val="20"/>
        </w:rPr>
        <w:t xml:space="preserve"> </w:t>
      </w:r>
      <w:r>
        <w:rPr>
          <w:sz w:val="20"/>
        </w:rPr>
        <w:t>or</w:t>
      </w:r>
      <w:r>
        <w:rPr>
          <w:spacing w:val="-13"/>
          <w:sz w:val="20"/>
        </w:rPr>
        <w:t xml:space="preserve"> </w:t>
      </w:r>
      <w:r>
        <w:rPr>
          <w:sz w:val="20"/>
        </w:rPr>
        <w:t>in</w:t>
      </w:r>
      <w:r>
        <w:rPr>
          <w:spacing w:val="-11"/>
          <w:sz w:val="20"/>
        </w:rPr>
        <w:t xml:space="preserve"> </w:t>
      </w:r>
      <w:r>
        <w:rPr>
          <w:sz w:val="20"/>
        </w:rPr>
        <w:t>relation to land being developed (the supporting land) that removes the support provided by the supporting land to any other adjoining land (the supported land).</w:t>
      </w:r>
    </w:p>
    <w:p w:rsidR="007C1F49" w:rsidRDefault="007C1F49" w:rsidP="00071EA9">
      <w:pPr>
        <w:ind w:left="1252" w:right="521" w:hanging="567"/>
        <w:jc w:val="both"/>
        <w:rPr>
          <w:sz w:val="20"/>
        </w:rPr>
      </w:pPr>
      <w:r>
        <w:rPr>
          <w:b/>
          <w:sz w:val="20"/>
        </w:rPr>
        <w:t>Note</w:t>
      </w:r>
      <w:r>
        <w:rPr>
          <w:sz w:val="20"/>
        </w:rPr>
        <w:t xml:space="preserve">: Clause 20 of the </w:t>
      </w:r>
      <w:r>
        <w:rPr>
          <w:i/>
          <w:sz w:val="20"/>
        </w:rPr>
        <w:t xml:space="preserve">Roads Regulation 2008 </w:t>
      </w:r>
      <w:r>
        <w:rPr>
          <w:sz w:val="20"/>
        </w:rPr>
        <w:t>prohibits excavation in the vicinity of roads as follows:</w:t>
      </w:r>
      <w:r>
        <w:rPr>
          <w:spacing w:val="-1"/>
          <w:sz w:val="20"/>
        </w:rPr>
        <w:t xml:space="preserve"> </w:t>
      </w:r>
      <w:r>
        <w:rPr>
          <w:sz w:val="20"/>
        </w:rPr>
        <w:t>“</w:t>
      </w:r>
      <w:r>
        <w:rPr>
          <w:b/>
          <w:sz w:val="20"/>
        </w:rPr>
        <w:t>Excavations</w:t>
      </w:r>
      <w:r>
        <w:rPr>
          <w:b/>
          <w:spacing w:val="-1"/>
          <w:sz w:val="20"/>
        </w:rPr>
        <w:t xml:space="preserve"> </w:t>
      </w:r>
      <w:r>
        <w:rPr>
          <w:b/>
          <w:sz w:val="20"/>
        </w:rPr>
        <w:t>adjacent</w:t>
      </w:r>
      <w:r>
        <w:rPr>
          <w:b/>
          <w:spacing w:val="-1"/>
          <w:sz w:val="20"/>
        </w:rPr>
        <w:t xml:space="preserve"> </w:t>
      </w:r>
      <w:r>
        <w:rPr>
          <w:b/>
          <w:sz w:val="20"/>
        </w:rPr>
        <w:t>to</w:t>
      </w:r>
      <w:r>
        <w:rPr>
          <w:b/>
          <w:spacing w:val="-1"/>
          <w:sz w:val="20"/>
        </w:rPr>
        <w:t xml:space="preserve"> </w:t>
      </w:r>
      <w:r>
        <w:rPr>
          <w:b/>
          <w:sz w:val="20"/>
        </w:rPr>
        <w:t>road</w:t>
      </w:r>
      <w:r>
        <w:rPr>
          <w:b/>
          <w:spacing w:val="-1"/>
          <w:sz w:val="20"/>
        </w:rPr>
        <w:t xml:space="preserve"> </w:t>
      </w:r>
      <w:r>
        <w:rPr>
          <w:sz w:val="20"/>
        </w:rPr>
        <w:t>- A person must</w:t>
      </w:r>
      <w:r>
        <w:rPr>
          <w:spacing w:val="-1"/>
          <w:sz w:val="20"/>
        </w:rPr>
        <w:t xml:space="preserve"> </w:t>
      </w:r>
      <w:r>
        <w:rPr>
          <w:sz w:val="20"/>
        </w:rPr>
        <w:t>not</w:t>
      </w:r>
      <w:r>
        <w:rPr>
          <w:spacing w:val="-1"/>
          <w:sz w:val="20"/>
        </w:rPr>
        <w:t xml:space="preserve"> </w:t>
      </w:r>
      <w:r>
        <w:rPr>
          <w:sz w:val="20"/>
        </w:rPr>
        <w:t>excavate land in the vicinity of a road if the excavation is capable of causing damage to the road (such as by way of subsidence)</w:t>
      </w:r>
      <w:r>
        <w:rPr>
          <w:spacing w:val="-8"/>
          <w:sz w:val="20"/>
        </w:rPr>
        <w:t xml:space="preserve"> </w:t>
      </w:r>
      <w:r>
        <w:rPr>
          <w:sz w:val="20"/>
        </w:rPr>
        <w:t>or</w:t>
      </w:r>
      <w:r>
        <w:rPr>
          <w:spacing w:val="-5"/>
          <w:sz w:val="20"/>
        </w:rPr>
        <w:t xml:space="preserve"> </w:t>
      </w:r>
      <w:r>
        <w:rPr>
          <w:sz w:val="20"/>
        </w:rPr>
        <w:t>to</w:t>
      </w:r>
      <w:r>
        <w:rPr>
          <w:spacing w:val="-7"/>
          <w:sz w:val="20"/>
        </w:rPr>
        <w:t xml:space="preserve"> </w:t>
      </w:r>
      <w:r>
        <w:rPr>
          <w:sz w:val="20"/>
        </w:rPr>
        <w:t>any</w:t>
      </w:r>
      <w:r>
        <w:rPr>
          <w:spacing w:val="-5"/>
          <w:sz w:val="20"/>
        </w:rPr>
        <w:t xml:space="preserve"> </w:t>
      </w:r>
      <w:r>
        <w:rPr>
          <w:sz w:val="20"/>
        </w:rPr>
        <w:t>work</w:t>
      </w:r>
      <w:r>
        <w:rPr>
          <w:spacing w:val="-5"/>
          <w:sz w:val="20"/>
        </w:rPr>
        <w:t xml:space="preserve"> </w:t>
      </w:r>
      <w:r>
        <w:rPr>
          <w:sz w:val="20"/>
        </w:rPr>
        <w:t>or</w:t>
      </w:r>
      <w:r>
        <w:rPr>
          <w:spacing w:val="-8"/>
          <w:sz w:val="20"/>
        </w:rPr>
        <w:t xml:space="preserve"> </w:t>
      </w:r>
      <w:r>
        <w:rPr>
          <w:sz w:val="20"/>
        </w:rPr>
        <w:t>structure</w:t>
      </w:r>
      <w:r>
        <w:rPr>
          <w:spacing w:val="-7"/>
          <w:sz w:val="20"/>
        </w:rPr>
        <w:t xml:space="preserve"> </w:t>
      </w:r>
      <w:r>
        <w:rPr>
          <w:sz w:val="20"/>
        </w:rPr>
        <w:t>on</w:t>
      </w:r>
      <w:r>
        <w:rPr>
          <w:spacing w:val="-7"/>
          <w:sz w:val="20"/>
        </w:rPr>
        <w:t xml:space="preserve"> </w:t>
      </w:r>
      <w:r>
        <w:rPr>
          <w:sz w:val="20"/>
        </w:rPr>
        <w:t>the</w:t>
      </w:r>
      <w:r>
        <w:rPr>
          <w:spacing w:val="-9"/>
          <w:sz w:val="20"/>
        </w:rPr>
        <w:t xml:space="preserve"> </w:t>
      </w:r>
      <w:r>
        <w:rPr>
          <w:sz w:val="20"/>
        </w:rPr>
        <w:t>road.”</w:t>
      </w:r>
      <w:r>
        <w:rPr>
          <w:spacing w:val="40"/>
          <w:sz w:val="20"/>
        </w:rPr>
        <w:t xml:space="preserve"> </w:t>
      </w:r>
      <w:r>
        <w:rPr>
          <w:sz w:val="20"/>
        </w:rPr>
        <w:t>Separate</w:t>
      </w:r>
      <w:r>
        <w:rPr>
          <w:spacing w:val="-7"/>
          <w:sz w:val="20"/>
        </w:rPr>
        <w:t xml:space="preserve"> </w:t>
      </w:r>
      <w:r>
        <w:rPr>
          <w:sz w:val="20"/>
        </w:rPr>
        <w:t>approval</w:t>
      </w:r>
      <w:r>
        <w:rPr>
          <w:spacing w:val="-7"/>
          <w:sz w:val="20"/>
        </w:rPr>
        <w:t xml:space="preserve"> </w:t>
      </w:r>
      <w:r>
        <w:rPr>
          <w:sz w:val="20"/>
        </w:rPr>
        <w:t>is</w:t>
      </w:r>
      <w:r>
        <w:rPr>
          <w:spacing w:val="-7"/>
          <w:sz w:val="20"/>
        </w:rPr>
        <w:t xml:space="preserve"> </w:t>
      </w:r>
      <w:r>
        <w:rPr>
          <w:sz w:val="20"/>
        </w:rPr>
        <w:t>required</w:t>
      </w:r>
      <w:r>
        <w:rPr>
          <w:spacing w:val="-9"/>
          <w:sz w:val="20"/>
        </w:rPr>
        <w:t xml:space="preserve"> </w:t>
      </w:r>
      <w:r>
        <w:rPr>
          <w:sz w:val="20"/>
        </w:rPr>
        <w:t xml:space="preserve">under the </w:t>
      </w:r>
      <w:r>
        <w:rPr>
          <w:i/>
          <w:sz w:val="20"/>
        </w:rPr>
        <w:t xml:space="preserve">Roads Act 1993 </w:t>
      </w:r>
      <w:r>
        <w:rPr>
          <w:sz w:val="20"/>
        </w:rPr>
        <w:t>for any underpinning, shoring, soil anchoring (temporary)) or the like within or under any road.</w:t>
      </w:r>
      <w:r>
        <w:rPr>
          <w:spacing w:val="40"/>
          <w:sz w:val="20"/>
        </w:rPr>
        <w:t xml:space="preserve"> </w:t>
      </w:r>
      <w:r>
        <w:rPr>
          <w:sz w:val="20"/>
        </w:rPr>
        <w:t>Council will not give approval to permanent underpinning, shoring, soil anchoring within or under any road.</w:t>
      </w:r>
    </w:p>
    <w:p w:rsidR="007C1F49" w:rsidRDefault="007C1F49" w:rsidP="00071EA9">
      <w:pPr>
        <w:spacing w:before="1"/>
        <w:ind w:left="1251" w:right="520" w:hanging="567"/>
        <w:jc w:val="both"/>
        <w:rPr>
          <w:sz w:val="20"/>
        </w:rPr>
      </w:pPr>
      <w:r>
        <w:rPr>
          <w:b/>
          <w:sz w:val="20"/>
        </w:rPr>
        <w:t>Note</w:t>
      </w:r>
      <w:r>
        <w:rPr>
          <w:sz w:val="20"/>
        </w:rPr>
        <w:t xml:space="preserve">: The encroachment of work or the like is a civil matter of trespass or encroachment and Council does not adjudicate or regulate such trespasses or encroachments except in relation to encroachments upon any road, public place, Crown land under Council’s care control or management, or any community or operational land as defined by the </w:t>
      </w:r>
      <w:r>
        <w:rPr>
          <w:i/>
          <w:sz w:val="20"/>
        </w:rPr>
        <w:t>Local Government Act 1993</w:t>
      </w:r>
      <w:r>
        <w:rPr>
          <w:sz w:val="20"/>
        </w:rPr>
        <w:t>.</w:t>
      </w:r>
    </w:p>
    <w:p w:rsidR="007C1F49" w:rsidRDefault="007C1F49" w:rsidP="007C1F49">
      <w:pPr>
        <w:spacing w:line="184" w:lineRule="exact"/>
        <w:ind w:left="1560"/>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E13</w:t>
      </w:r>
    </w:p>
    <w:p w:rsidR="007C1F49" w:rsidRPr="00453729" w:rsidRDefault="007C1F49" w:rsidP="007C1F49">
      <w:pPr>
        <w:ind w:left="567"/>
        <w:rPr>
          <w:sz w:val="16"/>
        </w:rPr>
      </w:pPr>
    </w:p>
    <w:p w:rsidR="007C1F49" w:rsidRPr="00453729" w:rsidRDefault="007C1F49" w:rsidP="007C1F49">
      <w:pPr>
        <w:ind w:left="567"/>
      </w:pPr>
    </w:p>
    <w:p w:rsidR="007C1F49" w:rsidRPr="00453729" w:rsidRDefault="007C1F49" w:rsidP="001920CB">
      <w:pPr>
        <w:pStyle w:val="ConditionHeading2"/>
      </w:pPr>
      <w:bookmarkStart w:id="57" w:name="_Toc14263167"/>
      <w:r w:rsidRPr="00453729">
        <w:t>Vibration Monitoring</w:t>
      </w:r>
      <w:bookmarkEnd w:id="57"/>
    </w:p>
    <w:p w:rsidR="007C1F49" w:rsidRPr="00453729" w:rsidRDefault="007C1F49" w:rsidP="00CA3075"/>
    <w:p w:rsidR="007C1F49" w:rsidRDefault="007C1F49" w:rsidP="00CA3075">
      <w:pPr>
        <w:pStyle w:val="BodyText"/>
        <w:spacing w:after="0"/>
        <w:ind w:left="686" w:right="515"/>
      </w:pPr>
      <w:r>
        <w:t>Vibration</w:t>
      </w:r>
      <w:r>
        <w:rPr>
          <w:spacing w:val="-12"/>
        </w:rPr>
        <w:t xml:space="preserve"> </w:t>
      </w:r>
      <w:r>
        <w:t>monitoring</w:t>
      </w:r>
      <w:r>
        <w:rPr>
          <w:spacing w:val="-12"/>
        </w:rPr>
        <w:t xml:space="preserve"> </w:t>
      </w:r>
      <w:r>
        <w:t>equipment</w:t>
      </w:r>
      <w:r>
        <w:rPr>
          <w:spacing w:val="-13"/>
        </w:rPr>
        <w:t xml:space="preserve"> </w:t>
      </w:r>
      <w:r>
        <w:t>must</w:t>
      </w:r>
      <w:r>
        <w:rPr>
          <w:spacing w:val="-11"/>
        </w:rPr>
        <w:t xml:space="preserve"> </w:t>
      </w:r>
      <w:r>
        <w:t>be</w:t>
      </w:r>
      <w:r>
        <w:rPr>
          <w:spacing w:val="-12"/>
        </w:rPr>
        <w:t xml:space="preserve"> </w:t>
      </w:r>
      <w:r>
        <w:t>installed</w:t>
      </w:r>
      <w:r>
        <w:rPr>
          <w:spacing w:val="-12"/>
        </w:rPr>
        <w:t xml:space="preserve"> </w:t>
      </w:r>
      <w:r>
        <w:t>and</w:t>
      </w:r>
      <w:r>
        <w:rPr>
          <w:spacing w:val="-12"/>
        </w:rPr>
        <w:t xml:space="preserve"> </w:t>
      </w:r>
      <w:r>
        <w:t>maintained,</w:t>
      </w:r>
      <w:r>
        <w:rPr>
          <w:spacing w:val="-13"/>
        </w:rPr>
        <w:t xml:space="preserve"> </w:t>
      </w:r>
      <w:r>
        <w:t>under</w:t>
      </w:r>
      <w:r>
        <w:rPr>
          <w:spacing w:val="-13"/>
        </w:rPr>
        <w:t xml:space="preserve"> </w:t>
      </w:r>
      <w:r>
        <w:t>the</w:t>
      </w:r>
      <w:r>
        <w:rPr>
          <w:spacing w:val="-12"/>
        </w:rPr>
        <w:t xml:space="preserve"> </w:t>
      </w:r>
      <w:r>
        <w:t>supervision of a professional engineer with expertise and experience in geotechnical engineering, between</w:t>
      </w:r>
      <w:r>
        <w:rPr>
          <w:spacing w:val="-7"/>
        </w:rPr>
        <w:t xml:space="preserve"> </w:t>
      </w:r>
      <w:r>
        <w:t>any</w:t>
      </w:r>
      <w:r>
        <w:rPr>
          <w:spacing w:val="-7"/>
        </w:rPr>
        <w:t xml:space="preserve"> </w:t>
      </w:r>
      <w:r>
        <w:t>potential</w:t>
      </w:r>
      <w:r>
        <w:rPr>
          <w:spacing w:val="-8"/>
        </w:rPr>
        <w:t xml:space="preserve"> </w:t>
      </w:r>
      <w:r>
        <w:t>source</w:t>
      </w:r>
      <w:r>
        <w:rPr>
          <w:spacing w:val="-7"/>
        </w:rPr>
        <w:t xml:space="preserve"> </w:t>
      </w:r>
      <w:r>
        <w:t>of</w:t>
      </w:r>
      <w:r>
        <w:rPr>
          <w:spacing w:val="-6"/>
        </w:rPr>
        <w:t xml:space="preserve"> </w:t>
      </w:r>
      <w:r>
        <w:t>vibration</w:t>
      </w:r>
      <w:r>
        <w:rPr>
          <w:spacing w:val="-7"/>
        </w:rPr>
        <w:t xml:space="preserve"> </w:t>
      </w:r>
      <w:r>
        <w:t>and</w:t>
      </w:r>
      <w:r>
        <w:rPr>
          <w:spacing w:val="-7"/>
        </w:rPr>
        <w:t xml:space="preserve"> </w:t>
      </w:r>
      <w:r>
        <w:t>any</w:t>
      </w:r>
      <w:r>
        <w:rPr>
          <w:spacing w:val="-11"/>
        </w:rPr>
        <w:t xml:space="preserve"> </w:t>
      </w:r>
      <w:r>
        <w:rPr>
          <w:i/>
        </w:rPr>
        <w:t>building</w:t>
      </w:r>
      <w:r>
        <w:rPr>
          <w:i/>
          <w:spacing w:val="-7"/>
        </w:rPr>
        <w:t xml:space="preserve"> </w:t>
      </w:r>
      <w:r>
        <w:t>identified</w:t>
      </w:r>
      <w:r>
        <w:rPr>
          <w:spacing w:val="-7"/>
        </w:rPr>
        <w:t xml:space="preserve"> </w:t>
      </w:r>
      <w:r>
        <w:t>by</w:t>
      </w:r>
      <w:r>
        <w:rPr>
          <w:spacing w:val="-7"/>
        </w:rPr>
        <w:t xml:space="preserve"> </w:t>
      </w:r>
      <w:r>
        <w:t>the</w:t>
      </w:r>
      <w:r>
        <w:rPr>
          <w:spacing w:val="-9"/>
        </w:rPr>
        <w:t xml:space="preserve"> </w:t>
      </w:r>
      <w:r>
        <w:t>professional engineer as being potentially at risk of movement or damage from settlement and/or vibration during the excavation and during the removal of any excavated material from the land being developed.</w:t>
      </w:r>
    </w:p>
    <w:p w:rsidR="007C1F49" w:rsidRPr="00071EA9" w:rsidRDefault="007C1F49" w:rsidP="00CA3075">
      <w:pPr>
        <w:pStyle w:val="BodyText"/>
        <w:spacing w:after="0"/>
      </w:pPr>
    </w:p>
    <w:p w:rsidR="007C1F49" w:rsidRDefault="007C1F49" w:rsidP="00CA3075">
      <w:pPr>
        <w:pStyle w:val="BodyText"/>
        <w:spacing w:after="0"/>
        <w:ind w:left="685" w:right="516"/>
      </w:pPr>
      <w:r>
        <w:t>If</w:t>
      </w:r>
      <w:r>
        <w:rPr>
          <w:spacing w:val="-5"/>
        </w:rPr>
        <w:t xml:space="preserve"> </w:t>
      </w:r>
      <w:r>
        <w:t>vibration</w:t>
      </w:r>
      <w:r>
        <w:rPr>
          <w:spacing w:val="-6"/>
        </w:rPr>
        <w:t xml:space="preserve"> </w:t>
      </w:r>
      <w:r>
        <w:t>monitoring</w:t>
      </w:r>
      <w:r>
        <w:rPr>
          <w:spacing w:val="-6"/>
        </w:rPr>
        <w:t xml:space="preserve"> </w:t>
      </w:r>
      <w:r>
        <w:t>equipment</w:t>
      </w:r>
      <w:r>
        <w:rPr>
          <w:spacing w:val="-5"/>
        </w:rPr>
        <w:t xml:space="preserve"> </w:t>
      </w:r>
      <w:r>
        <w:t>detects</w:t>
      </w:r>
      <w:r>
        <w:rPr>
          <w:spacing w:val="-6"/>
        </w:rPr>
        <w:t xml:space="preserve"> </w:t>
      </w:r>
      <w:r>
        <w:t>any</w:t>
      </w:r>
      <w:r>
        <w:rPr>
          <w:spacing w:val="-6"/>
        </w:rPr>
        <w:t xml:space="preserve"> </w:t>
      </w:r>
      <w:r>
        <w:t>vibration</w:t>
      </w:r>
      <w:r>
        <w:rPr>
          <w:spacing w:val="-4"/>
        </w:rPr>
        <w:t xml:space="preserve"> </w:t>
      </w:r>
      <w:r>
        <w:t>at</w:t>
      </w:r>
      <w:r>
        <w:rPr>
          <w:spacing w:val="-7"/>
        </w:rPr>
        <w:t xml:space="preserve"> </w:t>
      </w:r>
      <w:r>
        <w:t>the</w:t>
      </w:r>
      <w:r>
        <w:rPr>
          <w:spacing w:val="-6"/>
        </w:rPr>
        <w:t xml:space="preserve"> </w:t>
      </w:r>
      <w:r>
        <w:t>level</w:t>
      </w:r>
      <w:r>
        <w:rPr>
          <w:spacing w:val="-5"/>
        </w:rPr>
        <w:t xml:space="preserve"> </w:t>
      </w:r>
      <w:r>
        <w:t>of</w:t>
      </w:r>
      <w:r>
        <w:rPr>
          <w:spacing w:val="-7"/>
        </w:rPr>
        <w:t xml:space="preserve"> </w:t>
      </w:r>
      <w:r>
        <w:t>the</w:t>
      </w:r>
      <w:r>
        <w:rPr>
          <w:spacing w:val="-6"/>
        </w:rPr>
        <w:t xml:space="preserve"> </w:t>
      </w:r>
      <w:r>
        <w:t>footings</w:t>
      </w:r>
      <w:r>
        <w:rPr>
          <w:spacing w:val="-4"/>
        </w:rPr>
        <w:t xml:space="preserve"> </w:t>
      </w:r>
      <w:r>
        <w:t>of</w:t>
      </w:r>
      <w:r>
        <w:rPr>
          <w:spacing w:val="-3"/>
        </w:rPr>
        <w:t xml:space="preserve"> </w:t>
      </w:r>
      <w:r>
        <w:t>any adjacent building exceeding the peak particle velocity adopted by the professional engineer as the maximum acceptable peak particle velocity an audible alarm must activate such that the Principal Contractor and any sub-contractor a</w:t>
      </w:r>
      <w:r w:rsidR="00071EA9">
        <w:t>re easily alerted to the event.</w:t>
      </w:r>
    </w:p>
    <w:p w:rsidR="00071EA9" w:rsidRPr="00071EA9" w:rsidRDefault="00071EA9" w:rsidP="00CA3075">
      <w:pPr>
        <w:pStyle w:val="BodyText"/>
        <w:spacing w:after="0"/>
        <w:ind w:left="686" w:right="516"/>
      </w:pPr>
    </w:p>
    <w:p w:rsidR="007C1F49" w:rsidRDefault="007C1F49" w:rsidP="00CA3075">
      <w:pPr>
        <w:pStyle w:val="BodyText"/>
        <w:spacing w:after="0"/>
        <w:ind w:left="685"/>
      </w:pPr>
      <w:r>
        <w:t>Where</w:t>
      </w:r>
      <w:r>
        <w:rPr>
          <w:spacing w:val="-8"/>
        </w:rPr>
        <w:t xml:space="preserve"> </w:t>
      </w:r>
      <w:r>
        <w:t>any</w:t>
      </w:r>
      <w:r>
        <w:rPr>
          <w:spacing w:val="-4"/>
        </w:rPr>
        <w:t xml:space="preserve"> </w:t>
      </w:r>
      <w:r>
        <w:t>such</w:t>
      </w:r>
      <w:r>
        <w:rPr>
          <w:spacing w:val="-4"/>
        </w:rPr>
        <w:t xml:space="preserve"> </w:t>
      </w:r>
      <w:r>
        <w:t>alarm</w:t>
      </w:r>
      <w:r>
        <w:rPr>
          <w:spacing w:val="-5"/>
        </w:rPr>
        <w:t xml:space="preserve"> </w:t>
      </w:r>
      <w:r>
        <w:t>triggers</w:t>
      </w:r>
      <w:r>
        <w:rPr>
          <w:spacing w:val="-3"/>
        </w:rPr>
        <w:t xml:space="preserve"> </w:t>
      </w:r>
      <w:r>
        <w:t>all</w:t>
      </w:r>
      <w:r>
        <w:rPr>
          <w:spacing w:val="-4"/>
        </w:rPr>
        <w:t xml:space="preserve"> </w:t>
      </w:r>
      <w:r>
        <w:t>excavation</w:t>
      </w:r>
      <w:r>
        <w:rPr>
          <w:spacing w:val="-4"/>
        </w:rPr>
        <w:t xml:space="preserve"> </w:t>
      </w:r>
      <w:r>
        <w:t>works</w:t>
      </w:r>
      <w:r>
        <w:rPr>
          <w:spacing w:val="-3"/>
        </w:rPr>
        <w:t xml:space="preserve"> </w:t>
      </w:r>
      <w:r>
        <w:t>must</w:t>
      </w:r>
      <w:r>
        <w:rPr>
          <w:spacing w:val="-5"/>
        </w:rPr>
        <w:t xml:space="preserve"> </w:t>
      </w:r>
      <w:r>
        <w:t>cease</w:t>
      </w:r>
      <w:r>
        <w:rPr>
          <w:spacing w:val="-5"/>
        </w:rPr>
        <w:t xml:space="preserve"> </w:t>
      </w:r>
      <w:r>
        <w:rPr>
          <w:spacing w:val="-2"/>
        </w:rPr>
        <w:t>immediately.</w:t>
      </w:r>
    </w:p>
    <w:p w:rsidR="007C1F49" w:rsidRDefault="007C1F49" w:rsidP="00CA3075">
      <w:pPr>
        <w:jc w:val="both"/>
        <w:sectPr w:rsidR="007C1F49" w:rsidSect="007C1F49">
          <w:type w:val="continuous"/>
          <w:pgSz w:w="11910" w:h="16840"/>
          <w:pgMar w:top="1360" w:right="920" w:bottom="1320" w:left="1320" w:header="715" w:footer="1123" w:gutter="0"/>
          <w:cols w:space="720"/>
        </w:sectPr>
      </w:pPr>
    </w:p>
    <w:p w:rsidR="007C1F49" w:rsidRDefault="007C1F49" w:rsidP="00CA3075">
      <w:pPr>
        <w:pStyle w:val="BodyText"/>
        <w:spacing w:after="0"/>
        <w:ind w:left="686" w:right="515"/>
      </w:pPr>
      <w:r>
        <w:t>Prior</w:t>
      </w:r>
      <w:r>
        <w:rPr>
          <w:spacing w:val="-11"/>
        </w:rPr>
        <w:t xml:space="preserve"> </w:t>
      </w:r>
      <w:r>
        <w:t>to</w:t>
      </w:r>
      <w:r>
        <w:rPr>
          <w:spacing w:val="-12"/>
        </w:rPr>
        <w:t xml:space="preserve"> </w:t>
      </w:r>
      <w:r>
        <w:t>the</w:t>
      </w:r>
      <w:r>
        <w:rPr>
          <w:spacing w:val="-12"/>
        </w:rPr>
        <w:t xml:space="preserve"> </w:t>
      </w:r>
      <w:r>
        <w:t>vibration</w:t>
      </w:r>
      <w:r>
        <w:rPr>
          <w:spacing w:val="-12"/>
        </w:rPr>
        <w:t xml:space="preserve"> </w:t>
      </w:r>
      <w:r>
        <w:t>monitoring</w:t>
      </w:r>
      <w:r>
        <w:rPr>
          <w:spacing w:val="-10"/>
        </w:rPr>
        <w:t xml:space="preserve"> </w:t>
      </w:r>
      <w:r>
        <w:t>equipment</w:t>
      </w:r>
      <w:r>
        <w:rPr>
          <w:spacing w:val="-8"/>
        </w:rPr>
        <w:t xml:space="preserve"> </w:t>
      </w:r>
      <w:r>
        <w:t>being</w:t>
      </w:r>
      <w:r>
        <w:rPr>
          <w:spacing w:val="-10"/>
        </w:rPr>
        <w:t xml:space="preserve"> </w:t>
      </w:r>
      <w:r>
        <w:t>reset</w:t>
      </w:r>
      <w:r>
        <w:rPr>
          <w:spacing w:val="-8"/>
        </w:rPr>
        <w:t xml:space="preserve"> </w:t>
      </w:r>
      <w:r>
        <w:t>by</w:t>
      </w:r>
      <w:r>
        <w:rPr>
          <w:spacing w:val="-12"/>
        </w:rPr>
        <w:t xml:space="preserve"> </w:t>
      </w:r>
      <w:r>
        <w:t>the</w:t>
      </w:r>
      <w:r>
        <w:rPr>
          <w:spacing w:val="-10"/>
        </w:rPr>
        <w:t xml:space="preserve"> </w:t>
      </w:r>
      <w:r>
        <w:t>professional</w:t>
      </w:r>
      <w:r>
        <w:rPr>
          <w:spacing w:val="-13"/>
        </w:rPr>
        <w:t xml:space="preserve"> </w:t>
      </w:r>
      <w:r>
        <w:t>engineer</w:t>
      </w:r>
      <w:r>
        <w:rPr>
          <w:spacing w:val="-6"/>
        </w:rPr>
        <w:t xml:space="preserve"> </w:t>
      </w:r>
      <w:r>
        <w:t>and any</w:t>
      </w:r>
      <w:r>
        <w:rPr>
          <w:spacing w:val="-4"/>
        </w:rPr>
        <w:t xml:space="preserve"> </w:t>
      </w:r>
      <w:r>
        <w:t>further</w:t>
      </w:r>
      <w:r>
        <w:rPr>
          <w:spacing w:val="-3"/>
        </w:rPr>
        <w:t xml:space="preserve"> </w:t>
      </w:r>
      <w:r>
        <w:t>work</w:t>
      </w:r>
      <w:r>
        <w:rPr>
          <w:spacing w:val="-4"/>
        </w:rPr>
        <w:t xml:space="preserve"> </w:t>
      </w:r>
      <w:r>
        <w:t>recommencing</w:t>
      </w:r>
      <w:r>
        <w:rPr>
          <w:spacing w:val="-2"/>
        </w:rPr>
        <w:t xml:space="preserve"> </w:t>
      </w:r>
      <w:r>
        <w:t>the</w:t>
      </w:r>
      <w:r>
        <w:rPr>
          <w:spacing w:val="-4"/>
        </w:rPr>
        <w:t xml:space="preserve"> </w:t>
      </w:r>
      <w:r>
        <w:t>event</w:t>
      </w:r>
      <w:r>
        <w:rPr>
          <w:spacing w:val="-5"/>
        </w:rPr>
        <w:t xml:space="preserve"> </w:t>
      </w:r>
      <w:r>
        <w:t>must</w:t>
      </w:r>
      <w:r>
        <w:rPr>
          <w:spacing w:val="-5"/>
        </w:rPr>
        <w:t xml:space="preserve"> </w:t>
      </w:r>
      <w:r>
        <w:t>be</w:t>
      </w:r>
      <w:r>
        <w:rPr>
          <w:spacing w:val="-4"/>
        </w:rPr>
        <w:t xml:space="preserve"> </w:t>
      </w:r>
      <w:r>
        <w:t>recorded</w:t>
      </w:r>
      <w:r>
        <w:rPr>
          <w:spacing w:val="-4"/>
        </w:rPr>
        <w:t xml:space="preserve"> </w:t>
      </w:r>
      <w:r>
        <w:t>and</w:t>
      </w:r>
      <w:r>
        <w:rPr>
          <w:spacing w:val="-6"/>
        </w:rPr>
        <w:t xml:space="preserve"> </w:t>
      </w:r>
      <w:r>
        <w:t>the</w:t>
      </w:r>
      <w:r>
        <w:rPr>
          <w:spacing w:val="-4"/>
        </w:rPr>
        <w:t xml:space="preserve"> </w:t>
      </w:r>
      <w:r>
        <w:t>cause</w:t>
      </w:r>
      <w:r>
        <w:rPr>
          <w:spacing w:val="-6"/>
        </w:rPr>
        <w:t xml:space="preserve"> </w:t>
      </w:r>
      <w:r>
        <w:t>of</w:t>
      </w:r>
      <w:r>
        <w:rPr>
          <w:spacing w:val="-2"/>
        </w:rPr>
        <w:t xml:space="preserve"> </w:t>
      </w:r>
      <w:r>
        <w:t>the</w:t>
      </w:r>
      <w:r>
        <w:rPr>
          <w:spacing w:val="-4"/>
        </w:rPr>
        <w:t xml:space="preserve"> </w:t>
      </w:r>
      <w:r>
        <w:t>event identified and documented by the professional engineer.</w:t>
      </w:r>
    </w:p>
    <w:p w:rsidR="007C1F49" w:rsidRPr="00071EA9" w:rsidRDefault="007C1F49" w:rsidP="00CA3075">
      <w:pPr>
        <w:pStyle w:val="BodyText"/>
        <w:spacing w:after="0"/>
      </w:pPr>
    </w:p>
    <w:p w:rsidR="007C1F49" w:rsidRDefault="007C1F49" w:rsidP="00CA3075">
      <w:pPr>
        <w:pStyle w:val="BodyText"/>
        <w:spacing w:after="0"/>
        <w:ind w:left="686" w:right="515"/>
      </w:pPr>
      <w:r>
        <w:t>Where the event requires, in the opinion of the professional engineer, any change in work</w:t>
      </w:r>
      <w:r>
        <w:rPr>
          <w:spacing w:val="-16"/>
        </w:rPr>
        <w:t xml:space="preserve"> </w:t>
      </w:r>
      <w:r>
        <w:t>practices</w:t>
      </w:r>
      <w:r>
        <w:rPr>
          <w:spacing w:val="-15"/>
        </w:rPr>
        <w:t xml:space="preserve"> </w:t>
      </w:r>
      <w:r>
        <w:t>to</w:t>
      </w:r>
      <w:r>
        <w:rPr>
          <w:spacing w:val="-15"/>
        </w:rPr>
        <w:t xml:space="preserve"> </w:t>
      </w:r>
      <w:r>
        <w:t>ensure</w:t>
      </w:r>
      <w:r>
        <w:rPr>
          <w:spacing w:val="-16"/>
        </w:rPr>
        <w:t xml:space="preserve"> </w:t>
      </w:r>
      <w:r>
        <w:t>that</w:t>
      </w:r>
      <w:r>
        <w:rPr>
          <w:spacing w:val="-15"/>
        </w:rPr>
        <w:t xml:space="preserve"> </w:t>
      </w:r>
      <w:r>
        <w:t>vibration</w:t>
      </w:r>
      <w:r>
        <w:rPr>
          <w:spacing w:val="-15"/>
        </w:rPr>
        <w:t xml:space="preserve"> </w:t>
      </w:r>
      <w:r>
        <w:t>at</w:t>
      </w:r>
      <w:r>
        <w:rPr>
          <w:spacing w:val="-14"/>
        </w:rPr>
        <w:t xml:space="preserve"> </w:t>
      </w:r>
      <w:r>
        <w:t>the</w:t>
      </w:r>
      <w:r>
        <w:rPr>
          <w:spacing w:val="-16"/>
        </w:rPr>
        <w:t xml:space="preserve"> </w:t>
      </w:r>
      <w:r>
        <w:t>level</w:t>
      </w:r>
      <w:r>
        <w:rPr>
          <w:spacing w:val="-15"/>
        </w:rPr>
        <w:t xml:space="preserve"> </w:t>
      </w:r>
      <w:r>
        <w:t>of</w:t>
      </w:r>
      <w:r>
        <w:rPr>
          <w:spacing w:val="-15"/>
        </w:rPr>
        <w:t xml:space="preserve"> </w:t>
      </w:r>
      <w:r>
        <w:t>the</w:t>
      </w:r>
      <w:r>
        <w:rPr>
          <w:spacing w:val="-16"/>
        </w:rPr>
        <w:t xml:space="preserve"> </w:t>
      </w:r>
      <w:r>
        <w:t>footings</w:t>
      </w:r>
      <w:r>
        <w:rPr>
          <w:spacing w:val="-12"/>
        </w:rPr>
        <w:t xml:space="preserve"> </w:t>
      </w:r>
      <w:r>
        <w:t>of</w:t>
      </w:r>
      <w:r>
        <w:rPr>
          <w:spacing w:val="-15"/>
        </w:rPr>
        <w:t xml:space="preserve"> </w:t>
      </w:r>
      <w:r>
        <w:t>any</w:t>
      </w:r>
      <w:r>
        <w:rPr>
          <w:spacing w:val="-13"/>
        </w:rPr>
        <w:t xml:space="preserve"> </w:t>
      </w:r>
      <w:r>
        <w:t>adjacent</w:t>
      </w:r>
      <w:r>
        <w:rPr>
          <w:spacing w:val="-12"/>
        </w:rPr>
        <w:t xml:space="preserve"> </w:t>
      </w:r>
      <w:r>
        <w:t>building does not</w:t>
      </w:r>
      <w:r>
        <w:rPr>
          <w:spacing w:val="-1"/>
        </w:rPr>
        <w:t xml:space="preserve"> </w:t>
      </w:r>
      <w:r>
        <w:t>exceed</w:t>
      </w:r>
      <w:r>
        <w:rPr>
          <w:spacing w:val="-3"/>
        </w:rPr>
        <w:t xml:space="preserve"> </w:t>
      </w:r>
      <w:r>
        <w:t>the</w:t>
      </w:r>
      <w:r>
        <w:rPr>
          <w:spacing w:val="-3"/>
        </w:rPr>
        <w:t xml:space="preserve"> </w:t>
      </w:r>
      <w:r>
        <w:t>peak particle velocity adopted by</w:t>
      </w:r>
      <w:r>
        <w:rPr>
          <w:spacing w:val="-2"/>
        </w:rPr>
        <w:t xml:space="preserve"> </w:t>
      </w:r>
      <w:r>
        <w:t>the professional</w:t>
      </w:r>
      <w:r>
        <w:rPr>
          <w:spacing w:val="-1"/>
        </w:rPr>
        <w:t xml:space="preserve"> </w:t>
      </w:r>
      <w:r>
        <w:t>engineer as</w:t>
      </w:r>
      <w:r>
        <w:rPr>
          <w:spacing w:val="-2"/>
        </w:rPr>
        <w:t xml:space="preserve"> </w:t>
      </w:r>
      <w:r>
        <w:t>the maximum acceptable peak particle velocity these changes in work practices must be documented and a written direction given by the professional engineer to the Principal Contractor and any sub-contractor clearly setting out required work practice.</w:t>
      </w:r>
    </w:p>
    <w:p w:rsidR="007C1F49" w:rsidRPr="00071EA9" w:rsidRDefault="007C1F49" w:rsidP="00CA3075">
      <w:pPr>
        <w:pStyle w:val="BodyText"/>
        <w:spacing w:after="0"/>
      </w:pPr>
    </w:p>
    <w:p w:rsidR="007C1F49" w:rsidRDefault="007C1F49" w:rsidP="00CA3075">
      <w:pPr>
        <w:pStyle w:val="BodyText"/>
        <w:spacing w:after="0"/>
        <w:ind w:left="685" w:right="519"/>
      </w:pPr>
      <w:r>
        <w:t>The Principal Contractor and any sub-contractor must comply with all work directions, verbal or written, give</w:t>
      </w:r>
      <w:r w:rsidR="00CA3075">
        <w:t>n by the professional engineer.</w:t>
      </w:r>
    </w:p>
    <w:p w:rsidR="00CA3075" w:rsidRPr="00071EA9" w:rsidRDefault="00CA3075" w:rsidP="00CA3075">
      <w:pPr>
        <w:pStyle w:val="BodyText"/>
        <w:spacing w:after="0"/>
        <w:ind w:left="685" w:right="519"/>
      </w:pPr>
    </w:p>
    <w:p w:rsidR="007C1F49" w:rsidRDefault="007C1F49" w:rsidP="00CA3075">
      <w:pPr>
        <w:pStyle w:val="BodyText"/>
        <w:spacing w:after="0"/>
        <w:ind w:left="685" w:right="517"/>
      </w:pPr>
      <w:r>
        <w:t>A copy of any written direction required by this condition must be provided to the Principal Certifier within 24 hours of any event.</w:t>
      </w:r>
    </w:p>
    <w:p w:rsidR="007C1F49" w:rsidRPr="00071EA9" w:rsidRDefault="007C1F49" w:rsidP="00CA3075">
      <w:pPr>
        <w:pStyle w:val="BodyText"/>
        <w:spacing w:after="0"/>
      </w:pPr>
    </w:p>
    <w:p w:rsidR="007C1F49" w:rsidRDefault="007C1F49" w:rsidP="00CA3075">
      <w:pPr>
        <w:pStyle w:val="BodyText"/>
        <w:spacing w:after="0"/>
        <w:ind w:left="685" w:right="513"/>
      </w:pPr>
      <w:r>
        <w:t xml:space="preserve">Where there is any movement in foundations such that damaged is occasioned to any adjoining </w:t>
      </w:r>
      <w:r>
        <w:rPr>
          <w:i/>
        </w:rPr>
        <w:t xml:space="preserve">building </w:t>
      </w:r>
      <w:r>
        <w:t xml:space="preserve">or such that there is any removal of support to </w:t>
      </w:r>
      <w:r>
        <w:rPr>
          <w:i/>
        </w:rPr>
        <w:t xml:space="preserve">supported land </w:t>
      </w:r>
      <w:r>
        <w:t>the professional</w:t>
      </w:r>
      <w:r>
        <w:rPr>
          <w:spacing w:val="-9"/>
        </w:rPr>
        <w:t xml:space="preserve"> </w:t>
      </w:r>
      <w:r>
        <w:t>engineer,</w:t>
      </w:r>
      <w:r>
        <w:rPr>
          <w:spacing w:val="-7"/>
        </w:rPr>
        <w:t xml:space="preserve"> </w:t>
      </w:r>
      <w:r>
        <w:t>Principal</w:t>
      </w:r>
      <w:r>
        <w:rPr>
          <w:spacing w:val="-9"/>
        </w:rPr>
        <w:t xml:space="preserve"> </w:t>
      </w:r>
      <w:r>
        <w:t>Contractor</w:t>
      </w:r>
      <w:r>
        <w:rPr>
          <w:spacing w:val="-7"/>
        </w:rPr>
        <w:t xml:space="preserve"> </w:t>
      </w:r>
      <w:r>
        <w:t>and</w:t>
      </w:r>
      <w:r>
        <w:rPr>
          <w:spacing w:val="-8"/>
        </w:rPr>
        <w:t xml:space="preserve"> </w:t>
      </w:r>
      <w:r>
        <w:t>any</w:t>
      </w:r>
      <w:r>
        <w:rPr>
          <w:spacing w:val="-8"/>
        </w:rPr>
        <w:t xml:space="preserve"> </w:t>
      </w:r>
      <w:r>
        <w:t>sub-contractor</w:t>
      </w:r>
      <w:r>
        <w:rPr>
          <w:spacing w:val="-7"/>
        </w:rPr>
        <w:t xml:space="preserve"> </w:t>
      </w:r>
      <w:r>
        <w:t>responsible</w:t>
      </w:r>
      <w:r>
        <w:rPr>
          <w:spacing w:val="-8"/>
        </w:rPr>
        <w:t xml:space="preserve"> </w:t>
      </w:r>
      <w:r>
        <w:t>for</w:t>
      </w:r>
      <w:r>
        <w:rPr>
          <w:spacing w:val="-7"/>
        </w:rPr>
        <w:t xml:space="preserve"> </w:t>
      </w:r>
      <w:r>
        <w:t>such work</w:t>
      </w:r>
      <w:r>
        <w:rPr>
          <w:spacing w:val="-8"/>
        </w:rPr>
        <w:t xml:space="preserve"> </w:t>
      </w:r>
      <w:r>
        <w:t>must</w:t>
      </w:r>
      <w:r>
        <w:rPr>
          <w:spacing w:val="-7"/>
        </w:rPr>
        <w:t xml:space="preserve"> </w:t>
      </w:r>
      <w:r>
        <w:t>immediately</w:t>
      </w:r>
      <w:r>
        <w:rPr>
          <w:spacing w:val="-8"/>
        </w:rPr>
        <w:t xml:space="preserve"> </w:t>
      </w:r>
      <w:r>
        <w:t>cease</w:t>
      </w:r>
      <w:r>
        <w:rPr>
          <w:spacing w:val="-9"/>
        </w:rPr>
        <w:t xml:space="preserve"> </w:t>
      </w:r>
      <w:r>
        <w:t>all</w:t>
      </w:r>
      <w:r>
        <w:rPr>
          <w:spacing w:val="-9"/>
        </w:rPr>
        <w:t xml:space="preserve"> </w:t>
      </w:r>
      <w:r>
        <w:t>work,</w:t>
      </w:r>
      <w:r>
        <w:rPr>
          <w:spacing w:val="-7"/>
        </w:rPr>
        <w:t xml:space="preserve"> </w:t>
      </w:r>
      <w:r>
        <w:t>inform</w:t>
      </w:r>
      <w:r>
        <w:rPr>
          <w:spacing w:val="-10"/>
        </w:rPr>
        <w:t xml:space="preserve"> </w:t>
      </w:r>
      <w:r>
        <w:t>the</w:t>
      </w:r>
      <w:r>
        <w:rPr>
          <w:spacing w:val="-11"/>
        </w:rPr>
        <w:t xml:space="preserve"> </w:t>
      </w:r>
      <w:r>
        <w:t>owner</w:t>
      </w:r>
      <w:r>
        <w:rPr>
          <w:spacing w:val="-8"/>
        </w:rPr>
        <w:t xml:space="preserve"> </w:t>
      </w:r>
      <w:r>
        <w:t>of</w:t>
      </w:r>
      <w:r>
        <w:rPr>
          <w:spacing w:val="-10"/>
        </w:rPr>
        <w:t xml:space="preserve"> </w:t>
      </w:r>
      <w:r>
        <w:t>that</w:t>
      </w:r>
      <w:r>
        <w:rPr>
          <w:spacing w:val="-9"/>
        </w:rPr>
        <w:t xml:space="preserve"> </w:t>
      </w:r>
      <w:r>
        <w:rPr>
          <w:i/>
        </w:rPr>
        <w:t>supported</w:t>
      </w:r>
      <w:r>
        <w:rPr>
          <w:i/>
          <w:spacing w:val="-9"/>
        </w:rPr>
        <w:t xml:space="preserve"> </w:t>
      </w:r>
      <w:r>
        <w:rPr>
          <w:i/>
        </w:rPr>
        <w:t>land</w:t>
      </w:r>
      <w:r>
        <w:rPr>
          <w:i/>
          <w:spacing w:val="-8"/>
        </w:rPr>
        <w:t xml:space="preserve"> </w:t>
      </w:r>
      <w:r>
        <w:t>and</w:t>
      </w:r>
      <w:r>
        <w:rPr>
          <w:spacing w:val="-9"/>
        </w:rPr>
        <w:t xml:space="preserve"> </w:t>
      </w:r>
      <w:r>
        <w:t>take immediate</w:t>
      </w:r>
      <w:r>
        <w:rPr>
          <w:spacing w:val="-4"/>
        </w:rPr>
        <w:t xml:space="preserve"> </w:t>
      </w:r>
      <w:r>
        <w:t>action</w:t>
      </w:r>
      <w:r>
        <w:rPr>
          <w:spacing w:val="-4"/>
        </w:rPr>
        <w:t xml:space="preserve"> </w:t>
      </w:r>
      <w:r>
        <w:t>under</w:t>
      </w:r>
      <w:r>
        <w:rPr>
          <w:spacing w:val="-5"/>
        </w:rPr>
        <w:t xml:space="preserve"> </w:t>
      </w:r>
      <w:r>
        <w:t>the</w:t>
      </w:r>
      <w:r>
        <w:rPr>
          <w:spacing w:val="-4"/>
        </w:rPr>
        <w:t xml:space="preserve"> </w:t>
      </w:r>
      <w:r>
        <w:t>direction</w:t>
      </w:r>
      <w:r>
        <w:rPr>
          <w:spacing w:val="-4"/>
        </w:rPr>
        <w:t xml:space="preserve"> </w:t>
      </w:r>
      <w:r>
        <w:t>of</w:t>
      </w:r>
      <w:r>
        <w:rPr>
          <w:spacing w:val="-5"/>
        </w:rPr>
        <w:t xml:space="preserve"> </w:t>
      </w:r>
      <w:r>
        <w:t>the</w:t>
      </w:r>
      <w:r>
        <w:rPr>
          <w:spacing w:val="-4"/>
        </w:rPr>
        <w:t xml:space="preserve"> </w:t>
      </w:r>
      <w:r>
        <w:t>professional</w:t>
      </w:r>
      <w:r>
        <w:rPr>
          <w:spacing w:val="-5"/>
        </w:rPr>
        <w:t xml:space="preserve"> </w:t>
      </w:r>
      <w:r>
        <w:t>engineer</w:t>
      </w:r>
      <w:r>
        <w:rPr>
          <w:spacing w:val="-1"/>
        </w:rPr>
        <w:t xml:space="preserve"> </w:t>
      </w:r>
      <w:r>
        <w:t>to</w:t>
      </w:r>
      <w:r>
        <w:rPr>
          <w:spacing w:val="-4"/>
        </w:rPr>
        <w:t xml:space="preserve"> </w:t>
      </w:r>
      <w:r>
        <w:t>prevent</w:t>
      </w:r>
      <w:r>
        <w:rPr>
          <w:spacing w:val="-3"/>
        </w:rPr>
        <w:t xml:space="preserve"> </w:t>
      </w:r>
      <w:r>
        <w:t>any</w:t>
      </w:r>
      <w:r>
        <w:rPr>
          <w:spacing w:val="-4"/>
        </w:rPr>
        <w:t xml:space="preserve"> </w:t>
      </w:r>
      <w:r>
        <w:t xml:space="preserve">further damage and restore support to the </w:t>
      </w:r>
      <w:r>
        <w:rPr>
          <w:i/>
        </w:rPr>
        <w:t>supported land</w:t>
      </w:r>
      <w:r>
        <w:t>.</w:t>
      </w:r>
    </w:p>
    <w:p w:rsidR="007C1F49" w:rsidRDefault="007C1F49" w:rsidP="00071EA9">
      <w:pPr>
        <w:pStyle w:val="BodyText"/>
        <w:spacing w:before="3" w:after="0"/>
        <w:rPr>
          <w:sz w:val="30"/>
        </w:rPr>
      </w:pPr>
    </w:p>
    <w:p w:rsidR="007C1F49" w:rsidRDefault="007C1F49" w:rsidP="00071EA9">
      <w:pPr>
        <w:tabs>
          <w:tab w:val="left" w:pos="1559"/>
        </w:tabs>
        <w:ind w:left="686"/>
        <w:rPr>
          <w:sz w:val="20"/>
        </w:rPr>
      </w:pPr>
      <w:r>
        <w:rPr>
          <w:b/>
          <w:spacing w:val="-2"/>
          <w:sz w:val="20"/>
        </w:rPr>
        <w:t>Note</w:t>
      </w:r>
      <w:r>
        <w:rPr>
          <w:spacing w:val="-2"/>
          <w:sz w:val="20"/>
        </w:rPr>
        <w:t>:</w:t>
      </w:r>
      <w:r w:rsidR="00172CC9">
        <w:rPr>
          <w:spacing w:val="-2"/>
          <w:sz w:val="20"/>
        </w:rPr>
        <w:t xml:space="preserve"> </w:t>
      </w:r>
      <w:r>
        <w:rPr>
          <w:i/>
          <w:sz w:val="20"/>
        </w:rPr>
        <w:t>professional</w:t>
      </w:r>
      <w:r>
        <w:rPr>
          <w:i/>
          <w:spacing w:val="-5"/>
          <w:sz w:val="20"/>
        </w:rPr>
        <w:t xml:space="preserve"> </w:t>
      </w:r>
      <w:r>
        <w:rPr>
          <w:i/>
          <w:sz w:val="20"/>
        </w:rPr>
        <w:t>engineer</w:t>
      </w:r>
      <w:r>
        <w:rPr>
          <w:i/>
          <w:spacing w:val="-5"/>
          <w:sz w:val="20"/>
        </w:rPr>
        <w:t xml:space="preserve"> </w:t>
      </w:r>
      <w:r>
        <w:rPr>
          <w:sz w:val="20"/>
        </w:rPr>
        <w:t>has</w:t>
      </w:r>
      <w:r>
        <w:rPr>
          <w:spacing w:val="-5"/>
          <w:sz w:val="20"/>
        </w:rPr>
        <w:t xml:space="preserve"> </w:t>
      </w:r>
      <w:r>
        <w:rPr>
          <w:sz w:val="20"/>
        </w:rPr>
        <w:t>the</w:t>
      </w:r>
      <w:r>
        <w:rPr>
          <w:spacing w:val="-6"/>
          <w:sz w:val="20"/>
        </w:rPr>
        <w:t xml:space="preserve"> </w:t>
      </w:r>
      <w:r>
        <w:rPr>
          <w:sz w:val="20"/>
        </w:rPr>
        <w:t>same</w:t>
      </w:r>
      <w:r>
        <w:rPr>
          <w:spacing w:val="-6"/>
          <w:sz w:val="20"/>
        </w:rPr>
        <w:t xml:space="preserve"> </w:t>
      </w:r>
      <w:r>
        <w:rPr>
          <w:sz w:val="20"/>
        </w:rPr>
        <w:t>mean</w:t>
      </w:r>
      <w:r>
        <w:rPr>
          <w:spacing w:val="-4"/>
          <w:sz w:val="20"/>
        </w:rPr>
        <w:t xml:space="preserve"> </w:t>
      </w:r>
      <w:r>
        <w:rPr>
          <w:sz w:val="20"/>
        </w:rPr>
        <w:t>as</w:t>
      </w:r>
      <w:r>
        <w:rPr>
          <w:spacing w:val="-5"/>
          <w:sz w:val="20"/>
        </w:rPr>
        <w:t xml:space="preserve"> </w:t>
      </w:r>
      <w:r>
        <w:rPr>
          <w:sz w:val="20"/>
        </w:rPr>
        <w:t>in</w:t>
      </w:r>
      <w:r>
        <w:rPr>
          <w:spacing w:val="-4"/>
          <w:sz w:val="20"/>
        </w:rPr>
        <w:t xml:space="preserve"> </w:t>
      </w:r>
      <w:r>
        <w:rPr>
          <w:sz w:val="20"/>
        </w:rPr>
        <w:t>clause</w:t>
      </w:r>
      <w:r>
        <w:rPr>
          <w:spacing w:val="-4"/>
          <w:sz w:val="20"/>
        </w:rPr>
        <w:t xml:space="preserve"> </w:t>
      </w:r>
      <w:r>
        <w:rPr>
          <w:sz w:val="20"/>
        </w:rPr>
        <w:t>A1.1</w:t>
      </w:r>
      <w:r>
        <w:rPr>
          <w:spacing w:val="-6"/>
          <w:sz w:val="20"/>
        </w:rPr>
        <w:t xml:space="preserve"> </w:t>
      </w:r>
      <w:r>
        <w:rPr>
          <w:sz w:val="20"/>
        </w:rPr>
        <w:t>of</w:t>
      </w:r>
      <w:r>
        <w:rPr>
          <w:spacing w:val="-4"/>
          <w:sz w:val="20"/>
        </w:rPr>
        <w:t xml:space="preserve"> </w:t>
      </w:r>
      <w:r>
        <w:rPr>
          <w:sz w:val="20"/>
        </w:rPr>
        <w:t>the</w:t>
      </w:r>
      <w:r>
        <w:rPr>
          <w:spacing w:val="-4"/>
          <w:sz w:val="20"/>
        </w:rPr>
        <w:t xml:space="preserve"> BCA.</w:t>
      </w:r>
    </w:p>
    <w:p w:rsidR="007C1F49" w:rsidRDefault="007C1F49" w:rsidP="00071EA9">
      <w:pPr>
        <w:spacing w:before="113"/>
        <w:ind w:left="1252" w:hanging="567"/>
        <w:rPr>
          <w:sz w:val="20"/>
        </w:rPr>
      </w:pPr>
      <w:r>
        <w:rPr>
          <w:b/>
          <w:sz w:val="20"/>
        </w:rPr>
        <w:t>Note</w:t>
      </w:r>
      <w:r>
        <w:rPr>
          <w:sz w:val="20"/>
        </w:rPr>
        <w:t xml:space="preserve">: </w:t>
      </w:r>
      <w:r>
        <w:rPr>
          <w:i/>
          <w:sz w:val="20"/>
        </w:rPr>
        <w:t>building</w:t>
      </w:r>
      <w:r>
        <w:rPr>
          <w:i/>
          <w:spacing w:val="-2"/>
          <w:sz w:val="20"/>
        </w:rPr>
        <w:t xml:space="preserve"> </w:t>
      </w:r>
      <w:r>
        <w:rPr>
          <w:sz w:val="20"/>
        </w:rPr>
        <w:t>has the</w:t>
      </w:r>
      <w:r>
        <w:rPr>
          <w:spacing w:val="-2"/>
          <w:sz w:val="20"/>
        </w:rPr>
        <w:t xml:space="preserve"> </w:t>
      </w:r>
      <w:r>
        <w:rPr>
          <w:sz w:val="20"/>
        </w:rPr>
        <w:t>same</w:t>
      </w:r>
      <w:r>
        <w:rPr>
          <w:spacing w:val="-2"/>
          <w:sz w:val="20"/>
        </w:rPr>
        <w:t xml:space="preserve"> </w:t>
      </w:r>
      <w:r>
        <w:rPr>
          <w:sz w:val="20"/>
        </w:rPr>
        <w:t>meaning</w:t>
      </w:r>
      <w:r>
        <w:rPr>
          <w:spacing w:val="-4"/>
          <w:sz w:val="20"/>
        </w:rPr>
        <w:t xml:space="preserve"> </w:t>
      </w:r>
      <w:r>
        <w:rPr>
          <w:sz w:val="20"/>
        </w:rPr>
        <w:t>as in</w:t>
      </w:r>
      <w:r>
        <w:rPr>
          <w:spacing w:val="-2"/>
          <w:sz w:val="20"/>
        </w:rPr>
        <w:t xml:space="preserve"> </w:t>
      </w:r>
      <w:r>
        <w:rPr>
          <w:sz w:val="20"/>
        </w:rPr>
        <w:t>section</w:t>
      </w:r>
      <w:r>
        <w:rPr>
          <w:spacing w:val="-4"/>
          <w:sz w:val="20"/>
        </w:rPr>
        <w:t xml:space="preserve"> </w:t>
      </w:r>
      <w:r>
        <w:rPr>
          <w:sz w:val="20"/>
        </w:rPr>
        <w:t>1.4</w:t>
      </w:r>
      <w:r>
        <w:rPr>
          <w:spacing w:val="-2"/>
          <w:sz w:val="20"/>
        </w:rPr>
        <w:t xml:space="preserve"> </w:t>
      </w:r>
      <w:r>
        <w:rPr>
          <w:sz w:val="20"/>
        </w:rPr>
        <w:t>of</w:t>
      </w:r>
      <w:r>
        <w:rPr>
          <w:spacing w:val="-4"/>
          <w:sz w:val="20"/>
        </w:rPr>
        <w:t xml:space="preserve"> </w:t>
      </w:r>
      <w:r>
        <w:rPr>
          <w:sz w:val="20"/>
        </w:rPr>
        <w:t>the</w:t>
      </w:r>
      <w:r>
        <w:rPr>
          <w:spacing w:val="-2"/>
          <w:sz w:val="20"/>
        </w:rPr>
        <w:t xml:space="preserve"> </w:t>
      </w:r>
      <w:r>
        <w:rPr>
          <w:i/>
          <w:sz w:val="20"/>
        </w:rPr>
        <w:t>Act</w:t>
      </w:r>
      <w:r>
        <w:rPr>
          <w:i/>
          <w:spacing w:val="-1"/>
          <w:sz w:val="20"/>
        </w:rPr>
        <w:t xml:space="preserve"> </w:t>
      </w:r>
      <w:r>
        <w:rPr>
          <w:sz w:val="20"/>
        </w:rPr>
        <w:t>i.e.</w:t>
      </w:r>
      <w:r>
        <w:rPr>
          <w:spacing w:val="-2"/>
          <w:sz w:val="20"/>
        </w:rPr>
        <w:t xml:space="preserve"> </w:t>
      </w:r>
      <w:r>
        <w:rPr>
          <w:sz w:val="20"/>
        </w:rPr>
        <w:t>“</w:t>
      </w:r>
      <w:r>
        <w:rPr>
          <w:i/>
          <w:sz w:val="20"/>
        </w:rPr>
        <w:t>building</w:t>
      </w:r>
      <w:r>
        <w:rPr>
          <w:i/>
          <w:spacing w:val="-2"/>
          <w:sz w:val="20"/>
        </w:rPr>
        <w:t xml:space="preserve"> </w:t>
      </w:r>
      <w:r>
        <w:rPr>
          <w:sz w:val="20"/>
        </w:rPr>
        <w:t>includes part</w:t>
      </w:r>
      <w:r>
        <w:rPr>
          <w:spacing w:val="-4"/>
          <w:sz w:val="20"/>
        </w:rPr>
        <w:t xml:space="preserve"> </w:t>
      </w:r>
      <w:r>
        <w:rPr>
          <w:sz w:val="20"/>
        </w:rPr>
        <w:t>of</w:t>
      </w:r>
      <w:r>
        <w:rPr>
          <w:spacing w:val="-2"/>
          <w:sz w:val="20"/>
        </w:rPr>
        <w:t xml:space="preserve"> </w:t>
      </w:r>
      <w:r>
        <w:rPr>
          <w:sz w:val="20"/>
        </w:rPr>
        <w:t>a building and any structure or part of a structure….”</w:t>
      </w:r>
    </w:p>
    <w:p w:rsidR="007C1F49" w:rsidRDefault="007C1F49" w:rsidP="00071EA9">
      <w:pPr>
        <w:tabs>
          <w:tab w:val="left" w:pos="1559"/>
        </w:tabs>
        <w:spacing w:before="1"/>
        <w:ind w:left="686"/>
        <w:rPr>
          <w:sz w:val="20"/>
        </w:rPr>
      </w:pPr>
      <w:r>
        <w:rPr>
          <w:b/>
          <w:spacing w:val="-2"/>
          <w:sz w:val="20"/>
        </w:rPr>
        <w:t>Note</w:t>
      </w:r>
      <w:r>
        <w:rPr>
          <w:spacing w:val="-2"/>
          <w:sz w:val="20"/>
        </w:rPr>
        <w:t>:</w:t>
      </w:r>
      <w:r w:rsidR="00172CC9">
        <w:rPr>
          <w:spacing w:val="-2"/>
          <w:sz w:val="20"/>
        </w:rPr>
        <w:t xml:space="preserve"> </w:t>
      </w:r>
      <w:r>
        <w:rPr>
          <w:i/>
          <w:sz w:val="20"/>
        </w:rPr>
        <w:t>supported</w:t>
      </w:r>
      <w:r>
        <w:rPr>
          <w:i/>
          <w:spacing w:val="-6"/>
          <w:sz w:val="20"/>
        </w:rPr>
        <w:t xml:space="preserve"> </w:t>
      </w:r>
      <w:r>
        <w:rPr>
          <w:i/>
          <w:sz w:val="20"/>
        </w:rPr>
        <w:t>land</w:t>
      </w:r>
      <w:r>
        <w:rPr>
          <w:i/>
          <w:spacing w:val="-4"/>
          <w:sz w:val="20"/>
        </w:rPr>
        <w:t xml:space="preserve"> </w:t>
      </w:r>
      <w:r>
        <w:rPr>
          <w:sz w:val="20"/>
        </w:rPr>
        <w:t>has</w:t>
      </w:r>
      <w:r>
        <w:rPr>
          <w:spacing w:val="-4"/>
          <w:sz w:val="20"/>
        </w:rPr>
        <w:t xml:space="preserve"> </w:t>
      </w:r>
      <w:r>
        <w:rPr>
          <w:sz w:val="20"/>
        </w:rPr>
        <w:t>the</w:t>
      </w:r>
      <w:r>
        <w:rPr>
          <w:spacing w:val="-6"/>
          <w:sz w:val="20"/>
        </w:rPr>
        <w:t xml:space="preserve"> </w:t>
      </w:r>
      <w:r>
        <w:rPr>
          <w:sz w:val="20"/>
        </w:rPr>
        <w:t>same</w:t>
      </w:r>
      <w:r>
        <w:rPr>
          <w:spacing w:val="-5"/>
          <w:sz w:val="20"/>
        </w:rPr>
        <w:t xml:space="preserve"> </w:t>
      </w:r>
      <w:r>
        <w:rPr>
          <w:sz w:val="20"/>
        </w:rPr>
        <w:t>meaning</w:t>
      </w:r>
      <w:r>
        <w:rPr>
          <w:spacing w:val="-6"/>
          <w:sz w:val="20"/>
        </w:rPr>
        <w:t xml:space="preserve"> </w:t>
      </w:r>
      <w:r>
        <w:rPr>
          <w:sz w:val="20"/>
        </w:rPr>
        <w:t>as</w:t>
      </w:r>
      <w:r>
        <w:rPr>
          <w:spacing w:val="-4"/>
          <w:sz w:val="20"/>
        </w:rPr>
        <w:t xml:space="preserve"> </w:t>
      </w:r>
      <w:r>
        <w:rPr>
          <w:sz w:val="20"/>
        </w:rPr>
        <w:t>in</w:t>
      </w:r>
      <w:r>
        <w:rPr>
          <w:spacing w:val="-6"/>
          <w:sz w:val="20"/>
        </w:rPr>
        <w:t xml:space="preserve"> </w:t>
      </w:r>
      <w:r>
        <w:rPr>
          <w:sz w:val="20"/>
        </w:rPr>
        <w:t>the</w:t>
      </w:r>
      <w:r>
        <w:rPr>
          <w:spacing w:val="-6"/>
          <w:sz w:val="20"/>
        </w:rPr>
        <w:t xml:space="preserve"> </w:t>
      </w:r>
      <w:r>
        <w:rPr>
          <w:i/>
          <w:sz w:val="20"/>
        </w:rPr>
        <w:t>Conveyancing</w:t>
      </w:r>
      <w:r>
        <w:rPr>
          <w:i/>
          <w:spacing w:val="-5"/>
          <w:sz w:val="20"/>
        </w:rPr>
        <w:t xml:space="preserve"> </w:t>
      </w:r>
      <w:r>
        <w:rPr>
          <w:i/>
          <w:sz w:val="20"/>
        </w:rPr>
        <w:t>Act</w:t>
      </w:r>
      <w:r>
        <w:rPr>
          <w:i/>
          <w:spacing w:val="-4"/>
          <w:sz w:val="20"/>
        </w:rPr>
        <w:t xml:space="preserve"> </w:t>
      </w:r>
      <w:r>
        <w:rPr>
          <w:i/>
          <w:spacing w:val="-2"/>
          <w:sz w:val="20"/>
        </w:rPr>
        <w:t>1919</w:t>
      </w:r>
      <w:r>
        <w:rPr>
          <w:spacing w:val="-2"/>
          <w:sz w:val="20"/>
        </w:rPr>
        <w:t>.</w:t>
      </w:r>
    </w:p>
    <w:p w:rsidR="007C1F49" w:rsidRDefault="007C1F49" w:rsidP="00071EA9">
      <w:pPr>
        <w:spacing w:before="115"/>
        <w:ind w:left="1560"/>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E14</w:t>
      </w:r>
    </w:p>
    <w:p w:rsidR="007C1F49" w:rsidRPr="00172CC9" w:rsidRDefault="007C1F49" w:rsidP="00071EA9">
      <w:pPr>
        <w:tabs>
          <w:tab w:val="left" w:pos="2985"/>
          <w:tab w:val="left" w:pos="5666"/>
          <w:tab w:val="left" w:pos="6774"/>
          <w:tab w:val="left" w:pos="8462"/>
        </w:tabs>
        <w:spacing w:before="92"/>
        <w:ind w:left="686"/>
        <w:rPr>
          <w:sz w:val="20"/>
        </w:rPr>
      </w:pPr>
      <w:r w:rsidRPr="00172CC9">
        <w:rPr>
          <w:b/>
          <w:sz w:val="20"/>
        </w:rPr>
        <w:t>Note:</w:t>
      </w:r>
      <w:r w:rsidRPr="00172CC9">
        <w:rPr>
          <w:spacing w:val="45"/>
          <w:sz w:val="20"/>
        </w:rPr>
        <w:t xml:space="preserve">  </w:t>
      </w:r>
      <w:r w:rsidRPr="00172CC9">
        <w:rPr>
          <w:spacing w:val="-2"/>
          <w:sz w:val="20"/>
        </w:rPr>
        <w:t>Assessing</w:t>
      </w:r>
      <w:r w:rsidR="00172CC9">
        <w:rPr>
          <w:sz w:val="20"/>
        </w:rPr>
        <w:t xml:space="preserve"> </w:t>
      </w:r>
      <w:r w:rsidRPr="00172CC9">
        <w:rPr>
          <w:spacing w:val="-2"/>
          <w:sz w:val="20"/>
        </w:rPr>
        <w:t>Vibration:</w:t>
      </w:r>
      <w:r w:rsidR="00172CC9">
        <w:rPr>
          <w:sz w:val="20"/>
        </w:rPr>
        <w:t xml:space="preserve"> </w:t>
      </w:r>
      <w:r w:rsidRPr="00172CC9">
        <w:rPr>
          <w:spacing w:val="-10"/>
          <w:sz w:val="20"/>
        </w:rPr>
        <w:t>A</w:t>
      </w:r>
      <w:r w:rsidR="00172CC9">
        <w:rPr>
          <w:sz w:val="20"/>
        </w:rPr>
        <w:t xml:space="preserve"> </w:t>
      </w:r>
      <w:r w:rsidRPr="00172CC9">
        <w:rPr>
          <w:spacing w:val="-2"/>
          <w:sz w:val="20"/>
        </w:rPr>
        <w:t>Technical</w:t>
      </w:r>
      <w:r w:rsidR="00172CC9">
        <w:rPr>
          <w:sz w:val="20"/>
        </w:rPr>
        <w:t xml:space="preserve"> </w:t>
      </w:r>
      <w:r w:rsidRPr="00172CC9">
        <w:rPr>
          <w:spacing w:val="-2"/>
          <w:sz w:val="20"/>
        </w:rPr>
        <w:t>guideline:</w:t>
      </w:r>
    </w:p>
    <w:p w:rsidR="007C1F49" w:rsidRPr="00172CC9" w:rsidRDefault="00CE4B9C" w:rsidP="00172CC9">
      <w:pPr>
        <w:pStyle w:val="BodyText"/>
        <w:spacing w:before="91"/>
        <w:ind w:left="1252" w:right="516"/>
      </w:pPr>
      <w:hyperlink r:id="rId54">
        <w:r w:rsidR="007C1F49">
          <w:rPr>
            <w:color w:val="0000FF"/>
            <w:spacing w:val="-2"/>
            <w:u w:val="single" w:color="0000FF"/>
          </w:rPr>
          <w:t>https://www.epa.nsw.gov.au/yourenvironment/noise/industrial-noise/assessing-</w:t>
        </w:r>
      </w:hyperlink>
      <w:r w:rsidR="007C1F49">
        <w:rPr>
          <w:color w:val="0000FF"/>
          <w:spacing w:val="-2"/>
        </w:rPr>
        <w:t xml:space="preserve"> </w:t>
      </w:r>
      <w:hyperlink r:id="rId55">
        <w:r w:rsidR="007C1F49">
          <w:rPr>
            <w:color w:val="0000FF"/>
            <w:spacing w:val="-2"/>
            <w:u w:val="single" w:color="0000FF"/>
          </w:rPr>
          <w:t>vibration</w:t>
        </w:r>
      </w:hyperlink>
    </w:p>
    <w:p w:rsidR="007C1F49" w:rsidRDefault="007C1F49" w:rsidP="007C1F49">
      <w:pPr>
        <w:ind w:left="567"/>
        <w:rPr>
          <w:sz w:val="16"/>
        </w:rPr>
      </w:pPr>
    </w:p>
    <w:p w:rsidR="007C1F49" w:rsidRPr="00453729" w:rsidRDefault="007C1F49" w:rsidP="001920CB">
      <w:pPr>
        <w:pStyle w:val="ConditionHeading2"/>
      </w:pPr>
      <w:bookmarkStart w:id="58" w:name="_Toc14263168"/>
      <w:r w:rsidRPr="00453729">
        <w:t>Erosion and Sediment Controls – Maintenance</w:t>
      </w:r>
      <w:bookmarkEnd w:id="58"/>
    </w:p>
    <w:p w:rsidR="007C1F49" w:rsidRPr="00453729" w:rsidRDefault="007C1F49" w:rsidP="007C1F49"/>
    <w:p w:rsidR="007C1F49" w:rsidRPr="00172CC9" w:rsidRDefault="007C1F49" w:rsidP="00172CC9">
      <w:pPr>
        <w:pStyle w:val="BodyText"/>
        <w:spacing w:before="1"/>
        <w:ind w:left="686" w:right="524"/>
        <w:rPr>
          <w:rFonts w:cs="Arial"/>
        </w:rPr>
      </w:pPr>
      <w:r w:rsidRPr="00172CC9">
        <w:rPr>
          <w:rFonts w:cs="Arial"/>
        </w:rPr>
        <w:t>The Principal Contractor or Owner-builder must maintain water pollution, erosion and sedimentation controls in accordance with:</w:t>
      </w:r>
    </w:p>
    <w:p w:rsidR="007C1F49" w:rsidRPr="00172CC9" w:rsidRDefault="007C1F49" w:rsidP="00172CC9">
      <w:pPr>
        <w:pStyle w:val="ListParagraph"/>
        <w:widowControl w:val="0"/>
        <w:numPr>
          <w:ilvl w:val="0"/>
          <w:numId w:val="66"/>
        </w:numPr>
        <w:tabs>
          <w:tab w:val="left" w:pos="1252"/>
        </w:tabs>
        <w:autoSpaceDE w:val="0"/>
        <w:autoSpaceDN w:val="0"/>
        <w:spacing w:before="91"/>
        <w:ind w:hanging="566"/>
        <w:rPr>
          <w:rFonts w:cs="Arial"/>
        </w:rPr>
      </w:pPr>
      <w:r w:rsidRPr="00172CC9">
        <w:rPr>
          <w:rFonts w:cs="Arial"/>
        </w:rPr>
        <w:t>the</w:t>
      </w:r>
      <w:r w:rsidRPr="00172CC9">
        <w:rPr>
          <w:rFonts w:cs="Arial"/>
          <w:spacing w:val="-6"/>
        </w:rPr>
        <w:t xml:space="preserve"> </w:t>
      </w:r>
      <w:r w:rsidRPr="00172CC9">
        <w:rPr>
          <w:rFonts w:cs="Arial"/>
        </w:rPr>
        <w:t>Soil</w:t>
      </w:r>
      <w:r w:rsidRPr="00172CC9">
        <w:rPr>
          <w:rFonts w:cs="Arial"/>
          <w:spacing w:val="-4"/>
        </w:rPr>
        <w:t xml:space="preserve"> </w:t>
      </w:r>
      <w:r w:rsidRPr="00172CC9">
        <w:rPr>
          <w:rFonts w:cs="Arial"/>
        </w:rPr>
        <w:t>and</w:t>
      </w:r>
      <w:r w:rsidRPr="00172CC9">
        <w:rPr>
          <w:rFonts w:cs="Arial"/>
          <w:spacing w:val="-6"/>
        </w:rPr>
        <w:t xml:space="preserve"> </w:t>
      </w:r>
      <w:r w:rsidRPr="00172CC9">
        <w:rPr>
          <w:rFonts w:cs="Arial"/>
        </w:rPr>
        <w:t>Water</w:t>
      </w:r>
      <w:r w:rsidRPr="00172CC9">
        <w:rPr>
          <w:rFonts w:cs="Arial"/>
          <w:spacing w:val="-5"/>
        </w:rPr>
        <w:t xml:space="preserve"> </w:t>
      </w:r>
      <w:r w:rsidRPr="00172CC9">
        <w:rPr>
          <w:rFonts w:cs="Arial"/>
        </w:rPr>
        <w:t>Management</w:t>
      </w:r>
      <w:r w:rsidRPr="00172CC9">
        <w:rPr>
          <w:rFonts w:cs="Arial"/>
          <w:spacing w:val="-4"/>
        </w:rPr>
        <w:t xml:space="preserve"> </w:t>
      </w:r>
      <w:r w:rsidRPr="00172CC9">
        <w:rPr>
          <w:rFonts w:cs="Arial"/>
        </w:rPr>
        <w:t>Plan</w:t>
      </w:r>
      <w:r w:rsidRPr="00172CC9">
        <w:rPr>
          <w:rFonts w:cs="Arial"/>
          <w:spacing w:val="-4"/>
        </w:rPr>
        <w:t xml:space="preserve"> </w:t>
      </w:r>
      <w:r w:rsidRPr="00172CC9">
        <w:rPr>
          <w:rFonts w:cs="Arial"/>
        </w:rPr>
        <w:t>required</w:t>
      </w:r>
      <w:r w:rsidRPr="00172CC9">
        <w:rPr>
          <w:rFonts w:cs="Arial"/>
          <w:spacing w:val="-6"/>
        </w:rPr>
        <w:t xml:space="preserve"> </w:t>
      </w:r>
      <w:r w:rsidRPr="00172CC9">
        <w:rPr>
          <w:rFonts w:cs="Arial"/>
        </w:rPr>
        <w:t>under</w:t>
      </w:r>
      <w:r w:rsidRPr="00172CC9">
        <w:rPr>
          <w:rFonts w:cs="Arial"/>
          <w:spacing w:val="-5"/>
        </w:rPr>
        <w:t xml:space="preserve"> </w:t>
      </w:r>
      <w:r w:rsidRPr="00172CC9">
        <w:rPr>
          <w:rFonts w:cs="Arial"/>
        </w:rPr>
        <w:t>this</w:t>
      </w:r>
      <w:r w:rsidRPr="00172CC9">
        <w:rPr>
          <w:rFonts w:cs="Arial"/>
          <w:spacing w:val="-2"/>
        </w:rPr>
        <w:t xml:space="preserve"> consent,</w:t>
      </w:r>
    </w:p>
    <w:p w:rsidR="007C1F49" w:rsidRPr="00172CC9" w:rsidRDefault="007C1F49" w:rsidP="00172CC9">
      <w:pPr>
        <w:pStyle w:val="ListParagraph"/>
        <w:widowControl w:val="0"/>
        <w:numPr>
          <w:ilvl w:val="0"/>
          <w:numId w:val="66"/>
        </w:numPr>
        <w:tabs>
          <w:tab w:val="left" w:pos="1252"/>
        </w:tabs>
        <w:autoSpaceDE w:val="0"/>
        <w:autoSpaceDN w:val="0"/>
        <w:spacing w:before="1"/>
        <w:ind w:right="568"/>
        <w:rPr>
          <w:rFonts w:cs="Arial"/>
        </w:rPr>
      </w:pPr>
      <w:r w:rsidRPr="00172CC9">
        <w:rPr>
          <w:rFonts w:cs="Arial"/>
        </w:rPr>
        <w:t>“</w:t>
      </w:r>
      <w:r w:rsidRPr="00172CC9">
        <w:rPr>
          <w:rFonts w:cs="Arial"/>
          <w:i/>
        </w:rPr>
        <w:t>Do it Right On Site, Soil and Water Management for the Construction Industry</w:t>
      </w:r>
      <w:r w:rsidRPr="00172CC9">
        <w:rPr>
          <w:rFonts w:cs="Arial"/>
        </w:rPr>
        <w:t>” published</w:t>
      </w:r>
      <w:r w:rsidRPr="00172CC9">
        <w:rPr>
          <w:rFonts w:cs="Arial"/>
          <w:spacing w:val="-4"/>
        </w:rPr>
        <w:t xml:space="preserve"> </w:t>
      </w:r>
      <w:r w:rsidRPr="00172CC9">
        <w:rPr>
          <w:rFonts w:cs="Arial"/>
        </w:rPr>
        <w:t>by</w:t>
      </w:r>
      <w:r w:rsidRPr="00172CC9">
        <w:rPr>
          <w:rFonts w:cs="Arial"/>
          <w:spacing w:val="-3"/>
        </w:rPr>
        <w:t xml:space="preserve"> </w:t>
      </w:r>
      <w:r w:rsidRPr="00172CC9">
        <w:rPr>
          <w:rFonts w:cs="Arial"/>
        </w:rPr>
        <w:t>the</w:t>
      </w:r>
      <w:r w:rsidRPr="00172CC9">
        <w:rPr>
          <w:rFonts w:cs="Arial"/>
          <w:spacing w:val="-6"/>
        </w:rPr>
        <w:t xml:space="preserve"> </w:t>
      </w:r>
      <w:r w:rsidRPr="00172CC9">
        <w:rPr>
          <w:rFonts w:cs="Arial"/>
        </w:rPr>
        <w:t>Southern</w:t>
      </w:r>
      <w:r w:rsidRPr="00172CC9">
        <w:rPr>
          <w:rFonts w:cs="Arial"/>
          <w:spacing w:val="-4"/>
        </w:rPr>
        <w:t xml:space="preserve"> </w:t>
      </w:r>
      <w:r w:rsidRPr="00172CC9">
        <w:rPr>
          <w:rFonts w:cs="Arial"/>
        </w:rPr>
        <w:t>Sydney</w:t>
      </w:r>
      <w:r w:rsidRPr="00172CC9">
        <w:rPr>
          <w:rFonts w:cs="Arial"/>
          <w:spacing w:val="-3"/>
        </w:rPr>
        <w:t xml:space="preserve"> </w:t>
      </w:r>
      <w:r w:rsidRPr="00172CC9">
        <w:rPr>
          <w:rFonts w:cs="Arial"/>
        </w:rPr>
        <w:t>Regional</w:t>
      </w:r>
      <w:r w:rsidRPr="00172CC9">
        <w:rPr>
          <w:rFonts w:cs="Arial"/>
          <w:spacing w:val="-7"/>
        </w:rPr>
        <w:t xml:space="preserve"> </w:t>
      </w:r>
      <w:r w:rsidRPr="00172CC9">
        <w:rPr>
          <w:rFonts w:cs="Arial"/>
        </w:rPr>
        <w:t>Organisation</w:t>
      </w:r>
      <w:r w:rsidRPr="00172CC9">
        <w:rPr>
          <w:rFonts w:cs="Arial"/>
          <w:spacing w:val="-4"/>
        </w:rPr>
        <w:t xml:space="preserve"> </w:t>
      </w:r>
      <w:r w:rsidRPr="00172CC9">
        <w:rPr>
          <w:rFonts w:cs="Arial"/>
        </w:rPr>
        <w:t>of</w:t>
      </w:r>
      <w:r w:rsidRPr="00172CC9">
        <w:rPr>
          <w:rFonts w:cs="Arial"/>
          <w:spacing w:val="-4"/>
        </w:rPr>
        <w:t xml:space="preserve"> </w:t>
      </w:r>
      <w:r w:rsidRPr="00172CC9">
        <w:rPr>
          <w:rFonts w:cs="Arial"/>
        </w:rPr>
        <w:t>Councils,</w:t>
      </w:r>
      <w:r w:rsidRPr="00172CC9">
        <w:rPr>
          <w:rFonts w:cs="Arial"/>
          <w:spacing w:val="-2"/>
        </w:rPr>
        <w:t xml:space="preserve"> </w:t>
      </w:r>
      <w:r w:rsidRPr="00172CC9">
        <w:rPr>
          <w:rFonts w:cs="Arial"/>
        </w:rPr>
        <w:t>2001,</w:t>
      </w:r>
      <w:r w:rsidRPr="00172CC9">
        <w:rPr>
          <w:rFonts w:cs="Arial"/>
          <w:spacing w:val="-1"/>
        </w:rPr>
        <w:t xml:space="preserve"> </w:t>
      </w:r>
      <w:r w:rsidRPr="00172CC9">
        <w:rPr>
          <w:rFonts w:cs="Arial"/>
        </w:rPr>
        <w:t>and</w:t>
      </w:r>
    </w:p>
    <w:p w:rsidR="007C1F49" w:rsidRPr="00172CC9" w:rsidRDefault="007C1F49" w:rsidP="00172CC9">
      <w:pPr>
        <w:pStyle w:val="ListParagraph"/>
        <w:widowControl w:val="0"/>
        <w:numPr>
          <w:ilvl w:val="0"/>
          <w:numId w:val="66"/>
        </w:numPr>
        <w:tabs>
          <w:tab w:val="left" w:pos="1252"/>
        </w:tabs>
        <w:autoSpaceDE w:val="0"/>
        <w:autoSpaceDN w:val="0"/>
        <w:ind w:right="840"/>
        <w:rPr>
          <w:rFonts w:cs="Arial"/>
        </w:rPr>
      </w:pPr>
      <w:r w:rsidRPr="00172CC9">
        <w:rPr>
          <w:rFonts w:cs="Arial"/>
        </w:rPr>
        <w:t>“</w:t>
      </w:r>
      <w:r w:rsidRPr="00172CC9">
        <w:rPr>
          <w:rFonts w:cs="Arial"/>
          <w:i/>
        </w:rPr>
        <w:t>Managing</w:t>
      </w:r>
      <w:r w:rsidRPr="00172CC9">
        <w:rPr>
          <w:rFonts w:cs="Arial"/>
          <w:i/>
          <w:spacing w:val="-4"/>
        </w:rPr>
        <w:t xml:space="preserve"> </w:t>
      </w:r>
      <w:r w:rsidRPr="00172CC9">
        <w:rPr>
          <w:rFonts w:cs="Arial"/>
          <w:i/>
        </w:rPr>
        <w:t>Urban</w:t>
      </w:r>
      <w:r w:rsidRPr="00172CC9">
        <w:rPr>
          <w:rFonts w:cs="Arial"/>
          <w:i/>
          <w:spacing w:val="-4"/>
        </w:rPr>
        <w:t xml:space="preserve"> </w:t>
      </w:r>
      <w:r w:rsidRPr="00172CC9">
        <w:rPr>
          <w:rFonts w:cs="Arial"/>
          <w:i/>
        </w:rPr>
        <w:t>Stormwater</w:t>
      </w:r>
      <w:r w:rsidRPr="00172CC9">
        <w:rPr>
          <w:rFonts w:cs="Arial"/>
          <w:i/>
          <w:spacing w:val="-4"/>
        </w:rPr>
        <w:t xml:space="preserve"> </w:t>
      </w:r>
      <w:r w:rsidRPr="00172CC9">
        <w:rPr>
          <w:rFonts w:cs="Arial"/>
          <w:i/>
        </w:rPr>
        <w:t>-</w:t>
      </w:r>
      <w:r w:rsidRPr="00172CC9">
        <w:rPr>
          <w:rFonts w:cs="Arial"/>
          <w:i/>
          <w:spacing w:val="-2"/>
        </w:rPr>
        <w:t xml:space="preserve"> </w:t>
      </w:r>
      <w:r w:rsidRPr="00172CC9">
        <w:rPr>
          <w:rFonts w:cs="Arial"/>
          <w:i/>
        </w:rPr>
        <w:t>Soils</w:t>
      </w:r>
      <w:r w:rsidRPr="00172CC9">
        <w:rPr>
          <w:rFonts w:cs="Arial"/>
          <w:i/>
          <w:spacing w:val="-3"/>
        </w:rPr>
        <w:t xml:space="preserve"> </w:t>
      </w:r>
      <w:r w:rsidRPr="00172CC9">
        <w:rPr>
          <w:rFonts w:cs="Arial"/>
          <w:i/>
        </w:rPr>
        <w:t>and</w:t>
      </w:r>
      <w:r w:rsidRPr="00172CC9">
        <w:rPr>
          <w:rFonts w:cs="Arial"/>
          <w:i/>
          <w:spacing w:val="-6"/>
        </w:rPr>
        <w:t xml:space="preserve"> </w:t>
      </w:r>
      <w:r w:rsidRPr="00172CC9">
        <w:rPr>
          <w:rFonts w:cs="Arial"/>
          <w:i/>
        </w:rPr>
        <w:t>Construction</w:t>
      </w:r>
      <w:r w:rsidRPr="00172CC9">
        <w:rPr>
          <w:rFonts w:cs="Arial"/>
        </w:rPr>
        <w:t>”</w:t>
      </w:r>
      <w:r w:rsidRPr="00172CC9">
        <w:rPr>
          <w:rFonts w:cs="Arial"/>
          <w:spacing w:val="-2"/>
        </w:rPr>
        <w:t xml:space="preserve"> </w:t>
      </w:r>
      <w:r w:rsidRPr="00172CC9">
        <w:rPr>
          <w:rFonts w:cs="Arial"/>
        </w:rPr>
        <w:t>2004</w:t>
      </w:r>
      <w:r w:rsidRPr="00172CC9">
        <w:rPr>
          <w:rFonts w:cs="Arial"/>
          <w:spacing w:val="-6"/>
        </w:rPr>
        <w:t xml:space="preserve"> </w:t>
      </w:r>
      <w:r w:rsidRPr="00172CC9">
        <w:rPr>
          <w:rFonts w:cs="Arial"/>
        </w:rPr>
        <w:t>published</w:t>
      </w:r>
      <w:r w:rsidRPr="00172CC9">
        <w:rPr>
          <w:rFonts w:cs="Arial"/>
          <w:spacing w:val="-4"/>
        </w:rPr>
        <w:t xml:space="preserve"> </w:t>
      </w:r>
      <w:r w:rsidRPr="00172CC9">
        <w:rPr>
          <w:rFonts w:cs="Arial"/>
        </w:rPr>
        <w:t>by</w:t>
      </w:r>
      <w:r w:rsidRPr="00172CC9">
        <w:rPr>
          <w:rFonts w:cs="Arial"/>
          <w:spacing w:val="-3"/>
        </w:rPr>
        <w:t xml:space="preserve"> </w:t>
      </w:r>
      <w:r w:rsidRPr="00172CC9">
        <w:rPr>
          <w:rFonts w:cs="Arial"/>
        </w:rPr>
        <w:t>the NSW Government (</w:t>
      </w:r>
      <w:r w:rsidRPr="00172CC9">
        <w:rPr>
          <w:rFonts w:cs="Arial"/>
          <w:i/>
        </w:rPr>
        <w:t>The Blue Book</w:t>
      </w:r>
      <w:r w:rsidRPr="00172CC9">
        <w:rPr>
          <w:rFonts w:cs="Arial"/>
        </w:rPr>
        <w:t>).</w:t>
      </w:r>
    </w:p>
    <w:p w:rsidR="007C1F49" w:rsidRPr="00172CC9" w:rsidRDefault="007C1F49" w:rsidP="00172CC9">
      <w:pPr>
        <w:pStyle w:val="BodyText"/>
        <w:spacing w:before="4"/>
        <w:rPr>
          <w:rFonts w:cs="Arial"/>
          <w:sz w:val="23"/>
        </w:rPr>
      </w:pPr>
    </w:p>
    <w:p w:rsidR="007C1F49" w:rsidRPr="00172CC9" w:rsidRDefault="007C1F49" w:rsidP="00172CC9">
      <w:pPr>
        <w:spacing w:after="2"/>
        <w:ind w:left="686"/>
        <w:rPr>
          <w:rFonts w:cs="Arial"/>
          <w:sz w:val="24"/>
        </w:rPr>
      </w:pPr>
      <w:r w:rsidRPr="00172CC9">
        <w:rPr>
          <w:rFonts w:cs="Arial"/>
          <w:sz w:val="24"/>
        </w:rPr>
        <w:t>Where</w:t>
      </w:r>
      <w:r w:rsidRPr="00172CC9">
        <w:rPr>
          <w:rFonts w:cs="Arial"/>
          <w:spacing w:val="-4"/>
          <w:sz w:val="24"/>
        </w:rPr>
        <w:t xml:space="preserve"> </w:t>
      </w:r>
      <w:r w:rsidRPr="00172CC9">
        <w:rPr>
          <w:rFonts w:cs="Arial"/>
          <w:sz w:val="24"/>
        </w:rPr>
        <w:t>there</w:t>
      </w:r>
      <w:r w:rsidRPr="00172CC9">
        <w:rPr>
          <w:rFonts w:cs="Arial"/>
          <w:spacing w:val="-2"/>
          <w:sz w:val="24"/>
        </w:rPr>
        <w:t xml:space="preserve"> </w:t>
      </w:r>
      <w:r w:rsidRPr="00172CC9">
        <w:rPr>
          <w:rFonts w:cs="Arial"/>
          <w:sz w:val="24"/>
        </w:rPr>
        <w:t>is</w:t>
      </w:r>
      <w:r w:rsidRPr="00172CC9">
        <w:rPr>
          <w:rFonts w:cs="Arial"/>
          <w:spacing w:val="-1"/>
          <w:sz w:val="24"/>
        </w:rPr>
        <w:t xml:space="preserve"> </w:t>
      </w:r>
      <w:r w:rsidRPr="00172CC9">
        <w:rPr>
          <w:rFonts w:cs="Arial"/>
          <w:sz w:val="24"/>
        </w:rPr>
        <w:t>any</w:t>
      </w:r>
      <w:r w:rsidRPr="00172CC9">
        <w:rPr>
          <w:rFonts w:cs="Arial"/>
          <w:spacing w:val="1"/>
          <w:sz w:val="24"/>
        </w:rPr>
        <w:t xml:space="preserve"> </w:t>
      </w:r>
      <w:r w:rsidRPr="00172CC9">
        <w:rPr>
          <w:rFonts w:cs="Arial"/>
          <w:sz w:val="24"/>
        </w:rPr>
        <w:t xml:space="preserve">conflict </w:t>
      </w:r>
      <w:r w:rsidRPr="00172CC9">
        <w:rPr>
          <w:rFonts w:cs="Arial"/>
          <w:i/>
          <w:sz w:val="24"/>
        </w:rPr>
        <w:t>The</w:t>
      </w:r>
      <w:r w:rsidRPr="00172CC9">
        <w:rPr>
          <w:rFonts w:cs="Arial"/>
          <w:i/>
          <w:spacing w:val="-2"/>
          <w:sz w:val="24"/>
        </w:rPr>
        <w:t xml:space="preserve"> </w:t>
      </w:r>
      <w:r w:rsidRPr="00172CC9">
        <w:rPr>
          <w:rFonts w:cs="Arial"/>
          <w:i/>
          <w:sz w:val="24"/>
        </w:rPr>
        <w:t>Blue</w:t>
      </w:r>
      <w:r w:rsidRPr="00172CC9">
        <w:rPr>
          <w:rFonts w:cs="Arial"/>
          <w:i/>
          <w:spacing w:val="-2"/>
          <w:sz w:val="24"/>
        </w:rPr>
        <w:t xml:space="preserve"> </w:t>
      </w:r>
      <w:r w:rsidRPr="00172CC9">
        <w:rPr>
          <w:rFonts w:cs="Arial"/>
          <w:i/>
          <w:sz w:val="24"/>
        </w:rPr>
        <w:t>Book</w:t>
      </w:r>
      <w:r w:rsidRPr="00172CC9">
        <w:rPr>
          <w:rFonts w:cs="Arial"/>
          <w:i/>
          <w:spacing w:val="-3"/>
          <w:sz w:val="24"/>
        </w:rPr>
        <w:t xml:space="preserve"> </w:t>
      </w:r>
      <w:r w:rsidRPr="00172CC9">
        <w:rPr>
          <w:rFonts w:cs="Arial"/>
          <w:sz w:val="24"/>
        </w:rPr>
        <w:t xml:space="preserve">takes </w:t>
      </w:r>
      <w:r w:rsidRPr="00172CC9">
        <w:rPr>
          <w:rFonts w:cs="Arial"/>
          <w:spacing w:val="-2"/>
          <w:sz w:val="24"/>
        </w:rPr>
        <w:t>precedence.</w:t>
      </w:r>
    </w:p>
    <w:p w:rsidR="007C1F49" w:rsidRPr="00B748B2" w:rsidRDefault="007C1F49" w:rsidP="00B748B2">
      <w:pPr>
        <w:pStyle w:val="BodyText"/>
        <w:ind w:left="2786"/>
        <w:rPr>
          <w:rFonts w:cs="Arial"/>
          <w:sz w:val="20"/>
        </w:rPr>
      </w:pPr>
      <w:r w:rsidRPr="00172CC9">
        <w:rPr>
          <w:rFonts w:cs="Arial"/>
          <w:noProof/>
          <w:sz w:val="20"/>
        </w:rPr>
        <w:drawing>
          <wp:inline distT="0" distB="0" distL="0" distR="0" wp14:anchorId="6F195DEA" wp14:editId="3B34C229">
            <wp:extent cx="2718736" cy="1341120"/>
            <wp:effectExtent l="0" t="0" r="0" b="0"/>
            <wp:docPr id="21" name="Image 13" descr="The drain is just for rain colou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The drain is just for rain colour"/>
                    <pic:cNvPicPr/>
                  </pic:nvPicPr>
                  <pic:blipFill>
                    <a:blip r:embed="rId56" cstate="print"/>
                    <a:stretch>
                      <a:fillRect/>
                    </a:stretch>
                  </pic:blipFill>
                  <pic:spPr>
                    <a:xfrm>
                      <a:off x="0" y="0"/>
                      <a:ext cx="2718736" cy="1341120"/>
                    </a:xfrm>
                    <a:prstGeom prst="rect">
                      <a:avLst/>
                    </a:prstGeom>
                  </pic:spPr>
                </pic:pic>
              </a:graphicData>
            </a:graphic>
          </wp:inline>
        </w:drawing>
      </w:r>
    </w:p>
    <w:p w:rsidR="007C1F49" w:rsidRPr="00172CC9" w:rsidRDefault="007C1F49" w:rsidP="00172CC9">
      <w:pPr>
        <w:ind w:left="1252" w:right="520" w:hanging="567"/>
        <w:jc w:val="both"/>
        <w:rPr>
          <w:rFonts w:cs="Arial"/>
          <w:sz w:val="20"/>
        </w:rPr>
      </w:pPr>
      <w:r w:rsidRPr="00172CC9">
        <w:rPr>
          <w:rFonts w:cs="Arial"/>
          <w:b/>
          <w:sz w:val="20"/>
        </w:rPr>
        <w:lastRenderedPageBreak/>
        <w:t>Note</w:t>
      </w:r>
      <w:r w:rsidRPr="00172CC9">
        <w:rPr>
          <w:rFonts w:cs="Arial"/>
          <w:sz w:val="20"/>
        </w:rPr>
        <w:t xml:space="preserve">: A failure to comply with this condition may result in penalty infringement notices, prosecution, notices and orders under the </w:t>
      </w:r>
      <w:r w:rsidRPr="00172CC9">
        <w:rPr>
          <w:rFonts w:cs="Arial"/>
          <w:i/>
          <w:sz w:val="20"/>
        </w:rPr>
        <w:t xml:space="preserve">Act </w:t>
      </w:r>
      <w:r w:rsidRPr="00172CC9">
        <w:rPr>
          <w:rFonts w:cs="Arial"/>
          <w:sz w:val="20"/>
        </w:rPr>
        <w:t xml:space="preserve">and/or the </w:t>
      </w:r>
      <w:r w:rsidRPr="00172CC9">
        <w:rPr>
          <w:rFonts w:cs="Arial"/>
          <w:i/>
          <w:sz w:val="20"/>
        </w:rPr>
        <w:t>Protection of the Environment Operations Act 1997</w:t>
      </w:r>
      <w:r w:rsidRPr="00172CC9">
        <w:rPr>
          <w:rFonts w:cs="Arial"/>
          <w:i/>
          <w:spacing w:val="-2"/>
          <w:sz w:val="20"/>
        </w:rPr>
        <w:t xml:space="preserve"> </w:t>
      </w:r>
      <w:r w:rsidRPr="00172CC9">
        <w:rPr>
          <w:rFonts w:cs="Arial"/>
          <w:sz w:val="20"/>
        </w:rPr>
        <w:t>without</w:t>
      </w:r>
      <w:r w:rsidRPr="00172CC9">
        <w:rPr>
          <w:rFonts w:cs="Arial"/>
          <w:spacing w:val="-2"/>
          <w:sz w:val="20"/>
        </w:rPr>
        <w:t xml:space="preserve"> </w:t>
      </w:r>
      <w:r w:rsidRPr="00172CC9">
        <w:rPr>
          <w:rFonts w:cs="Arial"/>
          <w:sz w:val="20"/>
        </w:rPr>
        <w:t>any further</w:t>
      </w:r>
      <w:r w:rsidRPr="00172CC9">
        <w:rPr>
          <w:rFonts w:cs="Arial"/>
          <w:spacing w:val="-1"/>
          <w:sz w:val="20"/>
        </w:rPr>
        <w:t xml:space="preserve"> </w:t>
      </w:r>
      <w:r w:rsidRPr="00172CC9">
        <w:rPr>
          <w:rFonts w:cs="Arial"/>
          <w:sz w:val="20"/>
        </w:rPr>
        <w:t>warning.</w:t>
      </w:r>
      <w:r w:rsidRPr="00172CC9">
        <w:rPr>
          <w:rFonts w:cs="Arial"/>
          <w:spacing w:val="40"/>
          <w:sz w:val="20"/>
        </w:rPr>
        <w:t xml:space="preserve"> </w:t>
      </w:r>
      <w:r w:rsidRPr="00172CC9">
        <w:rPr>
          <w:rFonts w:cs="Arial"/>
          <w:sz w:val="20"/>
        </w:rPr>
        <w:t>It is a</w:t>
      </w:r>
      <w:r w:rsidRPr="00172CC9">
        <w:rPr>
          <w:rFonts w:cs="Arial"/>
          <w:spacing w:val="-2"/>
          <w:sz w:val="20"/>
        </w:rPr>
        <w:t xml:space="preserve"> </w:t>
      </w:r>
      <w:r w:rsidRPr="00172CC9">
        <w:rPr>
          <w:rFonts w:cs="Arial"/>
          <w:sz w:val="20"/>
        </w:rPr>
        <w:t>criminal</w:t>
      </w:r>
      <w:r w:rsidRPr="00172CC9">
        <w:rPr>
          <w:rFonts w:cs="Arial"/>
          <w:spacing w:val="-2"/>
          <w:sz w:val="20"/>
        </w:rPr>
        <w:t xml:space="preserve"> </w:t>
      </w:r>
      <w:r w:rsidRPr="00172CC9">
        <w:rPr>
          <w:rFonts w:cs="Arial"/>
          <w:sz w:val="20"/>
        </w:rPr>
        <w:t>offence</w:t>
      </w:r>
      <w:r w:rsidRPr="00172CC9">
        <w:rPr>
          <w:rFonts w:cs="Arial"/>
          <w:spacing w:val="-2"/>
          <w:sz w:val="20"/>
        </w:rPr>
        <w:t xml:space="preserve"> </w:t>
      </w:r>
      <w:r w:rsidRPr="00172CC9">
        <w:rPr>
          <w:rFonts w:cs="Arial"/>
          <w:sz w:val="20"/>
        </w:rPr>
        <w:t>to</w:t>
      </w:r>
      <w:r w:rsidRPr="00172CC9">
        <w:rPr>
          <w:rFonts w:cs="Arial"/>
          <w:spacing w:val="-2"/>
          <w:sz w:val="20"/>
        </w:rPr>
        <w:t xml:space="preserve"> </w:t>
      </w:r>
      <w:r w:rsidRPr="00172CC9">
        <w:rPr>
          <w:rFonts w:cs="Arial"/>
          <w:sz w:val="20"/>
        </w:rPr>
        <w:t>cause,</w:t>
      </w:r>
      <w:r w:rsidRPr="00172CC9">
        <w:rPr>
          <w:rFonts w:cs="Arial"/>
          <w:spacing w:val="-2"/>
          <w:sz w:val="20"/>
        </w:rPr>
        <w:t xml:space="preserve"> </w:t>
      </w:r>
      <w:r w:rsidRPr="00172CC9">
        <w:rPr>
          <w:rFonts w:cs="Arial"/>
          <w:sz w:val="20"/>
        </w:rPr>
        <w:t>permit or allow pollution.</w:t>
      </w:r>
    </w:p>
    <w:p w:rsidR="007C1F49" w:rsidRPr="00172CC9" w:rsidRDefault="007C1F49" w:rsidP="00172CC9">
      <w:pPr>
        <w:spacing w:before="1"/>
        <w:ind w:left="1252" w:right="520" w:hanging="567"/>
        <w:jc w:val="both"/>
        <w:rPr>
          <w:rFonts w:cs="Arial"/>
          <w:sz w:val="20"/>
        </w:rPr>
      </w:pPr>
      <w:r w:rsidRPr="00172CC9">
        <w:rPr>
          <w:rFonts w:cs="Arial"/>
          <w:b/>
          <w:sz w:val="20"/>
        </w:rPr>
        <w:t>Note</w:t>
      </w:r>
      <w:r w:rsidRPr="00172CC9">
        <w:rPr>
          <w:rFonts w:cs="Arial"/>
          <w:sz w:val="20"/>
        </w:rPr>
        <w:t xml:space="preserve">: Section 257 of the </w:t>
      </w:r>
      <w:r w:rsidRPr="00172CC9">
        <w:rPr>
          <w:rFonts w:cs="Arial"/>
          <w:i/>
          <w:sz w:val="20"/>
        </w:rPr>
        <w:t xml:space="preserve">Protection of the Environment Operations Act 1997 </w:t>
      </w:r>
      <w:r w:rsidRPr="00172CC9">
        <w:rPr>
          <w:rFonts w:cs="Arial"/>
          <w:sz w:val="20"/>
        </w:rPr>
        <w:t xml:space="preserve">provides that “the occupier of premises at or from which any pollution occurs is taken to have caused the </w:t>
      </w:r>
      <w:r w:rsidRPr="00172CC9">
        <w:rPr>
          <w:rFonts w:cs="Arial"/>
          <w:spacing w:val="-2"/>
          <w:sz w:val="20"/>
        </w:rPr>
        <w:t>pollution”.</w:t>
      </w:r>
    </w:p>
    <w:p w:rsidR="007C1F49" w:rsidRPr="00172CC9" w:rsidRDefault="007C1F49" w:rsidP="00172CC9">
      <w:pPr>
        <w:pStyle w:val="BodyText"/>
        <w:rPr>
          <w:rFonts w:cs="Arial"/>
          <w:sz w:val="20"/>
        </w:rPr>
      </w:pPr>
    </w:p>
    <w:p w:rsidR="007C1F49" w:rsidRPr="00172CC9" w:rsidRDefault="007C1F49" w:rsidP="00172CC9">
      <w:pPr>
        <w:ind w:left="1537" w:right="520" w:hanging="852"/>
        <w:jc w:val="both"/>
        <w:rPr>
          <w:rFonts w:cs="Arial"/>
          <w:sz w:val="20"/>
        </w:rPr>
      </w:pPr>
      <w:r w:rsidRPr="00172CC9">
        <w:rPr>
          <w:rFonts w:cs="Arial"/>
          <w:b/>
          <w:sz w:val="20"/>
        </w:rPr>
        <w:t>Warning</w:t>
      </w:r>
      <w:r w:rsidRPr="00172CC9">
        <w:rPr>
          <w:rFonts w:cs="Arial"/>
          <w:sz w:val="20"/>
        </w:rPr>
        <w:t xml:space="preserve">: Irrespective of this condition any person occupying the site may be subject to proceedings under the </w:t>
      </w:r>
      <w:r w:rsidRPr="00172CC9">
        <w:rPr>
          <w:rFonts w:cs="Arial"/>
          <w:i/>
          <w:sz w:val="20"/>
        </w:rPr>
        <w:t xml:space="preserve">Protection of the Environment Operations Act 1997 </w:t>
      </w:r>
      <w:r w:rsidRPr="00172CC9">
        <w:rPr>
          <w:rFonts w:cs="Arial"/>
          <w:sz w:val="20"/>
        </w:rPr>
        <w:t>where pollution is caused, permitted or allowed as the result of the occupation of the land being developed whether or not they actually cause the pollution.</w:t>
      </w:r>
    </w:p>
    <w:p w:rsidR="007C1F49" w:rsidRDefault="007C1F49" w:rsidP="00172CC9">
      <w:pPr>
        <w:spacing w:before="1"/>
        <w:ind w:left="1538"/>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E15</w:t>
      </w:r>
    </w:p>
    <w:p w:rsidR="007C1F49" w:rsidRPr="00453729" w:rsidRDefault="007C1F49" w:rsidP="00172CC9"/>
    <w:p w:rsidR="007C1F49" w:rsidRPr="00453729" w:rsidRDefault="007C1F49" w:rsidP="001920CB">
      <w:pPr>
        <w:pStyle w:val="ConditionHeading2"/>
      </w:pPr>
      <w:bookmarkStart w:id="59" w:name="_Toc14263170"/>
      <w:r>
        <w:t>Disposal of Site Water During C</w:t>
      </w:r>
      <w:r w:rsidRPr="00453729">
        <w:t>onstruction</w:t>
      </w:r>
      <w:bookmarkEnd w:id="59"/>
    </w:p>
    <w:p w:rsidR="007C1F49" w:rsidRPr="00453729" w:rsidRDefault="007C1F49" w:rsidP="007C1F49">
      <w:pPr>
        <w:ind w:firstLine="567"/>
      </w:pPr>
    </w:p>
    <w:p w:rsidR="007C1F49" w:rsidRDefault="007C1F49" w:rsidP="00172CC9">
      <w:pPr>
        <w:pStyle w:val="BodyText"/>
        <w:spacing w:after="0"/>
        <w:ind w:left="686"/>
      </w:pPr>
      <w:r>
        <w:t>The</w:t>
      </w:r>
      <w:r>
        <w:rPr>
          <w:spacing w:val="-6"/>
        </w:rPr>
        <w:t xml:space="preserve"> </w:t>
      </w:r>
      <w:r>
        <w:t>Principal</w:t>
      </w:r>
      <w:r>
        <w:rPr>
          <w:spacing w:val="-6"/>
        </w:rPr>
        <w:t xml:space="preserve"> </w:t>
      </w:r>
      <w:r>
        <w:t>Contractor</w:t>
      </w:r>
      <w:r>
        <w:rPr>
          <w:spacing w:val="-6"/>
        </w:rPr>
        <w:t xml:space="preserve"> </w:t>
      </w:r>
      <w:r>
        <w:t>or</w:t>
      </w:r>
      <w:r>
        <w:rPr>
          <w:spacing w:val="-7"/>
        </w:rPr>
        <w:t xml:space="preserve"> </w:t>
      </w:r>
      <w:r>
        <w:t>Owner-builder</w:t>
      </w:r>
      <w:r>
        <w:rPr>
          <w:spacing w:val="-4"/>
        </w:rPr>
        <w:t xml:space="preserve"> </w:t>
      </w:r>
      <w:r>
        <w:t>must</w:t>
      </w:r>
      <w:r>
        <w:rPr>
          <w:spacing w:val="-5"/>
        </w:rPr>
        <w:t xml:space="preserve"> </w:t>
      </w:r>
      <w:r>
        <w:rPr>
          <w:spacing w:val="-2"/>
        </w:rPr>
        <w:t>ensure:</w:t>
      </w:r>
    </w:p>
    <w:p w:rsidR="007C1F49" w:rsidRDefault="007C1F49" w:rsidP="00172CC9">
      <w:pPr>
        <w:pStyle w:val="ListParagraph"/>
        <w:widowControl w:val="0"/>
        <w:numPr>
          <w:ilvl w:val="0"/>
          <w:numId w:val="67"/>
        </w:numPr>
        <w:tabs>
          <w:tab w:val="left" w:pos="1252"/>
        </w:tabs>
        <w:autoSpaceDE w:val="0"/>
        <w:autoSpaceDN w:val="0"/>
        <w:spacing w:before="126"/>
        <w:ind w:right="1109"/>
      </w:pPr>
      <w:r>
        <w:t>Prior to pumping any water into the road or public stormwater system that approval</w:t>
      </w:r>
      <w:r>
        <w:rPr>
          <w:spacing w:val="-3"/>
        </w:rPr>
        <w:t xml:space="preserve"> </w:t>
      </w:r>
      <w:r>
        <w:t>is</w:t>
      </w:r>
      <w:r>
        <w:rPr>
          <w:spacing w:val="-2"/>
        </w:rPr>
        <w:t xml:space="preserve"> </w:t>
      </w:r>
      <w:r>
        <w:t>obtained</w:t>
      </w:r>
      <w:r>
        <w:rPr>
          <w:spacing w:val="-5"/>
        </w:rPr>
        <w:t xml:space="preserve"> </w:t>
      </w:r>
      <w:r>
        <w:t>from</w:t>
      </w:r>
      <w:r>
        <w:rPr>
          <w:spacing w:val="-1"/>
        </w:rPr>
        <w:t xml:space="preserve"> </w:t>
      </w:r>
      <w:r>
        <w:t>Council</w:t>
      </w:r>
      <w:r>
        <w:rPr>
          <w:spacing w:val="-3"/>
        </w:rPr>
        <w:t xml:space="preserve"> </w:t>
      </w:r>
      <w:r>
        <w:t>under</w:t>
      </w:r>
      <w:r>
        <w:rPr>
          <w:spacing w:val="-4"/>
        </w:rPr>
        <w:t xml:space="preserve"> </w:t>
      </w:r>
      <w:r>
        <w:t>section</w:t>
      </w:r>
      <w:r>
        <w:rPr>
          <w:spacing w:val="-5"/>
        </w:rPr>
        <w:t xml:space="preserve"> </w:t>
      </w:r>
      <w:r>
        <w:t>138(1)(d)</w:t>
      </w:r>
      <w:r>
        <w:rPr>
          <w:spacing w:val="-4"/>
        </w:rPr>
        <w:t xml:space="preserve"> </w:t>
      </w:r>
      <w:r>
        <w:t>of</w:t>
      </w:r>
      <w:r>
        <w:rPr>
          <w:spacing w:val="-4"/>
        </w:rPr>
        <w:t xml:space="preserve"> </w:t>
      </w:r>
      <w:r>
        <w:t>the</w:t>
      </w:r>
      <w:r>
        <w:rPr>
          <w:spacing w:val="-5"/>
        </w:rPr>
        <w:t xml:space="preserve"> </w:t>
      </w:r>
      <w:r>
        <w:rPr>
          <w:i/>
        </w:rPr>
        <w:t>Roads</w:t>
      </w:r>
      <w:r>
        <w:rPr>
          <w:i/>
          <w:spacing w:val="-2"/>
        </w:rPr>
        <w:t xml:space="preserve"> </w:t>
      </w:r>
      <w:r>
        <w:rPr>
          <w:i/>
        </w:rPr>
        <w:t xml:space="preserve">Act </w:t>
      </w:r>
      <w:r>
        <w:rPr>
          <w:i/>
          <w:spacing w:val="-2"/>
        </w:rPr>
        <w:t>1993</w:t>
      </w:r>
      <w:r>
        <w:rPr>
          <w:spacing w:val="-2"/>
        </w:rPr>
        <w:t>.</w:t>
      </w:r>
    </w:p>
    <w:p w:rsidR="007C1F49" w:rsidRDefault="007C1F49" w:rsidP="00172CC9">
      <w:pPr>
        <w:pStyle w:val="ListParagraph"/>
        <w:widowControl w:val="0"/>
        <w:numPr>
          <w:ilvl w:val="0"/>
          <w:numId w:val="67"/>
        </w:numPr>
        <w:tabs>
          <w:tab w:val="left" w:pos="1252"/>
        </w:tabs>
        <w:autoSpaceDE w:val="0"/>
        <w:autoSpaceDN w:val="0"/>
        <w:ind w:right="595"/>
      </w:pPr>
      <w:r>
        <w:t>That</w:t>
      </w:r>
      <w:r>
        <w:rPr>
          <w:spacing w:val="-1"/>
        </w:rPr>
        <w:t xml:space="preserve"> </w:t>
      </w:r>
      <w:r>
        <w:rPr>
          <w:i/>
        </w:rPr>
        <w:t>water</w:t>
      </w:r>
      <w:r>
        <w:rPr>
          <w:i/>
          <w:spacing w:val="-1"/>
        </w:rPr>
        <w:t xml:space="preserve"> </w:t>
      </w:r>
      <w:r>
        <w:rPr>
          <w:i/>
        </w:rPr>
        <w:t>pollution</w:t>
      </w:r>
      <w:r>
        <w:t>,</w:t>
      </w:r>
      <w:r>
        <w:rPr>
          <w:spacing w:val="-4"/>
        </w:rPr>
        <w:t xml:space="preserve"> </w:t>
      </w:r>
      <w:r>
        <w:t>as</w:t>
      </w:r>
      <w:r>
        <w:rPr>
          <w:spacing w:val="-7"/>
        </w:rPr>
        <w:t xml:space="preserve"> </w:t>
      </w:r>
      <w:r>
        <w:t>defined</w:t>
      </w:r>
      <w:r>
        <w:rPr>
          <w:spacing w:val="-3"/>
        </w:rPr>
        <w:t xml:space="preserve"> </w:t>
      </w:r>
      <w:r>
        <w:t>by</w:t>
      </w:r>
      <w:r>
        <w:rPr>
          <w:spacing w:val="-5"/>
        </w:rPr>
        <w:t xml:space="preserve"> </w:t>
      </w:r>
      <w:r>
        <w:t>the</w:t>
      </w:r>
      <w:r>
        <w:rPr>
          <w:spacing w:val="-4"/>
        </w:rPr>
        <w:t xml:space="preserve"> </w:t>
      </w:r>
      <w:r>
        <w:rPr>
          <w:i/>
        </w:rPr>
        <w:t>Protection</w:t>
      </w:r>
      <w:r>
        <w:rPr>
          <w:i/>
          <w:spacing w:val="-5"/>
        </w:rPr>
        <w:t xml:space="preserve"> </w:t>
      </w:r>
      <w:r>
        <w:rPr>
          <w:i/>
        </w:rPr>
        <w:t>of</w:t>
      </w:r>
      <w:r>
        <w:rPr>
          <w:i/>
          <w:spacing w:val="-3"/>
        </w:rPr>
        <w:t xml:space="preserve"> </w:t>
      </w:r>
      <w:r>
        <w:rPr>
          <w:i/>
        </w:rPr>
        <w:t>the</w:t>
      </w:r>
      <w:r>
        <w:rPr>
          <w:i/>
          <w:spacing w:val="-5"/>
        </w:rPr>
        <w:t xml:space="preserve"> </w:t>
      </w:r>
      <w:r>
        <w:rPr>
          <w:i/>
        </w:rPr>
        <w:t>Environment</w:t>
      </w:r>
      <w:r>
        <w:rPr>
          <w:i/>
          <w:spacing w:val="-3"/>
        </w:rPr>
        <w:t xml:space="preserve"> </w:t>
      </w:r>
      <w:r>
        <w:rPr>
          <w:i/>
        </w:rPr>
        <w:t>Operations Act 1997</w:t>
      </w:r>
      <w:r>
        <w:t>, does not occur as the result of the discharge to the road, public stormwater system or other place or any site water.</w:t>
      </w:r>
    </w:p>
    <w:p w:rsidR="007C1F49" w:rsidRDefault="007C1F49" w:rsidP="00172CC9">
      <w:pPr>
        <w:pStyle w:val="ListParagraph"/>
        <w:widowControl w:val="0"/>
        <w:numPr>
          <w:ilvl w:val="0"/>
          <w:numId w:val="67"/>
        </w:numPr>
        <w:tabs>
          <w:tab w:val="left" w:pos="1253"/>
        </w:tabs>
        <w:autoSpaceDE w:val="0"/>
        <w:autoSpaceDN w:val="0"/>
        <w:spacing w:before="1"/>
        <w:ind w:left="1253" w:right="592"/>
      </w:pPr>
      <w:r>
        <w:t>That</w:t>
      </w:r>
      <w:r>
        <w:rPr>
          <w:spacing w:val="-1"/>
        </w:rPr>
        <w:t xml:space="preserve"> </w:t>
      </w:r>
      <w:r>
        <w:t>stormwater</w:t>
      </w:r>
      <w:r>
        <w:rPr>
          <w:spacing w:val="-4"/>
        </w:rPr>
        <w:t xml:space="preserve"> </w:t>
      </w:r>
      <w:r>
        <w:t>from</w:t>
      </w:r>
      <w:r>
        <w:rPr>
          <w:spacing w:val="-1"/>
        </w:rPr>
        <w:t xml:space="preserve"> </w:t>
      </w:r>
      <w:r>
        <w:t>any</w:t>
      </w:r>
      <w:r>
        <w:rPr>
          <w:spacing w:val="-2"/>
        </w:rPr>
        <w:t xml:space="preserve"> </w:t>
      </w:r>
      <w:r>
        <w:t>roof</w:t>
      </w:r>
      <w:r>
        <w:rPr>
          <w:spacing w:val="-1"/>
        </w:rPr>
        <w:t xml:space="preserve"> </w:t>
      </w:r>
      <w:r>
        <w:t>or</w:t>
      </w:r>
      <w:r>
        <w:rPr>
          <w:spacing w:val="-1"/>
        </w:rPr>
        <w:t xml:space="preserve"> </w:t>
      </w:r>
      <w:r>
        <w:t>other</w:t>
      </w:r>
      <w:r>
        <w:rPr>
          <w:spacing w:val="-4"/>
        </w:rPr>
        <w:t xml:space="preserve"> </w:t>
      </w:r>
      <w:r>
        <w:t>impervious</w:t>
      </w:r>
      <w:r>
        <w:rPr>
          <w:spacing w:val="-2"/>
        </w:rPr>
        <w:t xml:space="preserve"> </w:t>
      </w:r>
      <w:r>
        <w:t>areas</w:t>
      </w:r>
      <w:r>
        <w:rPr>
          <w:spacing w:val="-5"/>
        </w:rPr>
        <w:t xml:space="preserve"> </w:t>
      </w:r>
      <w:r>
        <w:t>is</w:t>
      </w:r>
      <w:r>
        <w:rPr>
          <w:spacing w:val="-2"/>
        </w:rPr>
        <w:t xml:space="preserve"> </w:t>
      </w:r>
      <w:r>
        <w:t>linked,</w:t>
      </w:r>
      <w:r>
        <w:rPr>
          <w:spacing w:val="-3"/>
        </w:rPr>
        <w:t xml:space="preserve"> </w:t>
      </w:r>
      <w:r>
        <w:t>via</w:t>
      </w:r>
      <w:r>
        <w:rPr>
          <w:spacing w:val="-5"/>
        </w:rPr>
        <w:t xml:space="preserve"> </w:t>
      </w:r>
      <w:r>
        <w:t>temporary downpipes and stormwater pipes, to a Council approved stormwater disposal system immediately upon completion of the roof installation or work creating other impervious areas.</w:t>
      </w:r>
    </w:p>
    <w:p w:rsidR="007C1F49" w:rsidRDefault="007C1F49" w:rsidP="00172CC9">
      <w:pPr>
        <w:pStyle w:val="BodyText"/>
        <w:spacing w:before="11" w:after="0"/>
        <w:rPr>
          <w:sz w:val="29"/>
        </w:rPr>
      </w:pPr>
    </w:p>
    <w:p w:rsidR="007C1F49" w:rsidRDefault="007C1F49" w:rsidP="00172CC9">
      <w:pPr>
        <w:ind w:left="1252" w:right="521" w:hanging="567"/>
        <w:jc w:val="both"/>
        <w:rPr>
          <w:sz w:val="20"/>
        </w:rPr>
      </w:pPr>
      <w:r>
        <w:rPr>
          <w:b/>
          <w:sz w:val="20"/>
        </w:rPr>
        <w:t>Note</w:t>
      </w:r>
      <w:r>
        <w:rPr>
          <w:sz w:val="20"/>
        </w:rPr>
        <w:t>: This condition has been imposed to ensure that adjoining and neighbouring land is not adversely</w:t>
      </w:r>
      <w:r>
        <w:rPr>
          <w:spacing w:val="-5"/>
          <w:sz w:val="20"/>
        </w:rPr>
        <w:t xml:space="preserve"> </w:t>
      </w:r>
      <w:r>
        <w:rPr>
          <w:sz w:val="20"/>
        </w:rPr>
        <w:t>affected</w:t>
      </w:r>
      <w:r>
        <w:rPr>
          <w:spacing w:val="-7"/>
          <w:sz w:val="20"/>
        </w:rPr>
        <w:t xml:space="preserve"> </w:t>
      </w:r>
      <w:r>
        <w:rPr>
          <w:sz w:val="20"/>
        </w:rPr>
        <w:t>by</w:t>
      </w:r>
      <w:r>
        <w:rPr>
          <w:spacing w:val="-7"/>
          <w:sz w:val="20"/>
        </w:rPr>
        <w:t xml:space="preserve"> </w:t>
      </w:r>
      <w:r>
        <w:rPr>
          <w:sz w:val="20"/>
        </w:rPr>
        <w:t>unreasonable</w:t>
      </w:r>
      <w:r>
        <w:rPr>
          <w:spacing w:val="-7"/>
          <w:sz w:val="20"/>
        </w:rPr>
        <w:t xml:space="preserve"> </w:t>
      </w:r>
      <w:r>
        <w:rPr>
          <w:sz w:val="20"/>
        </w:rPr>
        <w:t>overland</w:t>
      </w:r>
      <w:r>
        <w:rPr>
          <w:spacing w:val="-7"/>
          <w:sz w:val="20"/>
        </w:rPr>
        <w:t xml:space="preserve"> </w:t>
      </w:r>
      <w:r>
        <w:rPr>
          <w:sz w:val="20"/>
        </w:rPr>
        <w:t>flows</w:t>
      </w:r>
      <w:r>
        <w:rPr>
          <w:spacing w:val="-5"/>
          <w:sz w:val="20"/>
        </w:rPr>
        <w:t xml:space="preserve"> </w:t>
      </w:r>
      <w:r>
        <w:rPr>
          <w:sz w:val="20"/>
        </w:rPr>
        <w:t>of</w:t>
      </w:r>
      <w:r>
        <w:rPr>
          <w:spacing w:val="-9"/>
          <w:sz w:val="20"/>
        </w:rPr>
        <w:t xml:space="preserve"> </w:t>
      </w:r>
      <w:r>
        <w:rPr>
          <w:sz w:val="20"/>
        </w:rPr>
        <w:t>stormwater</w:t>
      </w:r>
      <w:r>
        <w:rPr>
          <w:spacing w:val="-8"/>
          <w:sz w:val="20"/>
        </w:rPr>
        <w:t xml:space="preserve"> </w:t>
      </w:r>
      <w:r>
        <w:rPr>
          <w:sz w:val="20"/>
        </w:rPr>
        <w:t>and</w:t>
      </w:r>
      <w:r>
        <w:rPr>
          <w:spacing w:val="-7"/>
          <w:sz w:val="20"/>
        </w:rPr>
        <w:t xml:space="preserve"> </w:t>
      </w:r>
      <w:r>
        <w:rPr>
          <w:sz w:val="20"/>
        </w:rPr>
        <w:t>that</w:t>
      </w:r>
      <w:r>
        <w:rPr>
          <w:spacing w:val="-9"/>
          <w:sz w:val="20"/>
        </w:rPr>
        <w:t xml:space="preserve"> </w:t>
      </w:r>
      <w:r>
        <w:rPr>
          <w:sz w:val="20"/>
        </w:rPr>
        <w:t>site</w:t>
      </w:r>
      <w:r>
        <w:rPr>
          <w:spacing w:val="-7"/>
          <w:sz w:val="20"/>
        </w:rPr>
        <w:t xml:space="preserve"> </w:t>
      </w:r>
      <w:r>
        <w:rPr>
          <w:sz w:val="20"/>
        </w:rPr>
        <w:t>water</w:t>
      </w:r>
      <w:r>
        <w:rPr>
          <w:spacing w:val="-8"/>
          <w:sz w:val="20"/>
        </w:rPr>
        <w:t xml:space="preserve"> </w:t>
      </w:r>
      <w:r>
        <w:rPr>
          <w:sz w:val="20"/>
        </w:rPr>
        <w:t>does not concentrate water such that they cause erosion and water pollution.</w:t>
      </w:r>
    </w:p>
    <w:p w:rsidR="007C1F49" w:rsidRDefault="007C1F49" w:rsidP="007C1F49">
      <w:pPr>
        <w:spacing w:before="92"/>
        <w:ind w:left="1560"/>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E17</w:t>
      </w:r>
    </w:p>
    <w:p w:rsidR="007C1F49" w:rsidRPr="00453729" w:rsidRDefault="007C1F49" w:rsidP="007C1F49"/>
    <w:p w:rsidR="007C1F49" w:rsidRPr="00453729" w:rsidRDefault="007C1F49" w:rsidP="001920CB">
      <w:pPr>
        <w:pStyle w:val="ConditionHeading2"/>
      </w:pPr>
      <w:bookmarkStart w:id="60" w:name="_Toc526504680"/>
      <w:r w:rsidRPr="00453729">
        <w:t>Site Cranes</w:t>
      </w:r>
      <w:bookmarkEnd w:id="60"/>
    </w:p>
    <w:p w:rsidR="007C1F49" w:rsidRPr="00453729" w:rsidRDefault="007C1F49" w:rsidP="007C1F49"/>
    <w:p w:rsidR="00826FE0" w:rsidRDefault="007C1F49" w:rsidP="00201992">
      <w:pPr>
        <w:pStyle w:val="BodyText"/>
        <w:spacing w:after="0"/>
        <w:ind w:left="686" w:right="517"/>
      </w:pPr>
      <w:r>
        <w:t>Site crane(s) and hoist(s) may be erected within the boundary of the land being developed</w:t>
      </w:r>
      <w:r>
        <w:rPr>
          <w:spacing w:val="36"/>
        </w:rPr>
        <w:t xml:space="preserve"> </w:t>
      </w:r>
      <w:r>
        <w:t>subject</w:t>
      </w:r>
      <w:r>
        <w:rPr>
          <w:spacing w:val="32"/>
        </w:rPr>
        <w:t xml:space="preserve"> </w:t>
      </w:r>
      <w:r>
        <w:t>to</w:t>
      </w:r>
      <w:r>
        <w:rPr>
          <w:spacing w:val="33"/>
        </w:rPr>
        <w:t xml:space="preserve"> </w:t>
      </w:r>
      <w:r>
        <w:t>compliance</w:t>
      </w:r>
      <w:r>
        <w:rPr>
          <w:spacing w:val="36"/>
        </w:rPr>
        <w:t xml:space="preserve"> </w:t>
      </w:r>
      <w:r>
        <w:t>with</w:t>
      </w:r>
      <w:r>
        <w:rPr>
          <w:spacing w:val="33"/>
        </w:rPr>
        <w:t xml:space="preserve"> </w:t>
      </w:r>
      <w:r>
        <w:t>Australian</w:t>
      </w:r>
      <w:r>
        <w:rPr>
          <w:spacing w:val="36"/>
        </w:rPr>
        <w:t xml:space="preserve"> </w:t>
      </w:r>
      <w:r>
        <w:t>Standards</w:t>
      </w:r>
      <w:r>
        <w:rPr>
          <w:spacing w:val="34"/>
        </w:rPr>
        <w:t xml:space="preserve"> </w:t>
      </w:r>
      <w:r>
        <w:t>AS</w:t>
      </w:r>
      <w:r>
        <w:rPr>
          <w:spacing w:val="33"/>
        </w:rPr>
        <w:t xml:space="preserve"> </w:t>
      </w:r>
      <w:r>
        <w:t>1418,</w:t>
      </w:r>
      <w:r>
        <w:rPr>
          <w:spacing w:val="35"/>
        </w:rPr>
        <w:t xml:space="preserve"> </w:t>
      </w:r>
      <w:r>
        <w:t>AS</w:t>
      </w:r>
      <w:r>
        <w:rPr>
          <w:spacing w:val="35"/>
        </w:rPr>
        <w:t xml:space="preserve"> </w:t>
      </w:r>
      <w:r>
        <w:t>2549</w:t>
      </w:r>
      <w:r>
        <w:rPr>
          <w:spacing w:val="33"/>
        </w:rPr>
        <w:t xml:space="preserve"> </w:t>
      </w:r>
      <w:r>
        <w:t>and AS 2550 and all relevant parts to these standards.</w:t>
      </w:r>
    </w:p>
    <w:p w:rsidR="00826FE0" w:rsidRDefault="00826FE0" w:rsidP="00201992">
      <w:pPr>
        <w:pStyle w:val="BodyText"/>
        <w:spacing w:after="0"/>
        <w:ind w:left="686" w:right="516"/>
      </w:pPr>
    </w:p>
    <w:p w:rsidR="00826FE0" w:rsidRDefault="007C1F49" w:rsidP="00201992">
      <w:pPr>
        <w:pStyle w:val="BodyText"/>
        <w:spacing w:after="0"/>
        <w:ind w:left="686" w:right="517"/>
      </w:pPr>
      <w:r>
        <w:t>Cranes</w:t>
      </w:r>
      <w:r>
        <w:rPr>
          <w:spacing w:val="-5"/>
        </w:rPr>
        <w:t xml:space="preserve"> </w:t>
      </w:r>
      <w:r>
        <w:t>must</w:t>
      </w:r>
      <w:r>
        <w:rPr>
          <w:spacing w:val="-3"/>
        </w:rPr>
        <w:t xml:space="preserve"> </w:t>
      </w:r>
      <w:r>
        <w:t>not</w:t>
      </w:r>
      <w:r>
        <w:rPr>
          <w:spacing w:val="-1"/>
        </w:rPr>
        <w:t xml:space="preserve"> </w:t>
      </w:r>
      <w:r>
        <w:t>swing</w:t>
      </w:r>
      <w:r>
        <w:rPr>
          <w:spacing w:val="-3"/>
        </w:rPr>
        <w:t xml:space="preserve"> </w:t>
      </w:r>
      <w:r>
        <w:t>or</w:t>
      </w:r>
      <w:r>
        <w:rPr>
          <w:spacing w:val="-1"/>
        </w:rPr>
        <w:t xml:space="preserve"> </w:t>
      </w:r>
      <w:r>
        <w:t>hoist</w:t>
      </w:r>
      <w:r>
        <w:rPr>
          <w:spacing w:val="-3"/>
        </w:rPr>
        <w:t xml:space="preserve"> </w:t>
      </w:r>
      <w:r>
        <w:t>over</w:t>
      </w:r>
      <w:r>
        <w:rPr>
          <w:spacing w:val="-1"/>
        </w:rPr>
        <w:t xml:space="preserve"> </w:t>
      </w:r>
      <w:r>
        <w:t>any</w:t>
      </w:r>
      <w:r>
        <w:rPr>
          <w:spacing w:val="-2"/>
        </w:rPr>
        <w:t xml:space="preserve"> </w:t>
      </w:r>
      <w:r>
        <w:t>public</w:t>
      </w:r>
      <w:r>
        <w:rPr>
          <w:spacing w:val="-2"/>
        </w:rPr>
        <w:t xml:space="preserve"> </w:t>
      </w:r>
      <w:r>
        <w:t>place</w:t>
      </w:r>
      <w:r>
        <w:rPr>
          <w:spacing w:val="-3"/>
        </w:rPr>
        <w:t xml:space="preserve"> </w:t>
      </w:r>
      <w:r>
        <w:t>unless</w:t>
      </w:r>
      <w:r>
        <w:rPr>
          <w:spacing w:val="-5"/>
        </w:rPr>
        <w:t xml:space="preserve"> </w:t>
      </w:r>
      <w:r>
        <w:t>the</w:t>
      </w:r>
      <w:r>
        <w:rPr>
          <w:spacing w:val="-5"/>
        </w:rPr>
        <w:t xml:space="preserve"> </w:t>
      </w:r>
      <w:r>
        <w:t>Principal</w:t>
      </w:r>
      <w:r>
        <w:rPr>
          <w:spacing w:val="-6"/>
        </w:rPr>
        <w:t xml:space="preserve"> </w:t>
      </w:r>
      <w:r>
        <w:t>Contractor</w:t>
      </w:r>
      <w:r>
        <w:rPr>
          <w:spacing w:val="-3"/>
        </w:rPr>
        <w:t xml:space="preserve"> </w:t>
      </w:r>
      <w:r>
        <w:t>or Owner-builder</w:t>
      </w:r>
      <w:r>
        <w:rPr>
          <w:spacing w:val="-14"/>
        </w:rPr>
        <w:t xml:space="preserve"> </w:t>
      </w:r>
      <w:r>
        <w:t>have</w:t>
      </w:r>
      <w:r>
        <w:rPr>
          <w:spacing w:val="-16"/>
        </w:rPr>
        <w:t xml:space="preserve"> </w:t>
      </w:r>
      <w:r>
        <w:t>the</w:t>
      </w:r>
      <w:r>
        <w:rPr>
          <w:spacing w:val="-14"/>
        </w:rPr>
        <w:t xml:space="preserve"> </w:t>
      </w:r>
      <w:r>
        <w:t>relevant</w:t>
      </w:r>
      <w:r>
        <w:rPr>
          <w:spacing w:val="-11"/>
        </w:rPr>
        <w:t xml:space="preserve"> </w:t>
      </w:r>
      <w:r>
        <w:t>approval</w:t>
      </w:r>
      <w:r>
        <w:rPr>
          <w:spacing w:val="-13"/>
        </w:rPr>
        <w:t xml:space="preserve"> </w:t>
      </w:r>
      <w:r>
        <w:t>under</w:t>
      </w:r>
      <w:r>
        <w:rPr>
          <w:spacing w:val="-13"/>
        </w:rPr>
        <w:t xml:space="preserve"> </w:t>
      </w:r>
      <w:r>
        <w:t>the</w:t>
      </w:r>
      <w:r>
        <w:rPr>
          <w:spacing w:val="-12"/>
        </w:rPr>
        <w:t xml:space="preserve"> </w:t>
      </w:r>
      <w:r>
        <w:rPr>
          <w:i/>
        </w:rPr>
        <w:t>Local</w:t>
      </w:r>
      <w:r>
        <w:rPr>
          <w:i/>
          <w:spacing w:val="-15"/>
        </w:rPr>
        <w:t xml:space="preserve"> </w:t>
      </w:r>
      <w:r>
        <w:rPr>
          <w:i/>
        </w:rPr>
        <w:t>Government</w:t>
      </w:r>
      <w:r>
        <w:rPr>
          <w:i/>
          <w:spacing w:val="-13"/>
        </w:rPr>
        <w:t xml:space="preserve"> </w:t>
      </w:r>
      <w:r>
        <w:rPr>
          <w:i/>
        </w:rPr>
        <w:t>Act</w:t>
      </w:r>
      <w:r>
        <w:rPr>
          <w:i/>
          <w:spacing w:val="-16"/>
        </w:rPr>
        <w:t xml:space="preserve"> </w:t>
      </w:r>
      <w:r>
        <w:rPr>
          <w:i/>
        </w:rPr>
        <w:t>1993</w:t>
      </w:r>
      <w:r>
        <w:t>,</w:t>
      </w:r>
      <w:r>
        <w:rPr>
          <w:spacing w:val="-10"/>
        </w:rPr>
        <w:t xml:space="preserve"> </w:t>
      </w:r>
      <w:r>
        <w:rPr>
          <w:i/>
        </w:rPr>
        <w:t xml:space="preserve">Crown Lands Act 1989 </w:t>
      </w:r>
      <w:r>
        <w:t xml:space="preserve">or </w:t>
      </w:r>
      <w:r>
        <w:rPr>
          <w:i/>
        </w:rPr>
        <w:t>Roads Act 1993</w:t>
      </w:r>
      <w:r>
        <w:t>.</w:t>
      </w:r>
    </w:p>
    <w:p w:rsidR="00826FE0" w:rsidRDefault="00826FE0" w:rsidP="00201992">
      <w:pPr>
        <w:pStyle w:val="BodyText"/>
        <w:spacing w:after="0"/>
        <w:ind w:left="686" w:right="516"/>
      </w:pPr>
    </w:p>
    <w:p w:rsidR="007C1F49" w:rsidRPr="00826FE0" w:rsidRDefault="007C1F49" w:rsidP="00201992">
      <w:pPr>
        <w:pStyle w:val="BodyText"/>
        <w:spacing w:after="0"/>
        <w:ind w:left="686" w:right="517"/>
      </w:pPr>
      <w:r>
        <w:t>The</w:t>
      </w:r>
      <w:r>
        <w:rPr>
          <w:spacing w:val="-9"/>
        </w:rPr>
        <w:t xml:space="preserve"> </w:t>
      </w:r>
      <w:r>
        <w:t>crane</w:t>
      </w:r>
      <w:r>
        <w:rPr>
          <w:spacing w:val="-14"/>
        </w:rPr>
        <w:t xml:space="preserve"> </w:t>
      </w:r>
      <w:r>
        <w:t>must</w:t>
      </w:r>
      <w:r>
        <w:rPr>
          <w:spacing w:val="-8"/>
        </w:rPr>
        <w:t xml:space="preserve"> </w:t>
      </w:r>
      <w:r>
        <w:t>not</w:t>
      </w:r>
      <w:r>
        <w:rPr>
          <w:spacing w:val="-10"/>
        </w:rPr>
        <w:t xml:space="preserve"> </w:t>
      </w:r>
      <w:r>
        <w:t>be</w:t>
      </w:r>
      <w:r>
        <w:rPr>
          <w:spacing w:val="-11"/>
        </w:rPr>
        <w:t xml:space="preserve"> </w:t>
      </w:r>
      <w:r>
        <w:t>illuminated</w:t>
      </w:r>
      <w:r>
        <w:rPr>
          <w:spacing w:val="-11"/>
        </w:rPr>
        <w:t xml:space="preserve"> </w:t>
      </w:r>
      <w:r>
        <w:t>outside</w:t>
      </w:r>
      <w:r>
        <w:rPr>
          <w:spacing w:val="-11"/>
        </w:rPr>
        <w:t xml:space="preserve"> </w:t>
      </w:r>
      <w:r>
        <w:t>approved</w:t>
      </w:r>
      <w:r>
        <w:rPr>
          <w:spacing w:val="-9"/>
        </w:rPr>
        <w:t xml:space="preserve"> </w:t>
      </w:r>
      <w:r>
        <w:t>working</w:t>
      </w:r>
      <w:r>
        <w:rPr>
          <w:spacing w:val="-11"/>
        </w:rPr>
        <w:t xml:space="preserve"> </w:t>
      </w:r>
      <w:r>
        <w:t>hours</w:t>
      </w:r>
      <w:r>
        <w:rPr>
          <w:spacing w:val="-11"/>
        </w:rPr>
        <w:t xml:space="preserve"> </w:t>
      </w:r>
      <w:r>
        <w:t>other</w:t>
      </w:r>
      <w:r>
        <w:rPr>
          <w:spacing w:val="-12"/>
        </w:rPr>
        <w:t xml:space="preserve"> </w:t>
      </w:r>
      <w:r>
        <w:t>than</w:t>
      </w:r>
      <w:r>
        <w:rPr>
          <w:spacing w:val="-9"/>
        </w:rPr>
        <w:t xml:space="preserve"> </w:t>
      </w:r>
      <w:r>
        <w:t>in</w:t>
      </w:r>
      <w:r>
        <w:rPr>
          <w:spacing w:val="-11"/>
        </w:rPr>
        <w:t xml:space="preserve"> </w:t>
      </w:r>
      <w:r>
        <w:t>relation to</w:t>
      </w:r>
      <w:r>
        <w:rPr>
          <w:spacing w:val="-7"/>
        </w:rPr>
        <w:t xml:space="preserve"> </w:t>
      </w:r>
      <w:r>
        <w:t>safety</w:t>
      </w:r>
      <w:r>
        <w:rPr>
          <w:spacing w:val="-6"/>
        </w:rPr>
        <w:t xml:space="preserve"> </w:t>
      </w:r>
      <w:r>
        <w:t>beacons</w:t>
      </w:r>
      <w:r>
        <w:rPr>
          <w:spacing w:val="-6"/>
        </w:rPr>
        <w:t xml:space="preserve"> </w:t>
      </w:r>
      <w:r>
        <w:t>required</w:t>
      </w:r>
      <w:r>
        <w:rPr>
          <w:spacing w:val="-4"/>
        </w:rPr>
        <w:t xml:space="preserve"> </w:t>
      </w:r>
      <w:r>
        <w:t>by</w:t>
      </w:r>
      <w:r>
        <w:rPr>
          <w:spacing w:val="-6"/>
        </w:rPr>
        <w:t xml:space="preserve"> </w:t>
      </w:r>
      <w:r>
        <w:t>the</w:t>
      </w:r>
      <w:r>
        <w:rPr>
          <w:spacing w:val="-6"/>
        </w:rPr>
        <w:t xml:space="preserve"> </w:t>
      </w:r>
      <w:r>
        <w:t>Civil</w:t>
      </w:r>
      <w:r>
        <w:rPr>
          <w:spacing w:val="-5"/>
        </w:rPr>
        <w:t xml:space="preserve"> </w:t>
      </w:r>
      <w:r>
        <w:t>Aviation</w:t>
      </w:r>
      <w:r>
        <w:rPr>
          <w:spacing w:val="-6"/>
        </w:rPr>
        <w:t xml:space="preserve"> </w:t>
      </w:r>
      <w:r>
        <w:t>Safety</w:t>
      </w:r>
      <w:r>
        <w:rPr>
          <w:spacing w:val="-6"/>
        </w:rPr>
        <w:t xml:space="preserve"> </w:t>
      </w:r>
      <w:r>
        <w:t>Authority</w:t>
      </w:r>
      <w:r>
        <w:rPr>
          <w:spacing w:val="-6"/>
        </w:rPr>
        <w:t xml:space="preserve"> </w:t>
      </w:r>
      <w:r>
        <w:t>under</w:t>
      </w:r>
      <w:r>
        <w:rPr>
          <w:spacing w:val="-5"/>
        </w:rPr>
        <w:t xml:space="preserve"> </w:t>
      </w:r>
      <w:r>
        <w:t>the</w:t>
      </w:r>
      <w:r>
        <w:rPr>
          <w:spacing w:val="-8"/>
        </w:rPr>
        <w:t xml:space="preserve"> </w:t>
      </w:r>
      <w:r>
        <w:rPr>
          <w:i/>
        </w:rPr>
        <w:t>Civil</w:t>
      </w:r>
      <w:r>
        <w:rPr>
          <w:i/>
          <w:spacing w:val="-5"/>
        </w:rPr>
        <w:t xml:space="preserve"> </w:t>
      </w:r>
      <w:r>
        <w:rPr>
          <w:i/>
        </w:rPr>
        <w:t>Aviation Act 1988 (Cth).</w:t>
      </w:r>
    </w:p>
    <w:p w:rsidR="007C1F49" w:rsidRPr="00172CC9" w:rsidRDefault="007C1F49" w:rsidP="00201992">
      <w:pPr>
        <w:pStyle w:val="BodyText"/>
        <w:spacing w:after="0"/>
        <w:rPr>
          <w:i/>
        </w:rPr>
      </w:pPr>
    </w:p>
    <w:p w:rsidR="007C1F49" w:rsidRPr="00172CC9" w:rsidRDefault="007C1F49" w:rsidP="00201992">
      <w:pPr>
        <w:pStyle w:val="BodyText"/>
        <w:spacing w:after="0"/>
        <w:ind w:left="686"/>
      </w:pPr>
      <w:r>
        <w:t>No</w:t>
      </w:r>
      <w:r>
        <w:rPr>
          <w:spacing w:val="-7"/>
        </w:rPr>
        <w:t xml:space="preserve"> </w:t>
      </w:r>
      <w:r>
        <w:t>illuminated</w:t>
      </w:r>
      <w:r>
        <w:rPr>
          <w:spacing w:val="-4"/>
        </w:rPr>
        <w:t xml:space="preserve"> </w:t>
      </w:r>
      <w:r>
        <w:t>sign(s)</w:t>
      </w:r>
      <w:r>
        <w:rPr>
          <w:spacing w:val="-5"/>
        </w:rPr>
        <w:t xml:space="preserve"> </w:t>
      </w:r>
      <w:r>
        <w:t>must</w:t>
      </w:r>
      <w:r>
        <w:rPr>
          <w:spacing w:val="-3"/>
        </w:rPr>
        <w:t xml:space="preserve"> </w:t>
      </w:r>
      <w:r>
        <w:t>be</w:t>
      </w:r>
      <w:r>
        <w:rPr>
          <w:spacing w:val="-6"/>
        </w:rPr>
        <w:t xml:space="preserve"> </w:t>
      </w:r>
      <w:r>
        <w:t>erected</w:t>
      </w:r>
      <w:r>
        <w:rPr>
          <w:spacing w:val="-6"/>
        </w:rPr>
        <w:t xml:space="preserve"> </w:t>
      </w:r>
      <w:r>
        <w:t>upon</w:t>
      </w:r>
      <w:r>
        <w:rPr>
          <w:spacing w:val="-4"/>
        </w:rPr>
        <w:t xml:space="preserve"> </w:t>
      </w:r>
      <w:r>
        <w:t>or</w:t>
      </w:r>
      <w:r>
        <w:rPr>
          <w:spacing w:val="-3"/>
        </w:rPr>
        <w:t xml:space="preserve"> </w:t>
      </w:r>
      <w:r>
        <w:t>displayed</w:t>
      </w:r>
      <w:r>
        <w:rPr>
          <w:spacing w:val="-4"/>
        </w:rPr>
        <w:t xml:space="preserve"> </w:t>
      </w:r>
      <w:r>
        <w:t>upon</w:t>
      </w:r>
      <w:r>
        <w:rPr>
          <w:spacing w:val="-4"/>
        </w:rPr>
        <w:t xml:space="preserve"> </w:t>
      </w:r>
      <w:r>
        <w:t>any</w:t>
      </w:r>
      <w:r>
        <w:rPr>
          <w:spacing w:val="-6"/>
        </w:rPr>
        <w:t xml:space="preserve"> </w:t>
      </w:r>
      <w:r>
        <w:t>site</w:t>
      </w:r>
      <w:r>
        <w:rPr>
          <w:spacing w:val="-6"/>
        </w:rPr>
        <w:t xml:space="preserve"> </w:t>
      </w:r>
      <w:r>
        <w:rPr>
          <w:spacing w:val="-2"/>
        </w:rPr>
        <w:t>crane.</w:t>
      </w:r>
    </w:p>
    <w:p w:rsidR="007C1F49" w:rsidRDefault="007C1F49" w:rsidP="00172CC9">
      <w:pPr>
        <w:spacing w:before="197"/>
        <w:ind w:left="1252" w:right="519" w:hanging="567"/>
        <w:jc w:val="both"/>
        <w:rPr>
          <w:sz w:val="20"/>
        </w:rPr>
      </w:pPr>
      <w:r>
        <w:rPr>
          <w:b/>
          <w:sz w:val="20"/>
        </w:rPr>
        <w:t>Note</w:t>
      </w:r>
      <w:r>
        <w:rPr>
          <w:sz w:val="20"/>
        </w:rPr>
        <w:t>: Where it is proposed to swing a crane over a public place the Principal Contractor or Owner-builder</w:t>
      </w:r>
      <w:r>
        <w:rPr>
          <w:spacing w:val="-1"/>
          <w:sz w:val="20"/>
        </w:rPr>
        <w:t xml:space="preserve"> </w:t>
      </w:r>
      <w:r>
        <w:rPr>
          <w:sz w:val="20"/>
        </w:rPr>
        <w:t>must</w:t>
      </w:r>
      <w:r>
        <w:rPr>
          <w:spacing w:val="-2"/>
          <w:sz w:val="20"/>
        </w:rPr>
        <w:t xml:space="preserve"> </w:t>
      </w:r>
      <w:r>
        <w:rPr>
          <w:sz w:val="20"/>
        </w:rPr>
        <w:t>make a</w:t>
      </w:r>
      <w:r>
        <w:rPr>
          <w:spacing w:val="-2"/>
          <w:sz w:val="20"/>
        </w:rPr>
        <w:t xml:space="preserve"> </w:t>
      </w:r>
      <w:r>
        <w:rPr>
          <w:sz w:val="20"/>
        </w:rPr>
        <w:t>separate application</w:t>
      </w:r>
      <w:r>
        <w:rPr>
          <w:spacing w:val="-2"/>
          <w:sz w:val="20"/>
        </w:rPr>
        <w:t xml:space="preserve"> </w:t>
      </w:r>
      <w:r>
        <w:rPr>
          <w:sz w:val="20"/>
        </w:rPr>
        <w:t>to</w:t>
      </w:r>
      <w:r>
        <w:rPr>
          <w:spacing w:val="-2"/>
          <w:sz w:val="20"/>
        </w:rPr>
        <w:t xml:space="preserve"> </w:t>
      </w:r>
      <w:r>
        <w:rPr>
          <w:sz w:val="20"/>
        </w:rPr>
        <w:t>Council</w:t>
      </w:r>
      <w:r>
        <w:rPr>
          <w:spacing w:val="-3"/>
          <w:sz w:val="20"/>
        </w:rPr>
        <w:t xml:space="preserve"> </w:t>
      </w:r>
      <w:r>
        <w:rPr>
          <w:sz w:val="20"/>
        </w:rPr>
        <w:t>under</w:t>
      </w:r>
      <w:r>
        <w:rPr>
          <w:spacing w:val="-1"/>
          <w:sz w:val="20"/>
        </w:rPr>
        <w:t xml:space="preserve"> </w:t>
      </w:r>
      <w:r>
        <w:rPr>
          <w:sz w:val="20"/>
        </w:rPr>
        <w:t>section</w:t>
      </w:r>
      <w:r>
        <w:rPr>
          <w:spacing w:val="-2"/>
          <w:sz w:val="20"/>
        </w:rPr>
        <w:t xml:space="preserve"> </w:t>
      </w:r>
      <w:r>
        <w:rPr>
          <w:sz w:val="20"/>
        </w:rPr>
        <w:t>68</w:t>
      </w:r>
      <w:r>
        <w:rPr>
          <w:spacing w:val="-2"/>
          <w:sz w:val="20"/>
        </w:rPr>
        <w:t xml:space="preserve"> </w:t>
      </w:r>
      <w:r>
        <w:rPr>
          <w:sz w:val="20"/>
        </w:rPr>
        <w:t>of</w:t>
      </w:r>
      <w:r>
        <w:rPr>
          <w:spacing w:val="-2"/>
          <w:sz w:val="20"/>
        </w:rPr>
        <w:t xml:space="preserve"> </w:t>
      </w:r>
      <w:r>
        <w:rPr>
          <w:sz w:val="20"/>
        </w:rPr>
        <w:t>the</w:t>
      </w:r>
      <w:r>
        <w:rPr>
          <w:spacing w:val="-2"/>
          <w:sz w:val="20"/>
        </w:rPr>
        <w:t xml:space="preserve"> </w:t>
      </w:r>
      <w:r>
        <w:rPr>
          <w:i/>
          <w:sz w:val="20"/>
        </w:rPr>
        <w:t xml:space="preserve">Local Government Act 1993 </w:t>
      </w:r>
      <w:r>
        <w:rPr>
          <w:sz w:val="20"/>
        </w:rPr>
        <w:t>and obtain activity approval from Council prior to swinging or hoisting over the public place.</w:t>
      </w:r>
    </w:p>
    <w:p w:rsidR="007C1F49" w:rsidRDefault="007C1F49" w:rsidP="00172CC9">
      <w:pPr>
        <w:ind w:left="1252" w:right="520" w:hanging="567"/>
        <w:jc w:val="both"/>
        <w:rPr>
          <w:sz w:val="20"/>
        </w:rPr>
      </w:pPr>
      <w:r>
        <w:rPr>
          <w:b/>
          <w:sz w:val="20"/>
        </w:rPr>
        <w:lastRenderedPageBreak/>
        <w:t>Note</w:t>
      </w:r>
      <w:r>
        <w:rPr>
          <w:sz w:val="20"/>
        </w:rPr>
        <w:t>: Where it is proposed to swing a crane over private land the consent of the owner of that private land is required.</w:t>
      </w:r>
      <w:r>
        <w:rPr>
          <w:spacing w:val="40"/>
          <w:sz w:val="20"/>
        </w:rPr>
        <w:t xml:space="preserve"> </w:t>
      </w:r>
      <w:r>
        <w:rPr>
          <w:sz w:val="20"/>
        </w:rPr>
        <w:t xml:space="preserve">Alternatively, the Principal Contractor or Owner-builder must obtain an access order under the </w:t>
      </w:r>
      <w:r>
        <w:rPr>
          <w:i/>
          <w:sz w:val="20"/>
        </w:rPr>
        <w:t xml:space="preserve">Access to Neighbouring Land Act 2000 </w:t>
      </w:r>
      <w:r>
        <w:rPr>
          <w:sz w:val="20"/>
        </w:rPr>
        <w:t xml:space="preserve">or easement under section 88K of the </w:t>
      </w:r>
      <w:r>
        <w:rPr>
          <w:i/>
          <w:sz w:val="20"/>
        </w:rPr>
        <w:t xml:space="preserve">Conveyancing Act 1919 </w:t>
      </w:r>
      <w:r>
        <w:rPr>
          <w:sz w:val="20"/>
        </w:rPr>
        <w:t xml:space="preserve">or section 40 of the </w:t>
      </w:r>
      <w:r>
        <w:rPr>
          <w:i/>
          <w:sz w:val="20"/>
        </w:rPr>
        <w:t>Land and Environment</w:t>
      </w:r>
      <w:r>
        <w:rPr>
          <w:i/>
          <w:spacing w:val="-1"/>
          <w:sz w:val="20"/>
        </w:rPr>
        <w:t xml:space="preserve"> </w:t>
      </w:r>
      <w:r>
        <w:rPr>
          <w:i/>
          <w:sz w:val="20"/>
        </w:rPr>
        <w:t>Court Act</w:t>
      </w:r>
      <w:r>
        <w:rPr>
          <w:i/>
          <w:spacing w:val="-1"/>
          <w:sz w:val="20"/>
        </w:rPr>
        <w:t xml:space="preserve"> </w:t>
      </w:r>
      <w:r>
        <w:rPr>
          <w:i/>
          <w:sz w:val="20"/>
        </w:rPr>
        <w:t>1979</w:t>
      </w:r>
      <w:r>
        <w:rPr>
          <w:i/>
          <w:spacing w:val="-1"/>
          <w:sz w:val="20"/>
        </w:rPr>
        <w:t xml:space="preserve"> </w:t>
      </w:r>
      <w:r>
        <w:rPr>
          <w:sz w:val="20"/>
        </w:rPr>
        <w:t>as appropriate.</w:t>
      </w:r>
      <w:r>
        <w:rPr>
          <w:spacing w:val="40"/>
          <w:sz w:val="20"/>
        </w:rPr>
        <w:t xml:space="preserve"> </w:t>
      </w:r>
      <w:r>
        <w:rPr>
          <w:sz w:val="20"/>
        </w:rPr>
        <w:t>The encroachment of</w:t>
      </w:r>
      <w:r>
        <w:rPr>
          <w:spacing w:val="-1"/>
          <w:sz w:val="20"/>
        </w:rPr>
        <w:t xml:space="preserve"> </w:t>
      </w:r>
      <w:r>
        <w:rPr>
          <w:sz w:val="20"/>
        </w:rPr>
        <w:t>cranes or the like</w:t>
      </w:r>
      <w:r>
        <w:rPr>
          <w:spacing w:val="-1"/>
          <w:sz w:val="20"/>
        </w:rPr>
        <w:t xml:space="preserve"> </w:t>
      </w:r>
      <w:r>
        <w:rPr>
          <w:sz w:val="20"/>
        </w:rPr>
        <w:t>is a civil matter of trespass and encroachment.</w:t>
      </w:r>
      <w:r>
        <w:rPr>
          <w:spacing w:val="40"/>
          <w:sz w:val="20"/>
        </w:rPr>
        <w:t xml:space="preserve"> </w:t>
      </w:r>
      <w:r>
        <w:rPr>
          <w:sz w:val="20"/>
        </w:rPr>
        <w:t>Council does not adjudicate or regulate such trespasses or encroachments.</w:t>
      </w:r>
    </w:p>
    <w:p w:rsidR="007C1F49" w:rsidRDefault="007C1F49" w:rsidP="007C1F49">
      <w:pPr>
        <w:spacing w:before="61"/>
        <w:ind w:left="1560"/>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E19</w:t>
      </w:r>
    </w:p>
    <w:p w:rsidR="00826FE0" w:rsidRDefault="00826FE0" w:rsidP="00C52B48">
      <w:pPr>
        <w:rPr>
          <w:sz w:val="16"/>
        </w:rPr>
      </w:pPr>
    </w:p>
    <w:p w:rsidR="007C1F49" w:rsidRDefault="007C1F49" w:rsidP="007C1F49">
      <w:pPr>
        <w:ind w:left="567"/>
        <w:rPr>
          <w:sz w:val="16"/>
        </w:rPr>
      </w:pPr>
    </w:p>
    <w:p w:rsidR="007C1F49" w:rsidRPr="00453729" w:rsidRDefault="007C1F49" w:rsidP="001920CB">
      <w:pPr>
        <w:pStyle w:val="ConditionHeading2"/>
      </w:pPr>
      <w:bookmarkStart w:id="61" w:name="_Toc526504681"/>
      <w:r w:rsidRPr="00453729">
        <w:t>Check Surveys - boundary location, building location, building height, stormwater drainage system and flood protection measures relative to Australian Height Datum</w:t>
      </w:r>
      <w:bookmarkEnd w:id="61"/>
    </w:p>
    <w:p w:rsidR="007C1F49" w:rsidRPr="00453729" w:rsidRDefault="007C1F49" w:rsidP="007C1F49"/>
    <w:p w:rsidR="007C1F49" w:rsidRDefault="007C1F49" w:rsidP="00826FE0">
      <w:pPr>
        <w:pStyle w:val="BodyText"/>
        <w:spacing w:before="1" w:after="0"/>
        <w:ind w:left="686" w:right="515" w:hanging="1"/>
      </w:pPr>
      <w:r>
        <w:t>The</w:t>
      </w:r>
      <w:r>
        <w:rPr>
          <w:spacing w:val="-16"/>
        </w:rPr>
        <w:t xml:space="preserve"> </w:t>
      </w:r>
      <w:r>
        <w:t>Principal</w:t>
      </w:r>
      <w:r>
        <w:rPr>
          <w:spacing w:val="-15"/>
        </w:rPr>
        <w:t xml:space="preserve"> </w:t>
      </w:r>
      <w:r>
        <w:t>Contractor</w:t>
      </w:r>
      <w:r>
        <w:rPr>
          <w:spacing w:val="-15"/>
        </w:rPr>
        <w:t xml:space="preserve"> </w:t>
      </w:r>
      <w:r>
        <w:t>or</w:t>
      </w:r>
      <w:r>
        <w:rPr>
          <w:spacing w:val="-16"/>
        </w:rPr>
        <w:t xml:space="preserve"> </w:t>
      </w:r>
      <w:r>
        <w:t>Owner-builder</w:t>
      </w:r>
      <w:r>
        <w:rPr>
          <w:spacing w:val="-15"/>
        </w:rPr>
        <w:t xml:space="preserve"> </w:t>
      </w:r>
      <w:r>
        <w:t>must</w:t>
      </w:r>
      <w:r>
        <w:rPr>
          <w:spacing w:val="-15"/>
        </w:rPr>
        <w:t xml:space="preserve"> </w:t>
      </w:r>
      <w:r>
        <w:t>ensure</w:t>
      </w:r>
      <w:r>
        <w:rPr>
          <w:spacing w:val="-15"/>
        </w:rPr>
        <w:t xml:space="preserve"> </w:t>
      </w:r>
      <w:r>
        <w:t>that</w:t>
      </w:r>
      <w:r>
        <w:rPr>
          <w:spacing w:val="-16"/>
        </w:rPr>
        <w:t xml:space="preserve"> </w:t>
      </w:r>
      <w:r>
        <w:t>a</w:t>
      </w:r>
      <w:r>
        <w:rPr>
          <w:spacing w:val="-15"/>
        </w:rPr>
        <w:t xml:space="preserve"> </w:t>
      </w:r>
      <w:r>
        <w:t>registered</w:t>
      </w:r>
      <w:r>
        <w:rPr>
          <w:spacing w:val="-15"/>
        </w:rPr>
        <w:t xml:space="preserve"> </w:t>
      </w:r>
      <w:r>
        <w:t>surveyor</w:t>
      </w:r>
      <w:r>
        <w:rPr>
          <w:spacing w:val="-16"/>
        </w:rPr>
        <w:t xml:space="preserve"> </w:t>
      </w:r>
      <w:r>
        <w:t>carries out check surveys and provides survey certificates confirming the location of the building(s),</w:t>
      </w:r>
      <w:r>
        <w:rPr>
          <w:spacing w:val="-1"/>
        </w:rPr>
        <w:t xml:space="preserve"> </w:t>
      </w:r>
      <w:r>
        <w:t>ancillary</w:t>
      </w:r>
      <w:r>
        <w:rPr>
          <w:spacing w:val="-5"/>
        </w:rPr>
        <w:t xml:space="preserve"> </w:t>
      </w:r>
      <w:r>
        <w:t>works,</w:t>
      </w:r>
      <w:r>
        <w:rPr>
          <w:spacing w:val="-4"/>
        </w:rPr>
        <w:t xml:space="preserve"> </w:t>
      </w:r>
      <w:r>
        <w:t>flood</w:t>
      </w:r>
      <w:r>
        <w:rPr>
          <w:spacing w:val="-3"/>
        </w:rPr>
        <w:t xml:space="preserve"> </w:t>
      </w:r>
      <w:r>
        <w:t>protection</w:t>
      </w:r>
      <w:r>
        <w:rPr>
          <w:spacing w:val="-3"/>
        </w:rPr>
        <w:t xml:space="preserve"> </w:t>
      </w:r>
      <w:r>
        <w:t>works</w:t>
      </w:r>
      <w:r>
        <w:rPr>
          <w:spacing w:val="-2"/>
        </w:rPr>
        <w:t xml:space="preserve"> </w:t>
      </w:r>
      <w:r>
        <w:t>and</w:t>
      </w:r>
      <w:r>
        <w:rPr>
          <w:spacing w:val="-5"/>
        </w:rPr>
        <w:t xml:space="preserve"> </w:t>
      </w:r>
      <w:r>
        <w:t>the</w:t>
      </w:r>
      <w:r>
        <w:rPr>
          <w:spacing w:val="-5"/>
        </w:rPr>
        <w:t xml:space="preserve"> </w:t>
      </w:r>
      <w:r>
        <w:t>stormwater</w:t>
      </w:r>
      <w:r>
        <w:rPr>
          <w:spacing w:val="-4"/>
        </w:rPr>
        <w:t xml:space="preserve"> </w:t>
      </w:r>
      <w:r>
        <w:t>drainage</w:t>
      </w:r>
      <w:r>
        <w:rPr>
          <w:spacing w:val="-3"/>
        </w:rPr>
        <w:t xml:space="preserve"> </w:t>
      </w:r>
      <w:r>
        <w:t>system relative</w:t>
      </w:r>
      <w:r>
        <w:rPr>
          <w:spacing w:val="17"/>
        </w:rPr>
        <w:t xml:space="preserve"> </w:t>
      </w:r>
      <w:r>
        <w:t>to</w:t>
      </w:r>
      <w:r>
        <w:rPr>
          <w:spacing w:val="17"/>
        </w:rPr>
        <w:t xml:space="preserve"> </w:t>
      </w:r>
      <w:r>
        <w:t>the</w:t>
      </w:r>
      <w:r>
        <w:rPr>
          <w:spacing w:val="17"/>
        </w:rPr>
        <w:t xml:space="preserve"> </w:t>
      </w:r>
      <w:r>
        <w:t>boundaries</w:t>
      </w:r>
      <w:r>
        <w:rPr>
          <w:spacing w:val="19"/>
        </w:rPr>
        <w:t xml:space="preserve"> </w:t>
      </w:r>
      <w:r>
        <w:t>of</w:t>
      </w:r>
      <w:r>
        <w:rPr>
          <w:spacing w:val="18"/>
        </w:rPr>
        <w:t xml:space="preserve"> </w:t>
      </w:r>
      <w:r>
        <w:t>the</w:t>
      </w:r>
      <w:r>
        <w:rPr>
          <w:spacing w:val="17"/>
        </w:rPr>
        <w:t xml:space="preserve"> </w:t>
      </w:r>
      <w:r>
        <w:t>site</w:t>
      </w:r>
      <w:r>
        <w:rPr>
          <w:spacing w:val="17"/>
        </w:rPr>
        <w:t xml:space="preserve"> </w:t>
      </w:r>
      <w:r>
        <w:t>and</w:t>
      </w:r>
      <w:r>
        <w:rPr>
          <w:spacing w:val="15"/>
        </w:rPr>
        <w:t xml:space="preserve"> </w:t>
      </w:r>
      <w:r>
        <w:t>that</w:t>
      </w:r>
      <w:r>
        <w:rPr>
          <w:spacing w:val="17"/>
        </w:rPr>
        <w:t xml:space="preserve"> </w:t>
      </w:r>
      <w:r>
        <w:t>the</w:t>
      </w:r>
      <w:r>
        <w:rPr>
          <w:spacing w:val="19"/>
        </w:rPr>
        <w:t xml:space="preserve"> </w:t>
      </w:r>
      <w:r>
        <w:t>height</w:t>
      </w:r>
      <w:r>
        <w:rPr>
          <w:spacing w:val="18"/>
        </w:rPr>
        <w:t xml:space="preserve"> </w:t>
      </w:r>
      <w:r>
        <w:t>of</w:t>
      </w:r>
      <w:r>
        <w:rPr>
          <w:spacing w:val="18"/>
        </w:rPr>
        <w:t xml:space="preserve"> </w:t>
      </w:r>
      <w:r>
        <w:t>buildings,</w:t>
      </w:r>
      <w:r>
        <w:rPr>
          <w:spacing w:val="20"/>
        </w:rPr>
        <w:t xml:space="preserve"> </w:t>
      </w:r>
      <w:r>
        <w:t>ancillary</w:t>
      </w:r>
      <w:r>
        <w:rPr>
          <w:spacing w:val="19"/>
        </w:rPr>
        <w:t xml:space="preserve"> </w:t>
      </w:r>
      <w:r>
        <w:t>works,</w:t>
      </w:r>
      <w:r w:rsidR="00826FE0">
        <w:t xml:space="preserve"> </w:t>
      </w:r>
      <w:r>
        <w:t>flood</w:t>
      </w:r>
      <w:r>
        <w:rPr>
          <w:spacing w:val="-7"/>
        </w:rPr>
        <w:t xml:space="preserve"> </w:t>
      </w:r>
      <w:r>
        <w:t>protection</w:t>
      </w:r>
      <w:r>
        <w:rPr>
          <w:spacing w:val="-10"/>
        </w:rPr>
        <w:t xml:space="preserve"> </w:t>
      </w:r>
      <w:r>
        <w:t>works</w:t>
      </w:r>
      <w:r>
        <w:rPr>
          <w:spacing w:val="-9"/>
        </w:rPr>
        <w:t xml:space="preserve"> </w:t>
      </w:r>
      <w:r>
        <w:t>and</w:t>
      </w:r>
      <w:r>
        <w:rPr>
          <w:spacing w:val="-7"/>
        </w:rPr>
        <w:t xml:space="preserve"> </w:t>
      </w:r>
      <w:r>
        <w:t>the</w:t>
      </w:r>
      <w:r>
        <w:rPr>
          <w:spacing w:val="-10"/>
        </w:rPr>
        <w:t xml:space="preserve"> </w:t>
      </w:r>
      <w:r>
        <w:t>stormwater</w:t>
      </w:r>
      <w:r>
        <w:rPr>
          <w:spacing w:val="-9"/>
        </w:rPr>
        <w:t xml:space="preserve"> </w:t>
      </w:r>
      <w:r>
        <w:t>drainage</w:t>
      </w:r>
      <w:r>
        <w:rPr>
          <w:spacing w:val="-7"/>
        </w:rPr>
        <w:t xml:space="preserve"> </w:t>
      </w:r>
      <w:r>
        <w:t>system</w:t>
      </w:r>
      <w:r>
        <w:rPr>
          <w:spacing w:val="-9"/>
        </w:rPr>
        <w:t xml:space="preserve"> </w:t>
      </w:r>
      <w:r>
        <w:t>relative</w:t>
      </w:r>
      <w:r>
        <w:rPr>
          <w:spacing w:val="-10"/>
        </w:rPr>
        <w:t xml:space="preserve"> </w:t>
      </w:r>
      <w:r>
        <w:t>to</w:t>
      </w:r>
      <w:r>
        <w:rPr>
          <w:spacing w:val="-10"/>
        </w:rPr>
        <w:t xml:space="preserve"> </w:t>
      </w:r>
      <w:r>
        <w:t>Australian</w:t>
      </w:r>
      <w:r>
        <w:rPr>
          <w:spacing w:val="-7"/>
        </w:rPr>
        <w:t xml:space="preserve"> </w:t>
      </w:r>
      <w:r>
        <w:t>Height Datum complies with this consent at the following critical stages.</w:t>
      </w:r>
    </w:p>
    <w:p w:rsidR="007C1F49" w:rsidRPr="00826FE0" w:rsidRDefault="007C1F49" w:rsidP="00826FE0">
      <w:pPr>
        <w:pStyle w:val="BodyText"/>
        <w:spacing w:before="1" w:after="0"/>
      </w:pPr>
    </w:p>
    <w:p w:rsidR="007C1F49" w:rsidRDefault="007C1F49" w:rsidP="00826FE0">
      <w:pPr>
        <w:pStyle w:val="BodyText"/>
        <w:spacing w:after="0"/>
        <w:ind w:left="686" w:right="515" w:hanging="1"/>
      </w:pPr>
      <w:r>
        <w:t>The Principal Contractor or Owner-builder must ensure that work must not proceed beyond each</w:t>
      </w:r>
      <w:r>
        <w:rPr>
          <w:spacing w:val="-2"/>
        </w:rPr>
        <w:t xml:space="preserve"> </w:t>
      </w:r>
      <w:r>
        <w:t>of the</w:t>
      </w:r>
      <w:r>
        <w:rPr>
          <w:spacing w:val="-2"/>
        </w:rPr>
        <w:t xml:space="preserve"> </w:t>
      </w:r>
      <w:r>
        <w:t>following critical stages</w:t>
      </w:r>
      <w:r>
        <w:rPr>
          <w:spacing w:val="-1"/>
        </w:rPr>
        <w:t xml:space="preserve"> </w:t>
      </w:r>
      <w:r>
        <w:t>until</w:t>
      </w:r>
      <w:r>
        <w:rPr>
          <w:spacing w:val="-2"/>
        </w:rPr>
        <w:t xml:space="preserve"> </w:t>
      </w:r>
      <w:r>
        <w:t>compliance has</w:t>
      </w:r>
      <w:r>
        <w:rPr>
          <w:spacing w:val="-1"/>
        </w:rPr>
        <w:t xml:space="preserve"> </w:t>
      </w:r>
      <w:r>
        <w:t>been</w:t>
      </w:r>
      <w:r>
        <w:rPr>
          <w:spacing w:val="-2"/>
        </w:rPr>
        <w:t xml:space="preserve"> </w:t>
      </w:r>
      <w:r>
        <w:t>demonstrated</w:t>
      </w:r>
      <w:r>
        <w:rPr>
          <w:spacing w:val="-4"/>
        </w:rPr>
        <w:t xml:space="preserve"> </w:t>
      </w:r>
      <w:r>
        <w:t>to the Principal Certifier</w:t>
      </w:r>
      <w:r>
        <w:rPr>
          <w:i/>
        </w:rPr>
        <w:t xml:space="preserve">’s </w:t>
      </w:r>
      <w:r>
        <w:t>satisfaction:</w:t>
      </w:r>
    </w:p>
    <w:p w:rsidR="00826FE0" w:rsidRDefault="00826FE0" w:rsidP="00826FE0">
      <w:pPr>
        <w:pStyle w:val="BodyText"/>
        <w:spacing w:after="0"/>
        <w:ind w:left="686" w:right="515" w:hanging="1"/>
      </w:pPr>
    </w:p>
    <w:p w:rsidR="007C1F49" w:rsidRDefault="007C1F49" w:rsidP="00826FE0">
      <w:pPr>
        <w:pStyle w:val="ListParagraph"/>
        <w:widowControl w:val="0"/>
        <w:numPr>
          <w:ilvl w:val="0"/>
          <w:numId w:val="68"/>
        </w:numPr>
        <w:tabs>
          <w:tab w:val="left" w:pos="1252"/>
        </w:tabs>
        <w:autoSpaceDE w:val="0"/>
        <w:autoSpaceDN w:val="0"/>
        <w:spacing w:before="119"/>
        <w:ind w:right="986"/>
      </w:pPr>
      <w:r>
        <w:t>Upon</w:t>
      </w:r>
      <w:r>
        <w:rPr>
          <w:spacing w:val="-2"/>
        </w:rPr>
        <w:t xml:space="preserve"> </w:t>
      </w:r>
      <w:r>
        <w:t>the</w:t>
      </w:r>
      <w:r>
        <w:rPr>
          <w:spacing w:val="-4"/>
        </w:rPr>
        <w:t xml:space="preserve"> </w:t>
      </w:r>
      <w:r>
        <w:t>completion</w:t>
      </w:r>
      <w:r>
        <w:rPr>
          <w:spacing w:val="-4"/>
        </w:rPr>
        <w:t xml:space="preserve"> </w:t>
      </w:r>
      <w:r>
        <w:t>of</w:t>
      </w:r>
      <w:r>
        <w:rPr>
          <w:spacing w:val="-2"/>
        </w:rPr>
        <w:t xml:space="preserve"> </w:t>
      </w:r>
      <w:r>
        <w:t>foundation</w:t>
      </w:r>
      <w:r>
        <w:rPr>
          <w:spacing w:val="-2"/>
        </w:rPr>
        <w:t xml:space="preserve"> </w:t>
      </w:r>
      <w:r>
        <w:t>walls</w:t>
      </w:r>
      <w:r>
        <w:rPr>
          <w:spacing w:val="-1"/>
        </w:rPr>
        <w:t xml:space="preserve"> </w:t>
      </w:r>
      <w:r>
        <w:t>prior</w:t>
      </w:r>
      <w:r>
        <w:rPr>
          <w:spacing w:val="-3"/>
        </w:rPr>
        <w:t xml:space="preserve"> </w:t>
      </w:r>
      <w:r>
        <w:t>to</w:t>
      </w:r>
      <w:r>
        <w:rPr>
          <w:spacing w:val="-4"/>
        </w:rPr>
        <w:t xml:space="preserve"> </w:t>
      </w:r>
      <w:r>
        <w:t>the</w:t>
      </w:r>
      <w:r>
        <w:rPr>
          <w:spacing w:val="-2"/>
        </w:rPr>
        <w:t xml:space="preserve"> </w:t>
      </w:r>
      <w:r>
        <w:t>laying</w:t>
      </w:r>
      <w:r>
        <w:rPr>
          <w:spacing w:val="-2"/>
        </w:rPr>
        <w:t xml:space="preserve"> </w:t>
      </w:r>
      <w:r>
        <w:t>of</w:t>
      </w:r>
      <w:r>
        <w:rPr>
          <w:spacing w:val="-2"/>
        </w:rPr>
        <w:t xml:space="preserve"> </w:t>
      </w:r>
      <w:r>
        <w:t>any</w:t>
      </w:r>
      <w:r>
        <w:rPr>
          <w:spacing w:val="-4"/>
        </w:rPr>
        <w:t xml:space="preserve"> </w:t>
      </w:r>
      <w:r>
        <w:t>floor</w:t>
      </w:r>
      <w:r>
        <w:rPr>
          <w:spacing w:val="-3"/>
        </w:rPr>
        <w:t xml:space="preserve"> </w:t>
      </w:r>
      <w:r>
        <w:t>or</w:t>
      </w:r>
      <w:r>
        <w:rPr>
          <w:spacing w:val="-3"/>
        </w:rPr>
        <w:t xml:space="preserve"> </w:t>
      </w:r>
      <w:r>
        <w:t>the pouring of any floor slab and generally at damp proof course level.</w:t>
      </w:r>
    </w:p>
    <w:p w:rsidR="007C1F49" w:rsidRDefault="007C1F49" w:rsidP="00826FE0">
      <w:pPr>
        <w:pStyle w:val="ListParagraph"/>
        <w:widowControl w:val="0"/>
        <w:numPr>
          <w:ilvl w:val="0"/>
          <w:numId w:val="68"/>
        </w:numPr>
        <w:tabs>
          <w:tab w:val="left" w:pos="1252"/>
        </w:tabs>
        <w:autoSpaceDE w:val="0"/>
        <w:autoSpaceDN w:val="0"/>
        <w:spacing w:before="61"/>
        <w:ind w:right="644"/>
      </w:pPr>
      <w:r>
        <w:t>Upon</w:t>
      </w:r>
      <w:r>
        <w:rPr>
          <w:spacing w:val="-2"/>
        </w:rPr>
        <w:t xml:space="preserve"> </w:t>
      </w:r>
      <w:r>
        <w:t>the</w:t>
      </w:r>
      <w:r>
        <w:rPr>
          <w:spacing w:val="-4"/>
        </w:rPr>
        <w:t xml:space="preserve"> </w:t>
      </w:r>
      <w:r>
        <w:t>completion</w:t>
      </w:r>
      <w:r>
        <w:rPr>
          <w:spacing w:val="-4"/>
        </w:rPr>
        <w:t xml:space="preserve"> </w:t>
      </w:r>
      <w:r>
        <w:t>of</w:t>
      </w:r>
      <w:r>
        <w:rPr>
          <w:spacing w:val="-2"/>
        </w:rPr>
        <w:t xml:space="preserve"> </w:t>
      </w:r>
      <w:r>
        <w:t>formwork</w:t>
      </w:r>
      <w:r>
        <w:rPr>
          <w:spacing w:val="-4"/>
        </w:rPr>
        <w:t xml:space="preserve"> </w:t>
      </w:r>
      <w:r>
        <w:t>for</w:t>
      </w:r>
      <w:r>
        <w:rPr>
          <w:spacing w:val="-3"/>
        </w:rPr>
        <w:t xml:space="preserve"> </w:t>
      </w:r>
      <w:r>
        <w:t>floor</w:t>
      </w:r>
      <w:r>
        <w:rPr>
          <w:spacing w:val="-3"/>
        </w:rPr>
        <w:t xml:space="preserve"> </w:t>
      </w:r>
      <w:r>
        <w:t>slabs</w:t>
      </w:r>
      <w:r>
        <w:rPr>
          <w:spacing w:val="-1"/>
        </w:rPr>
        <w:t xml:space="preserve"> </w:t>
      </w:r>
      <w:r>
        <w:t>prior</w:t>
      </w:r>
      <w:r>
        <w:rPr>
          <w:spacing w:val="-3"/>
        </w:rPr>
        <w:t xml:space="preserve"> </w:t>
      </w:r>
      <w:r>
        <w:t>to</w:t>
      </w:r>
      <w:r>
        <w:rPr>
          <w:spacing w:val="-4"/>
        </w:rPr>
        <w:t xml:space="preserve"> </w:t>
      </w:r>
      <w:r>
        <w:t>the</w:t>
      </w:r>
      <w:r>
        <w:rPr>
          <w:spacing w:val="-2"/>
        </w:rPr>
        <w:t xml:space="preserve"> </w:t>
      </w:r>
      <w:r>
        <w:t>laying</w:t>
      </w:r>
      <w:r>
        <w:rPr>
          <w:spacing w:val="-2"/>
        </w:rPr>
        <w:t xml:space="preserve"> </w:t>
      </w:r>
      <w:r>
        <w:t>of any</w:t>
      </w:r>
      <w:r>
        <w:rPr>
          <w:spacing w:val="-4"/>
        </w:rPr>
        <w:t xml:space="preserve"> </w:t>
      </w:r>
      <w:r>
        <w:t>floor or the pouring of any concrete and generally at each storey.</w:t>
      </w:r>
    </w:p>
    <w:p w:rsidR="007C1F49" w:rsidRDefault="007C1F49" w:rsidP="00826FE0">
      <w:pPr>
        <w:pStyle w:val="ListParagraph"/>
        <w:widowControl w:val="0"/>
        <w:numPr>
          <w:ilvl w:val="0"/>
          <w:numId w:val="68"/>
        </w:numPr>
        <w:tabs>
          <w:tab w:val="left" w:pos="1252"/>
        </w:tabs>
        <w:autoSpaceDE w:val="0"/>
        <w:autoSpaceDN w:val="0"/>
        <w:spacing w:before="60"/>
        <w:ind w:right="708"/>
      </w:pPr>
      <w:r>
        <w:t>Upon</w:t>
      </w:r>
      <w:r>
        <w:rPr>
          <w:spacing w:val="-2"/>
        </w:rPr>
        <w:t xml:space="preserve"> </w:t>
      </w:r>
      <w:r>
        <w:t>the</w:t>
      </w:r>
      <w:r>
        <w:rPr>
          <w:spacing w:val="-4"/>
        </w:rPr>
        <w:t xml:space="preserve"> </w:t>
      </w:r>
      <w:r>
        <w:t>completion</w:t>
      </w:r>
      <w:r>
        <w:rPr>
          <w:spacing w:val="-4"/>
        </w:rPr>
        <w:t xml:space="preserve"> </w:t>
      </w:r>
      <w:r>
        <w:t>of</w:t>
      </w:r>
      <w:r>
        <w:rPr>
          <w:spacing w:val="-2"/>
        </w:rPr>
        <w:t xml:space="preserve"> </w:t>
      </w:r>
      <w:r>
        <w:t>formwork</w:t>
      </w:r>
      <w:r>
        <w:rPr>
          <w:spacing w:val="-1"/>
        </w:rPr>
        <w:t xml:space="preserve"> </w:t>
      </w:r>
      <w:r>
        <w:t>or</w:t>
      </w:r>
      <w:r>
        <w:rPr>
          <w:spacing w:val="-3"/>
        </w:rPr>
        <w:t xml:space="preserve"> </w:t>
      </w:r>
      <w:r>
        <w:t>framework</w:t>
      </w:r>
      <w:r>
        <w:rPr>
          <w:spacing w:val="-4"/>
        </w:rPr>
        <w:t xml:space="preserve"> </w:t>
      </w:r>
      <w:r>
        <w:t>for</w:t>
      </w:r>
      <w:r>
        <w:rPr>
          <w:spacing w:val="-3"/>
        </w:rPr>
        <w:t xml:space="preserve"> </w:t>
      </w:r>
      <w:r>
        <w:t>the</w:t>
      </w:r>
      <w:r>
        <w:rPr>
          <w:spacing w:val="-4"/>
        </w:rPr>
        <w:t xml:space="preserve"> </w:t>
      </w:r>
      <w:r>
        <w:t>roof(s)</w:t>
      </w:r>
      <w:r>
        <w:rPr>
          <w:spacing w:val="-3"/>
        </w:rPr>
        <w:t xml:space="preserve"> </w:t>
      </w:r>
      <w:r>
        <w:t>prior</w:t>
      </w:r>
      <w:r>
        <w:rPr>
          <w:spacing w:val="-3"/>
        </w:rPr>
        <w:t xml:space="preserve"> </w:t>
      </w:r>
      <w:r>
        <w:t>to</w:t>
      </w:r>
      <w:r>
        <w:rPr>
          <w:spacing w:val="-6"/>
        </w:rPr>
        <w:t xml:space="preserve"> </w:t>
      </w:r>
      <w:r>
        <w:t>the</w:t>
      </w:r>
      <w:r>
        <w:rPr>
          <w:spacing w:val="-2"/>
        </w:rPr>
        <w:t xml:space="preserve"> </w:t>
      </w:r>
      <w:r>
        <w:t>laying of any roofing or the pouring of any concrete roof.</w:t>
      </w:r>
    </w:p>
    <w:p w:rsidR="007C1F49" w:rsidRDefault="007C1F49" w:rsidP="00826FE0">
      <w:pPr>
        <w:pStyle w:val="ListParagraph"/>
        <w:widowControl w:val="0"/>
        <w:numPr>
          <w:ilvl w:val="0"/>
          <w:numId w:val="68"/>
        </w:numPr>
        <w:tabs>
          <w:tab w:val="left" w:pos="1252"/>
        </w:tabs>
        <w:autoSpaceDE w:val="0"/>
        <w:autoSpaceDN w:val="0"/>
        <w:spacing w:before="58"/>
        <w:ind w:right="544"/>
      </w:pPr>
      <w:r>
        <w:t>Upon</w:t>
      </w:r>
      <w:r>
        <w:rPr>
          <w:spacing w:val="-2"/>
        </w:rPr>
        <w:t xml:space="preserve"> </w:t>
      </w:r>
      <w:r>
        <w:t>the</w:t>
      </w:r>
      <w:r>
        <w:rPr>
          <w:spacing w:val="-4"/>
        </w:rPr>
        <w:t xml:space="preserve"> </w:t>
      </w:r>
      <w:r>
        <w:t>completion</w:t>
      </w:r>
      <w:r>
        <w:rPr>
          <w:spacing w:val="-4"/>
        </w:rPr>
        <w:t xml:space="preserve"> </w:t>
      </w:r>
      <w:r>
        <w:t>of</w:t>
      </w:r>
      <w:r>
        <w:rPr>
          <w:spacing w:val="-2"/>
        </w:rPr>
        <w:t xml:space="preserve"> </w:t>
      </w:r>
      <w:r>
        <w:t>formwork</w:t>
      </w:r>
      <w:r>
        <w:rPr>
          <w:spacing w:val="-1"/>
        </w:rPr>
        <w:t xml:space="preserve"> </w:t>
      </w:r>
      <w:r>
        <w:t>and</w:t>
      </w:r>
      <w:r>
        <w:rPr>
          <w:spacing w:val="-4"/>
        </w:rPr>
        <w:t xml:space="preserve"> </w:t>
      </w:r>
      <w:r>
        <w:t>steel</w:t>
      </w:r>
      <w:r>
        <w:rPr>
          <w:spacing w:val="-5"/>
        </w:rPr>
        <w:t xml:space="preserve"> </w:t>
      </w:r>
      <w:r>
        <w:t>fixing</w:t>
      </w:r>
      <w:r>
        <w:rPr>
          <w:spacing w:val="-4"/>
        </w:rPr>
        <w:t xml:space="preserve"> </w:t>
      </w:r>
      <w:r>
        <w:t>prior</w:t>
      </w:r>
      <w:r>
        <w:rPr>
          <w:spacing w:val="-3"/>
        </w:rPr>
        <w:t xml:space="preserve"> </w:t>
      </w:r>
      <w:r>
        <w:t>to</w:t>
      </w:r>
      <w:r>
        <w:rPr>
          <w:spacing w:val="-2"/>
        </w:rPr>
        <w:t xml:space="preserve"> </w:t>
      </w:r>
      <w:r>
        <w:t>pouring</w:t>
      </w:r>
      <w:r>
        <w:rPr>
          <w:spacing w:val="-2"/>
        </w:rPr>
        <w:t xml:space="preserve"> </w:t>
      </w:r>
      <w:r>
        <w:t>of</w:t>
      </w:r>
      <w:r>
        <w:rPr>
          <w:spacing w:val="-2"/>
        </w:rPr>
        <w:t xml:space="preserve"> </w:t>
      </w:r>
      <w:r>
        <w:t>any</w:t>
      </w:r>
      <w:r>
        <w:rPr>
          <w:spacing w:val="-4"/>
        </w:rPr>
        <w:t xml:space="preserve"> </w:t>
      </w:r>
      <w:r>
        <w:t>concrete for any ancillary structure, flood protection work, swimming pool or spa pool or the like.</w:t>
      </w:r>
    </w:p>
    <w:p w:rsidR="007C1F49" w:rsidRDefault="007C1F49" w:rsidP="00826FE0">
      <w:pPr>
        <w:pStyle w:val="ListParagraph"/>
        <w:widowControl w:val="0"/>
        <w:numPr>
          <w:ilvl w:val="0"/>
          <w:numId w:val="68"/>
        </w:numPr>
        <w:tabs>
          <w:tab w:val="left" w:pos="1252"/>
        </w:tabs>
        <w:autoSpaceDE w:val="0"/>
        <w:autoSpaceDN w:val="0"/>
        <w:spacing w:before="62"/>
        <w:ind w:right="544"/>
      </w:pPr>
      <w:r>
        <w:t>Upon</w:t>
      </w:r>
      <w:r>
        <w:rPr>
          <w:spacing w:val="-2"/>
        </w:rPr>
        <w:t xml:space="preserve"> </w:t>
      </w:r>
      <w:r>
        <w:t>the</w:t>
      </w:r>
      <w:r>
        <w:rPr>
          <w:spacing w:val="-4"/>
        </w:rPr>
        <w:t xml:space="preserve"> </w:t>
      </w:r>
      <w:r>
        <w:t>completion</w:t>
      </w:r>
      <w:r>
        <w:rPr>
          <w:spacing w:val="-4"/>
        </w:rPr>
        <w:t xml:space="preserve"> </w:t>
      </w:r>
      <w:r>
        <w:t>of</w:t>
      </w:r>
      <w:r>
        <w:rPr>
          <w:spacing w:val="-2"/>
        </w:rPr>
        <w:t xml:space="preserve"> </w:t>
      </w:r>
      <w:r>
        <w:t>formwork</w:t>
      </w:r>
      <w:r>
        <w:rPr>
          <w:spacing w:val="-1"/>
        </w:rPr>
        <w:t xml:space="preserve"> </w:t>
      </w:r>
      <w:r>
        <w:t>and</w:t>
      </w:r>
      <w:r>
        <w:rPr>
          <w:spacing w:val="-4"/>
        </w:rPr>
        <w:t xml:space="preserve"> </w:t>
      </w:r>
      <w:r>
        <w:t>steel</w:t>
      </w:r>
      <w:r>
        <w:rPr>
          <w:spacing w:val="-5"/>
        </w:rPr>
        <w:t xml:space="preserve"> </w:t>
      </w:r>
      <w:r>
        <w:t>fixing</w:t>
      </w:r>
      <w:r>
        <w:rPr>
          <w:spacing w:val="-4"/>
        </w:rPr>
        <w:t xml:space="preserve"> </w:t>
      </w:r>
      <w:r>
        <w:t>prior</w:t>
      </w:r>
      <w:r>
        <w:rPr>
          <w:spacing w:val="-3"/>
        </w:rPr>
        <w:t xml:space="preserve"> </w:t>
      </w:r>
      <w:r>
        <w:t>to</w:t>
      </w:r>
      <w:r>
        <w:rPr>
          <w:spacing w:val="-2"/>
        </w:rPr>
        <w:t xml:space="preserve"> </w:t>
      </w:r>
      <w:r>
        <w:t>pouring</w:t>
      </w:r>
      <w:r>
        <w:rPr>
          <w:spacing w:val="-2"/>
        </w:rPr>
        <w:t xml:space="preserve"> </w:t>
      </w:r>
      <w:r>
        <w:t>of</w:t>
      </w:r>
      <w:r>
        <w:rPr>
          <w:spacing w:val="-2"/>
        </w:rPr>
        <w:t xml:space="preserve"> </w:t>
      </w:r>
      <w:r>
        <w:t>any</w:t>
      </w:r>
      <w:r>
        <w:rPr>
          <w:spacing w:val="-4"/>
        </w:rPr>
        <w:t xml:space="preserve"> </w:t>
      </w:r>
      <w:r>
        <w:t xml:space="preserve">concrete for driveways showing transitions and crest thresholds confirming that driveway levels match Council approved driveway crossing levels and minimum flood </w:t>
      </w:r>
      <w:r>
        <w:rPr>
          <w:spacing w:val="-2"/>
        </w:rPr>
        <w:t>levels.</w:t>
      </w:r>
    </w:p>
    <w:p w:rsidR="007C1F49" w:rsidRDefault="007C1F49" w:rsidP="00826FE0">
      <w:pPr>
        <w:pStyle w:val="ListParagraph"/>
        <w:widowControl w:val="0"/>
        <w:numPr>
          <w:ilvl w:val="0"/>
          <w:numId w:val="68"/>
        </w:numPr>
        <w:tabs>
          <w:tab w:val="left" w:pos="1253"/>
        </w:tabs>
        <w:autoSpaceDE w:val="0"/>
        <w:autoSpaceDN w:val="0"/>
        <w:spacing w:before="58"/>
        <w:ind w:left="1253" w:right="596"/>
      </w:pPr>
      <w:r>
        <w:t>Stormwater</w:t>
      </w:r>
      <w:r>
        <w:rPr>
          <w:spacing w:val="-5"/>
        </w:rPr>
        <w:t xml:space="preserve"> </w:t>
      </w:r>
      <w:r>
        <w:t>drainage</w:t>
      </w:r>
      <w:r>
        <w:rPr>
          <w:spacing w:val="-5"/>
        </w:rPr>
        <w:t xml:space="preserve"> </w:t>
      </w:r>
      <w:r>
        <w:t>Systems</w:t>
      </w:r>
      <w:r>
        <w:rPr>
          <w:spacing w:val="-3"/>
        </w:rPr>
        <w:t xml:space="preserve"> </w:t>
      </w:r>
      <w:r>
        <w:t>prior</w:t>
      </w:r>
      <w:r>
        <w:rPr>
          <w:spacing w:val="-5"/>
        </w:rPr>
        <w:t xml:space="preserve"> </w:t>
      </w:r>
      <w:r>
        <w:t>to</w:t>
      </w:r>
      <w:r>
        <w:rPr>
          <w:spacing w:val="-4"/>
        </w:rPr>
        <w:t xml:space="preserve"> </w:t>
      </w:r>
      <w:r>
        <w:t>back</w:t>
      </w:r>
      <w:r>
        <w:rPr>
          <w:spacing w:val="-5"/>
        </w:rPr>
        <w:t xml:space="preserve"> </w:t>
      </w:r>
      <w:r>
        <w:t>filling</w:t>
      </w:r>
      <w:r>
        <w:rPr>
          <w:spacing w:val="-1"/>
        </w:rPr>
        <w:t xml:space="preserve"> </w:t>
      </w:r>
      <w:r>
        <w:t>over</w:t>
      </w:r>
      <w:r>
        <w:rPr>
          <w:spacing w:val="-5"/>
        </w:rPr>
        <w:t xml:space="preserve"> </w:t>
      </w:r>
      <w:r>
        <w:t>pipes</w:t>
      </w:r>
      <w:r>
        <w:rPr>
          <w:spacing w:val="-3"/>
        </w:rPr>
        <w:t xml:space="preserve"> </w:t>
      </w:r>
      <w:r>
        <w:t>confirming</w:t>
      </w:r>
      <w:r>
        <w:rPr>
          <w:spacing w:val="-4"/>
        </w:rPr>
        <w:t xml:space="preserve"> </w:t>
      </w:r>
      <w:r>
        <w:t>location, height and capacity of works.</w:t>
      </w:r>
    </w:p>
    <w:p w:rsidR="007C1F49" w:rsidRDefault="007C1F49" w:rsidP="00826FE0">
      <w:pPr>
        <w:pStyle w:val="ListParagraph"/>
        <w:widowControl w:val="0"/>
        <w:numPr>
          <w:ilvl w:val="0"/>
          <w:numId w:val="68"/>
        </w:numPr>
        <w:tabs>
          <w:tab w:val="left" w:pos="1253"/>
        </w:tabs>
        <w:autoSpaceDE w:val="0"/>
        <w:autoSpaceDN w:val="0"/>
        <w:spacing w:before="61"/>
        <w:ind w:left="1253"/>
      </w:pPr>
      <w:r>
        <w:t>Flood</w:t>
      </w:r>
      <w:r>
        <w:rPr>
          <w:spacing w:val="-8"/>
        </w:rPr>
        <w:t xml:space="preserve"> </w:t>
      </w:r>
      <w:r>
        <w:t>protection</w:t>
      </w:r>
      <w:r>
        <w:rPr>
          <w:spacing w:val="-6"/>
        </w:rPr>
        <w:t xml:space="preserve"> </w:t>
      </w:r>
      <w:r>
        <w:t>measures</w:t>
      </w:r>
      <w:r>
        <w:rPr>
          <w:spacing w:val="-4"/>
        </w:rPr>
        <w:t xml:space="preserve"> </w:t>
      </w:r>
      <w:r>
        <w:t>are</w:t>
      </w:r>
      <w:r>
        <w:rPr>
          <w:spacing w:val="-7"/>
        </w:rPr>
        <w:t xml:space="preserve"> </w:t>
      </w:r>
      <w:r>
        <w:t>in</w:t>
      </w:r>
      <w:r>
        <w:rPr>
          <w:spacing w:val="-5"/>
        </w:rPr>
        <w:t xml:space="preserve"> </w:t>
      </w:r>
      <w:r>
        <w:t>place</w:t>
      </w:r>
      <w:r>
        <w:rPr>
          <w:spacing w:val="-5"/>
        </w:rPr>
        <w:t xml:space="preserve"> </w:t>
      </w:r>
      <w:r>
        <w:t>confirming</w:t>
      </w:r>
      <w:r>
        <w:rPr>
          <w:spacing w:val="-5"/>
        </w:rPr>
        <w:t xml:space="preserve"> </w:t>
      </w:r>
      <w:r>
        <w:t>location,</w:t>
      </w:r>
      <w:r>
        <w:rPr>
          <w:spacing w:val="-5"/>
        </w:rPr>
        <w:t xml:space="preserve"> </w:t>
      </w:r>
      <w:r>
        <w:t>height</w:t>
      </w:r>
      <w:r>
        <w:rPr>
          <w:spacing w:val="-4"/>
        </w:rPr>
        <w:t xml:space="preserve"> </w:t>
      </w:r>
      <w:r>
        <w:t>and</w:t>
      </w:r>
      <w:r>
        <w:rPr>
          <w:spacing w:val="-6"/>
        </w:rPr>
        <w:t xml:space="preserve"> </w:t>
      </w:r>
      <w:r>
        <w:rPr>
          <w:spacing w:val="-2"/>
        </w:rPr>
        <w:t>capacity.</w:t>
      </w:r>
    </w:p>
    <w:p w:rsidR="007C1F49" w:rsidRDefault="007C1F49" w:rsidP="00826FE0">
      <w:pPr>
        <w:pStyle w:val="BodyText"/>
        <w:spacing w:before="1" w:after="0"/>
        <w:rPr>
          <w:sz w:val="33"/>
        </w:rPr>
      </w:pPr>
    </w:p>
    <w:p w:rsidR="007C1F49" w:rsidRDefault="007C1F49" w:rsidP="00826FE0">
      <w:pPr>
        <w:ind w:left="1252" w:right="520" w:hanging="504"/>
        <w:jc w:val="both"/>
        <w:rPr>
          <w:sz w:val="20"/>
        </w:rPr>
      </w:pPr>
      <w:r>
        <w:rPr>
          <w:b/>
          <w:sz w:val="20"/>
        </w:rPr>
        <w:t>Note</w:t>
      </w:r>
      <w:r>
        <w:rPr>
          <w:sz w:val="20"/>
        </w:rPr>
        <w:t>:</w:t>
      </w:r>
      <w:r w:rsidR="00826FE0">
        <w:rPr>
          <w:spacing w:val="80"/>
          <w:sz w:val="20"/>
        </w:rPr>
        <w:t xml:space="preserve"> </w:t>
      </w:r>
      <w:r>
        <w:rPr>
          <w:sz w:val="20"/>
        </w:rPr>
        <w:t>This condition has been imposed to ensure that development occurs in the location and at the height approved under this consent.</w:t>
      </w:r>
      <w:r>
        <w:rPr>
          <w:spacing w:val="40"/>
          <w:sz w:val="20"/>
        </w:rPr>
        <w:t xml:space="preserve"> </w:t>
      </w:r>
      <w:r>
        <w:rPr>
          <w:sz w:val="20"/>
        </w:rPr>
        <w:t>This is critical to ensure that building are constructed</w:t>
      </w:r>
      <w:r>
        <w:rPr>
          <w:spacing w:val="-12"/>
          <w:sz w:val="20"/>
        </w:rPr>
        <w:t xml:space="preserve"> </w:t>
      </w:r>
      <w:r>
        <w:rPr>
          <w:sz w:val="20"/>
        </w:rPr>
        <w:t>to</w:t>
      </w:r>
      <w:r>
        <w:rPr>
          <w:spacing w:val="-12"/>
          <w:sz w:val="20"/>
        </w:rPr>
        <w:t xml:space="preserve"> </w:t>
      </w:r>
      <w:r>
        <w:rPr>
          <w:sz w:val="20"/>
        </w:rPr>
        <w:t>minimum</w:t>
      </w:r>
      <w:r>
        <w:rPr>
          <w:spacing w:val="-12"/>
          <w:sz w:val="20"/>
        </w:rPr>
        <w:t xml:space="preserve"> </w:t>
      </w:r>
      <w:r>
        <w:rPr>
          <w:sz w:val="20"/>
        </w:rPr>
        <w:t>heights</w:t>
      </w:r>
      <w:r>
        <w:rPr>
          <w:spacing w:val="-11"/>
          <w:sz w:val="20"/>
        </w:rPr>
        <w:t xml:space="preserve"> </w:t>
      </w:r>
      <w:r>
        <w:rPr>
          <w:sz w:val="20"/>
        </w:rPr>
        <w:t>for</w:t>
      </w:r>
      <w:r>
        <w:rPr>
          <w:spacing w:val="-11"/>
          <w:sz w:val="20"/>
        </w:rPr>
        <w:t xml:space="preserve"> </w:t>
      </w:r>
      <w:r>
        <w:rPr>
          <w:sz w:val="20"/>
        </w:rPr>
        <w:t>flood</w:t>
      </w:r>
      <w:r>
        <w:rPr>
          <w:spacing w:val="-12"/>
          <w:sz w:val="20"/>
        </w:rPr>
        <w:t xml:space="preserve"> </w:t>
      </w:r>
      <w:r>
        <w:rPr>
          <w:sz w:val="20"/>
        </w:rPr>
        <w:t>protection</w:t>
      </w:r>
      <w:r>
        <w:rPr>
          <w:spacing w:val="-12"/>
          <w:sz w:val="20"/>
        </w:rPr>
        <w:t xml:space="preserve"> </w:t>
      </w:r>
      <w:r>
        <w:rPr>
          <w:sz w:val="20"/>
        </w:rPr>
        <w:t>and</w:t>
      </w:r>
      <w:r>
        <w:rPr>
          <w:spacing w:val="-10"/>
          <w:sz w:val="20"/>
        </w:rPr>
        <w:t xml:space="preserve"> </w:t>
      </w:r>
      <w:r>
        <w:rPr>
          <w:sz w:val="20"/>
        </w:rPr>
        <w:t>maximum</w:t>
      </w:r>
      <w:r>
        <w:rPr>
          <w:spacing w:val="-12"/>
          <w:sz w:val="20"/>
        </w:rPr>
        <w:t xml:space="preserve"> </w:t>
      </w:r>
      <w:r>
        <w:rPr>
          <w:sz w:val="20"/>
        </w:rPr>
        <w:t>heights</w:t>
      </w:r>
      <w:r>
        <w:rPr>
          <w:spacing w:val="-11"/>
          <w:sz w:val="20"/>
        </w:rPr>
        <w:t xml:space="preserve"> </w:t>
      </w:r>
      <w:r>
        <w:rPr>
          <w:sz w:val="20"/>
        </w:rPr>
        <w:t>to</w:t>
      </w:r>
      <w:r>
        <w:rPr>
          <w:spacing w:val="-12"/>
          <w:sz w:val="20"/>
        </w:rPr>
        <w:t xml:space="preserve"> </w:t>
      </w:r>
      <w:r>
        <w:rPr>
          <w:sz w:val="20"/>
        </w:rPr>
        <w:t>protect</w:t>
      </w:r>
      <w:r>
        <w:rPr>
          <w:spacing w:val="-12"/>
          <w:sz w:val="20"/>
        </w:rPr>
        <w:t xml:space="preserve"> </w:t>
      </w:r>
      <w:r>
        <w:rPr>
          <w:sz w:val="20"/>
        </w:rPr>
        <w:t>views and the amenity of neighbours.</w:t>
      </w:r>
    </w:p>
    <w:p w:rsidR="007C1F49" w:rsidRDefault="007C1F49" w:rsidP="007C1F49">
      <w:pPr>
        <w:spacing w:before="59"/>
        <w:ind w:left="1560"/>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E20</w:t>
      </w:r>
    </w:p>
    <w:p w:rsidR="007C1F49" w:rsidRDefault="007C1F49" w:rsidP="00CB716F">
      <w:pPr>
        <w:rPr>
          <w:sz w:val="16"/>
        </w:rPr>
      </w:pPr>
    </w:p>
    <w:p w:rsidR="007C1F49" w:rsidRDefault="007C1F49" w:rsidP="007C1F49">
      <w:pPr>
        <w:ind w:left="567"/>
        <w:rPr>
          <w:sz w:val="16"/>
        </w:rPr>
      </w:pPr>
    </w:p>
    <w:p w:rsidR="007C1F49" w:rsidRPr="00453729" w:rsidRDefault="007C1F49" w:rsidP="001920CB">
      <w:pPr>
        <w:pStyle w:val="ConditionHeading2"/>
      </w:pPr>
      <w:bookmarkStart w:id="62" w:name="_Toc526504682"/>
      <w:r>
        <w:t>Placement and U</w:t>
      </w:r>
      <w:r w:rsidRPr="00453729">
        <w:t>se of Skip Bins</w:t>
      </w:r>
      <w:bookmarkEnd w:id="62"/>
    </w:p>
    <w:p w:rsidR="007C1F49" w:rsidRPr="00453729" w:rsidRDefault="007C1F49" w:rsidP="007C1F49"/>
    <w:p w:rsidR="007C1F49" w:rsidRPr="007C1F49" w:rsidRDefault="007C1F49" w:rsidP="00CB716F">
      <w:pPr>
        <w:pStyle w:val="BodyText"/>
        <w:ind w:left="686" w:right="514" w:hanging="1"/>
      </w:pPr>
      <w:r>
        <w:t>The</w:t>
      </w:r>
      <w:r>
        <w:rPr>
          <w:spacing w:val="-16"/>
        </w:rPr>
        <w:t xml:space="preserve"> </w:t>
      </w:r>
      <w:r>
        <w:t>Principal</w:t>
      </w:r>
      <w:r>
        <w:rPr>
          <w:spacing w:val="-15"/>
        </w:rPr>
        <w:t xml:space="preserve"> </w:t>
      </w:r>
      <w:r>
        <w:t>Contractor</w:t>
      </w:r>
      <w:r>
        <w:rPr>
          <w:spacing w:val="-15"/>
        </w:rPr>
        <w:t xml:space="preserve"> </w:t>
      </w:r>
      <w:r>
        <w:t>or</w:t>
      </w:r>
      <w:r>
        <w:rPr>
          <w:spacing w:val="-16"/>
        </w:rPr>
        <w:t xml:space="preserve"> </w:t>
      </w:r>
      <w:r>
        <w:t>Owner-builder</w:t>
      </w:r>
      <w:r>
        <w:rPr>
          <w:spacing w:val="-15"/>
        </w:rPr>
        <w:t xml:space="preserve"> </w:t>
      </w:r>
      <w:r>
        <w:t>must</w:t>
      </w:r>
      <w:r>
        <w:rPr>
          <w:spacing w:val="-15"/>
        </w:rPr>
        <w:t xml:space="preserve"> </w:t>
      </w:r>
      <w:r>
        <w:t>ensure</w:t>
      </w:r>
      <w:r>
        <w:rPr>
          <w:spacing w:val="-15"/>
        </w:rPr>
        <w:t xml:space="preserve"> </w:t>
      </w:r>
      <w:r>
        <w:t>that</w:t>
      </w:r>
      <w:r>
        <w:rPr>
          <w:spacing w:val="-16"/>
        </w:rPr>
        <w:t xml:space="preserve"> </w:t>
      </w:r>
      <w:r>
        <w:t>all</w:t>
      </w:r>
      <w:r>
        <w:rPr>
          <w:spacing w:val="-15"/>
        </w:rPr>
        <w:t xml:space="preserve"> </w:t>
      </w:r>
      <w:r>
        <w:t>waste</w:t>
      </w:r>
      <w:r>
        <w:rPr>
          <w:spacing w:val="-15"/>
        </w:rPr>
        <w:t xml:space="preserve"> </w:t>
      </w:r>
      <w:r>
        <w:t>storage</w:t>
      </w:r>
      <w:r>
        <w:rPr>
          <w:spacing w:val="-16"/>
        </w:rPr>
        <w:t xml:space="preserve"> </w:t>
      </w:r>
      <w:r>
        <w:t>containers, including but not limited to skip bins, must be stored within the site unless:</w:t>
      </w:r>
    </w:p>
    <w:p w:rsidR="007C1F49" w:rsidRDefault="007C1F49" w:rsidP="00CB716F">
      <w:pPr>
        <w:pStyle w:val="ListParagraph"/>
        <w:widowControl w:val="0"/>
        <w:numPr>
          <w:ilvl w:val="0"/>
          <w:numId w:val="69"/>
        </w:numPr>
        <w:tabs>
          <w:tab w:val="left" w:pos="1253"/>
        </w:tabs>
        <w:autoSpaceDE w:val="0"/>
        <w:autoSpaceDN w:val="0"/>
        <w:ind w:right="544"/>
      </w:pPr>
      <w:r>
        <w:lastRenderedPageBreak/>
        <w:t xml:space="preserve">Activity Approval has been issued by Council under section 68 of the </w:t>
      </w:r>
      <w:r>
        <w:rPr>
          <w:i/>
        </w:rPr>
        <w:t>Local Government</w:t>
      </w:r>
      <w:r>
        <w:rPr>
          <w:i/>
          <w:spacing w:val="-1"/>
        </w:rPr>
        <w:t xml:space="preserve"> </w:t>
      </w:r>
      <w:r>
        <w:rPr>
          <w:i/>
        </w:rPr>
        <w:t>Act</w:t>
      </w:r>
      <w:r>
        <w:rPr>
          <w:i/>
          <w:spacing w:val="-1"/>
        </w:rPr>
        <w:t xml:space="preserve"> </w:t>
      </w:r>
      <w:r>
        <w:rPr>
          <w:i/>
        </w:rPr>
        <w:t>1993</w:t>
      </w:r>
      <w:r>
        <w:rPr>
          <w:i/>
          <w:spacing w:val="-5"/>
        </w:rPr>
        <w:t xml:space="preserve"> </w:t>
      </w:r>
      <w:r>
        <w:t>to</w:t>
      </w:r>
      <w:r>
        <w:rPr>
          <w:spacing w:val="-7"/>
        </w:rPr>
        <w:t xml:space="preserve"> </w:t>
      </w:r>
      <w:r>
        <w:t>place</w:t>
      </w:r>
      <w:r>
        <w:rPr>
          <w:spacing w:val="-3"/>
        </w:rPr>
        <w:t xml:space="preserve"> </w:t>
      </w:r>
      <w:r>
        <w:t>the</w:t>
      </w:r>
      <w:r>
        <w:rPr>
          <w:spacing w:val="-3"/>
        </w:rPr>
        <w:t xml:space="preserve"> </w:t>
      </w:r>
      <w:r>
        <w:t>waste</w:t>
      </w:r>
      <w:r>
        <w:rPr>
          <w:spacing w:val="-5"/>
        </w:rPr>
        <w:t xml:space="preserve"> </w:t>
      </w:r>
      <w:r>
        <w:t>storage</w:t>
      </w:r>
      <w:r>
        <w:rPr>
          <w:spacing w:val="-5"/>
        </w:rPr>
        <w:t xml:space="preserve"> </w:t>
      </w:r>
      <w:r>
        <w:t>container</w:t>
      </w:r>
      <w:r>
        <w:rPr>
          <w:spacing w:val="-1"/>
        </w:rPr>
        <w:t xml:space="preserve"> </w:t>
      </w:r>
      <w:r>
        <w:t>in</w:t>
      </w:r>
      <w:r>
        <w:rPr>
          <w:spacing w:val="-5"/>
        </w:rPr>
        <w:t xml:space="preserve"> </w:t>
      </w:r>
      <w:r>
        <w:t>a</w:t>
      </w:r>
      <w:r>
        <w:rPr>
          <w:spacing w:val="-3"/>
        </w:rPr>
        <w:t xml:space="preserve"> </w:t>
      </w:r>
      <w:r>
        <w:t>public</w:t>
      </w:r>
      <w:r>
        <w:rPr>
          <w:spacing w:val="-2"/>
        </w:rPr>
        <w:t xml:space="preserve"> </w:t>
      </w:r>
      <w:r>
        <w:t>place;</w:t>
      </w:r>
      <w:r>
        <w:rPr>
          <w:spacing w:val="-1"/>
        </w:rPr>
        <w:t xml:space="preserve"> </w:t>
      </w:r>
      <w:r>
        <w:t>and</w:t>
      </w:r>
    </w:p>
    <w:p w:rsidR="007C1F49" w:rsidRDefault="007C1F49" w:rsidP="00CB716F">
      <w:pPr>
        <w:pStyle w:val="ListParagraph"/>
        <w:widowControl w:val="0"/>
        <w:numPr>
          <w:ilvl w:val="0"/>
          <w:numId w:val="69"/>
        </w:numPr>
        <w:tabs>
          <w:tab w:val="left" w:pos="1253"/>
        </w:tabs>
        <w:autoSpaceDE w:val="0"/>
        <w:autoSpaceDN w:val="0"/>
        <w:spacing w:before="61"/>
        <w:ind w:right="828"/>
      </w:pPr>
      <w:r>
        <w:t>where</w:t>
      </w:r>
      <w:r>
        <w:rPr>
          <w:spacing w:val="-2"/>
        </w:rPr>
        <w:t xml:space="preserve"> </w:t>
      </w:r>
      <w:r>
        <w:t>located</w:t>
      </w:r>
      <w:r>
        <w:rPr>
          <w:spacing w:val="-4"/>
        </w:rPr>
        <w:t xml:space="preserve"> </w:t>
      </w:r>
      <w:r>
        <w:t>on</w:t>
      </w:r>
      <w:r>
        <w:rPr>
          <w:spacing w:val="-4"/>
        </w:rPr>
        <w:t xml:space="preserve"> </w:t>
      </w:r>
      <w:r>
        <w:t>the</w:t>
      </w:r>
      <w:r>
        <w:rPr>
          <w:spacing w:val="-4"/>
        </w:rPr>
        <w:t xml:space="preserve"> </w:t>
      </w:r>
      <w:r>
        <w:t>road</w:t>
      </w:r>
      <w:r>
        <w:rPr>
          <w:spacing w:val="-2"/>
        </w:rPr>
        <w:t xml:space="preserve"> </w:t>
      </w:r>
      <w:r>
        <w:t>it is</w:t>
      </w:r>
      <w:r>
        <w:rPr>
          <w:spacing w:val="-4"/>
        </w:rPr>
        <w:t xml:space="preserve"> </w:t>
      </w:r>
      <w:r>
        <w:t>located</w:t>
      </w:r>
      <w:r>
        <w:rPr>
          <w:spacing w:val="-2"/>
        </w:rPr>
        <w:t xml:space="preserve"> </w:t>
      </w:r>
      <w:r>
        <w:t>only</w:t>
      </w:r>
      <w:r>
        <w:rPr>
          <w:spacing w:val="-1"/>
        </w:rPr>
        <w:t xml:space="preserve"> </w:t>
      </w:r>
      <w:r>
        <w:t>in</w:t>
      </w:r>
      <w:r>
        <w:rPr>
          <w:spacing w:val="-2"/>
        </w:rPr>
        <w:t xml:space="preserve"> </w:t>
      </w:r>
      <w:r>
        <w:t>a</w:t>
      </w:r>
      <w:r>
        <w:rPr>
          <w:spacing w:val="-4"/>
        </w:rPr>
        <w:t xml:space="preserve"> </w:t>
      </w:r>
      <w:r>
        <w:t>positions</w:t>
      </w:r>
      <w:r>
        <w:rPr>
          <w:spacing w:val="-1"/>
        </w:rPr>
        <w:t xml:space="preserve"> </w:t>
      </w:r>
      <w:r>
        <w:t>where</w:t>
      </w:r>
      <w:r>
        <w:rPr>
          <w:spacing w:val="-4"/>
        </w:rPr>
        <w:t xml:space="preserve"> </w:t>
      </w:r>
      <w:r>
        <w:t>a</w:t>
      </w:r>
      <w:r>
        <w:rPr>
          <w:spacing w:val="-2"/>
        </w:rPr>
        <w:t xml:space="preserve"> </w:t>
      </w:r>
      <w:r>
        <w:t>vehicle</w:t>
      </w:r>
      <w:r>
        <w:rPr>
          <w:spacing w:val="-4"/>
        </w:rPr>
        <w:t xml:space="preserve"> </w:t>
      </w:r>
      <w:r>
        <w:t>may lawfully park in accordance with the Australian Road Rules.</w:t>
      </w:r>
    </w:p>
    <w:p w:rsidR="007C1F49" w:rsidRPr="00C60280" w:rsidRDefault="007C1F49" w:rsidP="00CB716F">
      <w:pPr>
        <w:pStyle w:val="BodyText"/>
        <w:spacing w:before="10"/>
      </w:pPr>
    </w:p>
    <w:p w:rsidR="007C1F49" w:rsidRDefault="007C1F49" w:rsidP="00CB716F">
      <w:pPr>
        <w:ind w:left="1252" w:right="521" w:hanging="567"/>
        <w:jc w:val="both"/>
        <w:rPr>
          <w:sz w:val="20"/>
        </w:rPr>
      </w:pPr>
      <w:r>
        <w:rPr>
          <w:b/>
          <w:sz w:val="20"/>
        </w:rPr>
        <w:t>Note</w:t>
      </w:r>
      <w:r>
        <w:rPr>
          <w:sz w:val="20"/>
        </w:rPr>
        <w:t>:</w:t>
      </w:r>
      <w:r>
        <w:rPr>
          <w:spacing w:val="-9"/>
          <w:sz w:val="20"/>
        </w:rPr>
        <w:t xml:space="preserve"> </w:t>
      </w:r>
      <w:r>
        <w:rPr>
          <w:sz w:val="20"/>
        </w:rPr>
        <w:t>Waste</w:t>
      </w:r>
      <w:r>
        <w:rPr>
          <w:spacing w:val="-14"/>
          <w:sz w:val="20"/>
        </w:rPr>
        <w:t xml:space="preserve"> </w:t>
      </w:r>
      <w:r>
        <w:rPr>
          <w:sz w:val="20"/>
        </w:rPr>
        <w:t>storage</w:t>
      </w:r>
      <w:r>
        <w:rPr>
          <w:spacing w:val="-14"/>
          <w:sz w:val="20"/>
        </w:rPr>
        <w:t xml:space="preserve"> </w:t>
      </w:r>
      <w:r>
        <w:rPr>
          <w:sz w:val="20"/>
        </w:rPr>
        <w:t>containers</w:t>
      </w:r>
      <w:r>
        <w:rPr>
          <w:spacing w:val="-14"/>
          <w:sz w:val="20"/>
        </w:rPr>
        <w:t xml:space="preserve"> </w:t>
      </w:r>
      <w:r>
        <w:rPr>
          <w:sz w:val="20"/>
        </w:rPr>
        <w:t>must</w:t>
      </w:r>
      <w:r>
        <w:rPr>
          <w:spacing w:val="-14"/>
          <w:sz w:val="20"/>
        </w:rPr>
        <w:t xml:space="preserve"> </w:t>
      </w:r>
      <w:r>
        <w:rPr>
          <w:sz w:val="20"/>
        </w:rPr>
        <w:t>not</w:t>
      </w:r>
      <w:r>
        <w:rPr>
          <w:spacing w:val="-14"/>
          <w:sz w:val="20"/>
        </w:rPr>
        <w:t xml:space="preserve"> </w:t>
      </w:r>
      <w:r>
        <w:rPr>
          <w:sz w:val="20"/>
        </w:rPr>
        <w:t>be</w:t>
      </w:r>
      <w:r>
        <w:rPr>
          <w:spacing w:val="-13"/>
          <w:sz w:val="20"/>
        </w:rPr>
        <w:t xml:space="preserve"> </w:t>
      </w:r>
      <w:r>
        <w:rPr>
          <w:sz w:val="20"/>
        </w:rPr>
        <w:t>located</w:t>
      </w:r>
      <w:r>
        <w:rPr>
          <w:spacing w:val="-14"/>
          <w:sz w:val="20"/>
        </w:rPr>
        <w:t xml:space="preserve"> </w:t>
      </w:r>
      <w:r>
        <w:rPr>
          <w:sz w:val="20"/>
        </w:rPr>
        <w:t>on</w:t>
      </w:r>
      <w:r>
        <w:rPr>
          <w:spacing w:val="-14"/>
          <w:sz w:val="20"/>
        </w:rPr>
        <w:t xml:space="preserve"> </w:t>
      </w:r>
      <w:r>
        <w:rPr>
          <w:sz w:val="20"/>
        </w:rPr>
        <w:t>the</w:t>
      </w:r>
      <w:r>
        <w:rPr>
          <w:spacing w:val="-14"/>
          <w:sz w:val="20"/>
        </w:rPr>
        <w:t xml:space="preserve"> </w:t>
      </w:r>
      <w:r>
        <w:rPr>
          <w:sz w:val="20"/>
        </w:rPr>
        <w:t>footpath</w:t>
      </w:r>
      <w:r>
        <w:rPr>
          <w:spacing w:val="-14"/>
          <w:sz w:val="20"/>
        </w:rPr>
        <w:t xml:space="preserve"> </w:t>
      </w:r>
      <w:r>
        <w:rPr>
          <w:sz w:val="20"/>
        </w:rPr>
        <w:t>without</w:t>
      </w:r>
      <w:r>
        <w:rPr>
          <w:spacing w:val="-14"/>
          <w:sz w:val="20"/>
        </w:rPr>
        <w:t xml:space="preserve"> </w:t>
      </w:r>
      <w:r>
        <w:rPr>
          <w:sz w:val="20"/>
        </w:rPr>
        <w:t>a</w:t>
      </w:r>
      <w:r>
        <w:rPr>
          <w:spacing w:val="-14"/>
          <w:sz w:val="20"/>
        </w:rPr>
        <w:t xml:space="preserve"> </w:t>
      </w:r>
      <w:r>
        <w:rPr>
          <w:sz w:val="20"/>
        </w:rPr>
        <w:t>site</w:t>
      </w:r>
      <w:r>
        <w:rPr>
          <w:spacing w:val="-14"/>
          <w:sz w:val="20"/>
        </w:rPr>
        <w:t xml:space="preserve"> </w:t>
      </w:r>
      <w:r>
        <w:rPr>
          <w:sz w:val="20"/>
        </w:rPr>
        <w:t>specific</w:t>
      </w:r>
      <w:r>
        <w:rPr>
          <w:spacing w:val="-14"/>
          <w:sz w:val="20"/>
        </w:rPr>
        <w:t xml:space="preserve"> </w:t>
      </w:r>
      <w:r>
        <w:rPr>
          <w:sz w:val="20"/>
        </w:rPr>
        <w:t>activity approval.</w:t>
      </w:r>
      <w:r>
        <w:rPr>
          <w:spacing w:val="40"/>
          <w:sz w:val="20"/>
        </w:rPr>
        <w:t xml:space="preserve"> </w:t>
      </w:r>
      <w:r>
        <w:rPr>
          <w:sz w:val="20"/>
        </w:rPr>
        <w:t>Where such site specific activity approval is granted a 1.5m wide clear path of travel is maintained free of any trip hazards.</w:t>
      </w:r>
    </w:p>
    <w:p w:rsidR="007C1F49" w:rsidRDefault="007C1F49" w:rsidP="007C1F49">
      <w:pPr>
        <w:spacing w:before="63"/>
        <w:ind w:left="1560"/>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E21</w:t>
      </w:r>
    </w:p>
    <w:p w:rsidR="007C1F49" w:rsidRPr="00453729" w:rsidRDefault="007C1F49" w:rsidP="007C1F49">
      <w:pPr>
        <w:spacing w:after="60"/>
        <w:ind w:left="567"/>
        <w:rPr>
          <w:sz w:val="16"/>
        </w:rPr>
      </w:pPr>
    </w:p>
    <w:p w:rsidR="007C1F49" w:rsidRPr="00453729" w:rsidRDefault="007C1F49" w:rsidP="001920CB">
      <w:pPr>
        <w:pStyle w:val="ConditionHeading2"/>
      </w:pPr>
      <w:bookmarkStart w:id="63" w:name="_Toc526504684"/>
      <w:r w:rsidRPr="00453729">
        <w:t>Dust Mitigation</w:t>
      </w:r>
      <w:bookmarkEnd w:id="63"/>
    </w:p>
    <w:p w:rsidR="007C1F49" w:rsidRPr="00453729" w:rsidRDefault="007C1F49" w:rsidP="007C1F49"/>
    <w:p w:rsidR="007C1F49" w:rsidRDefault="007C1F49" w:rsidP="00CB716F">
      <w:pPr>
        <w:ind w:left="686" w:right="516"/>
        <w:jc w:val="both"/>
      </w:pPr>
      <w:r>
        <w:t>Dust mitigation must be implemented in accordance with “</w:t>
      </w:r>
      <w:r>
        <w:rPr>
          <w:i/>
        </w:rPr>
        <w:t>Dust Control - Do it right on site</w:t>
      </w:r>
      <w:r>
        <w:t>” published by the Southern Sydney Regional Organisation of Councils.</w:t>
      </w:r>
    </w:p>
    <w:p w:rsidR="007C1F49" w:rsidRDefault="007C1F49" w:rsidP="00CB716F">
      <w:pPr>
        <w:pStyle w:val="BodyText"/>
        <w:spacing w:before="117" w:after="0"/>
        <w:ind w:left="685"/>
      </w:pPr>
      <w:r>
        <w:t>This</w:t>
      </w:r>
      <w:r>
        <w:rPr>
          <w:spacing w:val="-6"/>
        </w:rPr>
        <w:t xml:space="preserve"> </w:t>
      </w:r>
      <w:r>
        <w:t>generally</w:t>
      </w:r>
      <w:r>
        <w:rPr>
          <w:spacing w:val="-5"/>
        </w:rPr>
        <w:t xml:space="preserve"> </w:t>
      </w:r>
      <w:r>
        <w:rPr>
          <w:spacing w:val="-2"/>
        </w:rPr>
        <w:t>requires:</w:t>
      </w:r>
    </w:p>
    <w:p w:rsidR="007C1F49" w:rsidRDefault="007C1F49" w:rsidP="00CB716F">
      <w:pPr>
        <w:pStyle w:val="ListParagraph"/>
        <w:widowControl w:val="0"/>
        <w:numPr>
          <w:ilvl w:val="0"/>
          <w:numId w:val="70"/>
        </w:numPr>
        <w:tabs>
          <w:tab w:val="left" w:pos="1252"/>
        </w:tabs>
        <w:autoSpaceDE w:val="0"/>
        <w:autoSpaceDN w:val="0"/>
        <w:spacing w:before="186"/>
      </w:pPr>
      <w:r>
        <w:t>Dust</w:t>
      </w:r>
      <w:r>
        <w:rPr>
          <w:spacing w:val="-2"/>
        </w:rPr>
        <w:t xml:space="preserve"> </w:t>
      </w:r>
      <w:r>
        <w:t>screens</w:t>
      </w:r>
      <w:r>
        <w:rPr>
          <w:spacing w:val="-5"/>
        </w:rPr>
        <w:t xml:space="preserve"> </w:t>
      </w:r>
      <w:r>
        <w:t>to</w:t>
      </w:r>
      <w:r>
        <w:rPr>
          <w:spacing w:val="-6"/>
        </w:rPr>
        <w:t xml:space="preserve"> </w:t>
      </w:r>
      <w:r>
        <w:t>all</w:t>
      </w:r>
      <w:r>
        <w:rPr>
          <w:spacing w:val="-3"/>
        </w:rPr>
        <w:t xml:space="preserve"> </w:t>
      </w:r>
      <w:r>
        <w:t>hoardings</w:t>
      </w:r>
      <w:r>
        <w:rPr>
          <w:spacing w:val="-3"/>
        </w:rPr>
        <w:t xml:space="preserve"> </w:t>
      </w:r>
      <w:r>
        <w:t>and</w:t>
      </w:r>
      <w:r>
        <w:rPr>
          <w:spacing w:val="-3"/>
        </w:rPr>
        <w:t xml:space="preserve"> </w:t>
      </w:r>
      <w:r>
        <w:t>site</w:t>
      </w:r>
      <w:r>
        <w:rPr>
          <w:spacing w:val="-5"/>
        </w:rPr>
        <w:t xml:space="preserve"> </w:t>
      </w:r>
      <w:r>
        <w:rPr>
          <w:spacing w:val="-2"/>
        </w:rPr>
        <w:t>fences.</w:t>
      </w:r>
    </w:p>
    <w:p w:rsidR="007C1F49" w:rsidRDefault="007C1F49" w:rsidP="00CB716F">
      <w:pPr>
        <w:pStyle w:val="ListParagraph"/>
        <w:widowControl w:val="0"/>
        <w:numPr>
          <w:ilvl w:val="0"/>
          <w:numId w:val="70"/>
        </w:numPr>
        <w:tabs>
          <w:tab w:val="left" w:pos="1251"/>
        </w:tabs>
        <w:autoSpaceDE w:val="0"/>
        <w:autoSpaceDN w:val="0"/>
        <w:spacing w:before="59"/>
        <w:ind w:left="1251" w:hanging="566"/>
      </w:pPr>
      <w:r>
        <w:t>All</w:t>
      </w:r>
      <w:r>
        <w:rPr>
          <w:spacing w:val="-6"/>
        </w:rPr>
        <w:t xml:space="preserve"> </w:t>
      </w:r>
      <w:r>
        <w:t>stockpiles</w:t>
      </w:r>
      <w:r>
        <w:rPr>
          <w:spacing w:val="-3"/>
        </w:rPr>
        <w:t xml:space="preserve"> </w:t>
      </w:r>
      <w:r>
        <w:t>or</w:t>
      </w:r>
      <w:r>
        <w:rPr>
          <w:spacing w:val="-4"/>
        </w:rPr>
        <w:t xml:space="preserve"> </w:t>
      </w:r>
      <w:r>
        <w:t>loose</w:t>
      </w:r>
      <w:r>
        <w:rPr>
          <w:spacing w:val="-6"/>
        </w:rPr>
        <w:t xml:space="preserve"> </w:t>
      </w:r>
      <w:r>
        <w:t>materials</w:t>
      </w:r>
      <w:r>
        <w:rPr>
          <w:spacing w:val="-6"/>
        </w:rPr>
        <w:t xml:space="preserve"> </w:t>
      </w:r>
      <w:r>
        <w:t>to</w:t>
      </w:r>
      <w:r>
        <w:rPr>
          <w:spacing w:val="-3"/>
        </w:rPr>
        <w:t xml:space="preserve"> </w:t>
      </w:r>
      <w:r>
        <w:t>be</w:t>
      </w:r>
      <w:r>
        <w:rPr>
          <w:spacing w:val="-6"/>
        </w:rPr>
        <w:t xml:space="preserve"> </w:t>
      </w:r>
      <w:r>
        <w:t>covered</w:t>
      </w:r>
      <w:r>
        <w:rPr>
          <w:spacing w:val="-3"/>
        </w:rPr>
        <w:t xml:space="preserve"> </w:t>
      </w:r>
      <w:r>
        <w:t>when</w:t>
      </w:r>
      <w:r>
        <w:rPr>
          <w:spacing w:val="-4"/>
        </w:rPr>
        <w:t xml:space="preserve"> </w:t>
      </w:r>
      <w:r>
        <w:t>not</w:t>
      </w:r>
      <w:r>
        <w:rPr>
          <w:spacing w:val="-4"/>
        </w:rPr>
        <w:t xml:space="preserve"> </w:t>
      </w:r>
      <w:r>
        <w:t>being</w:t>
      </w:r>
      <w:r>
        <w:rPr>
          <w:spacing w:val="-3"/>
        </w:rPr>
        <w:t xml:space="preserve"> </w:t>
      </w:r>
      <w:r>
        <w:rPr>
          <w:spacing w:val="-2"/>
        </w:rPr>
        <w:t>used.</w:t>
      </w:r>
    </w:p>
    <w:p w:rsidR="007C1F49" w:rsidRDefault="007C1F49" w:rsidP="00CB716F">
      <w:pPr>
        <w:pStyle w:val="ListParagraph"/>
        <w:widowControl w:val="0"/>
        <w:numPr>
          <w:ilvl w:val="0"/>
          <w:numId w:val="70"/>
        </w:numPr>
        <w:tabs>
          <w:tab w:val="left" w:pos="1251"/>
        </w:tabs>
        <w:autoSpaceDE w:val="0"/>
        <w:autoSpaceDN w:val="0"/>
        <w:spacing w:before="61"/>
        <w:ind w:left="1251" w:hanging="566"/>
      </w:pPr>
      <w:r>
        <w:t>All</w:t>
      </w:r>
      <w:r>
        <w:rPr>
          <w:spacing w:val="-7"/>
        </w:rPr>
        <w:t xml:space="preserve"> </w:t>
      </w:r>
      <w:r>
        <w:t>equipment,</w:t>
      </w:r>
      <w:r>
        <w:rPr>
          <w:spacing w:val="-4"/>
        </w:rPr>
        <w:t xml:space="preserve"> </w:t>
      </w:r>
      <w:r>
        <w:t>where</w:t>
      </w:r>
      <w:r>
        <w:rPr>
          <w:spacing w:val="-7"/>
        </w:rPr>
        <w:t xml:space="preserve"> </w:t>
      </w:r>
      <w:r>
        <w:t>capable,</w:t>
      </w:r>
      <w:r>
        <w:rPr>
          <w:spacing w:val="-2"/>
        </w:rPr>
        <w:t xml:space="preserve"> </w:t>
      </w:r>
      <w:r>
        <w:t>being</w:t>
      </w:r>
      <w:r>
        <w:rPr>
          <w:spacing w:val="-6"/>
        </w:rPr>
        <w:t xml:space="preserve"> </w:t>
      </w:r>
      <w:r>
        <w:t>fitted</w:t>
      </w:r>
      <w:r>
        <w:rPr>
          <w:spacing w:val="-7"/>
        </w:rPr>
        <w:t xml:space="preserve"> </w:t>
      </w:r>
      <w:r>
        <w:t>with</w:t>
      </w:r>
      <w:r>
        <w:rPr>
          <w:spacing w:val="-4"/>
        </w:rPr>
        <w:t xml:space="preserve"> </w:t>
      </w:r>
      <w:r>
        <w:t>dust</w:t>
      </w:r>
      <w:r>
        <w:rPr>
          <w:spacing w:val="-2"/>
        </w:rPr>
        <w:t xml:space="preserve"> catchers.</w:t>
      </w:r>
    </w:p>
    <w:p w:rsidR="007C1F49" w:rsidRDefault="007C1F49" w:rsidP="00CB716F">
      <w:pPr>
        <w:pStyle w:val="ListParagraph"/>
        <w:widowControl w:val="0"/>
        <w:numPr>
          <w:ilvl w:val="0"/>
          <w:numId w:val="70"/>
        </w:numPr>
        <w:tabs>
          <w:tab w:val="left" w:pos="1251"/>
        </w:tabs>
        <w:autoSpaceDE w:val="0"/>
        <w:autoSpaceDN w:val="0"/>
        <w:spacing w:before="59"/>
        <w:ind w:left="1251" w:hanging="566"/>
      </w:pPr>
      <w:r>
        <w:t>All</w:t>
      </w:r>
      <w:r>
        <w:rPr>
          <w:spacing w:val="-7"/>
        </w:rPr>
        <w:t xml:space="preserve"> </w:t>
      </w:r>
      <w:r>
        <w:t>loose</w:t>
      </w:r>
      <w:r>
        <w:rPr>
          <w:spacing w:val="-4"/>
        </w:rPr>
        <w:t xml:space="preserve"> </w:t>
      </w:r>
      <w:r>
        <w:t>materials</w:t>
      </w:r>
      <w:r>
        <w:rPr>
          <w:spacing w:val="-3"/>
        </w:rPr>
        <w:t xml:space="preserve"> </w:t>
      </w:r>
      <w:r>
        <w:t>being</w:t>
      </w:r>
      <w:r>
        <w:rPr>
          <w:spacing w:val="-6"/>
        </w:rPr>
        <w:t xml:space="preserve"> </w:t>
      </w:r>
      <w:r>
        <w:t>placed</w:t>
      </w:r>
      <w:r>
        <w:rPr>
          <w:spacing w:val="-5"/>
        </w:rPr>
        <w:t xml:space="preserve"> </w:t>
      </w:r>
      <w:r>
        <w:t>bags</w:t>
      </w:r>
      <w:r>
        <w:rPr>
          <w:spacing w:val="-3"/>
        </w:rPr>
        <w:t xml:space="preserve"> </w:t>
      </w:r>
      <w:r>
        <w:t>before</w:t>
      </w:r>
      <w:r>
        <w:rPr>
          <w:spacing w:val="-6"/>
        </w:rPr>
        <w:t xml:space="preserve"> </w:t>
      </w:r>
      <w:r>
        <w:t>placing</w:t>
      </w:r>
      <w:r>
        <w:rPr>
          <w:spacing w:val="-4"/>
        </w:rPr>
        <w:t xml:space="preserve"> </w:t>
      </w:r>
      <w:r>
        <w:t>into</w:t>
      </w:r>
      <w:r>
        <w:rPr>
          <w:spacing w:val="-5"/>
        </w:rPr>
        <w:t xml:space="preserve"> </w:t>
      </w:r>
      <w:r>
        <w:t>waste</w:t>
      </w:r>
      <w:r>
        <w:rPr>
          <w:spacing w:val="-4"/>
        </w:rPr>
        <w:t xml:space="preserve"> </w:t>
      </w:r>
      <w:r>
        <w:t>or</w:t>
      </w:r>
      <w:r>
        <w:rPr>
          <w:spacing w:val="-5"/>
        </w:rPr>
        <w:t xml:space="preserve"> </w:t>
      </w:r>
      <w:r>
        <w:t>skip</w:t>
      </w:r>
      <w:r>
        <w:rPr>
          <w:spacing w:val="-4"/>
        </w:rPr>
        <w:t xml:space="preserve"> </w:t>
      </w:r>
      <w:r>
        <w:rPr>
          <w:spacing w:val="-2"/>
        </w:rPr>
        <w:t>bins.</w:t>
      </w:r>
    </w:p>
    <w:p w:rsidR="007C1F49" w:rsidRDefault="007C1F49" w:rsidP="00CB716F">
      <w:pPr>
        <w:pStyle w:val="ListParagraph"/>
        <w:widowControl w:val="0"/>
        <w:numPr>
          <w:ilvl w:val="0"/>
          <w:numId w:val="70"/>
        </w:numPr>
        <w:tabs>
          <w:tab w:val="left" w:pos="1251"/>
        </w:tabs>
        <w:autoSpaceDE w:val="0"/>
        <w:autoSpaceDN w:val="0"/>
        <w:spacing w:before="59"/>
        <w:ind w:left="1251" w:hanging="566"/>
      </w:pPr>
      <w:r>
        <w:t>All</w:t>
      </w:r>
      <w:r>
        <w:rPr>
          <w:spacing w:val="-6"/>
        </w:rPr>
        <w:t xml:space="preserve"> </w:t>
      </w:r>
      <w:r>
        <w:t>waste</w:t>
      </w:r>
      <w:r>
        <w:rPr>
          <w:spacing w:val="-4"/>
        </w:rPr>
        <w:t xml:space="preserve"> </w:t>
      </w:r>
      <w:r>
        <w:t>and</w:t>
      </w:r>
      <w:r>
        <w:rPr>
          <w:spacing w:val="-3"/>
        </w:rPr>
        <w:t xml:space="preserve"> </w:t>
      </w:r>
      <w:r>
        <w:t>skip</w:t>
      </w:r>
      <w:r>
        <w:rPr>
          <w:spacing w:val="-4"/>
        </w:rPr>
        <w:t xml:space="preserve"> </w:t>
      </w:r>
      <w:r>
        <w:t>bins</w:t>
      </w:r>
      <w:r>
        <w:rPr>
          <w:spacing w:val="-2"/>
        </w:rPr>
        <w:t xml:space="preserve"> </w:t>
      </w:r>
      <w:r>
        <w:t>being</w:t>
      </w:r>
      <w:r>
        <w:rPr>
          <w:spacing w:val="-4"/>
        </w:rPr>
        <w:t xml:space="preserve"> </w:t>
      </w:r>
      <w:r>
        <w:t>kept</w:t>
      </w:r>
      <w:r>
        <w:rPr>
          <w:spacing w:val="-4"/>
        </w:rPr>
        <w:t xml:space="preserve"> </w:t>
      </w:r>
      <w:r>
        <w:t>covered</w:t>
      </w:r>
      <w:r>
        <w:rPr>
          <w:spacing w:val="-6"/>
        </w:rPr>
        <w:t xml:space="preserve"> </w:t>
      </w:r>
      <w:r>
        <w:t>when</w:t>
      </w:r>
      <w:r>
        <w:rPr>
          <w:spacing w:val="-5"/>
        </w:rPr>
        <w:t xml:space="preserve"> </w:t>
      </w:r>
      <w:r>
        <w:t>not</w:t>
      </w:r>
      <w:r>
        <w:rPr>
          <w:spacing w:val="-2"/>
        </w:rPr>
        <w:t xml:space="preserve"> </w:t>
      </w:r>
      <w:r>
        <w:t>being</w:t>
      </w:r>
      <w:r>
        <w:rPr>
          <w:spacing w:val="-5"/>
        </w:rPr>
        <w:t xml:space="preserve"> </w:t>
      </w:r>
      <w:r>
        <w:t>filled</w:t>
      </w:r>
      <w:r>
        <w:rPr>
          <w:spacing w:val="-4"/>
        </w:rPr>
        <w:t xml:space="preserve"> </w:t>
      </w:r>
      <w:r>
        <w:t>or</w:t>
      </w:r>
      <w:r>
        <w:rPr>
          <w:spacing w:val="-1"/>
        </w:rPr>
        <w:t xml:space="preserve"> </w:t>
      </w:r>
      <w:r>
        <w:rPr>
          <w:spacing w:val="-2"/>
        </w:rPr>
        <w:t>emptied.</w:t>
      </w:r>
    </w:p>
    <w:p w:rsidR="007C1F49" w:rsidRDefault="007C1F49" w:rsidP="00CB716F">
      <w:pPr>
        <w:pStyle w:val="ListParagraph"/>
        <w:widowControl w:val="0"/>
        <w:numPr>
          <w:ilvl w:val="0"/>
          <w:numId w:val="70"/>
        </w:numPr>
        <w:tabs>
          <w:tab w:val="left" w:pos="1252"/>
        </w:tabs>
        <w:autoSpaceDE w:val="0"/>
        <w:autoSpaceDN w:val="0"/>
        <w:spacing w:before="62"/>
      </w:pPr>
      <w:r>
        <w:t>The</w:t>
      </w:r>
      <w:r>
        <w:rPr>
          <w:spacing w:val="-6"/>
        </w:rPr>
        <w:t xml:space="preserve"> </w:t>
      </w:r>
      <w:r>
        <w:t>surface</w:t>
      </w:r>
      <w:r>
        <w:rPr>
          <w:spacing w:val="-3"/>
        </w:rPr>
        <w:t xml:space="preserve"> </w:t>
      </w:r>
      <w:r>
        <w:t>of</w:t>
      </w:r>
      <w:r>
        <w:rPr>
          <w:spacing w:val="-4"/>
        </w:rPr>
        <w:t xml:space="preserve"> </w:t>
      </w:r>
      <w:r>
        <w:t>excavation</w:t>
      </w:r>
      <w:r>
        <w:rPr>
          <w:spacing w:val="-3"/>
        </w:rPr>
        <w:t xml:space="preserve"> </w:t>
      </w:r>
      <w:r>
        <w:t>work</w:t>
      </w:r>
      <w:r>
        <w:rPr>
          <w:spacing w:val="-6"/>
        </w:rPr>
        <w:t xml:space="preserve"> </w:t>
      </w:r>
      <w:r>
        <w:t>being</w:t>
      </w:r>
      <w:r>
        <w:rPr>
          <w:spacing w:val="-3"/>
        </w:rPr>
        <w:t xml:space="preserve"> </w:t>
      </w:r>
      <w:r>
        <w:t>kept</w:t>
      </w:r>
      <w:r>
        <w:rPr>
          <w:spacing w:val="-3"/>
        </w:rPr>
        <w:t xml:space="preserve"> </w:t>
      </w:r>
      <w:r>
        <w:t>wet</w:t>
      </w:r>
      <w:r>
        <w:rPr>
          <w:spacing w:val="-4"/>
        </w:rPr>
        <w:t xml:space="preserve"> </w:t>
      </w:r>
      <w:r>
        <w:t>to</w:t>
      </w:r>
      <w:r>
        <w:rPr>
          <w:spacing w:val="-7"/>
        </w:rPr>
        <w:t xml:space="preserve"> </w:t>
      </w:r>
      <w:r>
        <w:t>minimise</w:t>
      </w:r>
      <w:r>
        <w:rPr>
          <w:spacing w:val="-3"/>
        </w:rPr>
        <w:t xml:space="preserve"> </w:t>
      </w:r>
      <w:r>
        <w:rPr>
          <w:spacing w:val="-2"/>
        </w:rPr>
        <w:t>dust.</w:t>
      </w:r>
    </w:p>
    <w:p w:rsidR="007C1F49" w:rsidRDefault="007C1F49" w:rsidP="00CB716F">
      <w:pPr>
        <w:pStyle w:val="ListParagraph"/>
        <w:widowControl w:val="0"/>
        <w:numPr>
          <w:ilvl w:val="0"/>
          <w:numId w:val="70"/>
        </w:numPr>
        <w:tabs>
          <w:tab w:val="left" w:pos="1252"/>
        </w:tabs>
        <w:autoSpaceDE w:val="0"/>
        <w:autoSpaceDN w:val="0"/>
        <w:spacing w:before="59"/>
        <w:ind w:right="597"/>
      </w:pPr>
      <w:r>
        <w:t>Landscaping</w:t>
      </w:r>
      <w:r>
        <w:rPr>
          <w:spacing w:val="-4"/>
        </w:rPr>
        <w:t xml:space="preserve"> </w:t>
      </w:r>
      <w:r>
        <w:t>incorporating</w:t>
      </w:r>
      <w:r>
        <w:rPr>
          <w:spacing w:val="-4"/>
        </w:rPr>
        <w:t xml:space="preserve"> </w:t>
      </w:r>
      <w:r>
        <w:t>trees,</w:t>
      </w:r>
      <w:r>
        <w:rPr>
          <w:spacing w:val="-4"/>
        </w:rPr>
        <w:t xml:space="preserve"> </w:t>
      </w:r>
      <w:r>
        <w:t>dense</w:t>
      </w:r>
      <w:r>
        <w:rPr>
          <w:spacing w:val="-6"/>
        </w:rPr>
        <w:t xml:space="preserve"> </w:t>
      </w:r>
      <w:r>
        <w:t>shrubs</w:t>
      </w:r>
      <w:r>
        <w:rPr>
          <w:spacing w:val="-6"/>
        </w:rPr>
        <w:t xml:space="preserve"> </w:t>
      </w:r>
      <w:r>
        <w:t>and</w:t>
      </w:r>
      <w:r>
        <w:rPr>
          <w:spacing w:val="-4"/>
        </w:rPr>
        <w:t xml:space="preserve"> </w:t>
      </w:r>
      <w:r>
        <w:t>grass</w:t>
      </w:r>
      <w:r>
        <w:rPr>
          <w:spacing w:val="-6"/>
        </w:rPr>
        <w:t xml:space="preserve"> </w:t>
      </w:r>
      <w:r>
        <w:t>being</w:t>
      </w:r>
      <w:r>
        <w:rPr>
          <w:spacing w:val="-4"/>
        </w:rPr>
        <w:t xml:space="preserve"> </w:t>
      </w:r>
      <w:r>
        <w:t>implemented</w:t>
      </w:r>
      <w:r>
        <w:rPr>
          <w:spacing w:val="-4"/>
        </w:rPr>
        <w:t xml:space="preserve"> </w:t>
      </w:r>
      <w:r>
        <w:t>as soon as practically possible to minimise dust.</w:t>
      </w:r>
    </w:p>
    <w:p w:rsidR="007C1F49" w:rsidRDefault="007C1F49" w:rsidP="00CB716F">
      <w:pPr>
        <w:pStyle w:val="BodyText"/>
        <w:spacing w:after="0"/>
        <w:rPr>
          <w:sz w:val="30"/>
        </w:rPr>
      </w:pPr>
    </w:p>
    <w:p w:rsidR="007C1F49" w:rsidRDefault="007C1F49" w:rsidP="00CB716F">
      <w:pPr>
        <w:spacing w:before="1"/>
        <w:ind w:left="686"/>
        <w:jc w:val="both"/>
        <w:rPr>
          <w:sz w:val="20"/>
        </w:rPr>
      </w:pPr>
      <w:r>
        <w:rPr>
          <w:b/>
          <w:sz w:val="20"/>
        </w:rPr>
        <w:t>Note</w:t>
      </w:r>
      <w:r>
        <w:rPr>
          <w:sz w:val="20"/>
        </w:rPr>
        <w:t>:</w:t>
      </w:r>
      <w:r>
        <w:rPr>
          <w:spacing w:val="8"/>
          <w:sz w:val="20"/>
        </w:rPr>
        <w:t xml:space="preserve"> </w:t>
      </w:r>
      <w:r>
        <w:rPr>
          <w:sz w:val="20"/>
        </w:rPr>
        <w:t>“</w:t>
      </w:r>
      <w:r>
        <w:rPr>
          <w:i/>
          <w:sz w:val="20"/>
        </w:rPr>
        <w:t>Dust</w:t>
      </w:r>
      <w:r>
        <w:rPr>
          <w:i/>
          <w:spacing w:val="53"/>
          <w:w w:val="150"/>
          <w:sz w:val="20"/>
        </w:rPr>
        <w:t xml:space="preserve"> </w:t>
      </w:r>
      <w:r>
        <w:rPr>
          <w:i/>
          <w:sz w:val="20"/>
        </w:rPr>
        <w:t>Control</w:t>
      </w:r>
      <w:r>
        <w:rPr>
          <w:i/>
          <w:spacing w:val="52"/>
          <w:w w:val="150"/>
          <w:sz w:val="20"/>
        </w:rPr>
        <w:t xml:space="preserve"> </w:t>
      </w:r>
      <w:r>
        <w:rPr>
          <w:i/>
          <w:sz w:val="20"/>
        </w:rPr>
        <w:t>-</w:t>
      </w:r>
      <w:r>
        <w:rPr>
          <w:i/>
          <w:spacing w:val="54"/>
          <w:w w:val="150"/>
          <w:sz w:val="20"/>
        </w:rPr>
        <w:t xml:space="preserve"> </w:t>
      </w:r>
      <w:r>
        <w:rPr>
          <w:i/>
          <w:sz w:val="20"/>
        </w:rPr>
        <w:t>Do</w:t>
      </w:r>
      <w:r>
        <w:rPr>
          <w:i/>
          <w:spacing w:val="55"/>
          <w:w w:val="150"/>
          <w:sz w:val="20"/>
        </w:rPr>
        <w:t xml:space="preserve"> </w:t>
      </w:r>
      <w:r>
        <w:rPr>
          <w:i/>
          <w:sz w:val="20"/>
        </w:rPr>
        <w:t>it</w:t>
      </w:r>
      <w:r>
        <w:rPr>
          <w:i/>
          <w:spacing w:val="53"/>
          <w:w w:val="150"/>
          <w:sz w:val="20"/>
        </w:rPr>
        <w:t xml:space="preserve"> </w:t>
      </w:r>
      <w:r>
        <w:rPr>
          <w:i/>
          <w:sz w:val="20"/>
        </w:rPr>
        <w:t>right</w:t>
      </w:r>
      <w:r>
        <w:rPr>
          <w:i/>
          <w:spacing w:val="53"/>
          <w:w w:val="150"/>
          <w:sz w:val="20"/>
        </w:rPr>
        <w:t xml:space="preserve"> </w:t>
      </w:r>
      <w:r>
        <w:rPr>
          <w:i/>
          <w:sz w:val="20"/>
        </w:rPr>
        <w:t>on</w:t>
      </w:r>
      <w:r>
        <w:rPr>
          <w:i/>
          <w:spacing w:val="53"/>
          <w:w w:val="150"/>
          <w:sz w:val="20"/>
        </w:rPr>
        <w:t xml:space="preserve"> </w:t>
      </w:r>
      <w:r>
        <w:rPr>
          <w:i/>
          <w:sz w:val="20"/>
        </w:rPr>
        <w:t>site</w:t>
      </w:r>
      <w:r>
        <w:rPr>
          <w:sz w:val="20"/>
        </w:rPr>
        <w:t>”</w:t>
      </w:r>
      <w:r>
        <w:rPr>
          <w:spacing w:val="54"/>
          <w:w w:val="150"/>
          <w:sz w:val="20"/>
        </w:rPr>
        <w:t xml:space="preserve"> </w:t>
      </w:r>
      <w:r>
        <w:rPr>
          <w:sz w:val="20"/>
        </w:rPr>
        <w:t>can</w:t>
      </w:r>
      <w:r>
        <w:rPr>
          <w:spacing w:val="53"/>
          <w:w w:val="150"/>
          <w:sz w:val="20"/>
        </w:rPr>
        <w:t xml:space="preserve"> </w:t>
      </w:r>
      <w:r>
        <w:rPr>
          <w:sz w:val="20"/>
        </w:rPr>
        <w:t>be</w:t>
      </w:r>
      <w:r>
        <w:rPr>
          <w:spacing w:val="53"/>
          <w:w w:val="150"/>
          <w:sz w:val="20"/>
        </w:rPr>
        <w:t xml:space="preserve"> </w:t>
      </w:r>
      <w:r>
        <w:rPr>
          <w:sz w:val="20"/>
        </w:rPr>
        <w:t>downloaded</w:t>
      </w:r>
      <w:r>
        <w:rPr>
          <w:spacing w:val="53"/>
          <w:w w:val="150"/>
          <w:sz w:val="20"/>
        </w:rPr>
        <w:t xml:space="preserve"> </w:t>
      </w:r>
      <w:r>
        <w:rPr>
          <w:sz w:val="20"/>
        </w:rPr>
        <w:t>from</w:t>
      </w:r>
      <w:r>
        <w:rPr>
          <w:spacing w:val="53"/>
          <w:w w:val="150"/>
          <w:sz w:val="20"/>
        </w:rPr>
        <w:t xml:space="preserve"> </w:t>
      </w:r>
      <w:r>
        <w:rPr>
          <w:sz w:val="20"/>
        </w:rPr>
        <w:t>Council’s</w:t>
      </w:r>
      <w:r>
        <w:rPr>
          <w:spacing w:val="57"/>
          <w:w w:val="150"/>
          <w:sz w:val="20"/>
        </w:rPr>
        <w:t xml:space="preserve"> </w:t>
      </w:r>
      <w:r>
        <w:rPr>
          <w:spacing w:val="-2"/>
          <w:sz w:val="20"/>
        </w:rPr>
        <w:t>website</w:t>
      </w:r>
    </w:p>
    <w:p w:rsidR="007C1F49" w:rsidRDefault="00CE4B9C" w:rsidP="00CB716F">
      <w:pPr>
        <w:spacing w:before="116"/>
        <w:ind w:left="1252"/>
        <w:jc w:val="both"/>
        <w:rPr>
          <w:sz w:val="20"/>
        </w:rPr>
      </w:pPr>
      <w:hyperlink r:id="rId57">
        <w:r w:rsidR="007C1F49">
          <w:rPr>
            <w:u w:val="single"/>
          </w:rPr>
          <w:t>www.woollahra.nsw.gov.au</w:t>
        </w:r>
      </w:hyperlink>
      <w:r w:rsidR="007C1F49">
        <w:rPr>
          <w:spacing w:val="-16"/>
        </w:rPr>
        <w:t xml:space="preserve"> </w:t>
      </w:r>
      <w:r w:rsidR="007C1F49">
        <w:rPr>
          <w:sz w:val="20"/>
        </w:rPr>
        <w:t>or</w:t>
      </w:r>
      <w:r w:rsidR="007C1F49">
        <w:rPr>
          <w:spacing w:val="-9"/>
          <w:sz w:val="20"/>
        </w:rPr>
        <w:t xml:space="preserve"> </w:t>
      </w:r>
      <w:r w:rsidR="007C1F49">
        <w:rPr>
          <w:sz w:val="20"/>
        </w:rPr>
        <w:t>obtained</w:t>
      </w:r>
      <w:r w:rsidR="007C1F49">
        <w:rPr>
          <w:spacing w:val="-10"/>
          <w:sz w:val="20"/>
        </w:rPr>
        <w:t xml:space="preserve"> </w:t>
      </w:r>
      <w:r w:rsidR="007C1F49">
        <w:rPr>
          <w:sz w:val="20"/>
        </w:rPr>
        <w:t>from</w:t>
      </w:r>
      <w:r w:rsidR="007C1F49">
        <w:rPr>
          <w:spacing w:val="-11"/>
          <w:sz w:val="20"/>
        </w:rPr>
        <w:t xml:space="preserve"> </w:t>
      </w:r>
      <w:r w:rsidR="007C1F49">
        <w:rPr>
          <w:sz w:val="20"/>
        </w:rPr>
        <w:t>Council’s</w:t>
      </w:r>
      <w:r w:rsidR="007C1F49">
        <w:rPr>
          <w:spacing w:val="-9"/>
          <w:sz w:val="20"/>
        </w:rPr>
        <w:t xml:space="preserve"> </w:t>
      </w:r>
      <w:r w:rsidR="007C1F49">
        <w:rPr>
          <w:spacing w:val="-2"/>
          <w:sz w:val="20"/>
        </w:rPr>
        <w:t>office.</w:t>
      </w:r>
    </w:p>
    <w:p w:rsidR="007C1F49" w:rsidRDefault="007C1F49" w:rsidP="00CB716F">
      <w:pPr>
        <w:tabs>
          <w:tab w:val="left" w:pos="3875"/>
        </w:tabs>
        <w:spacing w:before="125"/>
        <w:ind w:left="1252" w:right="518" w:hanging="567"/>
        <w:jc w:val="both"/>
        <w:rPr>
          <w:sz w:val="20"/>
        </w:rPr>
      </w:pPr>
      <w:r>
        <w:rPr>
          <w:b/>
          <w:sz w:val="20"/>
        </w:rPr>
        <w:t>Note:</w:t>
      </w:r>
      <w:r>
        <w:rPr>
          <w:b/>
          <w:spacing w:val="-2"/>
          <w:sz w:val="20"/>
        </w:rPr>
        <w:t xml:space="preserve"> </w:t>
      </w:r>
      <w:r>
        <w:rPr>
          <w:sz w:val="20"/>
        </w:rPr>
        <w:t>Special precautions must be taken when removing asbestos or lead materials from development sites.</w:t>
      </w:r>
      <w:r>
        <w:rPr>
          <w:sz w:val="20"/>
        </w:rPr>
        <w:tab/>
        <w:t xml:space="preserve">Additional information can be obtained from </w:t>
      </w:r>
      <w:hyperlink r:id="rId58">
        <w:r>
          <w:rPr>
            <w:color w:val="0000FF"/>
            <w:u w:val="single" w:color="0000FF"/>
          </w:rPr>
          <w:t>www.safework.nsw.gov.au</w:t>
        </w:r>
      </w:hyperlink>
      <w:r>
        <w:rPr>
          <w:color w:val="0000FF"/>
          <w:spacing w:val="-5"/>
        </w:rPr>
        <w:t xml:space="preserve"> </w:t>
      </w:r>
      <w:r>
        <w:rPr>
          <w:sz w:val="20"/>
        </w:rPr>
        <w:t xml:space="preserve">and </w:t>
      </w:r>
      <w:hyperlink r:id="rId59">
        <w:r>
          <w:rPr>
            <w:u w:val="single"/>
          </w:rPr>
          <w:t>www.epa.nsw.gov.au</w:t>
        </w:r>
        <w:r>
          <w:rPr>
            <w:sz w:val="20"/>
          </w:rPr>
          <w:t>.</w:t>
        </w:r>
      </w:hyperlink>
      <w:r>
        <w:rPr>
          <w:spacing w:val="40"/>
          <w:sz w:val="20"/>
        </w:rPr>
        <w:t xml:space="preserve"> </w:t>
      </w:r>
      <w:r>
        <w:rPr>
          <w:sz w:val="20"/>
        </w:rPr>
        <w:t>Other specific conditions and advice may apply.</w:t>
      </w:r>
    </w:p>
    <w:p w:rsidR="007C1F49" w:rsidRDefault="007C1F49" w:rsidP="00CB716F">
      <w:pPr>
        <w:ind w:left="1252" w:right="518" w:hanging="567"/>
        <w:jc w:val="both"/>
        <w:rPr>
          <w:sz w:val="20"/>
        </w:rPr>
      </w:pPr>
      <w:r>
        <w:rPr>
          <w:b/>
          <w:sz w:val="20"/>
        </w:rPr>
        <w:t>Note:</w:t>
      </w:r>
      <w:r>
        <w:rPr>
          <w:b/>
          <w:spacing w:val="-3"/>
          <w:sz w:val="20"/>
        </w:rPr>
        <w:t xml:space="preserve"> </w:t>
      </w:r>
      <w:r>
        <w:rPr>
          <w:sz w:val="20"/>
        </w:rPr>
        <w:t>Demolition and construction activities may affect local air quality and contribute to urban air</w:t>
      </w:r>
      <w:r>
        <w:rPr>
          <w:spacing w:val="-2"/>
          <w:sz w:val="20"/>
        </w:rPr>
        <w:t xml:space="preserve"> </w:t>
      </w:r>
      <w:r>
        <w:rPr>
          <w:sz w:val="20"/>
        </w:rPr>
        <w:t>pollution.</w:t>
      </w:r>
      <w:r>
        <w:rPr>
          <w:spacing w:val="-3"/>
          <w:sz w:val="20"/>
        </w:rPr>
        <w:t xml:space="preserve"> </w:t>
      </w:r>
      <w:r>
        <w:rPr>
          <w:sz w:val="20"/>
        </w:rPr>
        <w:t>The</w:t>
      </w:r>
      <w:r>
        <w:rPr>
          <w:spacing w:val="-3"/>
          <w:sz w:val="20"/>
        </w:rPr>
        <w:t xml:space="preserve"> </w:t>
      </w:r>
      <w:r>
        <w:rPr>
          <w:sz w:val="20"/>
        </w:rPr>
        <w:t>causes</w:t>
      </w:r>
      <w:r>
        <w:rPr>
          <w:spacing w:val="-2"/>
          <w:sz w:val="20"/>
        </w:rPr>
        <w:t xml:space="preserve"> </w:t>
      </w:r>
      <w:r>
        <w:rPr>
          <w:sz w:val="20"/>
        </w:rPr>
        <w:t>are</w:t>
      </w:r>
      <w:r>
        <w:rPr>
          <w:spacing w:val="-3"/>
          <w:sz w:val="20"/>
        </w:rPr>
        <w:t xml:space="preserve"> </w:t>
      </w:r>
      <w:r>
        <w:rPr>
          <w:sz w:val="20"/>
        </w:rPr>
        <w:t>dust,</w:t>
      </w:r>
      <w:r>
        <w:rPr>
          <w:spacing w:val="-3"/>
          <w:sz w:val="20"/>
        </w:rPr>
        <w:t xml:space="preserve"> </w:t>
      </w:r>
      <w:r>
        <w:rPr>
          <w:sz w:val="20"/>
        </w:rPr>
        <w:t>smoke</w:t>
      </w:r>
      <w:r>
        <w:rPr>
          <w:spacing w:val="-3"/>
          <w:sz w:val="20"/>
        </w:rPr>
        <w:t xml:space="preserve"> </w:t>
      </w:r>
      <w:r>
        <w:rPr>
          <w:sz w:val="20"/>
        </w:rPr>
        <w:t>and</w:t>
      </w:r>
      <w:r>
        <w:rPr>
          <w:spacing w:val="-3"/>
          <w:sz w:val="20"/>
        </w:rPr>
        <w:t xml:space="preserve"> </w:t>
      </w:r>
      <w:r>
        <w:rPr>
          <w:sz w:val="20"/>
        </w:rPr>
        <w:t>fumes</w:t>
      </w:r>
      <w:r>
        <w:rPr>
          <w:spacing w:val="-2"/>
          <w:sz w:val="20"/>
        </w:rPr>
        <w:t xml:space="preserve"> </w:t>
      </w:r>
      <w:r>
        <w:rPr>
          <w:sz w:val="20"/>
        </w:rPr>
        <w:t>coming</w:t>
      </w:r>
      <w:r>
        <w:rPr>
          <w:spacing w:val="-3"/>
          <w:sz w:val="20"/>
        </w:rPr>
        <w:t xml:space="preserve"> </w:t>
      </w:r>
      <w:r>
        <w:rPr>
          <w:sz w:val="20"/>
        </w:rPr>
        <w:t>from</w:t>
      </w:r>
      <w:r>
        <w:rPr>
          <w:spacing w:val="-3"/>
          <w:sz w:val="20"/>
        </w:rPr>
        <w:t xml:space="preserve"> </w:t>
      </w:r>
      <w:r>
        <w:rPr>
          <w:sz w:val="20"/>
        </w:rPr>
        <w:t>equipment</w:t>
      </w:r>
      <w:r>
        <w:rPr>
          <w:spacing w:val="-2"/>
          <w:sz w:val="20"/>
        </w:rPr>
        <w:t xml:space="preserve"> </w:t>
      </w:r>
      <w:r>
        <w:rPr>
          <w:sz w:val="20"/>
        </w:rPr>
        <w:t>or</w:t>
      </w:r>
      <w:r>
        <w:rPr>
          <w:spacing w:val="-2"/>
          <w:sz w:val="20"/>
        </w:rPr>
        <w:t xml:space="preserve"> </w:t>
      </w:r>
      <w:r>
        <w:rPr>
          <w:sz w:val="20"/>
        </w:rPr>
        <w:t>activities, and airborne chemicals when spraying for pest management. Precautions must be taken to prevent air pollution.</w:t>
      </w:r>
    </w:p>
    <w:p w:rsidR="007C1F49" w:rsidRDefault="007C1F49" w:rsidP="007C1F49">
      <w:pPr>
        <w:spacing w:before="61"/>
        <w:ind w:left="1560"/>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E23</w:t>
      </w:r>
    </w:p>
    <w:p w:rsidR="007C1F49" w:rsidRDefault="007C1F49" w:rsidP="007C1F49">
      <w:pPr>
        <w:spacing w:after="120"/>
        <w:ind w:left="567"/>
        <w:rPr>
          <w:sz w:val="16"/>
        </w:rPr>
      </w:pPr>
    </w:p>
    <w:p w:rsidR="007C1F49" w:rsidRPr="00453729" w:rsidRDefault="007C1F49" w:rsidP="001920CB">
      <w:pPr>
        <w:pStyle w:val="ConditionHeading2"/>
      </w:pPr>
      <w:bookmarkStart w:id="64" w:name="_Toc526504685"/>
      <w:r w:rsidRPr="00453729">
        <w:t>Compliance with Council’s Specification for Roadworks, Drainage and Miscellaneous Works</w:t>
      </w:r>
      <w:r>
        <w:t>, Road W</w:t>
      </w:r>
      <w:r w:rsidRPr="00453729">
        <w:t>orks and</w:t>
      </w:r>
      <w:r>
        <w:t>, W</w:t>
      </w:r>
      <w:r w:rsidRPr="00453729">
        <w:t>ork within the Road and Footway</w:t>
      </w:r>
      <w:bookmarkEnd w:id="64"/>
    </w:p>
    <w:p w:rsidR="007C1F49" w:rsidRPr="00453729" w:rsidRDefault="007C1F49" w:rsidP="007C1F49"/>
    <w:p w:rsidR="007C1F49" w:rsidRDefault="007C1F49" w:rsidP="00CB716F">
      <w:pPr>
        <w:ind w:left="686" w:right="515"/>
        <w:jc w:val="both"/>
      </w:pPr>
      <w:r>
        <w:t>All work carried out on assets which are under Council ownership or will revert to the ownership,</w:t>
      </w:r>
      <w:r>
        <w:rPr>
          <w:spacing w:val="-4"/>
        </w:rPr>
        <w:t xml:space="preserve"> </w:t>
      </w:r>
      <w:r>
        <w:t>care,</w:t>
      </w:r>
      <w:r>
        <w:rPr>
          <w:spacing w:val="-4"/>
        </w:rPr>
        <w:t xml:space="preserve"> </w:t>
      </w:r>
      <w:r>
        <w:t>control</w:t>
      </w:r>
      <w:r>
        <w:rPr>
          <w:spacing w:val="-8"/>
        </w:rPr>
        <w:t xml:space="preserve"> </w:t>
      </w:r>
      <w:r>
        <w:t>or</w:t>
      </w:r>
      <w:r>
        <w:rPr>
          <w:spacing w:val="-4"/>
        </w:rPr>
        <w:t xml:space="preserve"> </w:t>
      </w:r>
      <w:r>
        <w:t>management</w:t>
      </w:r>
      <w:r>
        <w:rPr>
          <w:spacing w:val="-4"/>
        </w:rPr>
        <w:t xml:space="preserve"> </w:t>
      </w:r>
      <w:r>
        <w:t>of</w:t>
      </w:r>
      <w:r>
        <w:rPr>
          <w:spacing w:val="-4"/>
        </w:rPr>
        <w:t xml:space="preserve"> </w:t>
      </w:r>
      <w:r>
        <w:t>Council</w:t>
      </w:r>
      <w:r>
        <w:rPr>
          <w:spacing w:val="-6"/>
        </w:rPr>
        <w:t xml:space="preserve"> </w:t>
      </w:r>
      <w:r>
        <w:t>in</w:t>
      </w:r>
      <w:r>
        <w:rPr>
          <w:spacing w:val="-5"/>
        </w:rPr>
        <w:t xml:space="preserve"> </w:t>
      </w:r>
      <w:r>
        <w:t>connection</w:t>
      </w:r>
      <w:r>
        <w:rPr>
          <w:spacing w:val="-5"/>
        </w:rPr>
        <w:t xml:space="preserve"> </w:t>
      </w:r>
      <w:r>
        <w:t>with</w:t>
      </w:r>
      <w:r>
        <w:rPr>
          <w:spacing w:val="-5"/>
        </w:rPr>
        <w:t xml:space="preserve"> </w:t>
      </w:r>
      <w:r>
        <w:t>the</w:t>
      </w:r>
      <w:r>
        <w:rPr>
          <w:spacing w:val="-6"/>
        </w:rPr>
        <w:t xml:space="preserve"> </w:t>
      </w:r>
      <w:r>
        <w:rPr>
          <w:i/>
        </w:rPr>
        <w:t xml:space="preserve">development </w:t>
      </w:r>
      <w:r>
        <w:t xml:space="preserve">to which this consent relates must comply with Council’s </w:t>
      </w:r>
      <w:r>
        <w:rPr>
          <w:i/>
        </w:rPr>
        <w:t xml:space="preserve">Specification for Roadworks, Drainage and Miscellaneous Works </w:t>
      </w:r>
      <w:r w:rsidR="00CB716F">
        <w:t>(2012).</w:t>
      </w:r>
    </w:p>
    <w:p w:rsidR="00CB716F" w:rsidRPr="007C1F49" w:rsidRDefault="00CB716F" w:rsidP="00CB716F">
      <w:pPr>
        <w:ind w:left="686" w:right="515"/>
        <w:jc w:val="both"/>
      </w:pPr>
    </w:p>
    <w:p w:rsidR="007C1F49" w:rsidRDefault="007C1F49" w:rsidP="00CB716F">
      <w:pPr>
        <w:pStyle w:val="BodyText"/>
        <w:spacing w:after="0"/>
        <w:ind w:left="686" w:right="515"/>
      </w:pPr>
      <w:r>
        <w:t>The Owner, Principal Contractor or Owner-builder must meet all co</w:t>
      </w:r>
      <w:r w:rsidR="00CB716F">
        <w:t>sts associated with such works.</w:t>
      </w:r>
    </w:p>
    <w:p w:rsidR="00CB716F" w:rsidRPr="007C1F49" w:rsidRDefault="00CB716F" w:rsidP="00CB716F">
      <w:pPr>
        <w:pStyle w:val="BodyText"/>
        <w:spacing w:after="0"/>
        <w:ind w:left="686" w:right="515"/>
      </w:pPr>
    </w:p>
    <w:p w:rsidR="007C1F49" w:rsidRDefault="007C1F49" w:rsidP="00CB716F">
      <w:pPr>
        <w:ind w:left="686" w:right="517"/>
        <w:jc w:val="both"/>
      </w:pPr>
      <w:r>
        <w:lastRenderedPageBreak/>
        <w:t>This</w:t>
      </w:r>
      <w:r>
        <w:rPr>
          <w:spacing w:val="-9"/>
        </w:rPr>
        <w:t xml:space="preserve"> </w:t>
      </w:r>
      <w:r>
        <w:t>condition</w:t>
      </w:r>
      <w:r>
        <w:rPr>
          <w:spacing w:val="-12"/>
        </w:rPr>
        <w:t xml:space="preserve"> </w:t>
      </w:r>
      <w:r>
        <w:t>does</w:t>
      </w:r>
      <w:r>
        <w:rPr>
          <w:spacing w:val="-12"/>
        </w:rPr>
        <w:t xml:space="preserve"> </w:t>
      </w:r>
      <w:r>
        <w:t>not</w:t>
      </w:r>
      <w:r>
        <w:rPr>
          <w:spacing w:val="-13"/>
        </w:rPr>
        <w:t xml:space="preserve"> </w:t>
      </w:r>
      <w:r>
        <w:t>set</w:t>
      </w:r>
      <w:r>
        <w:rPr>
          <w:spacing w:val="-8"/>
        </w:rPr>
        <w:t xml:space="preserve"> </w:t>
      </w:r>
      <w:r>
        <w:t>aside</w:t>
      </w:r>
      <w:r>
        <w:rPr>
          <w:spacing w:val="-12"/>
        </w:rPr>
        <w:t xml:space="preserve"> </w:t>
      </w:r>
      <w:r>
        <w:t>the</w:t>
      </w:r>
      <w:r>
        <w:rPr>
          <w:spacing w:val="-12"/>
        </w:rPr>
        <w:t xml:space="preserve"> </w:t>
      </w:r>
      <w:r>
        <w:t>need</w:t>
      </w:r>
      <w:r>
        <w:rPr>
          <w:spacing w:val="-12"/>
        </w:rPr>
        <w:t xml:space="preserve"> </w:t>
      </w:r>
      <w:r>
        <w:t>to</w:t>
      </w:r>
      <w:r>
        <w:rPr>
          <w:spacing w:val="-12"/>
        </w:rPr>
        <w:t xml:space="preserve"> </w:t>
      </w:r>
      <w:r>
        <w:t>obtain</w:t>
      </w:r>
      <w:r>
        <w:rPr>
          <w:spacing w:val="-10"/>
        </w:rPr>
        <w:t xml:space="preserve"> </w:t>
      </w:r>
      <w:r>
        <w:t>relevant</w:t>
      </w:r>
      <w:r>
        <w:rPr>
          <w:spacing w:val="-11"/>
        </w:rPr>
        <w:t xml:space="preserve"> </w:t>
      </w:r>
      <w:r>
        <w:t>approvals</w:t>
      </w:r>
      <w:r>
        <w:rPr>
          <w:spacing w:val="-12"/>
        </w:rPr>
        <w:t xml:space="preserve"> </w:t>
      </w:r>
      <w:r>
        <w:t>under</w:t>
      </w:r>
      <w:r>
        <w:rPr>
          <w:spacing w:val="-11"/>
        </w:rPr>
        <w:t xml:space="preserve"> </w:t>
      </w:r>
      <w:r>
        <w:t>the</w:t>
      </w:r>
      <w:r>
        <w:rPr>
          <w:spacing w:val="-12"/>
        </w:rPr>
        <w:t xml:space="preserve"> </w:t>
      </w:r>
      <w:r>
        <w:rPr>
          <w:i/>
        </w:rPr>
        <w:t>Roads Act</w:t>
      </w:r>
      <w:r>
        <w:rPr>
          <w:i/>
          <w:spacing w:val="-3"/>
        </w:rPr>
        <w:t xml:space="preserve"> </w:t>
      </w:r>
      <w:r>
        <w:rPr>
          <w:i/>
        </w:rPr>
        <w:t>1993</w:t>
      </w:r>
      <w:r>
        <w:rPr>
          <w:i/>
          <w:spacing w:val="-5"/>
        </w:rPr>
        <w:t xml:space="preserve"> </w:t>
      </w:r>
      <w:r>
        <w:t>or</w:t>
      </w:r>
      <w:r>
        <w:rPr>
          <w:spacing w:val="-4"/>
        </w:rPr>
        <w:t xml:space="preserve"> </w:t>
      </w:r>
      <w:r>
        <w:rPr>
          <w:i/>
        </w:rPr>
        <w:t>Local</w:t>
      </w:r>
      <w:r>
        <w:rPr>
          <w:i/>
          <w:spacing w:val="-8"/>
        </w:rPr>
        <w:t xml:space="preserve"> </w:t>
      </w:r>
      <w:r>
        <w:rPr>
          <w:i/>
        </w:rPr>
        <w:t>Government</w:t>
      </w:r>
      <w:r>
        <w:rPr>
          <w:i/>
          <w:spacing w:val="-6"/>
        </w:rPr>
        <w:t xml:space="preserve"> </w:t>
      </w:r>
      <w:r>
        <w:rPr>
          <w:i/>
        </w:rPr>
        <w:t>Act</w:t>
      </w:r>
      <w:r>
        <w:rPr>
          <w:i/>
          <w:spacing w:val="-4"/>
        </w:rPr>
        <w:t xml:space="preserve"> </w:t>
      </w:r>
      <w:r>
        <w:rPr>
          <w:i/>
        </w:rPr>
        <w:t>1993</w:t>
      </w:r>
      <w:r>
        <w:rPr>
          <w:i/>
          <w:spacing w:val="-5"/>
        </w:rPr>
        <w:t xml:space="preserve"> </w:t>
      </w:r>
      <w:r>
        <w:t>for</w:t>
      </w:r>
      <w:r>
        <w:rPr>
          <w:spacing w:val="-4"/>
        </w:rPr>
        <w:t xml:space="preserve"> </w:t>
      </w:r>
      <w:r>
        <w:t>works</w:t>
      </w:r>
      <w:r>
        <w:rPr>
          <w:spacing w:val="-5"/>
        </w:rPr>
        <w:t xml:space="preserve"> </w:t>
      </w:r>
      <w:r>
        <w:t>within</w:t>
      </w:r>
      <w:r>
        <w:rPr>
          <w:spacing w:val="-5"/>
        </w:rPr>
        <w:t xml:space="preserve"> </w:t>
      </w:r>
      <w:r>
        <w:t>roads</w:t>
      </w:r>
      <w:r>
        <w:rPr>
          <w:spacing w:val="-7"/>
        </w:rPr>
        <w:t xml:space="preserve"> </w:t>
      </w:r>
      <w:r>
        <w:t>and</w:t>
      </w:r>
      <w:r>
        <w:rPr>
          <w:spacing w:val="-5"/>
        </w:rPr>
        <w:t xml:space="preserve"> </w:t>
      </w:r>
      <w:r>
        <w:t>other</w:t>
      </w:r>
      <w:r>
        <w:rPr>
          <w:spacing w:val="-6"/>
        </w:rPr>
        <w:t xml:space="preserve"> </w:t>
      </w:r>
      <w:r>
        <w:t>public</w:t>
      </w:r>
      <w:r>
        <w:rPr>
          <w:spacing w:val="-5"/>
        </w:rPr>
        <w:t xml:space="preserve"> </w:t>
      </w:r>
      <w:r>
        <w:t>places.</w:t>
      </w:r>
    </w:p>
    <w:p w:rsidR="007C1F49" w:rsidRPr="00CB716F" w:rsidRDefault="007C1F49" w:rsidP="00CB716F">
      <w:pPr>
        <w:pStyle w:val="BodyText"/>
        <w:spacing w:before="10" w:after="0"/>
      </w:pPr>
    </w:p>
    <w:p w:rsidR="007C1F49" w:rsidRDefault="007C1F49" w:rsidP="00CB716F">
      <w:pPr>
        <w:spacing w:before="93"/>
        <w:ind w:left="1252" w:right="516" w:hanging="567"/>
      </w:pPr>
      <w:r>
        <w:rPr>
          <w:b/>
          <w:sz w:val="20"/>
        </w:rPr>
        <w:t>Note:</w:t>
      </w:r>
      <w:r>
        <w:rPr>
          <w:b/>
          <w:spacing w:val="-4"/>
          <w:sz w:val="20"/>
        </w:rPr>
        <w:t xml:space="preserve"> </w:t>
      </w:r>
      <w:r>
        <w:rPr>
          <w:sz w:val="20"/>
        </w:rPr>
        <w:t>A</w:t>
      </w:r>
      <w:r>
        <w:rPr>
          <w:spacing w:val="-3"/>
          <w:sz w:val="20"/>
        </w:rPr>
        <w:t xml:space="preserve"> </w:t>
      </w:r>
      <w:r>
        <w:rPr>
          <w:sz w:val="20"/>
        </w:rPr>
        <w:t>copy</w:t>
      </w:r>
      <w:r>
        <w:rPr>
          <w:spacing w:val="-1"/>
          <w:sz w:val="20"/>
        </w:rPr>
        <w:t xml:space="preserve"> </w:t>
      </w:r>
      <w:r>
        <w:rPr>
          <w:sz w:val="20"/>
        </w:rPr>
        <w:t>of</w:t>
      </w:r>
      <w:r>
        <w:rPr>
          <w:spacing w:val="-3"/>
          <w:sz w:val="20"/>
        </w:rPr>
        <w:t xml:space="preserve"> </w:t>
      </w:r>
      <w:r>
        <w:rPr>
          <w:sz w:val="20"/>
        </w:rPr>
        <w:t>Council’s</w:t>
      </w:r>
      <w:r>
        <w:rPr>
          <w:spacing w:val="-1"/>
          <w:sz w:val="20"/>
        </w:rPr>
        <w:t xml:space="preserve"> </w:t>
      </w:r>
      <w:r>
        <w:rPr>
          <w:i/>
          <w:sz w:val="20"/>
        </w:rPr>
        <w:t>Specification for</w:t>
      </w:r>
      <w:r>
        <w:rPr>
          <w:i/>
          <w:spacing w:val="-2"/>
          <w:sz w:val="20"/>
        </w:rPr>
        <w:t xml:space="preserve"> </w:t>
      </w:r>
      <w:r>
        <w:rPr>
          <w:i/>
          <w:sz w:val="20"/>
        </w:rPr>
        <w:t>Roadworks,</w:t>
      </w:r>
      <w:r>
        <w:rPr>
          <w:i/>
          <w:spacing w:val="-3"/>
          <w:sz w:val="20"/>
        </w:rPr>
        <w:t xml:space="preserve"> </w:t>
      </w:r>
      <w:r>
        <w:rPr>
          <w:i/>
          <w:sz w:val="20"/>
        </w:rPr>
        <w:t>Drainage and Miscellaneous</w:t>
      </w:r>
      <w:r>
        <w:rPr>
          <w:i/>
          <w:spacing w:val="-1"/>
          <w:sz w:val="20"/>
        </w:rPr>
        <w:t xml:space="preserve"> </w:t>
      </w:r>
      <w:r>
        <w:rPr>
          <w:i/>
          <w:sz w:val="20"/>
        </w:rPr>
        <w:t xml:space="preserve">Works </w:t>
      </w:r>
      <w:r>
        <w:rPr>
          <w:sz w:val="20"/>
        </w:rPr>
        <w:t xml:space="preserve">can be downloaded from Council’s website </w:t>
      </w:r>
      <w:hyperlink r:id="rId60">
        <w:r>
          <w:rPr>
            <w:u w:val="single"/>
          </w:rPr>
          <w:t>www.woollahra.nsw.gov.au</w:t>
        </w:r>
      </w:hyperlink>
    </w:p>
    <w:p w:rsidR="007C1F49" w:rsidRDefault="007C1F49" w:rsidP="007C1F49">
      <w:pPr>
        <w:spacing w:before="62"/>
        <w:ind w:left="1560"/>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E24</w:t>
      </w:r>
    </w:p>
    <w:p w:rsidR="007C1F49" w:rsidRPr="00453729" w:rsidRDefault="007C1F49" w:rsidP="007C1F49">
      <w:pPr>
        <w:ind w:left="567"/>
        <w:rPr>
          <w:sz w:val="16"/>
        </w:rPr>
      </w:pPr>
    </w:p>
    <w:p w:rsidR="007C1F49" w:rsidRPr="00453729" w:rsidRDefault="007C1F49" w:rsidP="007C1F49"/>
    <w:p w:rsidR="007C1F49" w:rsidRPr="00453729" w:rsidRDefault="007C1F49" w:rsidP="001920CB">
      <w:pPr>
        <w:pStyle w:val="ConditionHeading2"/>
      </w:pPr>
      <w:bookmarkStart w:id="65" w:name="_Toc526504692"/>
      <w:r>
        <w:t>Site W</w:t>
      </w:r>
      <w:r w:rsidRPr="00453729">
        <w:t xml:space="preserve">aste </w:t>
      </w:r>
      <w:r>
        <w:rPr>
          <w:lang w:val="en-AU"/>
        </w:rPr>
        <w:t>M</w:t>
      </w:r>
      <w:r w:rsidRPr="00453729">
        <w:rPr>
          <w:lang w:val="en-AU"/>
        </w:rPr>
        <w:t>inimisation</w:t>
      </w:r>
      <w:r>
        <w:t xml:space="preserve"> and M</w:t>
      </w:r>
      <w:r w:rsidRPr="00453729">
        <w:t>anagement – Demolition</w:t>
      </w:r>
      <w:bookmarkEnd w:id="65"/>
      <w:r w:rsidRPr="00453729">
        <w:t xml:space="preserve"> </w:t>
      </w:r>
    </w:p>
    <w:p w:rsidR="007C1F49" w:rsidRPr="007C1F49" w:rsidRDefault="007C1F49" w:rsidP="007C1F49">
      <w:pPr>
        <w:pStyle w:val="BodyText"/>
        <w:ind w:left="0"/>
        <w:rPr>
          <w:rFonts w:ascii="Times New Roman"/>
          <w:b/>
        </w:rPr>
      </w:pPr>
    </w:p>
    <w:p w:rsidR="007C1F49" w:rsidRDefault="007C1F49" w:rsidP="00CB716F">
      <w:pPr>
        <w:pStyle w:val="BodyText"/>
        <w:spacing w:after="0"/>
        <w:ind w:left="686" w:right="524"/>
      </w:pPr>
      <w:r>
        <w:t xml:space="preserve">In order to maximise resource recovery and minimise residual waste from demolition </w:t>
      </w:r>
      <w:r>
        <w:rPr>
          <w:spacing w:val="-2"/>
        </w:rPr>
        <w:t>activities:</w:t>
      </w:r>
    </w:p>
    <w:p w:rsidR="007C1F49" w:rsidRDefault="007C1F49" w:rsidP="00CB716F">
      <w:pPr>
        <w:pStyle w:val="ListParagraph"/>
        <w:widowControl w:val="0"/>
        <w:numPr>
          <w:ilvl w:val="0"/>
          <w:numId w:val="72"/>
        </w:numPr>
        <w:tabs>
          <w:tab w:val="left" w:pos="1252"/>
        </w:tabs>
        <w:autoSpaceDE w:val="0"/>
        <w:autoSpaceDN w:val="0"/>
        <w:spacing w:before="125"/>
        <w:ind w:right="682"/>
      </w:pPr>
      <w:r>
        <w:t>the</w:t>
      </w:r>
      <w:r>
        <w:rPr>
          <w:spacing w:val="-3"/>
        </w:rPr>
        <w:t xml:space="preserve"> </w:t>
      </w:r>
      <w:r>
        <w:t>provisions</w:t>
      </w:r>
      <w:r>
        <w:rPr>
          <w:spacing w:val="-2"/>
        </w:rPr>
        <w:t xml:space="preserve"> </w:t>
      </w:r>
      <w:r>
        <w:t>of</w:t>
      </w:r>
      <w:r>
        <w:rPr>
          <w:spacing w:val="-6"/>
        </w:rPr>
        <w:t xml:space="preserve"> </w:t>
      </w:r>
      <w:r>
        <w:t>the</w:t>
      </w:r>
      <w:r>
        <w:rPr>
          <w:spacing w:val="-3"/>
        </w:rPr>
        <w:t xml:space="preserve"> </w:t>
      </w:r>
      <w:r>
        <w:t>Site</w:t>
      </w:r>
      <w:r>
        <w:rPr>
          <w:spacing w:val="-5"/>
        </w:rPr>
        <w:t xml:space="preserve"> </w:t>
      </w:r>
      <w:r>
        <w:t>Waste</w:t>
      </w:r>
      <w:r>
        <w:rPr>
          <w:spacing w:val="-5"/>
        </w:rPr>
        <w:t xml:space="preserve"> </w:t>
      </w:r>
      <w:r>
        <w:t>Minimisation</w:t>
      </w:r>
      <w:r>
        <w:rPr>
          <w:spacing w:val="-3"/>
        </w:rPr>
        <w:t xml:space="preserve"> </w:t>
      </w:r>
      <w:r>
        <w:t>and</w:t>
      </w:r>
      <w:r>
        <w:rPr>
          <w:spacing w:val="-5"/>
        </w:rPr>
        <w:t xml:space="preserve"> </w:t>
      </w:r>
      <w:r>
        <w:t>Management</w:t>
      </w:r>
      <w:r>
        <w:rPr>
          <w:spacing w:val="-3"/>
        </w:rPr>
        <w:t xml:space="preserve"> </w:t>
      </w:r>
      <w:r>
        <w:t>Plan</w:t>
      </w:r>
      <w:r>
        <w:rPr>
          <w:spacing w:val="-3"/>
        </w:rPr>
        <w:t xml:space="preserve"> </w:t>
      </w:r>
      <w:r>
        <w:t>(SWMMP) are to be implemented at all times during the course of the work,</w:t>
      </w:r>
    </w:p>
    <w:p w:rsidR="007C1F49" w:rsidRDefault="007C1F49" w:rsidP="00CB716F">
      <w:pPr>
        <w:pStyle w:val="ListParagraph"/>
        <w:widowControl w:val="0"/>
        <w:numPr>
          <w:ilvl w:val="0"/>
          <w:numId w:val="72"/>
        </w:numPr>
        <w:tabs>
          <w:tab w:val="left" w:pos="1252"/>
        </w:tabs>
        <w:autoSpaceDE w:val="0"/>
        <w:autoSpaceDN w:val="0"/>
        <w:spacing w:before="65"/>
        <w:ind w:right="1122"/>
      </w:pPr>
      <w:r>
        <w:t>an</w:t>
      </w:r>
      <w:r>
        <w:rPr>
          <w:spacing w:val="-2"/>
        </w:rPr>
        <w:t xml:space="preserve"> </w:t>
      </w:r>
      <w:r>
        <w:t>area</w:t>
      </w:r>
      <w:r>
        <w:rPr>
          <w:spacing w:val="-4"/>
        </w:rPr>
        <w:t xml:space="preserve"> </w:t>
      </w:r>
      <w:r>
        <w:t>is</w:t>
      </w:r>
      <w:r>
        <w:rPr>
          <w:spacing w:val="-1"/>
        </w:rPr>
        <w:t xml:space="preserve"> </w:t>
      </w:r>
      <w:r>
        <w:t>to</w:t>
      </w:r>
      <w:r>
        <w:rPr>
          <w:spacing w:val="-4"/>
        </w:rPr>
        <w:t xml:space="preserve"> </w:t>
      </w:r>
      <w:r>
        <w:t>be</w:t>
      </w:r>
      <w:r>
        <w:rPr>
          <w:spacing w:val="-4"/>
        </w:rPr>
        <w:t xml:space="preserve"> </w:t>
      </w:r>
      <w:r>
        <w:t>allocated</w:t>
      </w:r>
      <w:r>
        <w:rPr>
          <w:spacing w:val="-2"/>
        </w:rPr>
        <w:t xml:space="preserve"> </w:t>
      </w:r>
      <w:r>
        <w:t>for</w:t>
      </w:r>
      <w:r>
        <w:rPr>
          <w:spacing w:val="-3"/>
        </w:rPr>
        <w:t xml:space="preserve"> </w:t>
      </w:r>
      <w:r>
        <w:t>the</w:t>
      </w:r>
      <w:r>
        <w:rPr>
          <w:spacing w:val="-2"/>
        </w:rPr>
        <w:t xml:space="preserve"> </w:t>
      </w:r>
      <w:r>
        <w:t>storage</w:t>
      </w:r>
      <w:r>
        <w:rPr>
          <w:spacing w:val="-4"/>
        </w:rPr>
        <w:t xml:space="preserve"> </w:t>
      </w:r>
      <w:r>
        <w:t>of</w:t>
      </w:r>
      <w:r>
        <w:rPr>
          <w:spacing w:val="-5"/>
        </w:rPr>
        <w:t xml:space="preserve"> </w:t>
      </w:r>
      <w:r>
        <w:t>materials</w:t>
      </w:r>
      <w:r>
        <w:rPr>
          <w:spacing w:val="-1"/>
        </w:rPr>
        <w:t xml:space="preserve"> </w:t>
      </w:r>
      <w:r>
        <w:t>for</w:t>
      </w:r>
      <w:r>
        <w:rPr>
          <w:spacing w:val="-3"/>
        </w:rPr>
        <w:t xml:space="preserve"> </w:t>
      </w:r>
      <w:r>
        <w:t>use,</w:t>
      </w:r>
      <w:r>
        <w:rPr>
          <w:spacing w:val="-3"/>
        </w:rPr>
        <w:t xml:space="preserve"> </w:t>
      </w:r>
      <w:r>
        <w:t>recycling</w:t>
      </w:r>
      <w:r>
        <w:rPr>
          <w:spacing w:val="-2"/>
        </w:rPr>
        <w:t xml:space="preserve"> </w:t>
      </w:r>
      <w:r>
        <w:t>and disposal (giving consideration to slope, drainage, location of waterways, stormwater outlets, vegetation and access and handling requirements),</w:t>
      </w:r>
    </w:p>
    <w:p w:rsidR="007C1F49" w:rsidRDefault="007C1F49" w:rsidP="00CB716F">
      <w:pPr>
        <w:pStyle w:val="ListParagraph"/>
        <w:widowControl w:val="0"/>
        <w:numPr>
          <w:ilvl w:val="0"/>
          <w:numId w:val="72"/>
        </w:numPr>
        <w:tabs>
          <w:tab w:val="left" w:pos="1252"/>
        </w:tabs>
        <w:autoSpaceDE w:val="0"/>
        <w:autoSpaceDN w:val="0"/>
        <w:spacing w:before="61"/>
        <w:ind w:hanging="566"/>
      </w:pPr>
      <w:r>
        <w:t>provide</w:t>
      </w:r>
      <w:r>
        <w:rPr>
          <w:spacing w:val="-7"/>
        </w:rPr>
        <w:t xml:space="preserve"> </w:t>
      </w:r>
      <w:r>
        <w:t>separate</w:t>
      </w:r>
      <w:r>
        <w:rPr>
          <w:spacing w:val="-6"/>
        </w:rPr>
        <w:t xml:space="preserve"> </w:t>
      </w:r>
      <w:r>
        <w:t>collection</w:t>
      </w:r>
      <w:r>
        <w:rPr>
          <w:spacing w:val="-5"/>
        </w:rPr>
        <w:t xml:space="preserve"> </w:t>
      </w:r>
      <w:r>
        <w:t>bins</w:t>
      </w:r>
      <w:r>
        <w:rPr>
          <w:spacing w:val="-3"/>
        </w:rPr>
        <w:t xml:space="preserve"> </w:t>
      </w:r>
      <w:r>
        <w:t>and/or</w:t>
      </w:r>
      <w:r>
        <w:rPr>
          <w:spacing w:val="-6"/>
        </w:rPr>
        <w:t xml:space="preserve"> </w:t>
      </w:r>
      <w:r>
        <w:t>areas</w:t>
      </w:r>
      <w:r>
        <w:rPr>
          <w:spacing w:val="-6"/>
        </w:rPr>
        <w:t xml:space="preserve"> </w:t>
      </w:r>
      <w:r>
        <w:t>for</w:t>
      </w:r>
      <w:r>
        <w:rPr>
          <w:spacing w:val="-6"/>
        </w:rPr>
        <w:t xml:space="preserve"> </w:t>
      </w:r>
      <w:r>
        <w:t>the</w:t>
      </w:r>
      <w:r>
        <w:rPr>
          <w:spacing w:val="-4"/>
        </w:rPr>
        <w:t xml:space="preserve"> </w:t>
      </w:r>
      <w:r>
        <w:t>storage</w:t>
      </w:r>
      <w:r>
        <w:rPr>
          <w:spacing w:val="-5"/>
        </w:rPr>
        <w:t xml:space="preserve"> </w:t>
      </w:r>
      <w:r>
        <w:t>of</w:t>
      </w:r>
      <w:r>
        <w:rPr>
          <w:spacing w:val="-5"/>
        </w:rPr>
        <w:t xml:space="preserve"> </w:t>
      </w:r>
      <w:r>
        <w:t>residual</w:t>
      </w:r>
      <w:r>
        <w:rPr>
          <w:spacing w:val="-4"/>
        </w:rPr>
        <w:t xml:space="preserve"> </w:t>
      </w:r>
      <w:r>
        <w:rPr>
          <w:spacing w:val="-2"/>
        </w:rPr>
        <w:t>waste,</w:t>
      </w:r>
    </w:p>
    <w:p w:rsidR="007C1F49" w:rsidRDefault="007C1F49" w:rsidP="00CB716F">
      <w:pPr>
        <w:pStyle w:val="ListParagraph"/>
        <w:widowControl w:val="0"/>
        <w:numPr>
          <w:ilvl w:val="0"/>
          <w:numId w:val="72"/>
        </w:numPr>
        <w:tabs>
          <w:tab w:val="left" w:pos="1252"/>
        </w:tabs>
        <w:autoSpaceDE w:val="0"/>
        <w:autoSpaceDN w:val="0"/>
        <w:spacing w:before="55"/>
        <w:ind w:hanging="566"/>
      </w:pPr>
      <w:r>
        <w:t>clearly</w:t>
      </w:r>
      <w:r>
        <w:rPr>
          <w:spacing w:val="-6"/>
        </w:rPr>
        <w:t xml:space="preserve"> </w:t>
      </w:r>
      <w:r>
        <w:t>‘signpost’</w:t>
      </w:r>
      <w:r>
        <w:rPr>
          <w:spacing w:val="-7"/>
        </w:rPr>
        <w:t xml:space="preserve"> </w:t>
      </w:r>
      <w:r>
        <w:t>the</w:t>
      </w:r>
      <w:r>
        <w:rPr>
          <w:spacing w:val="-4"/>
        </w:rPr>
        <w:t xml:space="preserve"> </w:t>
      </w:r>
      <w:r>
        <w:t>purpose</w:t>
      </w:r>
      <w:r>
        <w:rPr>
          <w:spacing w:val="-4"/>
        </w:rPr>
        <w:t xml:space="preserve"> </w:t>
      </w:r>
      <w:r>
        <w:t>and</w:t>
      </w:r>
      <w:r>
        <w:rPr>
          <w:spacing w:val="-4"/>
        </w:rPr>
        <w:t xml:space="preserve"> </w:t>
      </w:r>
      <w:r>
        <w:t>content</w:t>
      </w:r>
      <w:r>
        <w:rPr>
          <w:spacing w:val="-2"/>
        </w:rPr>
        <w:t xml:space="preserve"> </w:t>
      </w:r>
      <w:r>
        <w:t>of</w:t>
      </w:r>
      <w:r>
        <w:rPr>
          <w:spacing w:val="-5"/>
        </w:rPr>
        <w:t xml:space="preserve"> </w:t>
      </w:r>
      <w:r>
        <w:t>the</w:t>
      </w:r>
      <w:r>
        <w:rPr>
          <w:spacing w:val="-6"/>
        </w:rPr>
        <w:t xml:space="preserve"> </w:t>
      </w:r>
      <w:r>
        <w:t>bins</w:t>
      </w:r>
      <w:r>
        <w:rPr>
          <w:spacing w:val="-3"/>
        </w:rPr>
        <w:t xml:space="preserve"> </w:t>
      </w:r>
      <w:r>
        <w:t>and/or</w:t>
      </w:r>
      <w:r>
        <w:rPr>
          <w:spacing w:val="-6"/>
        </w:rPr>
        <w:t xml:space="preserve"> </w:t>
      </w:r>
      <w:r>
        <w:t>storage</w:t>
      </w:r>
      <w:r>
        <w:rPr>
          <w:spacing w:val="-5"/>
        </w:rPr>
        <w:t xml:space="preserve"> </w:t>
      </w:r>
      <w:r>
        <w:rPr>
          <w:spacing w:val="-2"/>
        </w:rPr>
        <w:t>areas,</w:t>
      </w:r>
    </w:p>
    <w:p w:rsidR="007C1F49" w:rsidRDefault="007C1F49" w:rsidP="00CB716F">
      <w:pPr>
        <w:pStyle w:val="ListParagraph"/>
        <w:widowControl w:val="0"/>
        <w:numPr>
          <w:ilvl w:val="0"/>
          <w:numId w:val="72"/>
        </w:numPr>
        <w:tabs>
          <w:tab w:val="left" w:pos="1252"/>
        </w:tabs>
        <w:autoSpaceDE w:val="0"/>
        <w:autoSpaceDN w:val="0"/>
        <w:spacing w:before="58"/>
        <w:ind w:right="941"/>
      </w:pPr>
      <w:r>
        <w:t>implement</w:t>
      </w:r>
      <w:r>
        <w:rPr>
          <w:spacing w:val="-3"/>
        </w:rPr>
        <w:t xml:space="preserve"> </w:t>
      </w:r>
      <w:r>
        <w:t>measures</w:t>
      </w:r>
      <w:r>
        <w:rPr>
          <w:spacing w:val="-5"/>
        </w:rPr>
        <w:t xml:space="preserve"> </w:t>
      </w:r>
      <w:r>
        <w:t>to</w:t>
      </w:r>
      <w:r>
        <w:rPr>
          <w:spacing w:val="-7"/>
        </w:rPr>
        <w:t xml:space="preserve"> </w:t>
      </w:r>
      <w:r>
        <w:t>prevent</w:t>
      </w:r>
      <w:r>
        <w:rPr>
          <w:spacing w:val="-3"/>
        </w:rPr>
        <w:t xml:space="preserve"> </w:t>
      </w:r>
      <w:r>
        <w:t>damage</w:t>
      </w:r>
      <w:r>
        <w:rPr>
          <w:spacing w:val="-5"/>
        </w:rPr>
        <w:t xml:space="preserve"> </w:t>
      </w:r>
      <w:r>
        <w:t>by</w:t>
      </w:r>
      <w:r>
        <w:rPr>
          <w:spacing w:val="-5"/>
        </w:rPr>
        <w:t xml:space="preserve"> </w:t>
      </w:r>
      <w:r>
        <w:t>the</w:t>
      </w:r>
      <w:r>
        <w:rPr>
          <w:spacing w:val="-5"/>
        </w:rPr>
        <w:t xml:space="preserve"> </w:t>
      </w:r>
      <w:r>
        <w:t>elements,</w:t>
      </w:r>
      <w:r>
        <w:rPr>
          <w:spacing w:val="-1"/>
        </w:rPr>
        <w:t xml:space="preserve"> </w:t>
      </w:r>
      <w:r>
        <w:t>odour,</w:t>
      </w:r>
      <w:r>
        <w:rPr>
          <w:spacing w:val="-3"/>
        </w:rPr>
        <w:t xml:space="preserve"> </w:t>
      </w:r>
      <w:r>
        <w:t>health</w:t>
      </w:r>
      <w:r>
        <w:rPr>
          <w:spacing w:val="-5"/>
        </w:rPr>
        <w:t xml:space="preserve"> </w:t>
      </w:r>
      <w:r>
        <w:t>risks and windborne litter, and</w:t>
      </w:r>
    </w:p>
    <w:p w:rsidR="007C1F49" w:rsidRDefault="007C1F49" w:rsidP="00CB716F">
      <w:pPr>
        <w:pStyle w:val="ListParagraph"/>
        <w:widowControl w:val="0"/>
        <w:numPr>
          <w:ilvl w:val="0"/>
          <w:numId w:val="72"/>
        </w:numPr>
        <w:tabs>
          <w:tab w:val="left" w:pos="1252"/>
        </w:tabs>
        <w:autoSpaceDE w:val="0"/>
        <w:autoSpaceDN w:val="0"/>
        <w:spacing w:before="60"/>
        <w:ind w:hanging="566"/>
      </w:pPr>
      <w:r>
        <w:t>minimise</w:t>
      </w:r>
      <w:r>
        <w:rPr>
          <w:spacing w:val="-8"/>
        </w:rPr>
        <w:t xml:space="preserve"> </w:t>
      </w:r>
      <w:r>
        <w:t>site</w:t>
      </w:r>
      <w:r>
        <w:rPr>
          <w:spacing w:val="-9"/>
        </w:rPr>
        <w:t xml:space="preserve"> </w:t>
      </w:r>
      <w:r>
        <w:t>disturbance,</w:t>
      </w:r>
      <w:r>
        <w:rPr>
          <w:spacing w:val="-6"/>
        </w:rPr>
        <w:t xml:space="preserve"> </w:t>
      </w:r>
      <w:r>
        <w:t>limiting</w:t>
      </w:r>
      <w:r>
        <w:rPr>
          <w:spacing w:val="-8"/>
        </w:rPr>
        <w:t xml:space="preserve"> </w:t>
      </w:r>
      <w:r>
        <w:t>unnecessary</w:t>
      </w:r>
      <w:r>
        <w:rPr>
          <w:spacing w:val="-6"/>
        </w:rPr>
        <w:t xml:space="preserve"> </w:t>
      </w:r>
      <w:r>
        <w:rPr>
          <w:spacing w:val="-2"/>
        </w:rPr>
        <w:t>excavation.</w:t>
      </w:r>
    </w:p>
    <w:p w:rsidR="007C1F49" w:rsidRDefault="007C1F49" w:rsidP="00CB716F">
      <w:pPr>
        <w:pStyle w:val="BodyText"/>
        <w:spacing w:before="5" w:after="0"/>
        <w:rPr>
          <w:sz w:val="32"/>
        </w:rPr>
      </w:pPr>
    </w:p>
    <w:p w:rsidR="007C1F49" w:rsidRDefault="007C1F49" w:rsidP="00CB716F">
      <w:pPr>
        <w:pStyle w:val="BodyText"/>
        <w:spacing w:after="0"/>
        <w:ind w:left="686"/>
      </w:pPr>
      <w:r>
        <w:t>When</w:t>
      </w:r>
      <w:r>
        <w:rPr>
          <w:spacing w:val="-5"/>
        </w:rPr>
        <w:t xml:space="preserve"> </w:t>
      </w:r>
      <w:r>
        <w:t>implementing</w:t>
      </w:r>
      <w:r>
        <w:rPr>
          <w:spacing w:val="-6"/>
        </w:rPr>
        <w:t xml:space="preserve"> </w:t>
      </w:r>
      <w:r>
        <w:t>the</w:t>
      </w:r>
      <w:r>
        <w:rPr>
          <w:spacing w:val="-6"/>
        </w:rPr>
        <w:t xml:space="preserve"> </w:t>
      </w:r>
      <w:r>
        <w:t>SWMMP</w:t>
      </w:r>
      <w:r>
        <w:rPr>
          <w:spacing w:val="-6"/>
        </w:rPr>
        <w:t xml:space="preserve"> </w:t>
      </w:r>
      <w:r>
        <w:t>the</w:t>
      </w:r>
      <w:r>
        <w:rPr>
          <w:spacing w:val="-3"/>
        </w:rPr>
        <w:t xml:space="preserve"> </w:t>
      </w:r>
      <w:r>
        <w:t>Applicant</w:t>
      </w:r>
      <w:r>
        <w:rPr>
          <w:spacing w:val="-4"/>
        </w:rPr>
        <w:t xml:space="preserve"> </w:t>
      </w:r>
      <w:r>
        <w:t>must</w:t>
      </w:r>
      <w:r>
        <w:rPr>
          <w:spacing w:val="-2"/>
        </w:rPr>
        <w:t xml:space="preserve"> ensure:</w:t>
      </w:r>
    </w:p>
    <w:p w:rsidR="007C1F49" w:rsidRDefault="007C1F49" w:rsidP="00CB716F">
      <w:pPr>
        <w:pStyle w:val="BodyText"/>
        <w:spacing w:before="5" w:after="0"/>
        <w:rPr>
          <w:sz w:val="21"/>
        </w:rPr>
      </w:pPr>
    </w:p>
    <w:p w:rsidR="00CB716F" w:rsidRDefault="007C1F49" w:rsidP="00CB716F">
      <w:pPr>
        <w:pStyle w:val="ListParagraph"/>
        <w:widowControl w:val="0"/>
        <w:numPr>
          <w:ilvl w:val="0"/>
          <w:numId w:val="71"/>
        </w:numPr>
        <w:tabs>
          <w:tab w:val="left" w:pos="1418"/>
        </w:tabs>
        <w:autoSpaceDE w:val="0"/>
        <w:autoSpaceDN w:val="0"/>
        <w:ind w:right="1060"/>
      </w:pPr>
      <w:r>
        <w:t>footpaths,</w:t>
      </w:r>
      <w:r>
        <w:rPr>
          <w:spacing w:val="-3"/>
        </w:rPr>
        <w:t xml:space="preserve"> </w:t>
      </w:r>
      <w:r>
        <w:t>public</w:t>
      </w:r>
      <w:r>
        <w:rPr>
          <w:spacing w:val="-2"/>
        </w:rPr>
        <w:t xml:space="preserve"> </w:t>
      </w:r>
      <w:r>
        <w:t>reserves</w:t>
      </w:r>
      <w:r>
        <w:rPr>
          <w:spacing w:val="-2"/>
        </w:rPr>
        <w:t xml:space="preserve"> </w:t>
      </w:r>
      <w:r>
        <w:t>and</w:t>
      </w:r>
      <w:r>
        <w:rPr>
          <w:spacing w:val="-3"/>
        </w:rPr>
        <w:t xml:space="preserve"> </w:t>
      </w:r>
      <w:r>
        <w:t>street</w:t>
      </w:r>
      <w:r>
        <w:rPr>
          <w:spacing w:val="-3"/>
        </w:rPr>
        <w:t xml:space="preserve"> </w:t>
      </w:r>
      <w:r>
        <w:t>gutters</w:t>
      </w:r>
      <w:r>
        <w:rPr>
          <w:spacing w:val="-5"/>
        </w:rPr>
        <w:t xml:space="preserve"> </w:t>
      </w:r>
      <w:r>
        <w:t>are</w:t>
      </w:r>
      <w:r>
        <w:rPr>
          <w:spacing w:val="-5"/>
        </w:rPr>
        <w:t xml:space="preserve"> </w:t>
      </w:r>
      <w:r>
        <w:t>not</w:t>
      </w:r>
      <w:r>
        <w:rPr>
          <w:spacing w:val="-1"/>
        </w:rPr>
        <w:t xml:space="preserve"> </w:t>
      </w:r>
      <w:r>
        <w:t>used</w:t>
      </w:r>
      <w:r>
        <w:rPr>
          <w:spacing w:val="-5"/>
        </w:rPr>
        <w:t xml:space="preserve"> </w:t>
      </w:r>
      <w:r>
        <w:t>as</w:t>
      </w:r>
      <w:r>
        <w:rPr>
          <w:spacing w:val="-5"/>
        </w:rPr>
        <w:t xml:space="preserve"> </w:t>
      </w:r>
      <w:r>
        <w:t>places</w:t>
      </w:r>
      <w:r>
        <w:rPr>
          <w:spacing w:val="-5"/>
        </w:rPr>
        <w:t xml:space="preserve"> </w:t>
      </w:r>
      <w:r>
        <w:t>to</w:t>
      </w:r>
      <w:r>
        <w:rPr>
          <w:spacing w:val="-3"/>
        </w:rPr>
        <w:t xml:space="preserve"> </w:t>
      </w:r>
      <w:r>
        <w:t>store demolition waste or materials of any kind without Council approval,</w:t>
      </w:r>
    </w:p>
    <w:p w:rsidR="00CB716F" w:rsidRPr="00CB716F" w:rsidRDefault="007C1F49" w:rsidP="00CB716F">
      <w:pPr>
        <w:pStyle w:val="ListParagraph"/>
        <w:widowControl w:val="0"/>
        <w:numPr>
          <w:ilvl w:val="0"/>
          <w:numId w:val="71"/>
        </w:numPr>
        <w:tabs>
          <w:tab w:val="left" w:pos="1418"/>
        </w:tabs>
        <w:autoSpaceDE w:val="0"/>
        <w:autoSpaceDN w:val="0"/>
        <w:ind w:right="1060"/>
      </w:pPr>
      <w:r>
        <w:t>any</w:t>
      </w:r>
      <w:r w:rsidRPr="00CB716F">
        <w:rPr>
          <w:spacing w:val="-2"/>
        </w:rPr>
        <w:t xml:space="preserve"> </w:t>
      </w:r>
      <w:r>
        <w:t>material</w:t>
      </w:r>
      <w:r w:rsidRPr="00CB716F">
        <w:rPr>
          <w:spacing w:val="-6"/>
        </w:rPr>
        <w:t xml:space="preserve"> </w:t>
      </w:r>
      <w:r>
        <w:t>moved</w:t>
      </w:r>
      <w:r w:rsidRPr="00CB716F">
        <w:rPr>
          <w:spacing w:val="-5"/>
        </w:rPr>
        <w:t xml:space="preserve"> </w:t>
      </w:r>
      <w:r>
        <w:t>offsite</w:t>
      </w:r>
      <w:r w:rsidRPr="00CB716F">
        <w:rPr>
          <w:spacing w:val="-3"/>
        </w:rPr>
        <w:t xml:space="preserve"> </w:t>
      </w:r>
      <w:r>
        <w:t>is</w:t>
      </w:r>
      <w:r w:rsidRPr="00CB716F">
        <w:rPr>
          <w:spacing w:val="-2"/>
        </w:rPr>
        <w:t xml:space="preserve"> </w:t>
      </w:r>
      <w:r>
        <w:t>transported</w:t>
      </w:r>
      <w:r w:rsidRPr="00CB716F">
        <w:rPr>
          <w:spacing w:val="-5"/>
        </w:rPr>
        <w:t xml:space="preserve"> </w:t>
      </w:r>
      <w:r>
        <w:t>in</w:t>
      </w:r>
      <w:r w:rsidRPr="00CB716F">
        <w:rPr>
          <w:spacing w:val="-3"/>
        </w:rPr>
        <w:t xml:space="preserve"> </w:t>
      </w:r>
      <w:r>
        <w:t>accordance</w:t>
      </w:r>
      <w:r w:rsidRPr="00CB716F">
        <w:rPr>
          <w:spacing w:val="-3"/>
        </w:rPr>
        <w:t xml:space="preserve"> </w:t>
      </w:r>
      <w:r>
        <w:t>with</w:t>
      </w:r>
      <w:r w:rsidRPr="00CB716F">
        <w:rPr>
          <w:spacing w:val="-5"/>
        </w:rPr>
        <w:t xml:space="preserve"> </w:t>
      </w:r>
      <w:r>
        <w:t>the</w:t>
      </w:r>
      <w:r w:rsidRPr="00CB716F">
        <w:rPr>
          <w:spacing w:val="-5"/>
        </w:rPr>
        <w:t xml:space="preserve"> </w:t>
      </w:r>
      <w:r>
        <w:t>requirements</w:t>
      </w:r>
      <w:r w:rsidRPr="00CB716F">
        <w:rPr>
          <w:spacing w:val="-2"/>
        </w:rPr>
        <w:t xml:space="preserve"> </w:t>
      </w:r>
      <w:r w:rsidR="00CB716F">
        <w:t xml:space="preserve">of </w:t>
      </w:r>
      <w:r>
        <w:t xml:space="preserve">the </w:t>
      </w:r>
      <w:r w:rsidRPr="00CB716F">
        <w:rPr>
          <w:i/>
        </w:rPr>
        <w:t>Protection of the Environment Operations Act 1997,</w:t>
      </w:r>
    </w:p>
    <w:p w:rsidR="00CB716F" w:rsidRPr="00CB716F" w:rsidRDefault="007C1F49" w:rsidP="00CB716F">
      <w:pPr>
        <w:pStyle w:val="ListParagraph"/>
        <w:widowControl w:val="0"/>
        <w:numPr>
          <w:ilvl w:val="0"/>
          <w:numId w:val="71"/>
        </w:numPr>
        <w:tabs>
          <w:tab w:val="left" w:pos="1418"/>
        </w:tabs>
        <w:autoSpaceDE w:val="0"/>
        <w:autoSpaceDN w:val="0"/>
        <w:ind w:right="1060"/>
      </w:pPr>
      <w:r>
        <w:t>waste</w:t>
      </w:r>
      <w:r w:rsidRPr="00CB716F">
        <w:rPr>
          <w:spacing w:val="-5"/>
        </w:rPr>
        <w:t xml:space="preserve"> </w:t>
      </w:r>
      <w:r>
        <w:t>is</w:t>
      </w:r>
      <w:r w:rsidRPr="00CB716F">
        <w:rPr>
          <w:spacing w:val="-2"/>
        </w:rPr>
        <w:t xml:space="preserve"> </w:t>
      </w:r>
      <w:r>
        <w:t>only</w:t>
      </w:r>
      <w:r w:rsidRPr="00CB716F">
        <w:rPr>
          <w:spacing w:val="-5"/>
        </w:rPr>
        <w:t xml:space="preserve"> </w:t>
      </w:r>
      <w:r>
        <w:t>transported</w:t>
      </w:r>
      <w:r w:rsidRPr="00CB716F">
        <w:rPr>
          <w:spacing w:val="-4"/>
        </w:rPr>
        <w:t xml:space="preserve"> </w:t>
      </w:r>
      <w:r>
        <w:t>to</w:t>
      </w:r>
      <w:r w:rsidRPr="00CB716F">
        <w:rPr>
          <w:spacing w:val="-5"/>
        </w:rPr>
        <w:t xml:space="preserve"> </w:t>
      </w:r>
      <w:r>
        <w:t>a</w:t>
      </w:r>
      <w:r w:rsidRPr="00CB716F">
        <w:rPr>
          <w:spacing w:val="-2"/>
        </w:rPr>
        <w:t xml:space="preserve"> </w:t>
      </w:r>
      <w:r>
        <w:t>place</w:t>
      </w:r>
      <w:r w:rsidRPr="00CB716F">
        <w:rPr>
          <w:spacing w:val="-5"/>
        </w:rPr>
        <w:t xml:space="preserve"> </w:t>
      </w:r>
      <w:r>
        <w:t>that</w:t>
      </w:r>
      <w:r w:rsidRPr="00CB716F">
        <w:rPr>
          <w:spacing w:val="-1"/>
        </w:rPr>
        <w:t xml:space="preserve"> </w:t>
      </w:r>
      <w:r>
        <w:t>can</w:t>
      </w:r>
      <w:r w:rsidRPr="00CB716F">
        <w:rPr>
          <w:spacing w:val="-4"/>
        </w:rPr>
        <w:t xml:space="preserve"> </w:t>
      </w:r>
      <w:r>
        <w:t>lawfully</w:t>
      </w:r>
      <w:r w:rsidRPr="00CB716F">
        <w:rPr>
          <w:spacing w:val="-2"/>
        </w:rPr>
        <w:t xml:space="preserve"> </w:t>
      </w:r>
      <w:r>
        <w:t>be</w:t>
      </w:r>
      <w:r w:rsidRPr="00CB716F">
        <w:rPr>
          <w:spacing w:val="-3"/>
        </w:rPr>
        <w:t xml:space="preserve"> </w:t>
      </w:r>
      <w:r>
        <w:t>used</w:t>
      </w:r>
      <w:r w:rsidRPr="00CB716F">
        <w:rPr>
          <w:spacing w:val="-3"/>
        </w:rPr>
        <w:t xml:space="preserve"> </w:t>
      </w:r>
      <w:r>
        <w:t>as</w:t>
      </w:r>
      <w:r w:rsidRPr="00CB716F">
        <w:rPr>
          <w:spacing w:val="-4"/>
        </w:rPr>
        <w:t xml:space="preserve"> </w:t>
      </w:r>
      <w:r>
        <w:t>a</w:t>
      </w:r>
      <w:r w:rsidRPr="00CB716F">
        <w:rPr>
          <w:spacing w:val="-5"/>
        </w:rPr>
        <w:t xml:space="preserve"> </w:t>
      </w:r>
      <w:r>
        <w:t>waste</w:t>
      </w:r>
      <w:r w:rsidRPr="00CB716F">
        <w:rPr>
          <w:spacing w:val="-4"/>
        </w:rPr>
        <w:t xml:space="preserve"> </w:t>
      </w:r>
      <w:r w:rsidRPr="00CB716F">
        <w:rPr>
          <w:spacing w:val="-2"/>
        </w:rPr>
        <w:t>facility,</w:t>
      </w:r>
    </w:p>
    <w:p w:rsidR="00CB716F" w:rsidRDefault="007C1F49" w:rsidP="00CB716F">
      <w:pPr>
        <w:pStyle w:val="ListParagraph"/>
        <w:widowControl w:val="0"/>
        <w:numPr>
          <w:ilvl w:val="0"/>
          <w:numId w:val="71"/>
        </w:numPr>
        <w:tabs>
          <w:tab w:val="left" w:pos="1418"/>
        </w:tabs>
        <w:autoSpaceDE w:val="0"/>
        <w:autoSpaceDN w:val="0"/>
        <w:ind w:right="1060"/>
      </w:pPr>
      <w:r>
        <w:t>generation, storage, treatment and disposal of hazardous waste and special waste (including asbestos) is conducted in accordance with relevant waste legislation administered by the NSW Environment Protection Authority, and relevant</w:t>
      </w:r>
      <w:r w:rsidRPr="00CB716F">
        <w:rPr>
          <w:spacing w:val="-2"/>
        </w:rPr>
        <w:t xml:space="preserve"> </w:t>
      </w:r>
      <w:r>
        <w:t>occupational</w:t>
      </w:r>
      <w:r w:rsidRPr="00CB716F">
        <w:rPr>
          <w:spacing w:val="-4"/>
        </w:rPr>
        <w:t xml:space="preserve"> </w:t>
      </w:r>
      <w:r>
        <w:t>health</w:t>
      </w:r>
      <w:r w:rsidRPr="00CB716F">
        <w:rPr>
          <w:spacing w:val="-4"/>
        </w:rPr>
        <w:t xml:space="preserve"> </w:t>
      </w:r>
      <w:r>
        <w:t>and</w:t>
      </w:r>
      <w:r w:rsidRPr="00CB716F">
        <w:rPr>
          <w:spacing w:val="-4"/>
        </w:rPr>
        <w:t xml:space="preserve"> </w:t>
      </w:r>
      <w:r>
        <w:t>safety</w:t>
      </w:r>
      <w:r w:rsidRPr="00CB716F">
        <w:rPr>
          <w:spacing w:val="-3"/>
        </w:rPr>
        <w:t xml:space="preserve"> </w:t>
      </w:r>
      <w:r>
        <w:t>legislation</w:t>
      </w:r>
      <w:r w:rsidRPr="00CB716F">
        <w:rPr>
          <w:spacing w:val="-4"/>
        </w:rPr>
        <w:t xml:space="preserve"> </w:t>
      </w:r>
      <w:r>
        <w:t>administered</w:t>
      </w:r>
      <w:r w:rsidRPr="00CB716F">
        <w:rPr>
          <w:spacing w:val="-4"/>
        </w:rPr>
        <w:t xml:space="preserve"> </w:t>
      </w:r>
      <w:r>
        <w:t>by</w:t>
      </w:r>
      <w:r w:rsidRPr="00CB716F">
        <w:rPr>
          <w:spacing w:val="-6"/>
        </w:rPr>
        <w:t xml:space="preserve"> </w:t>
      </w:r>
      <w:r>
        <w:t>SafeWork NSW, and</w:t>
      </w:r>
    </w:p>
    <w:p w:rsidR="007C1F49" w:rsidRDefault="007C1F49" w:rsidP="00CB716F">
      <w:pPr>
        <w:pStyle w:val="ListParagraph"/>
        <w:widowControl w:val="0"/>
        <w:numPr>
          <w:ilvl w:val="0"/>
          <w:numId w:val="71"/>
        </w:numPr>
        <w:tabs>
          <w:tab w:val="left" w:pos="1418"/>
        </w:tabs>
        <w:autoSpaceDE w:val="0"/>
        <w:autoSpaceDN w:val="0"/>
        <w:ind w:right="1060"/>
      </w:pPr>
      <w:r>
        <w:t>evidence</w:t>
      </w:r>
      <w:r w:rsidRPr="00CB716F">
        <w:rPr>
          <w:spacing w:val="-4"/>
        </w:rPr>
        <w:t xml:space="preserve"> </w:t>
      </w:r>
      <w:r>
        <w:t>such</w:t>
      </w:r>
      <w:r w:rsidRPr="00CB716F">
        <w:rPr>
          <w:spacing w:val="-4"/>
        </w:rPr>
        <w:t xml:space="preserve"> </w:t>
      </w:r>
      <w:r>
        <w:t>as</w:t>
      </w:r>
      <w:r w:rsidRPr="00CB716F">
        <w:rPr>
          <w:spacing w:val="-3"/>
        </w:rPr>
        <w:t xml:space="preserve"> </w:t>
      </w:r>
      <w:r>
        <w:t>weighbridge</w:t>
      </w:r>
      <w:r w:rsidRPr="00CB716F">
        <w:rPr>
          <w:spacing w:val="-4"/>
        </w:rPr>
        <w:t xml:space="preserve"> </w:t>
      </w:r>
      <w:r>
        <w:t>dockets</w:t>
      </w:r>
      <w:r w:rsidRPr="00CB716F">
        <w:rPr>
          <w:spacing w:val="-3"/>
        </w:rPr>
        <w:t xml:space="preserve"> </w:t>
      </w:r>
      <w:r>
        <w:t>and</w:t>
      </w:r>
      <w:r w:rsidRPr="00CB716F">
        <w:rPr>
          <w:spacing w:val="-6"/>
        </w:rPr>
        <w:t xml:space="preserve"> </w:t>
      </w:r>
      <w:r>
        <w:t>invoices</w:t>
      </w:r>
      <w:r w:rsidRPr="00CB716F">
        <w:rPr>
          <w:spacing w:val="-3"/>
        </w:rPr>
        <w:t xml:space="preserve"> </w:t>
      </w:r>
      <w:r>
        <w:t>for</w:t>
      </w:r>
      <w:r w:rsidRPr="00CB716F">
        <w:rPr>
          <w:spacing w:val="-2"/>
        </w:rPr>
        <w:t xml:space="preserve"> </w:t>
      </w:r>
      <w:r>
        <w:t>waste</w:t>
      </w:r>
      <w:r w:rsidRPr="00CB716F">
        <w:rPr>
          <w:spacing w:val="-4"/>
        </w:rPr>
        <w:t xml:space="preserve"> </w:t>
      </w:r>
      <w:r>
        <w:t>disposal</w:t>
      </w:r>
      <w:r w:rsidRPr="00CB716F">
        <w:rPr>
          <w:spacing w:val="-7"/>
        </w:rPr>
        <w:t xml:space="preserve"> </w:t>
      </w:r>
      <w:r>
        <w:t>or recycling services are retained.</w:t>
      </w:r>
    </w:p>
    <w:p w:rsidR="007C1F49" w:rsidRDefault="007C1F49" w:rsidP="00CB716F">
      <w:pPr>
        <w:pStyle w:val="BodyText"/>
        <w:spacing w:before="9" w:after="0"/>
        <w:rPr>
          <w:sz w:val="21"/>
        </w:rPr>
      </w:pPr>
    </w:p>
    <w:p w:rsidR="007C1F49" w:rsidRDefault="007C1F49" w:rsidP="00CB716F">
      <w:pPr>
        <w:tabs>
          <w:tab w:val="left" w:pos="1559"/>
        </w:tabs>
        <w:spacing w:before="93"/>
        <w:ind w:left="686"/>
        <w:rPr>
          <w:sz w:val="20"/>
        </w:rPr>
      </w:pPr>
      <w:r>
        <w:rPr>
          <w:b/>
          <w:spacing w:val="-2"/>
          <w:sz w:val="20"/>
        </w:rPr>
        <w:t>Note</w:t>
      </w:r>
      <w:r>
        <w:rPr>
          <w:spacing w:val="-2"/>
          <w:sz w:val="20"/>
        </w:rPr>
        <w:t>:</w:t>
      </w:r>
      <w:r w:rsidR="00CB716F">
        <w:rPr>
          <w:sz w:val="20"/>
        </w:rPr>
        <w:t xml:space="preserve"> </w:t>
      </w:r>
      <w:r>
        <w:rPr>
          <w:sz w:val="20"/>
        </w:rPr>
        <w:t>Materials</w:t>
      </w:r>
      <w:r>
        <w:rPr>
          <w:spacing w:val="-2"/>
          <w:sz w:val="20"/>
        </w:rPr>
        <w:t xml:space="preserve"> </w:t>
      </w:r>
      <w:r>
        <w:rPr>
          <w:sz w:val="20"/>
        </w:rPr>
        <w:t>that</w:t>
      </w:r>
      <w:r>
        <w:rPr>
          <w:spacing w:val="-2"/>
          <w:sz w:val="20"/>
        </w:rPr>
        <w:t xml:space="preserve"> </w:t>
      </w:r>
      <w:r>
        <w:rPr>
          <w:sz w:val="20"/>
        </w:rPr>
        <w:t>have</w:t>
      </w:r>
      <w:r>
        <w:rPr>
          <w:spacing w:val="-2"/>
          <w:sz w:val="20"/>
        </w:rPr>
        <w:t xml:space="preserve"> </w:t>
      </w:r>
      <w:r>
        <w:rPr>
          <w:sz w:val="20"/>
        </w:rPr>
        <w:t>an</w:t>
      </w:r>
      <w:r>
        <w:rPr>
          <w:spacing w:val="-3"/>
          <w:sz w:val="20"/>
        </w:rPr>
        <w:t xml:space="preserve"> </w:t>
      </w:r>
      <w:r>
        <w:rPr>
          <w:sz w:val="20"/>
        </w:rPr>
        <w:t>existing</w:t>
      </w:r>
      <w:r>
        <w:rPr>
          <w:spacing w:val="-5"/>
          <w:sz w:val="20"/>
        </w:rPr>
        <w:t xml:space="preserve"> </w:t>
      </w:r>
      <w:r>
        <w:rPr>
          <w:sz w:val="20"/>
        </w:rPr>
        <w:t>reuse</w:t>
      </w:r>
      <w:r>
        <w:rPr>
          <w:spacing w:val="-2"/>
          <w:sz w:val="20"/>
        </w:rPr>
        <w:t xml:space="preserve"> </w:t>
      </w:r>
      <w:r>
        <w:rPr>
          <w:sz w:val="20"/>
        </w:rPr>
        <w:t>or</w:t>
      </w:r>
      <w:r>
        <w:rPr>
          <w:spacing w:val="-4"/>
          <w:sz w:val="20"/>
        </w:rPr>
        <w:t xml:space="preserve"> </w:t>
      </w:r>
      <w:r>
        <w:rPr>
          <w:sz w:val="20"/>
        </w:rPr>
        <w:t>recycling</w:t>
      </w:r>
      <w:r>
        <w:rPr>
          <w:spacing w:val="-2"/>
          <w:sz w:val="20"/>
        </w:rPr>
        <w:t xml:space="preserve"> </w:t>
      </w:r>
      <w:r>
        <w:rPr>
          <w:sz w:val="20"/>
        </w:rPr>
        <w:t>market</w:t>
      </w:r>
      <w:r>
        <w:rPr>
          <w:spacing w:val="-5"/>
          <w:sz w:val="20"/>
        </w:rPr>
        <w:t xml:space="preserve"> </w:t>
      </w:r>
      <w:r>
        <w:rPr>
          <w:sz w:val="20"/>
        </w:rPr>
        <w:t>should</w:t>
      </w:r>
      <w:r>
        <w:rPr>
          <w:spacing w:val="-3"/>
          <w:sz w:val="20"/>
        </w:rPr>
        <w:t xml:space="preserve"> </w:t>
      </w:r>
      <w:r>
        <w:rPr>
          <w:sz w:val="20"/>
        </w:rPr>
        <w:t>not</w:t>
      </w:r>
      <w:r>
        <w:rPr>
          <w:spacing w:val="-2"/>
          <w:sz w:val="20"/>
        </w:rPr>
        <w:t xml:space="preserve"> </w:t>
      </w:r>
      <w:r>
        <w:rPr>
          <w:sz w:val="20"/>
        </w:rPr>
        <w:t>be</w:t>
      </w:r>
      <w:r>
        <w:rPr>
          <w:spacing w:val="-2"/>
          <w:sz w:val="20"/>
        </w:rPr>
        <w:t xml:space="preserve"> </w:t>
      </w:r>
      <w:r>
        <w:rPr>
          <w:sz w:val="20"/>
        </w:rPr>
        <w:t>disposed</w:t>
      </w:r>
      <w:r>
        <w:rPr>
          <w:spacing w:val="-1"/>
          <w:sz w:val="20"/>
        </w:rPr>
        <w:t xml:space="preserve"> </w:t>
      </w:r>
      <w:r>
        <w:rPr>
          <w:sz w:val="20"/>
        </w:rPr>
        <w:t>of</w:t>
      </w:r>
      <w:r>
        <w:rPr>
          <w:spacing w:val="-5"/>
          <w:sz w:val="20"/>
        </w:rPr>
        <w:t xml:space="preserve"> in</w:t>
      </w:r>
      <w:r w:rsidR="00CB716F">
        <w:rPr>
          <w:sz w:val="20"/>
        </w:rPr>
        <w:t xml:space="preserve"> </w:t>
      </w:r>
      <w:r w:rsidR="00CB716F">
        <w:rPr>
          <w:w w:val="99"/>
          <w:sz w:val="20"/>
        </w:rPr>
        <w:t>a</w:t>
      </w:r>
      <w:r w:rsidR="00CB716F">
        <w:rPr>
          <w:sz w:val="20"/>
        </w:rPr>
        <w:t xml:space="preserve"> </w:t>
      </w:r>
      <w:r>
        <w:rPr>
          <w:sz w:val="20"/>
        </w:rPr>
        <w:t>land fill. Reuse and recycling opportunities are decreased when asbestos is not carefully removed and segregated from other waste streams.</w:t>
      </w:r>
    </w:p>
    <w:p w:rsidR="007C1F49" w:rsidRDefault="007C1F49" w:rsidP="00CB716F">
      <w:pPr>
        <w:spacing w:before="5"/>
        <w:ind w:left="1255"/>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E31</w:t>
      </w:r>
    </w:p>
    <w:p w:rsidR="007C1F49" w:rsidRPr="00453729" w:rsidRDefault="007C1F49" w:rsidP="007C1F49"/>
    <w:p w:rsidR="007C1F49" w:rsidRPr="00453729" w:rsidRDefault="007C1F49" w:rsidP="001920CB">
      <w:pPr>
        <w:pStyle w:val="ConditionHeading2"/>
      </w:pPr>
      <w:bookmarkStart w:id="66" w:name="_Toc526504693"/>
      <w:r>
        <w:t>Site W</w:t>
      </w:r>
      <w:r w:rsidRPr="00453729">
        <w:t xml:space="preserve">aste </w:t>
      </w:r>
      <w:r>
        <w:rPr>
          <w:lang w:val="en-AU"/>
        </w:rPr>
        <w:t>M</w:t>
      </w:r>
      <w:r w:rsidRPr="00453729">
        <w:rPr>
          <w:lang w:val="en-AU"/>
        </w:rPr>
        <w:t>inimisation</w:t>
      </w:r>
      <w:r>
        <w:t xml:space="preserve"> and M</w:t>
      </w:r>
      <w:r w:rsidRPr="00453729">
        <w:t>anagement – Construction</w:t>
      </w:r>
      <w:bookmarkEnd w:id="66"/>
      <w:r w:rsidRPr="00453729">
        <w:t xml:space="preserve"> </w:t>
      </w:r>
    </w:p>
    <w:p w:rsidR="007C1F49" w:rsidRPr="00453729" w:rsidRDefault="007C1F49" w:rsidP="007C1F49">
      <w:pPr>
        <w:ind w:left="567"/>
      </w:pPr>
    </w:p>
    <w:p w:rsidR="007C1F49" w:rsidRDefault="007C1F49" w:rsidP="00CB716F">
      <w:pPr>
        <w:pStyle w:val="BodyText"/>
        <w:spacing w:before="91" w:after="0"/>
        <w:ind w:left="686"/>
      </w:pPr>
      <w:r>
        <w:t xml:space="preserve">In order to maximise resource recovery and minimise residual waste from construction </w:t>
      </w:r>
      <w:r>
        <w:rPr>
          <w:spacing w:val="-2"/>
        </w:rPr>
        <w:t>activities:</w:t>
      </w:r>
    </w:p>
    <w:p w:rsidR="007C1F49" w:rsidRDefault="007C1F49" w:rsidP="00CB716F">
      <w:pPr>
        <w:pStyle w:val="ListParagraph"/>
        <w:widowControl w:val="0"/>
        <w:numPr>
          <w:ilvl w:val="0"/>
          <w:numId w:val="73"/>
        </w:numPr>
        <w:tabs>
          <w:tab w:val="left" w:pos="1252"/>
        </w:tabs>
        <w:autoSpaceDE w:val="0"/>
        <w:autoSpaceDN w:val="0"/>
        <w:spacing w:before="119"/>
        <w:ind w:right="682"/>
      </w:pPr>
      <w:r>
        <w:lastRenderedPageBreak/>
        <w:t>the</w:t>
      </w:r>
      <w:r>
        <w:rPr>
          <w:spacing w:val="-3"/>
        </w:rPr>
        <w:t xml:space="preserve"> </w:t>
      </w:r>
      <w:r>
        <w:t>provisions</w:t>
      </w:r>
      <w:r>
        <w:rPr>
          <w:spacing w:val="-2"/>
        </w:rPr>
        <w:t xml:space="preserve"> </w:t>
      </w:r>
      <w:r>
        <w:t>of</w:t>
      </w:r>
      <w:r>
        <w:rPr>
          <w:spacing w:val="-6"/>
        </w:rPr>
        <w:t xml:space="preserve"> </w:t>
      </w:r>
      <w:r>
        <w:t>the</w:t>
      </w:r>
      <w:r>
        <w:rPr>
          <w:spacing w:val="-3"/>
        </w:rPr>
        <w:t xml:space="preserve"> </w:t>
      </w:r>
      <w:r>
        <w:t>Site</w:t>
      </w:r>
      <w:r>
        <w:rPr>
          <w:spacing w:val="-5"/>
        </w:rPr>
        <w:t xml:space="preserve"> </w:t>
      </w:r>
      <w:r>
        <w:t>Waste</w:t>
      </w:r>
      <w:r>
        <w:rPr>
          <w:spacing w:val="-5"/>
        </w:rPr>
        <w:t xml:space="preserve"> </w:t>
      </w:r>
      <w:r>
        <w:t>Minimisation</w:t>
      </w:r>
      <w:r>
        <w:rPr>
          <w:spacing w:val="-3"/>
        </w:rPr>
        <w:t xml:space="preserve"> </w:t>
      </w:r>
      <w:r>
        <w:t>and</w:t>
      </w:r>
      <w:r>
        <w:rPr>
          <w:spacing w:val="-5"/>
        </w:rPr>
        <w:t xml:space="preserve"> </w:t>
      </w:r>
      <w:r>
        <w:t>Management</w:t>
      </w:r>
      <w:r>
        <w:rPr>
          <w:spacing w:val="-3"/>
        </w:rPr>
        <w:t xml:space="preserve"> </w:t>
      </w:r>
      <w:r>
        <w:t>Plan</w:t>
      </w:r>
      <w:r>
        <w:rPr>
          <w:spacing w:val="-3"/>
        </w:rPr>
        <w:t xml:space="preserve"> </w:t>
      </w:r>
      <w:r>
        <w:t>(SWMMP) are to be implemented at all times during the course of the work,</w:t>
      </w:r>
    </w:p>
    <w:p w:rsidR="007C1F49" w:rsidRDefault="007C1F49" w:rsidP="00CB716F">
      <w:pPr>
        <w:pStyle w:val="ListParagraph"/>
        <w:widowControl w:val="0"/>
        <w:numPr>
          <w:ilvl w:val="0"/>
          <w:numId w:val="73"/>
        </w:numPr>
        <w:tabs>
          <w:tab w:val="left" w:pos="1252"/>
        </w:tabs>
        <w:autoSpaceDE w:val="0"/>
        <w:autoSpaceDN w:val="0"/>
        <w:spacing w:before="61"/>
        <w:ind w:right="756"/>
      </w:pPr>
      <w:r>
        <w:t>arrange</w:t>
      </w:r>
      <w:r>
        <w:rPr>
          <w:spacing w:val="-5"/>
        </w:rPr>
        <w:t xml:space="preserve"> </w:t>
      </w:r>
      <w:r>
        <w:t>for</w:t>
      </w:r>
      <w:r>
        <w:rPr>
          <w:spacing w:val="-4"/>
        </w:rPr>
        <w:t xml:space="preserve"> </w:t>
      </w:r>
      <w:r>
        <w:t>the</w:t>
      </w:r>
      <w:r>
        <w:rPr>
          <w:spacing w:val="-3"/>
        </w:rPr>
        <w:t xml:space="preserve"> </w:t>
      </w:r>
      <w:r>
        <w:t>delivery</w:t>
      </w:r>
      <w:r>
        <w:rPr>
          <w:spacing w:val="-5"/>
        </w:rPr>
        <w:t xml:space="preserve"> </w:t>
      </w:r>
      <w:r>
        <w:t>of</w:t>
      </w:r>
      <w:r>
        <w:rPr>
          <w:spacing w:val="-4"/>
        </w:rPr>
        <w:t xml:space="preserve"> </w:t>
      </w:r>
      <w:r>
        <w:t>materials</w:t>
      </w:r>
      <w:r>
        <w:rPr>
          <w:spacing w:val="-2"/>
        </w:rPr>
        <w:t xml:space="preserve"> </w:t>
      </w:r>
      <w:r>
        <w:t>so</w:t>
      </w:r>
      <w:r>
        <w:rPr>
          <w:spacing w:val="-5"/>
        </w:rPr>
        <w:t xml:space="preserve"> </w:t>
      </w:r>
      <w:r>
        <w:t>that</w:t>
      </w:r>
      <w:r>
        <w:rPr>
          <w:spacing w:val="-4"/>
        </w:rPr>
        <w:t xml:space="preserve"> </w:t>
      </w:r>
      <w:r>
        <w:t>materials</w:t>
      </w:r>
      <w:r>
        <w:rPr>
          <w:spacing w:val="-2"/>
        </w:rPr>
        <w:t xml:space="preserve"> </w:t>
      </w:r>
      <w:r>
        <w:t>are</w:t>
      </w:r>
      <w:r>
        <w:rPr>
          <w:spacing w:val="-3"/>
        </w:rPr>
        <w:t xml:space="preserve"> </w:t>
      </w:r>
      <w:r>
        <w:t>delivered</w:t>
      </w:r>
      <w:r>
        <w:rPr>
          <w:spacing w:val="-5"/>
        </w:rPr>
        <w:t xml:space="preserve"> </w:t>
      </w:r>
      <w:r>
        <w:t>‘as</w:t>
      </w:r>
      <w:r>
        <w:rPr>
          <w:spacing w:val="-2"/>
        </w:rPr>
        <w:t xml:space="preserve"> </w:t>
      </w:r>
      <w:r>
        <w:t xml:space="preserve">needed’ to prevent the degradation of materials through weathering and moisture </w:t>
      </w:r>
      <w:r>
        <w:rPr>
          <w:spacing w:val="-2"/>
        </w:rPr>
        <w:t>damage,</w:t>
      </w:r>
    </w:p>
    <w:p w:rsidR="007C1F49" w:rsidRDefault="007C1F49" w:rsidP="00CB716F">
      <w:pPr>
        <w:pStyle w:val="ListParagraph"/>
        <w:widowControl w:val="0"/>
        <w:numPr>
          <w:ilvl w:val="0"/>
          <w:numId w:val="73"/>
        </w:numPr>
        <w:tabs>
          <w:tab w:val="left" w:pos="1252"/>
        </w:tabs>
        <w:autoSpaceDE w:val="0"/>
        <w:autoSpaceDN w:val="0"/>
        <w:spacing w:before="59"/>
        <w:ind w:hanging="566"/>
      </w:pPr>
      <w:r>
        <w:t>consider</w:t>
      </w:r>
      <w:r>
        <w:rPr>
          <w:spacing w:val="-5"/>
        </w:rPr>
        <w:t xml:space="preserve"> </w:t>
      </w:r>
      <w:r>
        <w:t>organising</w:t>
      </w:r>
      <w:r>
        <w:rPr>
          <w:spacing w:val="-4"/>
        </w:rPr>
        <w:t xml:space="preserve"> </w:t>
      </w:r>
      <w:r>
        <w:t>to</w:t>
      </w:r>
      <w:r>
        <w:rPr>
          <w:spacing w:val="-6"/>
        </w:rPr>
        <w:t xml:space="preserve"> </w:t>
      </w:r>
      <w:r>
        <w:t>return</w:t>
      </w:r>
      <w:r>
        <w:rPr>
          <w:spacing w:val="-6"/>
        </w:rPr>
        <w:t xml:space="preserve"> </w:t>
      </w:r>
      <w:r>
        <w:t>excess</w:t>
      </w:r>
      <w:r>
        <w:rPr>
          <w:spacing w:val="-6"/>
        </w:rPr>
        <w:t xml:space="preserve"> </w:t>
      </w:r>
      <w:r>
        <w:t>materials</w:t>
      </w:r>
      <w:r>
        <w:rPr>
          <w:spacing w:val="-7"/>
        </w:rPr>
        <w:t xml:space="preserve"> </w:t>
      </w:r>
      <w:r>
        <w:t>to</w:t>
      </w:r>
      <w:r>
        <w:rPr>
          <w:spacing w:val="-6"/>
        </w:rPr>
        <w:t xml:space="preserve"> </w:t>
      </w:r>
      <w:r>
        <w:t>the</w:t>
      </w:r>
      <w:r>
        <w:rPr>
          <w:spacing w:val="-4"/>
        </w:rPr>
        <w:t xml:space="preserve"> </w:t>
      </w:r>
      <w:r>
        <w:t>supplier</w:t>
      </w:r>
      <w:r>
        <w:rPr>
          <w:spacing w:val="-2"/>
        </w:rPr>
        <w:t xml:space="preserve"> </w:t>
      </w:r>
      <w:r>
        <w:t>or</w:t>
      </w:r>
      <w:r>
        <w:rPr>
          <w:spacing w:val="-5"/>
        </w:rPr>
        <w:t xml:space="preserve"> </w:t>
      </w:r>
      <w:r>
        <w:rPr>
          <w:spacing w:val="-2"/>
        </w:rPr>
        <w:t>manufacturer,</w:t>
      </w:r>
    </w:p>
    <w:p w:rsidR="007C1F49" w:rsidRDefault="007C1F49" w:rsidP="00CB716F">
      <w:pPr>
        <w:pStyle w:val="ListParagraph"/>
        <w:widowControl w:val="0"/>
        <w:numPr>
          <w:ilvl w:val="0"/>
          <w:numId w:val="73"/>
        </w:numPr>
        <w:tabs>
          <w:tab w:val="left" w:pos="1252"/>
        </w:tabs>
        <w:autoSpaceDE w:val="0"/>
        <w:autoSpaceDN w:val="0"/>
        <w:spacing w:before="62"/>
        <w:ind w:right="1072"/>
      </w:pPr>
      <w:r>
        <w:t>allocate an area for the storage of materials for use, recycling and disposal (considering</w:t>
      </w:r>
      <w:r>
        <w:rPr>
          <w:spacing w:val="-4"/>
        </w:rPr>
        <w:t xml:space="preserve"> </w:t>
      </w:r>
      <w:r>
        <w:t>slope,</w:t>
      </w:r>
      <w:r>
        <w:rPr>
          <w:spacing w:val="-2"/>
        </w:rPr>
        <w:t xml:space="preserve"> </w:t>
      </w:r>
      <w:r>
        <w:t>drainage,</w:t>
      </w:r>
      <w:r>
        <w:rPr>
          <w:spacing w:val="-2"/>
        </w:rPr>
        <w:t xml:space="preserve"> </w:t>
      </w:r>
      <w:r>
        <w:t>location</w:t>
      </w:r>
      <w:r>
        <w:rPr>
          <w:spacing w:val="-6"/>
        </w:rPr>
        <w:t xml:space="preserve"> </w:t>
      </w:r>
      <w:r>
        <w:t>of</w:t>
      </w:r>
      <w:r>
        <w:rPr>
          <w:spacing w:val="-4"/>
        </w:rPr>
        <w:t xml:space="preserve"> </w:t>
      </w:r>
      <w:r>
        <w:t>waterways,</w:t>
      </w:r>
      <w:r>
        <w:rPr>
          <w:spacing w:val="-5"/>
        </w:rPr>
        <w:t xml:space="preserve"> </w:t>
      </w:r>
      <w:r>
        <w:t>stormwater</w:t>
      </w:r>
      <w:r>
        <w:rPr>
          <w:spacing w:val="-5"/>
        </w:rPr>
        <w:t xml:space="preserve"> </w:t>
      </w:r>
      <w:r>
        <w:t>outlets</w:t>
      </w:r>
      <w:r>
        <w:rPr>
          <w:spacing w:val="-6"/>
        </w:rPr>
        <w:t xml:space="preserve"> </w:t>
      </w:r>
      <w:r>
        <w:t xml:space="preserve">and </w:t>
      </w:r>
      <w:r>
        <w:rPr>
          <w:spacing w:val="-2"/>
        </w:rPr>
        <w:t>vegetation),</w:t>
      </w:r>
    </w:p>
    <w:p w:rsidR="007C1F49" w:rsidRDefault="007C1F49" w:rsidP="00CB716F">
      <w:pPr>
        <w:pStyle w:val="ListParagraph"/>
        <w:widowControl w:val="0"/>
        <w:numPr>
          <w:ilvl w:val="0"/>
          <w:numId w:val="73"/>
        </w:numPr>
        <w:tabs>
          <w:tab w:val="left" w:pos="1252"/>
        </w:tabs>
        <w:autoSpaceDE w:val="0"/>
        <w:autoSpaceDN w:val="0"/>
        <w:spacing w:before="59"/>
        <w:ind w:hanging="566"/>
      </w:pPr>
      <w:r>
        <w:t>clearly</w:t>
      </w:r>
      <w:r>
        <w:rPr>
          <w:spacing w:val="-5"/>
        </w:rPr>
        <w:t xml:space="preserve"> </w:t>
      </w:r>
      <w:r>
        <w:t>‘signpost’</w:t>
      </w:r>
      <w:r>
        <w:rPr>
          <w:spacing w:val="-7"/>
        </w:rPr>
        <w:t xml:space="preserve"> </w:t>
      </w:r>
      <w:r>
        <w:t>the</w:t>
      </w:r>
      <w:r>
        <w:rPr>
          <w:spacing w:val="-4"/>
        </w:rPr>
        <w:t xml:space="preserve"> </w:t>
      </w:r>
      <w:r>
        <w:t>purpose</w:t>
      </w:r>
      <w:r>
        <w:rPr>
          <w:spacing w:val="-4"/>
        </w:rPr>
        <w:t xml:space="preserve"> </w:t>
      </w:r>
      <w:r>
        <w:t>and</w:t>
      </w:r>
      <w:r>
        <w:rPr>
          <w:spacing w:val="-4"/>
        </w:rPr>
        <w:t xml:space="preserve"> </w:t>
      </w:r>
      <w:r>
        <w:t>content</w:t>
      </w:r>
      <w:r>
        <w:rPr>
          <w:spacing w:val="-2"/>
        </w:rPr>
        <w:t xml:space="preserve"> </w:t>
      </w:r>
      <w:r>
        <w:t>of</w:t>
      </w:r>
      <w:r>
        <w:rPr>
          <w:spacing w:val="-5"/>
        </w:rPr>
        <w:t xml:space="preserve"> </w:t>
      </w:r>
      <w:r>
        <w:t>the</w:t>
      </w:r>
      <w:r>
        <w:rPr>
          <w:spacing w:val="-6"/>
        </w:rPr>
        <w:t xml:space="preserve"> </w:t>
      </w:r>
      <w:r>
        <w:t>storage</w:t>
      </w:r>
      <w:r>
        <w:rPr>
          <w:spacing w:val="-5"/>
        </w:rPr>
        <w:t xml:space="preserve"> </w:t>
      </w:r>
      <w:r>
        <w:rPr>
          <w:spacing w:val="-2"/>
        </w:rPr>
        <w:t>areas,</w:t>
      </w:r>
    </w:p>
    <w:p w:rsidR="007C1F49" w:rsidRDefault="007C1F49" w:rsidP="00CB716F">
      <w:pPr>
        <w:pStyle w:val="ListParagraph"/>
        <w:widowControl w:val="0"/>
        <w:numPr>
          <w:ilvl w:val="0"/>
          <w:numId w:val="73"/>
        </w:numPr>
        <w:tabs>
          <w:tab w:val="left" w:pos="1252"/>
        </w:tabs>
        <w:autoSpaceDE w:val="0"/>
        <w:autoSpaceDN w:val="0"/>
        <w:spacing w:before="61"/>
        <w:ind w:right="680"/>
      </w:pPr>
      <w:r>
        <w:t>arrange contractors for the transport, processing and disposal of waste and recycling</w:t>
      </w:r>
      <w:r>
        <w:rPr>
          <w:spacing w:val="-2"/>
        </w:rPr>
        <w:t xml:space="preserve"> </w:t>
      </w:r>
      <w:r>
        <w:t>and</w:t>
      </w:r>
      <w:r>
        <w:rPr>
          <w:spacing w:val="-2"/>
        </w:rPr>
        <w:t xml:space="preserve"> </w:t>
      </w:r>
      <w:r>
        <w:t>ensure</w:t>
      </w:r>
      <w:r>
        <w:rPr>
          <w:spacing w:val="-4"/>
        </w:rPr>
        <w:t xml:space="preserve"> </w:t>
      </w:r>
      <w:r>
        <w:t>that</w:t>
      </w:r>
      <w:r>
        <w:rPr>
          <w:spacing w:val="-1"/>
        </w:rPr>
        <w:t xml:space="preserve"> </w:t>
      </w:r>
      <w:r>
        <w:t>all</w:t>
      </w:r>
      <w:r>
        <w:rPr>
          <w:spacing w:val="-2"/>
        </w:rPr>
        <w:t xml:space="preserve"> </w:t>
      </w:r>
      <w:r>
        <w:t>contractors</w:t>
      </w:r>
      <w:r>
        <w:rPr>
          <w:spacing w:val="-4"/>
        </w:rPr>
        <w:t xml:space="preserve"> </w:t>
      </w:r>
      <w:r>
        <w:t>are</w:t>
      </w:r>
      <w:r>
        <w:rPr>
          <w:spacing w:val="-4"/>
        </w:rPr>
        <w:t xml:space="preserve"> </w:t>
      </w:r>
      <w:r>
        <w:t>aware</w:t>
      </w:r>
      <w:r>
        <w:rPr>
          <w:spacing w:val="-2"/>
        </w:rPr>
        <w:t xml:space="preserve"> </w:t>
      </w:r>
      <w:r>
        <w:t>of</w:t>
      </w:r>
      <w:r>
        <w:rPr>
          <w:spacing w:val="-2"/>
        </w:rPr>
        <w:t xml:space="preserve"> </w:t>
      </w:r>
      <w:r>
        <w:t>the</w:t>
      </w:r>
      <w:r>
        <w:rPr>
          <w:spacing w:val="-4"/>
        </w:rPr>
        <w:t xml:space="preserve"> </w:t>
      </w:r>
      <w:r>
        <w:t>legal</w:t>
      </w:r>
      <w:r>
        <w:rPr>
          <w:spacing w:val="-2"/>
        </w:rPr>
        <w:t xml:space="preserve"> </w:t>
      </w:r>
      <w:r>
        <w:t>requirements</w:t>
      </w:r>
      <w:r>
        <w:rPr>
          <w:spacing w:val="-4"/>
        </w:rPr>
        <w:t xml:space="preserve"> </w:t>
      </w:r>
      <w:r>
        <w:t>for disposing of waste,</w:t>
      </w:r>
    </w:p>
    <w:p w:rsidR="007C1F49" w:rsidRDefault="007C1F49" w:rsidP="00CB716F">
      <w:pPr>
        <w:pStyle w:val="ListParagraph"/>
        <w:widowControl w:val="0"/>
        <w:numPr>
          <w:ilvl w:val="0"/>
          <w:numId w:val="73"/>
        </w:numPr>
        <w:tabs>
          <w:tab w:val="left" w:pos="1252"/>
        </w:tabs>
        <w:autoSpaceDE w:val="0"/>
        <w:autoSpaceDN w:val="0"/>
        <w:spacing w:before="60"/>
        <w:ind w:hanging="566"/>
      </w:pPr>
      <w:r>
        <w:t>promote</w:t>
      </w:r>
      <w:r>
        <w:rPr>
          <w:spacing w:val="-6"/>
        </w:rPr>
        <w:t xml:space="preserve"> </w:t>
      </w:r>
      <w:r>
        <w:t>separate</w:t>
      </w:r>
      <w:r>
        <w:rPr>
          <w:spacing w:val="-6"/>
        </w:rPr>
        <w:t xml:space="preserve"> </w:t>
      </w:r>
      <w:r>
        <w:t>collection</w:t>
      </w:r>
      <w:r>
        <w:rPr>
          <w:spacing w:val="-3"/>
        </w:rPr>
        <w:t xml:space="preserve"> </w:t>
      </w:r>
      <w:r>
        <w:t>bins</w:t>
      </w:r>
      <w:r>
        <w:rPr>
          <w:spacing w:val="-3"/>
        </w:rPr>
        <w:t xml:space="preserve"> </w:t>
      </w:r>
      <w:r>
        <w:t>or</w:t>
      </w:r>
      <w:r>
        <w:rPr>
          <w:spacing w:val="-4"/>
        </w:rPr>
        <w:t xml:space="preserve"> </w:t>
      </w:r>
      <w:r>
        <w:t>areas</w:t>
      </w:r>
      <w:r>
        <w:rPr>
          <w:spacing w:val="-6"/>
        </w:rPr>
        <w:t xml:space="preserve"> </w:t>
      </w:r>
      <w:r>
        <w:t>for</w:t>
      </w:r>
      <w:r>
        <w:rPr>
          <w:spacing w:val="-4"/>
        </w:rPr>
        <w:t xml:space="preserve"> </w:t>
      </w:r>
      <w:r>
        <w:t>the</w:t>
      </w:r>
      <w:r>
        <w:rPr>
          <w:spacing w:val="-6"/>
        </w:rPr>
        <w:t xml:space="preserve"> </w:t>
      </w:r>
      <w:r>
        <w:t>storage</w:t>
      </w:r>
      <w:r>
        <w:rPr>
          <w:spacing w:val="-5"/>
        </w:rPr>
        <w:t xml:space="preserve"> </w:t>
      </w:r>
      <w:r>
        <w:t>of</w:t>
      </w:r>
      <w:r>
        <w:rPr>
          <w:spacing w:val="-4"/>
        </w:rPr>
        <w:t xml:space="preserve"> </w:t>
      </w:r>
      <w:r>
        <w:t>residual</w:t>
      </w:r>
      <w:r>
        <w:rPr>
          <w:spacing w:val="-3"/>
        </w:rPr>
        <w:t xml:space="preserve"> </w:t>
      </w:r>
      <w:r>
        <w:rPr>
          <w:spacing w:val="-2"/>
        </w:rPr>
        <w:t>waste,</w:t>
      </w:r>
    </w:p>
    <w:p w:rsidR="007C1F49" w:rsidRDefault="007C1F49" w:rsidP="00CB716F">
      <w:pPr>
        <w:pStyle w:val="ListParagraph"/>
        <w:widowControl w:val="0"/>
        <w:numPr>
          <w:ilvl w:val="0"/>
          <w:numId w:val="73"/>
        </w:numPr>
        <w:tabs>
          <w:tab w:val="left" w:pos="1252"/>
        </w:tabs>
        <w:autoSpaceDE w:val="0"/>
        <w:autoSpaceDN w:val="0"/>
        <w:spacing w:before="59"/>
        <w:ind w:right="1087"/>
      </w:pPr>
      <w:r>
        <w:t>implement</w:t>
      </w:r>
      <w:r>
        <w:rPr>
          <w:spacing w:val="-3"/>
        </w:rPr>
        <w:t xml:space="preserve"> </w:t>
      </w:r>
      <w:r>
        <w:t>measures</w:t>
      </w:r>
      <w:r>
        <w:rPr>
          <w:spacing w:val="-5"/>
        </w:rPr>
        <w:t xml:space="preserve"> </w:t>
      </w:r>
      <w:r>
        <w:t>to</w:t>
      </w:r>
      <w:r>
        <w:rPr>
          <w:spacing w:val="-7"/>
        </w:rPr>
        <w:t xml:space="preserve"> </w:t>
      </w:r>
      <w:r>
        <w:t>prevent</w:t>
      </w:r>
      <w:r>
        <w:rPr>
          <w:spacing w:val="-3"/>
        </w:rPr>
        <w:t xml:space="preserve"> </w:t>
      </w:r>
      <w:r>
        <w:t>damage</w:t>
      </w:r>
      <w:r>
        <w:rPr>
          <w:spacing w:val="-5"/>
        </w:rPr>
        <w:t xml:space="preserve"> </w:t>
      </w:r>
      <w:r>
        <w:t>by</w:t>
      </w:r>
      <w:r>
        <w:rPr>
          <w:spacing w:val="-5"/>
        </w:rPr>
        <w:t xml:space="preserve"> </w:t>
      </w:r>
      <w:r>
        <w:t>the</w:t>
      </w:r>
      <w:r>
        <w:rPr>
          <w:spacing w:val="-5"/>
        </w:rPr>
        <w:t xml:space="preserve"> </w:t>
      </w:r>
      <w:r>
        <w:t>elements,</w:t>
      </w:r>
      <w:r>
        <w:rPr>
          <w:spacing w:val="-1"/>
        </w:rPr>
        <w:t xml:space="preserve"> </w:t>
      </w:r>
      <w:r>
        <w:t>odour</w:t>
      </w:r>
      <w:r>
        <w:rPr>
          <w:spacing w:val="-1"/>
        </w:rPr>
        <w:t xml:space="preserve"> </w:t>
      </w:r>
      <w:r>
        <w:t>and</w:t>
      </w:r>
      <w:r>
        <w:rPr>
          <w:spacing w:val="-5"/>
        </w:rPr>
        <w:t xml:space="preserve"> </w:t>
      </w:r>
      <w:r>
        <w:t>health risks, and windborne litter,</w:t>
      </w:r>
    </w:p>
    <w:p w:rsidR="007C1F49" w:rsidRDefault="007C1F49" w:rsidP="00CB716F">
      <w:pPr>
        <w:pStyle w:val="ListParagraph"/>
        <w:widowControl w:val="0"/>
        <w:numPr>
          <w:ilvl w:val="0"/>
          <w:numId w:val="73"/>
        </w:numPr>
        <w:tabs>
          <w:tab w:val="left" w:pos="1252"/>
        </w:tabs>
        <w:autoSpaceDE w:val="0"/>
        <w:autoSpaceDN w:val="0"/>
        <w:spacing w:before="60"/>
        <w:ind w:hanging="566"/>
      </w:pPr>
      <w:r>
        <w:t>minimise</w:t>
      </w:r>
      <w:r>
        <w:rPr>
          <w:spacing w:val="-8"/>
        </w:rPr>
        <w:t xml:space="preserve"> </w:t>
      </w:r>
      <w:r>
        <w:t>site</w:t>
      </w:r>
      <w:r>
        <w:rPr>
          <w:spacing w:val="-8"/>
        </w:rPr>
        <w:t xml:space="preserve"> </w:t>
      </w:r>
      <w:r>
        <w:t>disturbance</w:t>
      </w:r>
      <w:r>
        <w:rPr>
          <w:spacing w:val="-6"/>
        </w:rPr>
        <w:t xml:space="preserve"> </w:t>
      </w:r>
      <w:r>
        <w:t>and</w:t>
      </w:r>
      <w:r>
        <w:rPr>
          <w:spacing w:val="-6"/>
        </w:rPr>
        <w:t xml:space="preserve"> </w:t>
      </w:r>
      <w:r>
        <w:t>limit</w:t>
      </w:r>
      <w:r>
        <w:rPr>
          <w:spacing w:val="-6"/>
        </w:rPr>
        <w:t xml:space="preserve"> </w:t>
      </w:r>
      <w:r>
        <w:t>unnecessary</w:t>
      </w:r>
      <w:r>
        <w:rPr>
          <w:spacing w:val="-7"/>
        </w:rPr>
        <w:t xml:space="preserve"> </w:t>
      </w:r>
      <w:r>
        <w:rPr>
          <w:spacing w:val="-2"/>
        </w:rPr>
        <w:t>excavation,</w:t>
      </w:r>
    </w:p>
    <w:p w:rsidR="007C1F49" w:rsidRDefault="007C1F49" w:rsidP="00CB716F">
      <w:pPr>
        <w:pStyle w:val="ListParagraph"/>
        <w:widowControl w:val="0"/>
        <w:numPr>
          <w:ilvl w:val="0"/>
          <w:numId w:val="73"/>
        </w:numPr>
        <w:tabs>
          <w:tab w:val="left" w:pos="1252"/>
        </w:tabs>
        <w:autoSpaceDE w:val="0"/>
        <w:autoSpaceDN w:val="0"/>
        <w:spacing w:before="59"/>
        <w:ind w:right="1036"/>
      </w:pPr>
      <w:r>
        <w:t>ensure</w:t>
      </w:r>
      <w:r>
        <w:rPr>
          <w:spacing w:val="-4"/>
        </w:rPr>
        <w:t xml:space="preserve"> </w:t>
      </w:r>
      <w:r>
        <w:t>that</w:t>
      </w:r>
      <w:r>
        <w:rPr>
          <w:spacing w:val="-2"/>
        </w:rPr>
        <w:t xml:space="preserve"> </w:t>
      </w:r>
      <w:r>
        <w:t>all</w:t>
      </w:r>
      <w:r>
        <w:rPr>
          <w:spacing w:val="-2"/>
        </w:rPr>
        <w:t xml:space="preserve"> </w:t>
      </w:r>
      <w:r>
        <w:t>waste</w:t>
      </w:r>
      <w:r>
        <w:rPr>
          <w:spacing w:val="-4"/>
        </w:rPr>
        <w:t xml:space="preserve"> </w:t>
      </w:r>
      <w:r>
        <w:t>is</w:t>
      </w:r>
      <w:r>
        <w:rPr>
          <w:spacing w:val="-4"/>
        </w:rPr>
        <w:t xml:space="preserve"> </w:t>
      </w:r>
      <w:r>
        <w:t>transported</w:t>
      </w:r>
      <w:r>
        <w:rPr>
          <w:spacing w:val="-4"/>
        </w:rPr>
        <w:t xml:space="preserve"> </w:t>
      </w:r>
      <w:r>
        <w:t>to</w:t>
      </w:r>
      <w:r>
        <w:rPr>
          <w:spacing w:val="-4"/>
        </w:rPr>
        <w:t xml:space="preserve"> </w:t>
      </w:r>
      <w:r>
        <w:t>a</w:t>
      </w:r>
      <w:r>
        <w:rPr>
          <w:spacing w:val="-2"/>
        </w:rPr>
        <w:t xml:space="preserve"> </w:t>
      </w:r>
      <w:r>
        <w:t>place</w:t>
      </w:r>
      <w:r>
        <w:rPr>
          <w:spacing w:val="-4"/>
        </w:rPr>
        <w:t xml:space="preserve"> </w:t>
      </w:r>
      <w:r>
        <w:t>that</w:t>
      </w:r>
      <w:r>
        <w:rPr>
          <w:spacing w:val="-2"/>
        </w:rPr>
        <w:t xml:space="preserve"> </w:t>
      </w:r>
      <w:r>
        <w:t>can</w:t>
      </w:r>
      <w:r>
        <w:rPr>
          <w:spacing w:val="-2"/>
        </w:rPr>
        <w:t xml:space="preserve"> </w:t>
      </w:r>
      <w:r>
        <w:t>lawfully</w:t>
      </w:r>
      <w:r>
        <w:rPr>
          <w:spacing w:val="-1"/>
        </w:rPr>
        <w:t xml:space="preserve"> </w:t>
      </w:r>
      <w:r>
        <w:t>be</w:t>
      </w:r>
      <w:r>
        <w:rPr>
          <w:spacing w:val="-4"/>
        </w:rPr>
        <w:t xml:space="preserve"> </w:t>
      </w:r>
      <w:r>
        <w:t>used</w:t>
      </w:r>
      <w:r>
        <w:rPr>
          <w:spacing w:val="-4"/>
        </w:rPr>
        <w:t xml:space="preserve"> </w:t>
      </w:r>
      <w:r>
        <w:t>as</w:t>
      </w:r>
      <w:r>
        <w:rPr>
          <w:spacing w:val="-4"/>
        </w:rPr>
        <w:t xml:space="preserve"> </w:t>
      </w:r>
      <w:r>
        <w:t>a waste facility, and</w:t>
      </w:r>
    </w:p>
    <w:p w:rsidR="00CB716F" w:rsidRDefault="007C1F49" w:rsidP="004B0FEB">
      <w:pPr>
        <w:pStyle w:val="ListParagraph"/>
        <w:widowControl w:val="0"/>
        <w:numPr>
          <w:ilvl w:val="0"/>
          <w:numId w:val="73"/>
        </w:numPr>
        <w:tabs>
          <w:tab w:val="left" w:pos="1252"/>
        </w:tabs>
        <w:autoSpaceDE w:val="0"/>
        <w:autoSpaceDN w:val="0"/>
        <w:spacing w:before="61"/>
        <w:ind w:right="735"/>
      </w:pPr>
      <w:r>
        <w:t>retain</w:t>
      </w:r>
      <w:r>
        <w:rPr>
          <w:spacing w:val="-3"/>
        </w:rPr>
        <w:t xml:space="preserve"> </w:t>
      </w:r>
      <w:r>
        <w:t>all</w:t>
      </w:r>
      <w:r>
        <w:rPr>
          <w:spacing w:val="-3"/>
        </w:rPr>
        <w:t xml:space="preserve"> </w:t>
      </w:r>
      <w:r>
        <w:t>records</w:t>
      </w:r>
      <w:r>
        <w:rPr>
          <w:spacing w:val="-5"/>
        </w:rPr>
        <w:t xml:space="preserve"> </w:t>
      </w:r>
      <w:r>
        <w:t>demonstrating</w:t>
      </w:r>
      <w:r>
        <w:rPr>
          <w:spacing w:val="-3"/>
        </w:rPr>
        <w:t xml:space="preserve"> </w:t>
      </w:r>
      <w:r>
        <w:t>lawful</w:t>
      </w:r>
      <w:r>
        <w:rPr>
          <w:spacing w:val="-3"/>
        </w:rPr>
        <w:t xml:space="preserve"> </w:t>
      </w:r>
      <w:r>
        <w:t>disposal</w:t>
      </w:r>
      <w:r>
        <w:rPr>
          <w:spacing w:val="-3"/>
        </w:rPr>
        <w:t xml:space="preserve"> </w:t>
      </w:r>
      <w:r>
        <w:t>of</w:t>
      </w:r>
      <w:r>
        <w:rPr>
          <w:spacing w:val="-1"/>
        </w:rPr>
        <w:t xml:space="preserve"> </w:t>
      </w:r>
      <w:r>
        <w:t>waste</w:t>
      </w:r>
      <w:r>
        <w:rPr>
          <w:spacing w:val="-3"/>
        </w:rPr>
        <w:t xml:space="preserve"> </w:t>
      </w:r>
      <w:r>
        <w:t>and</w:t>
      </w:r>
      <w:r>
        <w:rPr>
          <w:spacing w:val="-5"/>
        </w:rPr>
        <w:t xml:space="preserve"> </w:t>
      </w:r>
      <w:r>
        <w:t>keep</w:t>
      </w:r>
      <w:r>
        <w:rPr>
          <w:spacing w:val="-5"/>
        </w:rPr>
        <w:t xml:space="preserve"> </w:t>
      </w:r>
      <w:r>
        <w:t>them</w:t>
      </w:r>
      <w:r>
        <w:rPr>
          <w:spacing w:val="-4"/>
        </w:rPr>
        <w:t xml:space="preserve"> </w:t>
      </w:r>
      <w:r>
        <w:t>readily accessible for inspection by regulatory authorities such as Council, the NSW EPA or SafeWork NSW.</w:t>
      </w:r>
    </w:p>
    <w:p w:rsidR="007C1F49" w:rsidRDefault="007C1F49" w:rsidP="007C1F49">
      <w:pPr>
        <w:spacing w:before="1"/>
        <w:ind w:left="1255"/>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E32</w:t>
      </w:r>
    </w:p>
    <w:p w:rsidR="007C1F49" w:rsidRDefault="007C1F49" w:rsidP="007C1F49">
      <w:pPr>
        <w:spacing w:after="120"/>
        <w:ind w:left="567"/>
        <w:rPr>
          <w:sz w:val="16"/>
        </w:rPr>
      </w:pPr>
    </w:p>
    <w:p w:rsidR="007C1F49" w:rsidRPr="00453729" w:rsidRDefault="007C1F49" w:rsidP="001920CB">
      <w:pPr>
        <w:pStyle w:val="ConditionHeading2"/>
      </w:pPr>
      <w:bookmarkStart w:id="67" w:name="_Toc67387859"/>
      <w:r w:rsidRPr="00453729">
        <w:t>Asbestos Removal</w:t>
      </w:r>
      <w:bookmarkEnd w:id="67"/>
    </w:p>
    <w:p w:rsidR="007C1F49" w:rsidRPr="00CB716F" w:rsidRDefault="007C1F49" w:rsidP="007C1F49">
      <w:pPr>
        <w:rPr>
          <w:rFonts w:cs="Arial"/>
          <w:szCs w:val="22"/>
        </w:rPr>
      </w:pPr>
    </w:p>
    <w:p w:rsidR="007C1F49" w:rsidRDefault="007C1F49" w:rsidP="00CB716F">
      <w:pPr>
        <w:pStyle w:val="BodyText"/>
        <w:spacing w:after="0"/>
        <w:ind w:left="686" w:right="516"/>
        <w:rPr>
          <w:rFonts w:cs="Arial"/>
          <w:szCs w:val="22"/>
        </w:rPr>
      </w:pPr>
      <w:r w:rsidRPr="00CB716F">
        <w:rPr>
          <w:rFonts w:cs="Arial"/>
          <w:szCs w:val="22"/>
        </w:rPr>
        <w:t>All</w:t>
      </w:r>
      <w:r w:rsidRPr="00CB716F">
        <w:rPr>
          <w:rFonts w:cs="Arial"/>
          <w:spacing w:val="-13"/>
          <w:szCs w:val="22"/>
        </w:rPr>
        <w:t xml:space="preserve"> </w:t>
      </w:r>
      <w:r w:rsidRPr="00CB716F">
        <w:rPr>
          <w:rFonts w:cs="Arial"/>
          <w:szCs w:val="22"/>
        </w:rPr>
        <w:t>asbestos</w:t>
      </w:r>
      <w:r w:rsidRPr="00CB716F">
        <w:rPr>
          <w:rFonts w:cs="Arial"/>
          <w:spacing w:val="-12"/>
          <w:szCs w:val="22"/>
        </w:rPr>
        <w:t xml:space="preserve"> </w:t>
      </w:r>
      <w:r w:rsidRPr="00CB716F">
        <w:rPr>
          <w:rFonts w:cs="Arial"/>
          <w:szCs w:val="22"/>
        </w:rPr>
        <w:t>removal</w:t>
      </w:r>
      <w:r w:rsidRPr="00CB716F">
        <w:rPr>
          <w:rFonts w:cs="Arial"/>
          <w:spacing w:val="-13"/>
          <w:szCs w:val="22"/>
        </w:rPr>
        <w:t xml:space="preserve"> </w:t>
      </w:r>
      <w:r w:rsidRPr="00CB716F">
        <w:rPr>
          <w:rFonts w:cs="Arial"/>
          <w:szCs w:val="22"/>
        </w:rPr>
        <w:t>work</w:t>
      </w:r>
      <w:r w:rsidRPr="00CB716F">
        <w:rPr>
          <w:rFonts w:cs="Arial"/>
          <w:spacing w:val="-12"/>
          <w:szCs w:val="22"/>
        </w:rPr>
        <w:t xml:space="preserve"> </w:t>
      </w:r>
      <w:r w:rsidRPr="00CB716F">
        <w:rPr>
          <w:rFonts w:cs="Arial"/>
          <w:szCs w:val="22"/>
        </w:rPr>
        <w:t>must</w:t>
      </w:r>
      <w:r w:rsidRPr="00CB716F">
        <w:rPr>
          <w:rFonts w:cs="Arial"/>
          <w:spacing w:val="-11"/>
          <w:szCs w:val="22"/>
        </w:rPr>
        <w:t xml:space="preserve"> </w:t>
      </w:r>
      <w:r w:rsidRPr="00CB716F">
        <w:rPr>
          <w:rFonts w:cs="Arial"/>
          <w:szCs w:val="22"/>
        </w:rPr>
        <w:t>be</w:t>
      </w:r>
      <w:r w:rsidRPr="00CB716F">
        <w:rPr>
          <w:rFonts w:cs="Arial"/>
          <w:spacing w:val="-12"/>
          <w:szCs w:val="22"/>
        </w:rPr>
        <w:t xml:space="preserve"> </w:t>
      </w:r>
      <w:r w:rsidRPr="00CB716F">
        <w:rPr>
          <w:rFonts w:cs="Arial"/>
          <w:szCs w:val="22"/>
        </w:rPr>
        <w:t>carried</w:t>
      </w:r>
      <w:r w:rsidRPr="00CB716F">
        <w:rPr>
          <w:rFonts w:cs="Arial"/>
          <w:spacing w:val="-12"/>
          <w:szCs w:val="22"/>
        </w:rPr>
        <w:t xml:space="preserve"> </w:t>
      </w:r>
      <w:r w:rsidRPr="00CB716F">
        <w:rPr>
          <w:rFonts w:cs="Arial"/>
          <w:szCs w:val="22"/>
        </w:rPr>
        <w:t>out</w:t>
      </w:r>
      <w:r w:rsidRPr="00CB716F">
        <w:rPr>
          <w:rFonts w:cs="Arial"/>
          <w:spacing w:val="-11"/>
          <w:szCs w:val="22"/>
        </w:rPr>
        <w:t xml:space="preserve"> </w:t>
      </w:r>
      <w:r w:rsidRPr="00CB716F">
        <w:rPr>
          <w:rFonts w:cs="Arial"/>
          <w:szCs w:val="22"/>
        </w:rPr>
        <w:t>safely</w:t>
      </w:r>
      <w:r w:rsidRPr="00CB716F">
        <w:rPr>
          <w:rFonts w:cs="Arial"/>
          <w:spacing w:val="-12"/>
          <w:szCs w:val="22"/>
        </w:rPr>
        <w:t xml:space="preserve"> </w:t>
      </w:r>
      <w:r w:rsidRPr="00CB716F">
        <w:rPr>
          <w:rFonts w:cs="Arial"/>
          <w:szCs w:val="22"/>
        </w:rPr>
        <w:t>according</w:t>
      </w:r>
      <w:r w:rsidRPr="00CB716F">
        <w:rPr>
          <w:rFonts w:cs="Arial"/>
          <w:spacing w:val="-12"/>
          <w:szCs w:val="22"/>
        </w:rPr>
        <w:t xml:space="preserve"> </w:t>
      </w:r>
      <w:r w:rsidRPr="00CB716F">
        <w:rPr>
          <w:rFonts w:cs="Arial"/>
          <w:szCs w:val="22"/>
        </w:rPr>
        <w:t>to</w:t>
      </w:r>
      <w:r w:rsidRPr="00CB716F">
        <w:rPr>
          <w:rFonts w:cs="Arial"/>
          <w:spacing w:val="-14"/>
          <w:szCs w:val="22"/>
        </w:rPr>
        <w:t xml:space="preserve"> </w:t>
      </w:r>
      <w:r w:rsidRPr="00CB716F">
        <w:rPr>
          <w:rFonts w:cs="Arial"/>
          <w:szCs w:val="22"/>
        </w:rPr>
        <w:t>NSW</w:t>
      </w:r>
      <w:r w:rsidRPr="00CB716F">
        <w:rPr>
          <w:rFonts w:cs="Arial"/>
          <w:spacing w:val="-10"/>
          <w:szCs w:val="22"/>
        </w:rPr>
        <w:t xml:space="preserve"> </w:t>
      </w:r>
      <w:r w:rsidRPr="00CB716F">
        <w:rPr>
          <w:rFonts w:cs="Arial"/>
          <w:szCs w:val="22"/>
        </w:rPr>
        <w:t>work</w:t>
      </w:r>
      <w:r w:rsidRPr="00CB716F">
        <w:rPr>
          <w:rFonts w:cs="Arial"/>
          <w:spacing w:val="-12"/>
          <w:szCs w:val="22"/>
        </w:rPr>
        <w:t xml:space="preserve"> </w:t>
      </w:r>
      <w:r w:rsidRPr="00CB716F">
        <w:rPr>
          <w:rFonts w:cs="Arial"/>
          <w:szCs w:val="22"/>
        </w:rPr>
        <w:t>health</w:t>
      </w:r>
      <w:r w:rsidRPr="00CB716F">
        <w:rPr>
          <w:rFonts w:cs="Arial"/>
          <w:spacing w:val="-12"/>
          <w:szCs w:val="22"/>
        </w:rPr>
        <w:t xml:space="preserve"> </w:t>
      </w:r>
      <w:r w:rsidR="00CB716F" w:rsidRPr="00CB716F">
        <w:rPr>
          <w:rFonts w:cs="Arial"/>
          <w:szCs w:val="22"/>
        </w:rPr>
        <w:t>and safety legislation.</w:t>
      </w:r>
    </w:p>
    <w:p w:rsidR="00CB716F" w:rsidRPr="00CB716F" w:rsidRDefault="00CB716F" w:rsidP="00CB716F">
      <w:pPr>
        <w:pStyle w:val="BodyText"/>
        <w:spacing w:after="0"/>
        <w:ind w:left="686" w:right="516"/>
        <w:rPr>
          <w:rFonts w:cs="Arial"/>
          <w:szCs w:val="22"/>
        </w:rPr>
      </w:pPr>
    </w:p>
    <w:p w:rsidR="007C1F49" w:rsidRDefault="007C1F49" w:rsidP="00CB716F">
      <w:pPr>
        <w:pStyle w:val="BodyText"/>
        <w:spacing w:after="0"/>
        <w:ind w:left="686" w:right="518"/>
        <w:rPr>
          <w:rFonts w:cs="Arial"/>
          <w:spacing w:val="-2"/>
          <w:szCs w:val="22"/>
        </w:rPr>
      </w:pPr>
      <w:r w:rsidRPr="00CB716F">
        <w:rPr>
          <w:rFonts w:cs="Arial"/>
          <w:szCs w:val="22"/>
        </w:rPr>
        <w:t xml:space="preserve">Where hazardous material, including bonded or friable asbestos has been identified in accordance with </w:t>
      </w:r>
      <w:r w:rsidRPr="00CB716F">
        <w:rPr>
          <w:rFonts w:cs="Arial"/>
          <w:b/>
          <w:szCs w:val="22"/>
        </w:rPr>
        <w:t xml:space="preserve">Condition B.2 </w:t>
      </w:r>
      <w:r w:rsidRPr="00CB716F">
        <w:rPr>
          <w:rFonts w:cs="Arial"/>
          <w:szCs w:val="22"/>
        </w:rPr>
        <w:t xml:space="preserve">above, and such material must be demolished, disturbed and subsequently removed, all such works must comply with the following </w:t>
      </w:r>
      <w:r w:rsidRPr="00CB716F">
        <w:rPr>
          <w:rFonts w:cs="Arial"/>
          <w:spacing w:val="-2"/>
          <w:szCs w:val="22"/>
        </w:rPr>
        <w:t>criteria:</w:t>
      </w:r>
    </w:p>
    <w:p w:rsidR="00CB716F" w:rsidRPr="00CB716F" w:rsidRDefault="00CB716F" w:rsidP="00CB716F">
      <w:pPr>
        <w:pStyle w:val="BodyText"/>
        <w:spacing w:after="0"/>
        <w:ind w:left="686" w:right="518"/>
        <w:rPr>
          <w:rFonts w:cs="Arial"/>
          <w:szCs w:val="22"/>
        </w:rPr>
      </w:pPr>
    </w:p>
    <w:p w:rsidR="007C1F49" w:rsidRPr="00CB716F" w:rsidRDefault="007C1F49" w:rsidP="00CB716F">
      <w:pPr>
        <w:pStyle w:val="ListParagraph"/>
        <w:widowControl w:val="0"/>
        <w:numPr>
          <w:ilvl w:val="0"/>
          <w:numId w:val="74"/>
        </w:numPr>
        <w:tabs>
          <w:tab w:val="left" w:pos="1252"/>
        </w:tabs>
        <w:autoSpaceDE w:val="0"/>
        <w:autoSpaceDN w:val="0"/>
        <w:spacing w:before="121"/>
        <w:ind w:right="891"/>
        <w:rPr>
          <w:rFonts w:cs="Arial"/>
          <w:szCs w:val="22"/>
        </w:rPr>
      </w:pPr>
      <w:r w:rsidRPr="00CB716F">
        <w:rPr>
          <w:rFonts w:cs="Arial"/>
          <w:szCs w:val="22"/>
        </w:rPr>
        <w:t>Be</w:t>
      </w:r>
      <w:r w:rsidRPr="00CB716F">
        <w:rPr>
          <w:rFonts w:cs="Arial"/>
          <w:spacing w:val="-5"/>
          <w:szCs w:val="22"/>
        </w:rPr>
        <w:t xml:space="preserve"> </w:t>
      </w:r>
      <w:r w:rsidRPr="00CB716F">
        <w:rPr>
          <w:rFonts w:cs="Arial"/>
          <w:szCs w:val="22"/>
        </w:rPr>
        <w:t>undertaken</w:t>
      </w:r>
      <w:r w:rsidRPr="00CB716F">
        <w:rPr>
          <w:rFonts w:cs="Arial"/>
          <w:spacing w:val="-4"/>
          <w:szCs w:val="22"/>
        </w:rPr>
        <w:t xml:space="preserve"> </w:t>
      </w:r>
      <w:r w:rsidRPr="00CB716F">
        <w:rPr>
          <w:rFonts w:cs="Arial"/>
          <w:szCs w:val="22"/>
        </w:rPr>
        <w:t>by</w:t>
      </w:r>
      <w:r w:rsidRPr="00CB716F">
        <w:rPr>
          <w:rFonts w:cs="Arial"/>
          <w:spacing w:val="-2"/>
          <w:szCs w:val="22"/>
        </w:rPr>
        <w:t xml:space="preserve"> </w:t>
      </w:r>
      <w:r w:rsidRPr="00CB716F">
        <w:rPr>
          <w:rFonts w:cs="Arial"/>
          <w:szCs w:val="22"/>
        </w:rPr>
        <w:t>contractors</w:t>
      </w:r>
      <w:r w:rsidRPr="00CB716F">
        <w:rPr>
          <w:rFonts w:cs="Arial"/>
          <w:spacing w:val="-4"/>
          <w:szCs w:val="22"/>
        </w:rPr>
        <w:t xml:space="preserve"> </w:t>
      </w:r>
      <w:r w:rsidRPr="00CB716F">
        <w:rPr>
          <w:rFonts w:cs="Arial"/>
          <w:szCs w:val="22"/>
        </w:rPr>
        <w:t>who</w:t>
      </w:r>
      <w:r w:rsidRPr="00CB716F">
        <w:rPr>
          <w:rFonts w:cs="Arial"/>
          <w:spacing w:val="-4"/>
          <w:szCs w:val="22"/>
        </w:rPr>
        <w:t xml:space="preserve"> </w:t>
      </w:r>
      <w:r w:rsidRPr="00CB716F">
        <w:rPr>
          <w:rFonts w:cs="Arial"/>
          <w:szCs w:val="22"/>
        </w:rPr>
        <w:t>hold</w:t>
      </w:r>
      <w:r w:rsidRPr="00CB716F">
        <w:rPr>
          <w:rFonts w:cs="Arial"/>
          <w:spacing w:val="-4"/>
          <w:szCs w:val="22"/>
        </w:rPr>
        <w:t xml:space="preserve"> </w:t>
      </w:r>
      <w:r w:rsidRPr="00CB716F">
        <w:rPr>
          <w:rFonts w:cs="Arial"/>
          <w:szCs w:val="22"/>
        </w:rPr>
        <w:t>a</w:t>
      </w:r>
      <w:r w:rsidRPr="00CB716F">
        <w:rPr>
          <w:rFonts w:cs="Arial"/>
          <w:spacing w:val="-5"/>
          <w:szCs w:val="22"/>
        </w:rPr>
        <w:t xml:space="preserve"> </w:t>
      </w:r>
      <w:r w:rsidRPr="00CB716F">
        <w:rPr>
          <w:rFonts w:cs="Arial"/>
          <w:szCs w:val="22"/>
        </w:rPr>
        <w:t>current</w:t>
      </w:r>
      <w:r w:rsidRPr="00CB716F">
        <w:rPr>
          <w:rFonts w:cs="Arial"/>
          <w:spacing w:val="-2"/>
          <w:szCs w:val="22"/>
        </w:rPr>
        <w:t xml:space="preserve"> </w:t>
      </w:r>
      <w:r w:rsidRPr="00CB716F">
        <w:rPr>
          <w:rFonts w:cs="Arial"/>
          <w:szCs w:val="22"/>
        </w:rPr>
        <w:t>SafeWork</w:t>
      </w:r>
      <w:r w:rsidRPr="00CB716F">
        <w:rPr>
          <w:rFonts w:cs="Arial"/>
          <w:spacing w:val="-2"/>
          <w:szCs w:val="22"/>
        </w:rPr>
        <w:t xml:space="preserve"> </w:t>
      </w:r>
      <w:r w:rsidRPr="00CB716F">
        <w:rPr>
          <w:rFonts w:cs="Arial"/>
          <w:szCs w:val="22"/>
        </w:rPr>
        <w:t>NSW</w:t>
      </w:r>
      <w:r w:rsidRPr="00CB716F">
        <w:rPr>
          <w:rFonts w:cs="Arial"/>
          <w:spacing w:val="-5"/>
          <w:szCs w:val="22"/>
        </w:rPr>
        <w:t xml:space="preserve"> </w:t>
      </w:r>
      <w:r w:rsidRPr="00CB716F">
        <w:rPr>
          <w:rFonts w:cs="Arial"/>
          <w:szCs w:val="22"/>
        </w:rPr>
        <w:t xml:space="preserve">“demolition licence” and a current SafeWork NSW “Class A licence” for friable asbestos </w:t>
      </w:r>
      <w:r w:rsidRPr="00CB716F">
        <w:rPr>
          <w:rFonts w:cs="Arial"/>
          <w:spacing w:val="-2"/>
          <w:szCs w:val="22"/>
        </w:rPr>
        <w:t>removal.</w:t>
      </w:r>
    </w:p>
    <w:p w:rsidR="007C1F49" w:rsidRPr="00CB716F" w:rsidRDefault="007C1F49" w:rsidP="00CB716F">
      <w:pPr>
        <w:pStyle w:val="ListParagraph"/>
        <w:widowControl w:val="0"/>
        <w:numPr>
          <w:ilvl w:val="0"/>
          <w:numId w:val="74"/>
        </w:numPr>
        <w:tabs>
          <w:tab w:val="left" w:pos="1252"/>
        </w:tabs>
        <w:autoSpaceDE w:val="0"/>
        <w:autoSpaceDN w:val="0"/>
        <w:spacing w:before="60"/>
        <w:ind w:hanging="566"/>
        <w:rPr>
          <w:rFonts w:cs="Arial"/>
          <w:szCs w:val="22"/>
        </w:rPr>
      </w:pPr>
      <w:r w:rsidRPr="00CB716F">
        <w:rPr>
          <w:rFonts w:cs="Arial"/>
          <w:szCs w:val="22"/>
        </w:rPr>
        <w:t>Be</w:t>
      </w:r>
      <w:r w:rsidRPr="00CB716F">
        <w:rPr>
          <w:rFonts w:cs="Arial"/>
          <w:spacing w:val="-5"/>
          <w:szCs w:val="22"/>
        </w:rPr>
        <w:t xml:space="preserve"> </w:t>
      </w:r>
      <w:r w:rsidRPr="00CB716F">
        <w:rPr>
          <w:rFonts w:cs="Arial"/>
          <w:szCs w:val="22"/>
        </w:rPr>
        <w:t>carried</w:t>
      </w:r>
      <w:r w:rsidRPr="00CB716F">
        <w:rPr>
          <w:rFonts w:cs="Arial"/>
          <w:spacing w:val="-1"/>
          <w:szCs w:val="22"/>
        </w:rPr>
        <w:t xml:space="preserve"> </w:t>
      </w:r>
      <w:r w:rsidRPr="00CB716F">
        <w:rPr>
          <w:rFonts w:cs="Arial"/>
          <w:szCs w:val="22"/>
        </w:rPr>
        <w:t>out</w:t>
      </w:r>
      <w:r w:rsidRPr="00CB716F">
        <w:rPr>
          <w:rFonts w:cs="Arial"/>
          <w:spacing w:val="-1"/>
          <w:szCs w:val="22"/>
        </w:rPr>
        <w:t xml:space="preserve"> </w:t>
      </w:r>
      <w:r w:rsidRPr="00CB716F">
        <w:rPr>
          <w:rFonts w:cs="Arial"/>
          <w:szCs w:val="22"/>
        </w:rPr>
        <w:t>in</w:t>
      </w:r>
      <w:r w:rsidRPr="00CB716F">
        <w:rPr>
          <w:rFonts w:cs="Arial"/>
          <w:spacing w:val="-1"/>
          <w:szCs w:val="22"/>
        </w:rPr>
        <w:t xml:space="preserve"> </w:t>
      </w:r>
      <w:r w:rsidRPr="00CB716F">
        <w:rPr>
          <w:rFonts w:cs="Arial"/>
          <w:szCs w:val="22"/>
        </w:rPr>
        <w:t>accordance</w:t>
      </w:r>
      <w:r w:rsidRPr="00CB716F">
        <w:rPr>
          <w:rFonts w:cs="Arial"/>
          <w:spacing w:val="-2"/>
          <w:szCs w:val="22"/>
        </w:rPr>
        <w:t xml:space="preserve"> </w:t>
      </w:r>
      <w:r w:rsidRPr="00CB716F">
        <w:rPr>
          <w:rFonts w:cs="Arial"/>
          <w:szCs w:val="22"/>
        </w:rPr>
        <w:t>with</w:t>
      </w:r>
      <w:r w:rsidRPr="00CB716F">
        <w:rPr>
          <w:rFonts w:cs="Arial"/>
          <w:spacing w:val="-1"/>
          <w:szCs w:val="22"/>
        </w:rPr>
        <w:t xml:space="preserve"> </w:t>
      </w:r>
      <w:r w:rsidRPr="00CB716F">
        <w:rPr>
          <w:rFonts w:cs="Arial"/>
          <w:szCs w:val="22"/>
        </w:rPr>
        <w:t>the</w:t>
      </w:r>
      <w:r w:rsidRPr="00CB716F">
        <w:rPr>
          <w:rFonts w:cs="Arial"/>
          <w:spacing w:val="-3"/>
          <w:szCs w:val="22"/>
        </w:rPr>
        <w:t xml:space="preserve"> </w:t>
      </w:r>
      <w:r w:rsidRPr="00CB716F">
        <w:rPr>
          <w:rFonts w:cs="Arial"/>
          <w:szCs w:val="22"/>
        </w:rPr>
        <w:t>relevant</w:t>
      </w:r>
      <w:r w:rsidRPr="00CB716F">
        <w:rPr>
          <w:rFonts w:cs="Arial"/>
          <w:spacing w:val="-1"/>
          <w:szCs w:val="22"/>
        </w:rPr>
        <w:t xml:space="preserve"> </w:t>
      </w:r>
      <w:r w:rsidRPr="00CB716F">
        <w:rPr>
          <w:rFonts w:cs="Arial"/>
          <w:szCs w:val="22"/>
        </w:rPr>
        <w:t>SafeWork</w:t>
      </w:r>
      <w:r w:rsidRPr="00CB716F">
        <w:rPr>
          <w:rFonts w:cs="Arial"/>
          <w:spacing w:val="-1"/>
          <w:szCs w:val="22"/>
        </w:rPr>
        <w:t xml:space="preserve"> </w:t>
      </w:r>
      <w:r w:rsidRPr="00CB716F">
        <w:rPr>
          <w:rFonts w:cs="Arial"/>
          <w:szCs w:val="22"/>
        </w:rPr>
        <w:t>NSW codes</w:t>
      </w:r>
      <w:r w:rsidRPr="00CB716F">
        <w:rPr>
          <w:rFonts w:cs="Arial"/>
          <w:spacing w:val="-1"/>
          <w:szCs w:val="22"/>
        </w:rPr>
        <w:t xml:space="preserve"> </w:t>
      </w:r>
      <w:r w:rsidRPr="00CB716F">
        <w:rPr>
          <w:rFonts w:cs="Arial"/>
          <w:szCs w:val="22"/>
        </w:rPr>
        <w:t>of</w:t>
      </w:r>
      <w:r w:rsidRPr="00CB716F">
        <w:rPr>
          <w:rFonts w:cs="Arial"/>
          <w:spacing w:val="-2"/>
          <w:szCs w:val="22"/>
        </w:rPr>
        <w:t xml:space="preserve"> practice.</w:t>
      </w:r>
    </w:p>
    <w:p w:rsidR="007C1F49" w:rsidRPr="00CB716F" w:rsidRDefault="007C1F49" w:rsidP="00CB716F">
      <w:pPr>
        <w:pStyle w:val="ListParagraph"/>
        <w:widowControl w:val="0"/>
        <w:numPr>
          <w:ilvl w:val="0"/>
          <w:numId w:val="74"/>
        </w:numPr>
        <w:tabs>
          <w:tab w:val="left" w:pos="1252"/>
        </w:tabs>
        <w:autoSpaceDE w:val="0"/>
        <w:autoSpaceDN w:val="0"/>
        <w:spacing w:before="60"/>
        <w:ind w:hanging="566"/>
        <w:rPr>
          <w:rFonts w:cs="Arial"/>
          <w:szCs w:val="22"/>
        </w:rPr>
      </w:pPr>
      <w:r w:rsidRPr="00CB716F">
        <w:rPr>
          <w:rFonts w:cs="Arial"/>
          <w:szCs w:val="22"/>
        </w:rPr>
        <w:t>No</w:t>
      </w:r>
      <w:r w:rsidRPr="00CB716F">
        <w:rPr>
          <w:rFonts w:cs="Arial"/>
          <w:spacing w:val="-3"/>
          <w:szCs w:val="22"/>
        </w:rPr>
        <w:t xml:space="preserve"> </w:t>
      </w:r>
      <w:r w:rsidRPr="00CB716F">
        <w:rPr>
          <w:rFonts w:cs="Arial"/>
          <w:szCs w:val="22"/>
        </w:rPr>
        <w:t>asbestos</w:t>
      </w:r>
      <w:r w:rsidRPr="00CB716F">
        <w:rPr>
          <w:rFonts w:cs="Arial"/>
          <w:spacing w:val="-1"/>
          <w:szCs w:val="22"/>
        </w:rPr>
        <w:t xml:space="preserve"> </w:t>
      </w:r>
      <w:r w:rsidRPr="00CB716F">
        <w:rPr>
          <w:rFonts w:cs="Arial"/>
          <w:szCs w:val="22"/>
        </w:rPr>
        <w:t>products</w:t>
      </w:r>
      <w:r w:rsidRPr="00CB716F">
        <w:rPr>
          <w:rFonts w:cs="Arial"/>
          <w:spacing w:val="-1"/>
          <w:szCs w:val="22"/>
        </w:rPr>
        <w:t xml:space="preserve"> </w:t>
      </w:r>
      <w:r w:rsidRPr="00CB716F">
        <w:rPr>
          <w:rFonts w:cs="Arial"/>
          <w:szCs w:val="22"/>
        </w:rPr>
        <w:t>may</w:t>
      </w:r>
      <w:r w:rsidRPr="00CB716F">
        <w:rPr>
          <w:rFonts w:cs="Arial"/>
          <w:spacing w:val="-1"/>
          <w:szCs w:val="22"/>
        </w:rPr>
        <w:t xml:space="preserve"> </w:t>
      </w:r>
      <w:r w:rsidRPr="00CB716F">
        <w:rPr>
          <w:rFonts w:cs="Arial"/>
          <w:szCs w:val="22"/>
        </w:rPr>
        <w:t>be</w:t>
      </w:r>
      <w:r w:rsidRPr="00CB716F">
        <w:rPr>
          <w:rFonts w:cs="Arial"/>
          <w:spacing w:val="-2"/>
          <w:szCs w:val="22"/>
        </w:rPr>
        <w:t xml:space="preserve"> </w:t>
      </w:r>
      <w:r w:rsidRPr="00CB716F">
        <w:rPr>
          <w:rFonts w:cs="Arial"/>
          <w:szCs w:val="22"/>
        </w:rPr>
        <w:t>reused</w:t>
      </w:r>
      <w:r w:rsidRPr="00CB716F">
        <w:rPr>
          <w:rFonts w:cs="Arial"/>
          <w:spacing w:val="-1"/>
          <w:szCs w:val="22"/>
        </w:rPr>
        <w:t xml:space="preserve"> </w:t>
      </w:r>
      <w:r w:rsidRPr="00CB716F">
        <w:rPr>
          <w:rFonts w:cs="Arial"/>
          <w:szCs w:val="22"/>
        </w:rPr>
        <w:t>on</w:t>
      </w:r>
      <w:r w:rsidRPr="00CB716F">
        <w:rPr>
          <w:rFonts w:cs="Arial"/>
          <w:spacing w:val="-1"/>
          <w:szCs w:val="22"/>
        </w:rPr>
        <w:t xml:space="preserve"> </w:t>
      </w:r>
      <w:r w:rsidRPr="00CB716F">
        <w:rPr>
          <w:rFonts w:cs="Arial"/>
          <w:szCs w:val="22"/>
        </w:rPr>
        <w:t>the</w:t>
      </w:r>
      <w:r w:rsidRPr="00CB716F">
        <w:rPr>
          <w:rFonts w:cs="Arial"/>
          <w:spacing w:val="-1"/>
          <w:szCs w:val="22"/>
        </w:rPr>
        <w:t xml:space="preserve"> </w:t>
      </w:r>
      <w:r w:rsidRPr="00CB716F">
        <w:rPr>
          <w:rFonts w:cs="Arial"/>
          <w:spacing w:val="-2"/>
          <w:szCs w:val="22"/>
        </w:rPr>
        <w:t>site.</w:t>
      </w:r>
    </w:p>
    <w:p w:rsidR="007C1F49" w:rsidRPr="00CB716F" w:rsidRDefault="007C1F49" w:rsidP="00CB716F">
      <w:pPr>
        <w:pStyle w:val="ListParagraph"/>
        <w:widowControl w:val="0"/>
        <w:numPr>
          <w:ilvl w:val="0"/>
          <w:numId w:val="74"/>
        </w:numPr>
        <w:tabs>
          <w:tab w:val="left" w:pos="1252"/>
        </w:tabs>
        <w:autoSpaceDE w:val="0"/>
        <w:autoSpaceDN w:val="0"/>
        <w:spacing w:before="60"/>
        <w:ind w:hanging="566"/>
        <w:rPr>
          <w:rFonts w:cs="Arial"/>
          <w:szCs w:val="22"/>
        </w:rPr>
      </w:pPr>
      <w:r w:rsidRPr="00CB716F">
        <w:rPr>
          <w:rFonts w:cs="Arial"/>
          <w:szCs w:val="22"/>
        </w:rPr>
        <w:t>No</w:t>
      </w:r>
      <w:r w:rsidRPr="00CB716F">
        <w:rPr>
          <w:rFonts w:cs="Arial"/>
          <w:spacing w:val="-1"/>
          <w:szCs w:val="22"/>
        </w:rPr>
        <w:t xml:space="preserve"> </w:t>
      </w:r>
      <w:r w:rsidRPr="00CB716F">
        <w:rPr>
          <w:rFonts w:cs="Arial"/>
          <w:szCs w:val="22"/>
        </w:rPr>
        <w:t>asbestos</w:t>
      </w:r>
      <w:r w:rsidRPr="00CB716F">
        <w:rPr>
          <w:rFonts w:cs="Arial"/>
          <w:spacing w:val="-1"/>
          <w:szCs w:val="22"/>
        </w:rPr>
        <w:t xml:space="preserve"> </w:t>
      </w:r>
      <w:r w:rsidRPr="00CB716F">
        <w:rPr>
          <w:rFonts w:cs="Arial"/>
          <w:szCs w:val="22"/>
        </w:rPr>
        <w:t>laden</w:t>
      </w:r>
      <w:r w:rsidRPr="00CB716F">
        <w:rPr>
          <w:rFonts w:cs="Arial"/>
          <w:spacing w:val="-1"/>
          <w:szCs w:val="22"/>
        </w:rPr>
        <w:t xml:space="preserve"> </w:t>
      </w:r>
      <w:r w:rsidRPr="00CB716F">
        <w:rPr>
          <w:rFonts w:cs="Arial"/>
          <w:szCs w:val="22"/>
        </w:rPr>
        <w:t>skip</w:t>
      </w:r>
      <w:r w:rsidRPr="00CB716F">
        <w:rPr>
          <w:rFonts w:cs="Arial"/>
          <w:spacing w:val="-1"/>
          <w:szCs w:val="22"/>
        </w:rPr>
        <w:t xml:space="preserve"> </w:t>
      </w:r>
      <w:r w:rsidRPr="00CB716F">
        <w:rPr>
          <w:rFonts w:cs="Arial"/>
          <w:szCs w:val="22"/>
        </w:rPr>
        <w:t>or bins</w:t>
      </w:r>
      <w:r w:rsidRPr="00CB716F">
        <w:rPr>
          <w:rFonts w:cs="Arial"/>
          <w:spacing w:val="-1"/>
          <w:szCs w:val="22"/>
        </w:rPr>
        <w:t xml:space="preserve"> </w:t>
      </w:r>
      <w:r w:rsidRPr="00CB716F">
        <w:rPr>
          <w:rFonts w:cs="Arial"/>
          <w:szCs w:val="22"/>
        </w:rPr>
        <w:t>shall</w:t>
      </w:r>
      <w:r w:rsidRPr="00CB716F">
        <w:rPr>
          <w:rFonts w:cs="Arial"/>
          <w:spacing w:val="-1"/>
          <w:szCs w:val="22"/>
        </w:rPr>
        <w:t xml:space="preserve"> </w:t>
      </w:r>
      <w:r w:rsidRPr="00CB716F">
        <w:rPr>
          <w:rFonts w:cs="Arial"/>
          <w:szCs w:val="22"/>
        </w:rPr>
        <w:t>be</w:t>
      </w:r>
      <w:r w:rsidRPr="00CB716F">
        <w:rPr>
          <w:rFonts w:cs="Arial"/>
          <w:spacing w:val="-2"/>
          <w:szCs w:val="22"/>
        </w:rPr>
        <w:t xml:space="preserve"> </w:t>
      </w:r>
      <w:r w:rsidRPr="00CB716F">
        <w:rPr>
          <w:rFonts w:cs="Arial"/>
          <w:szCs w:val="22"/>
        </w:rPr>
        <w:t>left</w:t>
      </w:r>
      <w:r w:rsidRPr="00CB716F">
        <w:rPr>
          <w:rFonts w:cs="Arial"/>
          <w:spacing w:val="-1"/>
          <w:szCs w:val="22"/>
        </w:rPr>
        <w:t xml:space="preserve"> </w:t>
      </w:r>
      <w:r w:rsidRPr="00CB716F">
        <w:rPr>
          <w:rFonts w:cs="Arial"/>
          <w:szCs w:val="22"/>
        </w:rPr>
        <w:t>in</w:t>
      </w:r>
      <w:r w:rsidRPr="00CB716F">
        <w:rPr>
          <w:rFonts w:cs="Arial"/>
          <w:spacing w:val="-1"/>
          <w:szCs w:val="22"/>
        </w:rPr>
        <w:t xml:space="preserve"> </w:t>
      </w:r>
      <w:r w:rsidRPr="00CB716F">
        <w:rPr>
          <w:rFonts w:cs="Arial"/>
          <w:szCs w:val="22"/>
        </w:rPr>
        <w:t>any</w:t>
      </w:r>
      <w:r w:rsidRPr="00CB716F">
        <w:rPr>
          <w:rFonts w:cs="Arial"/>
          <w:spacing w:val="-1"/>
          <w:szCs w:val="22"/>
        </w:rPr>
        <w:t xml:space="preserve"> </w:t>
      </w:r>
      <w:r w:rsidRPr="00CB716F">
        <w:rPr>
          <w:rFonts w:cs="Arial"/>
          <w:szCs w:val="22"/>
        </w:rPr>
        <w:t>public</w:t>
      </w:r>
      <w:r w:rsidRPr="00CB716F">
        <w:rPr>
          <w:rFonts w:cs="Arial"/>
          <w:spacing w:val="-1"/>
          <w:szCs w:val="22"/>
        </w:rPr>
        <w:t xml:space="preserve"> </w:t>
      </w:r>
      <w:r w:rsidRPr="00CB716F">
        <w:rPr>
          <w:rFonts w:cs="Arial"/>
          <w:spacing w:val="-2"/>
          <w:szCs w:val="22"/>
        </w:rPr>
        <w:t>place.</w:t>
      </w:r>
    </w:p>
    <w:p w:rsidR="007C1F49" w:rsidRDefault="007C1F49" w:rsidP="00CB716F">
      <w:pPr>
        <w:pStyle w:val="BodyText"/>
        <w:spacing w:after="0"/>
        <w:rPr>
          <w:rFonts w:ascii="Times New Roman"/>
          <w:sz w:val="33"/>
        </w:rPr>
      </w:pPr>
    </w:p>
    <w:p w:rsidR="007C1F49" w:rsidRDefault="007C1F49" w:rsidP="00CB716F">
      <w:pPr>
        <w:ind w:left="1252" w:right="516" w:hanging="567"/>
        <w:rPr>
          <w:sz w:val="20"/>
        </w:rPr>
      </w:pPr>
      <w:r>
        <w:rPr>
          <w:b/>
          <w:sz w:val="20"/>
        </w:rPr>
        <w:t>Note:</w:t>
      </w:r>
      <w:r>
        <w:rPr>
          <w:b/>
          <w:spacing w:val="-3"/>
          <w:sz w:val="20"/>
        </w:rPr>
        <w:t xml:space="preserve"> </w:t>
      </w:r>
      <w:r>
        <w:rPr>
          <w:sz w:val="20"/>
        </w:rPr>
        <w:t>This condition is imposed to protect the health and safety of persons working on the site and the public</w:t>
      </w:r>
    </w:p>
    <w:p w:rsidR="007C1F49" w:rsidRDefault="007C1F49" w:rsidP="007C1F49">
      <w:pPr>
        <w:spacing w:before="92"/>
        <w:ind w:left="1255"/>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E39</w:t>
      </w:r>
    </w:p>
    <w:p w:rsidR="007C1F49" w:rsidRDefault="007C1F49" w:rsidP="007C1F49">
      <w:pPr>
        <w:ind w:left="567"/>
      </w:pPr>
    </w:p>
    <w:p w:rsidR="000E76A6" w:rsidRDefault="000E76A6" w:rsidP="007C1F49">
      <w:pPr>
        <w:ind w:left="567"/>
      </w:pPr>
    </w:p>
    <w:p w:rsidR="000E76A6" w:rsidRPr="00453729" w:rsidRDefault="000E76A6" w:rsidP="007C1F49">
      <w:pPr>
        <w:ind w:left="567"/>
      </w:pPr>
    </w:p>
    <w:p w:rsidR="007C1F49" w:rsidRPr="00453729" w:rsidRDefault="007C1F49" w:rsidP="001920CB">
      <w:pPr>
        <w:pStyle w:val="ConditionHeading2"/>
        <w:spacing w:before="40"/>
      </w:pPr>
      <w:bookmarkStart w:id="68" w:name="_Toc526504701"/>
      <w:r w:rsidRPr="00453729">
        <w:lastRenderedPageBreak/>
        <w:t>Classification of Hazardous Waste</w:t>
      </w:r>
      <w:bookmarkEnd w:id="68"/>
    </w:p>
    <w:p w:rsidR="007C1F49" w:rsidRPr="00453729" w:rsidRDefault="007C1F49" w:rsidP="007C1F49"/>
    <w:p w:rsidR="007C1F49" w:rsidRDefault="007C1F49" w:rsidP="00CB716F">
      <w:pPr>
        <w:ind w:left="686" w:right="518"/>
        <w:jc w:val="both"/>
      </w:pPr>
      <w:r>
        <w:t>Prior</w:t>
      </w:r>
      <w:r>
        <w:rPr>
          <w:spacing w:val="-13"/>
        </w:rPr>
        <w:t xml:space="preserve"> </w:t>
      </w:r>
      <w:r>
        <w:t>to</w:t>
      </w:r>
      <w:r>
        <w:rPr>
          <w:spacing w:val="-14"/>
        </w:rPr>
        <w:t xml:space="preserve"> </w:t>
      </w:r>
      <w:r>
        <w:t>the</w:t>
      </w:r>
      <w:r>
        <w:rPr>
          <w:spacing w:val="-14"/>
        </w:rPr>
        <w:t xml:space="preserve"> </w:t>
      </w:r>
      <w:r>
        <w:t>exportation</w:t>
      </w:r>
      <w:r>
        <w:rPr>
          <w:spacing w:val="-14"/>
        </w:rPr>
        <w:t xml:space="preserve"> </w:t>
      </w:r>
      <w:r>
        <w:t>of</w:t>
      </w:r>
      <w:r>
        <w:rPr>
          <w:spacing w:val="-12"/>
        </w:rPr>
        <w:t xml:space="preserve"> </w:t>
      </w:r>
      <w:r>
        <w:t>hazardous</w:t>
      </w:r>
      <w:r>
        <w:rPr>
          <w:spacing w:val="-13"/>
        </w:rPr>
        <w:t xml:space="preserve"> </w:t>
      </w:r>
      <w:r>
        <w:t>waste</w:t>
      </w:r>
      <w:r>
        <w:rPr>
          <w:spacing w:val="-16"/>
        </w:rPr>
        <w:t xml:space="preserve"> </w:t>
      </w:r>
      <w:r>
        <w:t>(including</w:t>
      </w:r>
      <w:r>
        <w:rPr>
          <w:spacing w:val="-11"/>
        </w:rPr>
        <w:t xml:space="preserve"> </w:t>
      </w:r>
      <w:r>
        <w:t>hazardous</w:t>
      </w:r>
      <w:r>
        <w:rPr>
          <w:spacing w:val="-13"/>
        </w:rPr>
        <w:t xml:space="preserve"> </w:t>
      </w:r>
      <w:r>
        <w:t>fill</w:t>
      </w:r>
      <w:r>
        <w:rPr>
          <w:spacing w:val="-12"/>
        </w:rPr>
        <w:t xml:space="preserve"> </w:t>
      </w:r>
      <w:r>
        <w:t>or</w:t>
      </w:r>
      <w:r>
        <w:rPr>
          <w:spacing w:val="-12"/>
        </w:rPr>
        <w:t xml:space="preserve"> </w:t>
      </w:r>
      <w:r>
        <w:t>soil)</w:t>
      </w:r>
      <w:r>
        <w:rPr>
          <w:spacing w:val="-12"/>
        </w:rPr>
        <w:t xml:space="preserve"> </w:t>
      </w:r>
      <w:r>
        <w:t>from</w:t>
      </w:r>
      <w:r>
        <w:rPr>
          <w:spacing w:val="-15"/>
        </w:rPr>
        <w:t xml:space="preserve"> </w:t>
      </w:r>
      <w:r>
        <w:t>the</w:t>
      </w:r>
      <w:r>
        <w:rPr>
          <w:spacing w:val="-14"/>
        </w:rPr>
        <w:t xml:space="preserve"> </w:t>
      </w:r>
      <w:r>
        <w:t>site, the</w:t>
      </w:r>
      <w:r>
        <w:rPr>
          <w:spacing w:val="-10"/>
        </w:rPr>
        <w:t xml:space="preserve"> </w:t>
      </w:r>
      <w:r>
        <w:t>waste</w:t>
      </w:r>
      <w:r>
        <w:rPr>
          <w:spacing w:val="-12"/>
        </w:rPr>
        <w:t xml:space="preserve"> </w:t>
      </w:r>
      <w:r>
        <w:t>materials</w:t>
      </w:r>
      <w:r>
        <w:rPr>
          <w:spacing w:val="-12"/>
        </w:rPr>
        <w:t xml:space="preserve"> </w:t>
      </w:r>
      <w:r>
        <w:t>must</w:t>
      </w:r>
      <w:r>
        <w:rPr>
          <w:spacing w:val="-11"/>
        </w:rPr>
        <w:t xml:space="preserve"> </w:t>
      </w:r>
      <w:r>
        <w:t>be</w:t>
      </w:r>
      <w:r>
        <w:rPr>
          <w:spacing w:val="-12"/>
        </w:rPr>
        <w:t xml:space="preserve"> </w:t>
      </w:r>
      <w:r>
        <w:t>classified</w:t>
      </w:r>
      <w:r>
        <w:rPr>
          <w:spacing w:val="-10"/>
        </w:rPr>
        <w:t xml:space="preserve"> </w:t>
      </w:r>
      <w:r>
        <w:t>in</w:t>
      </w:r>
      <w:r>
        <w:rPr>
          <w:spacing w:val="-12"/>
        </w:rPr>
        <w:t xml:space="preserve"> </w:t>
      </w:r>
      <w:r>
        <w:t>accordance</w:t>
      </w:r>
      <w:r>
        <w:rPr>
          <w:spacing w:val="-10"/>
        </w:rPr>
        <w:t xml:space="preserve"> </w:t>
      </w:r>
      <w:r>
        <w:t>with</w:t>
      </w:r>
      <w:r>
        <w:rPr>
          <w:spacing w:val="-12"/>
        </w:rPr>
        <w:t xml:space="preserve"> </w:t>
      </w:r>
      <w:r>
        <w:t>the</w:t>
      </w:r>
      <w:r>
        <w:rPr>
          <w:spacing w:val="-12"/>
        </w:rPr>
        <w:t xml:space="preserve"> </w:t>
      </w:r>
      <w:r>
        <w:t>provision</w:t>
      </w:r>
      <w:r>
        <w:rPr>
          <w:spacing w:val="-10"/>
        </w:rPr>
        <w:t xml:space="preserve"> </w:t>
      </w:r>
      <w:r>
        <w:t>of</w:t>
      </w:r>
      <w:r>
        <w:rPr>
          <w:spacing w:val="-12"/>
        </w:rPr>
        <w:t xml:space="preserve"> </w:t>
      </w:r>
      <w:r>
        <w:t>the</w:t>
      </w:r>
      <w:r>
        <w:rPr>
          <w:spacing w:val="-10"/>
        </w:rPr>
        <w:t xml:space="preserve"> </w:t>
      </w:r>
      <w:r>
        <w:rPr>
          <w:i/>
        </w:rPr>
        <w:t xml:space="preserve">Protection of the Environment Operations Act 1997 </w:t>
      </w:r>
      <w:r>
        <w:t xml:space="preserve">and the NSW EPA </w:t>
      </w:r>
      <w:r>
        <w:rPr>
          <w:i/>
        </w:rPr>
        <w:t>Waste Classification Guidelines, Part1: Classifying Waste, 2014</w:t>
      </w:r>
      <w:r>
        <w:t>.</w:t>
      </w:r>
    </w:p>
    <w:p w:rsidR="007C1F49" w:rsidRDefault="007C1F49" w:rsidP="00CB716F">
      <w:pPr>
        <w:pStyle w:val="BodyText"/>
        <w:spacing w:after="0"/>
        <w:rPr>
          <w:sz w:val="33"/>
        </w:rPr>
      </w:pPr>
    </w:p>
    <w:p w:rsidR="007C1F49" w:rsidRDefault="007C1F49" w:rsidP="00CB716F">
      <w:pPr>
        <w:ind w:left="1252" w:right="520" w:hanging="567"/>
        <w:jc w:val="both"/>
        <w:rPr>
          <w:sz w:val="20"/>
        </w:rPr>
      </w:pPr>
      <w:r>
        <w:rPr>
          <w:b/>
          <w:sz w:val="20"/>
        </w:rPr>
        <w:t>Note:</w:t>
      </w:r>
      <w:r>
        <w:rPr>
          <w:b/>
          <w:spacing w:val="-3"/>
          <w:sz w:val="20"/>
        </w:rPr>
        <w:t xml:space="preserve"> </w:t>
      </w:r>
      <w:r>
        <w:rPr>
          <w:sz w:val="20"/>
        </w:rPr>
        <w:t>This condition is imposed to ensure that where hazardous waste will be removed from a site an asbestos licensed contractor can definitively determine where the waste may be legally taken for disposal.</w:t>
      </w:r>
    </w:p>
    <w:p w:rsidR="007C1F49" w:rsidRDefault="007C1F49" w:rsidP="007C1F49">
      <w:pPr>
        <w:spacing w:before="1"/>
        <w:ind w:left="1252"/>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E40</w:t>
      </w:r>
    </w:p>
    <w:p w:rsidR="007C1F49" w:rsidRDefault="007C1F49" w:rsidP="007C1F49">
      <w:pPr>
        <w:ind w:left="567"/>
        <w:rPr>
          <w:sz w:val="16"/>
        </w:rPr>
      </w:pPr>
    </w:p>
    <w:p w:rsidR="007C1F49" w:rsidRDefault="007C1F49" w:rsidP="007C1F49">
      <w:pPr>
        <w:ind w:left="567"/>
        <w:rPr>
          <w:sz w:val="16"/>
        </w:rPr>
      </w:pPr>
    </w:p>
    <w:p w:rsidR="007C1F49" w:rsidRPr="00453729" w:rsidRDefault="007C1F49" w:rsidP="001920CB">
      <w:pPr>
        <w:pStyle w:val="ConditionHeading2"/>
      </w:pPr>
      <w:bookmarkStart w:id="69" w:name="_Toc67387861"/>
      <w:r w:rsidRPr="00453729">
        <w:t>Disposal of Asbestos and Hazardous Waste</w:t>
      </w:r>
      <w:bookmarkEnd w:id="69"/>
    </w:p>
    <w:p w:rsidR="007C1F49" w:rsidRPr="00453729" w:rsidRDefault="007C1F49" w:rsidP="007C1F49"/>
    <w:p w:rsidR="007C1F49" w:rsidRDefault="007C1F49" w:rsidP="00CB716F">
      <w:pPr>
        <w:pStyle w:val="BodyText"/>
        <w:spacing w:after="0"/>
        <w:ind w:left="686" w:right="515"/>
      </w:pPr>
      <w:r>
        <w:t xml:space="preserve">Asbestos and hazardous waste, once classified in accordance with </w:t>
      </w:r>
      <w:r>
        <w:rPr>
          <w:b/>
        </w:rPr>
        <w:t xml:space="preserve">Condition E.22 </w:t>
      </w:r>
      <w:r>
        <w:t>above must only be transported to waste facilities licensed to accept asbestos and appropriate classifications of hazardous waste.</w:t>
      </w:r>
    </w:p>
    <w:p w:rsidR="007C1F49" w:rsidRDefault="007C1F49" w:rsidP="00CB716F">
      <w:pPr>
        <w:pStyle w:val="BodyText"/>
        <w:spacing w:before="11" w:after="0"/>
        <w:rPr>
          <w:sz w:val="33"/>
        </w:rPr>
      </w:pPr>
    </w:p>
    <w:p w:rsidR="007C1F49" w:rsidRDefault="007C1F49" w:rsidP="00CB716F">
      <w:pPr>
        <w:ind w:left="1252" w:right="519" w:hanging="567"/>
        <w:jc w:val="both"/>
        <w:rPr>
          <w:sz w:val="20"/>
        </w:rPr>
      </w:pPr>
      <w:r>
        <w:rPr>
          <w:b/>
          <w:sz w:val="20"/>
        </w:rPr>
        <w:t>Note:</w:t>
      </w:r>
      <w:r>
        <w:rPr>
          <w:b/>
          <w:spacing w:val="-3"/>
          <w:sz w:val="20"/>
        </w:rPr>
        <w:t xml:space="preserve"> </w:t>
      </w:r>
      <w:r>
        <w:rPr>
          <w:sz w:val="20"/>
        </w:rPr>
        <w:t>This</w:t>
      </w:r>
      <w:r>
        <w:rPr>
          <w:spacing w:val="-3"/>
          <w:sz w:val="20"/>
        </w:rPr>
        <w:t xml:space="preserve"> </w:t>
      </w:r>
      <w:r>
        <w:rPr>
          <w:sz w:val="20"/>
        </w:rPr>
        <w:t>condition</w:t>
      </w:r>
      <w:r>
        <w:rPr>
          <w:spacing w:val="-4"/>
          <w:sz w:val="20"/>
        </w:rPr>
        <w:t xml:space="preserve"> </w:t>
      </w:r>
      <w:r>
        <w:rPr>
          <w:sz w:val="20"/>
        </w:rPr>
        <w:t>is</w:t>
      </w:r>
      <w:r>
        <w:rPr>
          <w:spacing w:val="-3"/>
          <w:sz w:val="20"/>
        </w:rPr>
        <w:t xml:space="preserve"> </w:t>
      </w:r>
      <w:r>
        <w:rPr>
          <w:sz w:val="20"/>
        </w:rPr>
        <w:t>imposed</w:t>
      </w:r>
      <w:r>
        <w:rPr>
          <w:spacing w:val="-4"/>
          <w:sz w:val="20"/>
        </w:rPr>
        <w:t xml:space="preserve"> </w:t>
      </w:r>
      <w:r>
        <w:rPr>
          <w:sz w:val="20"/>
        </w:rPr>
        <w:t>to</w:t>
      </w:r>
      <w:r>
        <w:rPr>
          <w:spacing w:val="-4"/>
          <w:sz w:val="20"/>
        </w:rPr>
        <w:t xml:space="preserve"> </w:t>
      </w:r>
      <w:r>
        <w:rPr>
          <w:sz w:val="20"/>
        </w:rPr>
        <w:t>ensure</w:t>
      </w:r>
      <w:r>
        <w:rPr>
          <w:spacing w:val="-4"/>
          <w:sz w:val="20"/>
        </w:rPr>
        <w:t xml:space="preserve"> </w:t>
      </w:r>
      <w:r>
        <w:rPr>
          <w:sz w:val="20"/>
        </w:rPr>
        <w:t>that</w:t>
      </w:r>
      <w:r>
        <w:rPr>
          <w:spacing w:val="-4"/>
          <w:sz w:val="20"/>
        </w:rPr>
        <w:t xml:space="preserve"> </w:t>
      </w:r>
      <w:r>
        <w:rPr>
          <w:sz w:val="20"/>
        </w:rPr>
        <w:t>asbestos</w:t>
      </w:r>
      <w:r>
        <w:rPr>
          <w:spacing w:val="-3"/>
          <w:sz w:val="20"/>
        </w:rPr>
        <w:t xml:space="preserve"> </w:t>
      </w:r>
      <w:r>
        <w:rPr>
          <w:sz w:val="20"/>
        </w:rPr>
        <w:t>and</w:t>
      </w:r>
      <w:r>
        <w:rPr>
          <w:spacing w:val="-2"/>
          <w:sz w:val="20"/>
        </w:rPr>
        <w:t xml:space="preserve"> </w:t>
      </w:r>
      <w:r>
        <w:rPr>
          <w:sz w:val="20"/>
        </w:rPr>
        <w:t>other</w:t>
      </w:r>
      <w:r>
        <w:rPr>
          <w:spacing w:val="-3"/>
          <w:sz w:val="20"/>
        </w:rPr>
        <w:t xml:space="preserve"> </w:t>
      </w:r>
      <w:r>
        <w:rPr>
          <w:sz w:val="20"/>
        </w:rPr>
        <w:t>hazardous</w:t>
      </w:r>
      <w:r>
        <w:rPr>
          <w:spacing w:val="-3"/>
          <w:sz w:val="20"/>
        </w:rPr>
        <w:t xml:space="preserve"> </w:t>
      </w:r>
      <w:r>
        <w:rPr>
          <w:sz w:val="20"/>
        </w:rPr>
        <w:t>waste</w:t>
      </w:r>
      <w:r>
        <w:rPr>
          <w:spacing w:val="-4"/>
          <w:sz w:val="20"/>
        </w:rPr>
        <w:t xml:space="preserve"> </w:t>
      </w:r>
      <w:r>
        <w:rPr>
          <w:sz w:val="20"/>
        </w:rPr>
        <w:t>is</w:t>
      </w:r>
      <w:r>
        <w:rPr>
          <w:spacing w:val="-3"/>
          <w:sz w:val="20"/>
        </w:rPr>
        <w:t xml:space="preserve"> </w:t>
      </w:r>
      <w:r>
        <w:rPr>
          <w:sz w:val="20"/>
        </w:rPr>
        <w:t>disposed of</w:t>
      </w:r>
      <w:r>
        <w:rPr>
          <w:spacing w:val="-14"/>
          <w:sz w:val="20"/>
        </w:rPr>
        <w:t xml:space="preserve"> </w:t>
      </w:r>
      <w:r>
        <w:rPr>
          <w:sz w:val="20"/>
        </w:rPr>
        <w:t>lawfully</w:t>
      </w:r>
      <w:r>
        <w:rPr>
          <w:spacing w:val="-13"/>
          <w:sz w:val="20"/>
        </w:rPr>
        <w:t xml:space="preserve"> </w:t>
      </w:r>
      <w:r>
        <w:rPr>
          <w:sz w:val="20"/>
        </w:rPr>
        <w:t>under</w:t>
      </w:r>
      <w:r>
        <w:rPr>
          <w:spacing w:val="-14"/>
          <w:sz w:val="20"/>
        </w:rPr>
        <w:t xml:space="preserve"> </w:t>
      </w:r>
      <w:r>
        <w:rPr>
          <w:sz w:val="20"/>
        </w:rPr>
        <w:t>the</w:t>
      </w:r>
      <w:r>
        <w:rPr>
          <w:spacing w:val="-12"/>
          <w:sz w:val="20"/>
        </w:rPr>
        <w:t xml:space="preserve"> </w:t>
      </w:r>
      <w:r>
        <w:rPr>
          <w:i/>
          <w:sz w:val="20"/>
        </w:rPr>
        <w:t>Protection</w:t>
      </w:r>
      <w:r>
        <w:rPr>
          <w:i/>
          <w:spacing w:val="-14"/>
          <w:sz w:val="20"/>
        </w:rPr>
        <w:t xml:space="preserve"> </w:t>
      </w:r>
      <w:r>
        <w:rPr>
          <w:i/>
          <w:sz w:val="20"/>
        </w:rPr>
        <w:t>of</w:t>
      </w:r>
      <w:r>
        <w:rPr>
          <w:i/>
          <w:spacing w:val="-14"/>
          <w:sz w:val="20"/>
        </w:rPr>
        <w:t xml:space="preserve"> </w:t>
      </w:r>
      <w:r>
        <w:rPr>
          <w:i/>
          <w:sz w:val="20"/>
        </w:rPr>
        <w:t>the</w:t>
      </w:r>
      <w:r>
        <w:rPr>
          <w:i/>
          <w:spacing w:val="-11"/>
          <w:sz w:val="20"/>
        </w:rPr>
        <w:t xml:space="preserve"> </w:t>
      </w:r>
      <w:r>
        <w:rPr>
          <w:i/>
          <w:sz w:val="20"/>
        </w:rPr>
        <w:t>Environment</w:t>
      </w:r>
      <w:r>
        <w:rPr>
          <w:i/>
          <w:spacing w:val="-14"/>
          <w:sz w:val="20"/>
        </w:rPr>
        <w:t xml:space="preserve"> </w:t>
      </w:r>
      <w:r>
        <w:rPr>
          <w:i/>
          <w:sz w:val="20"/>
        </w:rPr>
        <w:t>Operations</w:t>
      </w:r>
      <w:r>
        <w:rPr>
          <w:i/>
          <w:spacing w:val="-11"/>
          <w:sz w:val="20"/>
        </w:rPr>
        <w:t xml:space="preserve"> </w:t>
      </w:r>
      <w:r>
        <w:rPr>
          <w:i/>
          <w:sz w:val="20"/>
        </w:rPr>
        <w:t>Act</w:t>
      </w:r>
      <w:r>
        <w:rPr>
          <w:i/>
          <w:spacing w:val="-14"/>
          <w:sz w:val="20"/>
        </w:rPr>
        <w:t xml:space="preserve"> </w:t>
      </w:r>
      <w:r>
        <w:rPr>
          <w:i/>
          <w:sz w:val="20"/>
        </w:rPr>
        <w:t>1997</w:t>
      </w:r>
      <w:r>
        <w:rPr>
          <w:i/>
          <w:spacing w:val="-13"/>
          <w:sz w:val="20"/>
        </w:rPr>
        <w:t xml:space="preserve"> </w:t>
      </w:r>
      <w:r>
        <w:rPr>
          <w:sz w:val="20"/>
        </w:rPr>
        <w:t>and</w:t>
      </w:r>
      <w:r>
        <w:rPr>
          <w:spacing w:val="-14"/>
          <w:sz w:val="20"/>
        </w:rPr>
        <w:t xml:space="preserve"> </w:t>
      </w:r>
      <w:r>
        <w:rPr>
          <w:sz w:val="20"/>
        </w:rPr>
        <w:t>relevant</w:t>
      </w:r>
      <w:r>
        <w:rPr>
          <w:spacing w:val="-13"/>
          <w:sz w:val="20"/>
        </w:rPr>
        <w:t xml:space="preserve"> </w:t>
      </w:r>
      <w:r>
        <w:rPr>
          <w:sz w:val="20"/>
        </w:rPr>
        <w:t>NSW EPA requirements.</w:t>
      </w:r>
    </w:p>
    <w:p w:rsidR="007C1F49" w:rsidRDefault="007C1F49" w:rsidP="00CB716F">
      <w:pPr>
        <w:ind w:left="1252"/>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E41</w:t>
      </w:r>
    </w:p>
    <w:p w:rsidR="00CB716F" w:rsidRDefault="00CB716F" w:rsidP="00CB716F">
      <w:pPr>
        <w:ind w:left="1252"/>
        <w:rPr>
          <w:sz w:val="16"/>
        </w:rPr>
      </w:pPr>
    </w:p>
    <w:p w:rsidR="006A0C42" w:rsidRPr="00453729" w:rsidRDefault="006A0C42" w:rsidP="00CB716F">
      <w:pPr>
        <w:ind w:left="1252"/>
        <w:rPr>
          <w:sz w:val="16"/>
        </w:rPr>
      </w:pPr>
    </w:p>
    <w:p w:rsidR="007C1F49" w:rsidRPr="00453729" w:rsidRDefault="007C1F49" w:rsidP="001920CB">
      <w:pPr>
        <w:pStyle w:val="ConditionHeading2"/>
      </w:pPr>
      <w:bookmarkStart w:id="70" w:name="_Toc526504703"/>
      <w:r w:rsidRPr="00453729">
        <w:t>Asbestos Removal Signage</w:t>
      </w:r>
      <w:bookmarkEnd w:id="70"/>
    </w:p>
    <w:p w:rsidR="007C1F49" w:rsidRPr="00453729" w:rsidRDefault="007C1F49" w:rsidP="007C1F49">
      <w:pPr>
        <w:ind w:left="567"/>
      </w:pPr>
    </w:p>
    <w:p w:rsidR="007C1F49" w:rsidRDefault="007C1F49" w:rsidP="006A0C42">
      <w:pPr>
        <w:pStyle w:val="BodyText"/>
        <w:ind w:left="686" w:right="515"/>
      </w:pPr>
      <w:r>
        <w:t>Standard commercially manufactured signs containing the words "DANGER ASBESTOS</w:t>
      </w:r>
      <w:r>
        <w:rPr>
          <w:spacing w:val="-10"/>
        </w:rPr>
        <w:t xml:space="preserve"> </w:t>
      </w:r>
      <w:r>
        <w:t>REMOVAL</w:t>
      </w:r>
      <w:r>
        <w:rPr>
          <w:spacing w:val="-10"/>
        </w:rPr>
        <w:t xml:space="preserve"> </w:t>
      </w:r>
      <w:r>
        <w:t>IN</w:t>
      </w:r>
      <w:r>
        <w:rPr>
          <w:spacing w:val="-10"/>
        </w:rPr>
        <w:t xml:space="preserve"> </w:t>
      </w:r>
      <w:r>
        <w:t>PROGRESS"</w:t>
      </w:r>
      <w:r>
        <w:rPr>
          <w:spacing w:val="-9"/>
        </w:rPr>
        <w:t xml:space="preserve"> </w:t>
      </w:r>
      <w:r>
        <w:t>measuring</w:t>
      </w:r>
      <w:r>
        <w:rPr>
          <w:spacing w:val="-10"/>
        </w:rPr>
        <w:t xml:space="preserve"> </w:t>
      </w:r>
      <w:r>
        <w:t>not</w:t>
      </w:r>
      <w:r>
        <w:rPr>
          <w:spacing w:val="-8"/>
        </w:rPr>
        <w:t xml:space="preserve"> </w:t>
      </w:r>
      <w:r>
        <w:t>less</w:t>
      </w:r>
      <w:r>
        <w:rPr>
          <w:spacing w:val="-9"/>
        </w:rPr>
        <w:t xml:space="preserve"> </w:t>
      </w:r>
      <w:r>
        <w:t>than</w:t>
      </w:r>
      <w:r>
        <w:rPr>
          <w:spacing w:val="-12"/>
        </w:rPr>
        <w:t xml:space="preserve"> </w:t>
      </w:r>
      <w:r>
        <w:t>400mm</w:t>
      </w:r>
      <w:r>
        <w:rPr>
          <w:spacing w:val="-11"/>
        </w:rPr>
        <w:t xml:space="preserve"> </w:t>
      </w:r>
      <w:r>
        <w:t>x</w:t>
      </w:r>
      <w:r>
        <w:rPr>
          <w:spacing w:val="-9"/>
        </w:rPr>
        <w:t xml:space="preserve"> </w:t>
      </w:r>
      <w:r>
        <w:t>300mm</w:t>
      </w:r>
      <w:r>
        <w:rPr>
          <w:spacing w:val="-9"/>
        </w:rPr>
        <w:t xml:space="preserve"> </w:t>
      </w:r>
      <w:r>
        <w:t>are to</w:t>
      </w:r>
      <w:r>
        <w:rPr>
          <w:spacing w:val="-13"/>
        </w:rPr>
        <w:t xml:space="preserve"> </w:t>
      </w:r>
      <w:r>
        <w:t>be</w:t>
      </w:r>
      <w:r>
        <w:rPr>
          <w:spacing w:val="-13"/>
        </w:rPr>
        <w:t xml:space="preserve"> </w:t>
      </w:r>
      <w:r>
        <w:t>erected</w:t>
      </w:r>
      <w:r>
        <w:rPr>
          <w:spacing w:val="-10"/>
        </w:rPr>
        <w:t xml:space="preserve"> </w:t>
      </w:r>
      <w:r>
        <w:t>in</w:t>
      </w:r>
      <w:r>
        <w:rPr>
          <w:spacing w:val="-13"/>
        </w:rPr>
        <w:t xml:space="preserve"> </w:t>
      </w:r>
      <w:r>
        <w:t>prominent</w:t>
      </w:r>
      <w:r>
        <w:rPr>
          <w:spacing w:val="-9"/>
        </w:rPr>
        <w:t xml:space="preserve"> </w:t>
      </w:r>
      <w:r>
        <w:t>visible</w:t>
      </w:r>
      <w:r>
        <w:rPr>
          <w:spacing w:val="-11"/>
        </w:rPr>
        <w:t xml:space="preserve"> </w:t>
      </w:r>
      <w:r>
        <w:t>positions</w:t>
      </w:r>
      <w:r>
        <w:rPr>
          <w:spacing w:val="-12"/>
        </w:rPr>
        <w:t xml:space="preserve"> </w:t>
      </w:r>
      <w:r>
        <w:t>on</w:t>
      </w:r>
      <w:r>
        <w:rPr>
          <w:spacing w:val="-13"/>
        </w:rPr>
        <w:t xml:space="preserve"> </w:t>
      </w:r>
      <w:r>
        <w:t>the</w:t>
      </w:r>
      <w:r>
        <w:rPr>
          <w:spacing w:val="-12"/>
        </w:rPr>
        <w:t xml:space="preserve"> </w:t>
      </w:r>
      <w:r>
        <w:t>site</w:t>
      </w:r>
      <w:r>
        <w:rPr>
          <w:spacing w:val="-11"/>
        </w:rPr>
        <w:t xml:space="preserve"> </w:t>
      </w:r>
      <w:r>
        <w:t>when</w:t>
      </w:r>
      <w:r>
        <w:rPr>
          <w:spacing w:val="-12"/>
        </w:rPr>
        <w:t xml:space="preserve"> </w:t>
      </w:r>
      <w:r>
        <w:t>asbestos</w:t>
      </w:r>
      <w:r>
        <w:rPr>
          <w:spacing w:val="-10"/>
        </w:rPr>
        <w:t xml:space="preserve"> </w:t>
      </w:r>
      <w:r>
        <w:t>is</w:t>
      </w:r>
      <w:r>
        <w:rPr>
          <w:spacing w:val="-13"/>
        </w:rPr>
        <w:t xml:space="preserve"> </w:t>
      </w:r>
      <w:r>
        <w:t>being</w:t>
      </w:r>
      <w:r>
        <w:rPr>
          <w:spacing w:val="-10"/>
        </w:rPr>
        <w:t xml:space="preserve"> </w:t>
      </w:r>
      <w:r>
        <w:rPr>
          <w:spacing w:val="-2"/>
        </w:rPr>
        <w:t>removed.</w:t>
      </w:r>
    </w:p>
    <w:p w:rsidR="006A0C42" w:rsidRDefault="006A0C42" w:rsidP="006A0C42">
      <w:pPr>
        <w:pStyle w:val="BodyText"/>
        <w:ind w:left="686" w:right="515"/>
      </w:pPr>
    </w:p>
    <w:p w:rsidR="007C1F49" w:rsidRDefault="007C1F49" w:rsidP="00CB716F">
      <w:pPr>
        <w:ind w:left="1252" w:right="524" w:hanging="567"/>
        <w:jc w:val="both"/>
        <w:rPr>
          <w:sz w:val="20"/>
        </w:rPr>
      </w:pPr>
      <w:r>
        <w:rPr>
          <w:b/>
          <w:sz w:val="20"/>
        </w:rPr>
        <w:t>Note:</w:t>
      </w:r>
      <w:r>
        <w:rPr>
          <w:b/>
          <w:spacing w:val="-2"/>
          <w:sz w:val="20"/>
        </w:rPr>
        <w:t xml:space="preserve"> </w:t>
      </w:r>
      <w:r>
        <w:rPr>
          <w:sz w:val="20"/>
        </w:rPr>
        <w:t>This condition is imposed to ensure awareness of any hazard to the health and safety of persons working on the site and public.</w:t>
      </w:r>
    </w:p>
    <w:p w:rsidR="007C1F49" w:rsidRDefault="007C1F49" w:rsidP="007C1F49">
      <w:pPr>
        <w:spacing w:line="178" w:lineRule="exact"/>
        <w:ind w:left="1252"/>
        <w:rPr>
          <w:sz w:val="16"/>
        </w:rPr>
      </w:pPr>
      <w:r>
        <w:rPr>
          <w:sz w:val="16"/>
        </w:rPr>
        <w:t>Standard</w:t>
      </w:r>
      <w:r>
        <w:rPr>
          <w:spacing w:val="-8"/>
          <w:sz w:val="16"/>
        </w:rPr>
        <w:t xml:space="preserve"> </w:t>
      </w:r>
      <w:r>
        <w:rPr>
          <w:sz w:val="16"/>
        </w:rPr>
        <w:t>Condition:</w:t>
      </w:r>
      <w:r>
        <w:rPr>
          <w:spacing w:val="-7"/>
          <w:sz w:val="16"/>
        </w:rPr>
        <w:t xml:space="preserve"> </w:t>
      </w:r>
      <w:r>
        <w:rPr>
          <w:spacing w:val="-5"/>
          <w:sz w:val="16"/>
        </w:rPr>
        <w:t>E42</w:t>
      </w:r>
    </w:p>
    <w:p w:rsidR="006A0C42" w:rsidRDefault="006A0C42" w:rsidP="00C77C0C">
      <w:pPr>
        <w:autoSpaceDE w:val="0"/>
        <w:autoSpaceDN w:val="0"/>
        <w:adjustRightInd w:val="0"/>
        <w:spacing w:line="240" w:lineRule="atLeast"/>
        <w:rPr>
          <w:sz w:val="16"/>
        </w:rPr>
      </w:pPr>
    </w:p>
    <w:p w:rsidR="007C1F49" w:rsidRPr="00453729" w:rsidRDefault="007C1F49" w:rsidP="001920CB">
      <w:pPr>
        <w:pStyle w:val="ConditionHeading2"/>
      </w:pPr>
      <w:bookmarkStart w:id="71" w:name="_Toc526504704"/>
      <w:r w:rsidRPr="00453729">
        <w:t>Notification of Asbestos Removal</w:t>
      </w:r>
      <w:bookmarkEnd w:id="71"/>
    </w:p>
    <w:p w:rsidR="007C1F49" w:rsidRPr="00453729" w:rsidRDefault="007C1F49" w:rsidP="007C1F49">
      <w:pPr>
        <w:ind w:left="567"/>
      </w:pPr>
    </w:p>
    <w:p w:rsidR="007C1F49" w:rsidRDefault="007C1F49" w:rsidP="00CB716F">
      <w:pPr>
        <w:pStyle w:val="BodyText"/>
        <w:spacing w:after="0"/>
        <w:ind w:left="686" w:right="517"/>
      </w:pPr>
      <w:r>
        <w:t>In addition to the requirements for licensed asbestos removalists to give written notice to</w:t>
      </w:r>
      <w:r>
        <w:rPr>
          <w:spacing w:val="-15"/>
        </w:rPr>
        <w:t xml:space="preserve"> </w:t>
      </w:r>
      <w:r>
        <w:t>SafeWork</w:t>
      </w:r>
      <w:r>
        <w:rPr>
          <w:spacing w:val="-16"/>
        </w:rPr>
        <w:t xml:space="preserve"> </w:t>
      </w:r>
      <w:r>
        <w:t>NSW</w:t>
      </w:r>
      <w:r>
        <w:rPr>
          <w:spacing w:val="-12"/>
        </w:rPr>
        <w:t xml:space="preserve"> </w:t>
      </w:r>
      <w:r>
        <w:t>all</w:t>
      </w:r>
      <w:r>
        <w:rPr>
          <w:spacing w:val="-14"/>
        </w:rPr>
        <w:t xml:space="preserve"> </w:t>
      </w:r>
      <w:r>
        <w:t>adjoining</w:t>
      </w:r>
      <w:r>
        <w:rPr>
          <w:spacing w:val="-14"/>
        </w:rPr>
        <w:t xml:space="preserve"> </w:t>
      </w:r>
      <w:r>
        <w:t>properties</w:t>
      </w:r>
      <w:r>
        <w:rPr>
          <w:spacing w:val="-13"/>
        </w:rPr>
        <w:t xml:space="preserve"> </w:t>
      </w:r>
      <w:r>
        <w:t>and</w:t>
      </w:r>
      <w:r>
        <w:rPr>
          <w:spacing w:val="-16"/>
        </w:rPr>
        <w:t xml:space="preserve"> </w:t>
      </w:r>
      <w:r>
        <w:t>those</w:t>
      </w:r>
      <w:r>
        <w:rPr>
          <w:spacing w:val="-13"/>
        </w:rPr>
        <w:t xml:space="preserve"> </w:t>
      </w:r>
      <w:r>
        <w:t>opposite</w:t>
      </w:r>
      <w:r>
        <w:rPr>
          <w:spacing w:val="-16"/>
        </w:rPr>
        <w:t xml:space="preserve"> </w:t>
      </w:r>
      <w:r>
        <w:t>the</w:t>
      </w:r>
      <w:r>
        <w:rPr>
          <w:spacing w:val="-13"/>
        </w:rPr>
        <w:t xml:space="preserve"> </w:t>
      </w:r>
      <w:r>
        <w:t>development</w:t>
      </w:r>
      <w:r>
        <w:rPr>
          <w:spacing w:val="-15"/>
        </w:rPr>
        <w:t xml:space="preserve"> </w:t>
      </w:r>
      <w:r>
        <w:t>site</w:t>
      </w:r>
      <w:r>
        <w:rPr>
          <w:spacing w:val="-16"/>
        </w:rPr>
        <w:t xml:space="preserve"> </w:t>
      </w:r>
      <w:r>
        <w:t>must be</w:t>
      </w:r>
      <w:r>
        <w:rPr>
          <w:spacing w:val="-2"/>
        </w:rPr>
        <w:t xml:space="preserve"> </w:t>
      </w:r>
      <w:r>
        <w:t>notified</w:t>
      </w:r>
      <w:r>
        <w:rPr>
          <w:spacing w:val="-2"/>
        </w:rPr>
        <w:t xml:space="preserve"> </w:t>
      </w:r>
      <w:r>
        <w:t>in</w:t>
      </w:r>
      <w:r>
        <w:rPr>
          <w:spacing w:val="-2"/>
        </w:rPr>
        <w:t xml:space="preserve"> </w:t>
      </w:r>
      <w:r>
        <w:t>writing</w:t>
      </w:r>
      <w:r>
        <w:rPr>
          <w:spacing w:val="-2"/>
        </w:rPr>
        <w:t xml:space="preserve"> </w:t>
      </w:r>
      <w:r>
        <w:t>of</w:t>
      </w:r>
      <w:r>
        <w:rPr>
          <w:spacing w:val="-3"/>
        </w:rPr>
        <w:t xml:space="preserve"> </w:t>
      </w:r>
      <w:r>
        <w:t>the</w:t>
      </w:r>
      <w:r>
        <w:rPr>
          <w:spacing w:val="-2"/>
        </w:rPr>
        <w:t xml:space="preserve"> </w:t>
      </w:r>
      <w:r>
        <w:t>dates</w:t>
      </w:r>
      <w:r>
        <w:rPr>
          <w:spacing w:val="-1"/>
        </w:rPr>
        <w:t xml:space="preserve"> </w:t>
      </w:r>
      <w:r>
        <w:t>and</w:t>
      </w:r>
      <w:r>
        <w:rPr>
          <w:spacing w:val="-4"/>
        </w:rPr>
        <w:t xml:space="preserve"> </w:t>
      </w:r>
      <w:r>
        <w:t>times</w:t>
      </w:r>
      <w:r>
        <w:rPr>
          <w:spacing w:val="-1"/>
        </w:rPr>
        <w:t xml:space="preserve"> </w:t>
      </w:r>
      <w:r>
        <w:t>when</w:t>
      </w:r>
      <w:r>
        <w:rPr>
          <w:spacing w:val="-4"/>
        </w:rPr>
        <w:t xml:space="preserve"> </w:t>
      </w:r>
      <w:r>
        <w:t>asbestos</w:t>
      </w:r>
      <w:r>
        <w:rPr>
          <w:spacing w:val="-4"/>
        </w:rPr>
        <w:t xml:space="preserve"> </w:t>
      </w:r>
      <w:r>
        <w:t>removal</w:t>
      </w:r>
      <w:r>
        <w:rPr>
          <w:spacing w:val="-2"/>
        </w:rPr>
        <w:t xml:space="preserve"> </w:t>
      </w:r>
      <w:r>
        <w:t>is</w:t>
      </w:r>
      <w:r>
        <w:rPr>
          <w:spacing w:val="-1"/>
        </w:rPr>
        <w:t xml:space="preserve"> </w:t>
      </w:r>
      <w:r>
        <w:t>to</w:t>
      </w:r>
      <w:r>
        <w:rPr>
          <w:spacing w:val="-4"/>
        </w:rPr>
        <w:t xml:space="preserve"> </w:t>
      </w:r>
      <w:r>
        <w:t>be</w:t>
      </w:r>
      <w:r>
        <w:rPr>
          <w:spacing w:val="-2"/>
        </w:rPr>
        <w:t xml:space="preserve"> </w:t>
      </w:r>
      <w:r>
        <w:t>conducted.</w:t>
      </w:r>
    </w:p>
    <w:p w:rsidR="007C1F49" w:rsidRDefault="007C1F49" w:rsidP="00CB716F">
      <w:pPr>
        <w:pStyle w:val="BodyText"/>
        <w:spacing w:before="9" w:after="0"/>
        <w:rPr>
          <w:sz w:val="21"/>
        </w:rPr>
      </w:pPr>
    </w:p>
    <w:p w:rsidR="00CB716F" w:rsidRDefault="007C1F49" w:rsidP="00CB716F">
      <w:pPr>
        <w:pStyle w:val="BodyText"/>
        <w:spacing w:after="0"/>
        <w:ind w:left="686" w:right="517"/>
        <w:rPr>
          <w:spacing w:val="-2"/>
        </w:rPr>
      </w:pPr>
      <w:r>
        <w:t xml:space="preserve">The notification is to identify the licensed asbestos removal contractor and include a contact person for the site together with telephone and facsimile numbers and email </w:t>
      </w:r>
      <w:r>
        <w:rPr>
          <w:spacing w:val="-2"/>
        </w:rPr>
        <w:t>addresses.</w:t>
      </w:r>
    </w:p>
    <w:p w:rsidR="00CB716F" w:rsidRDefault="00CB716F" w:rsidP="00CB716F">
      <w:pPr>
        <w:pStyle w:val="BodyText"/>
        <w:spacing w:after="0"/>
        <w:ind w:left="686" w:right="517"/>
        <w:rPr>
          <w:spacing w:val="-2"/>
        </w:rPr>
      </w:pPr>
    </w:p>
    <w:p w:rsidR="00CB716F" w:rsidRDefault="007C1F49" w:rsidP="00CB716F">
      <w:pPr>
        <w:pStyle w:val="BodyText"/>
        <w:spacing w:after="0"/>
        <w:ind w:left="686" w:right="517"/>
        <w:rPr>
          <w:sz w:val="20"/>
        </w:rPr>
      </w:pPr>
      <w:r>
        <w:rPr>
          <w:b/>
          <w:sz w:val="20"/>
        </w:rPr>
        <w:t>Note:</w:t>
      </w:r>
      <w:r>
        <w:rPr>
          <w:b/>
          <w:spacing w:val="-3"/>
          <w:sz w:val="20"/>
        </w:rPr>
        <w:t xml:space="preserve"> </w:t>
      </w:r>
      <w:r>
        <w:rPr>
          <w:sz w:val="20"/>
        </w:rPr>
        <w:t>This condition has been imposed to ensure that local residents are informed and have adequate communication</w:t>
      </w:r>
    </w:p>
    <w:p w:rsidR="007C1F49" w:rsidRPr="00CB716F" w:rsidRDefault="007C1F49" w:rsidP="00CB716F">
      <w:pPr>
        <w:pStyle w:val="BodyText"/>
        <w:spacing w:after="0"/>
        <w:ind w:left="686" w:right="517"/>
        <w:rPr>
          <w:spacing w:val="-2"/>
        </w:rPr>
      </w:pPr>
      <w:r>
        <w:rPr>
          <w:sz w:val="16"/>
        </w:rPr>
        <w:t>Standard</w:t>
      </w:r>
      <w:r>
        <w:rPr>
          <w:spacing w:val="-8"/>
          <w:sz w:val="16"/>
        </w:rPr>
        <w:t xml:space="preserve"> </w:t>
      </w:r>
      <w:r>
        <w:rPr>
          <w:sz w:val="16"/>
        </w:rPr>
        <w:t>Condition:</w:t>
      </w:r>
      <w:r>
        <w:rPr>
          <w:spacing w:val="-7"/>
          <w:sz w:val="16"/>
        </w:rPr>
        <w:t xml:space="preserve"> </w:t>
      </w:r>
      <w:r>
        <w:rPr>
          <w:spacing w:val="-5"/>
          <w:sz w:val="16"/>
        </w:rPr>
        <w:t>E43</w:t>
      </w:r>
    </w:p>
    <w:p w:rsidR="00CB716F" w:rsidRPr="00453729" w:rsidRDefault="00CB716F" w:rsidP="00C775A8">
      <w:pPr>
        <w:autoSpaceDE w:val="0"/>
        <w:autoSpaceDN w:val="0"/>
        <w:adjustRightInd w:val="0"/>
        <w:spacing w:line="240" w:lineRule="atLeast"/>
        <w:ind w:left="567"/>
        <w:rPr>
          <w:sz w:val="16"/>
        </w:rPr>
      </w:pPr>
    </w:p>
    <w:p w:rsidR="007C1F49" w:rsidRDefault="007C1F49" w:rsidP="001920CB">
      <w:pPr>
        <w:pStyle w:val="ConditionHeading2"/>
      </w:pPr>
      <w:r>
        <w:t>Archaeological Features – Unexpected Findings</w:t>
      </w:r>
    </w:p>
    <w:p w:rsidR="00C775A8" w:rsidRDefault="00C775A8" w:rsidP="007C1F49">
      <w:pPr>
        <w:ind w:left="567"/>
      </w:pPr>
    </w:p>
    <w:p w:rsidR="00C775A8" w:rsidRDefault="00C775A8" w:rsidP="00CB716F">
      <w:pPr>
        <w:pStyle w:val="BodyText"/>
        <w:spacing w:after="0"/>
        <w:ind w:left="686" w:right="515"/>
      </w:pPr>
      <w:r>
        <w:t xml:space="preserve">If unexpected archaeological features are discovered during the works covered by this approval, work must cease immediately in the affected area(s) and the Department of </w:t>
      </w:r>
      <w:r>
        <w:lastRenderedPageBreak/>
        <w:t>Premier and Cabinet, Community Engagement, Heritage must be notified. Additional assessment and approval pursuant to the Heritage Act 1977 may be required prior to works continuing in the affected area(s) based on the nature of the discovery.</w:t>
      </w:r>
    </w:p>
    <w:p w:rsidR="00C775A8" w:rsidRPr="00CB716F" w:rsidRDefault="00C775A8" w:rsidP="00CB716F">
      <w:pPr>
        <w:pStyle w:val="BodyText"/>
        <w:spacing w:before="1" w:after="0"/>
      </w:pPr>
    </w:p>
    <w:p w:rsidR="00C775A8" w:rsidRDefault="00C775A8" w:rsidP="00CB716F">
      <w:pPr>
        <w:ind w:left="1252" w:right="518" w:hanging="567"/>
        <w:jc w:val="both"/>
        <w:rPr>
          <w:sz w:val="20"/>
        </w:rPr>
      </w:pPr>
      <w:r>
        <w:rPr>
          <w:b/>
          <w:sz w:val="20"/>
        </w:rPr>
        <w:t>Note</w:t>
      </w:r>
      <w:r>
        <w:rPr>
          <w:sz w:val="20"/>
        </w:rPr>
        <w:t>: Definition of archaeological feature as per the NSW Heritage Manual: Any physical evidence of past human activity. Archaeological features include buildings, works, relics, structures, foundations, deposits, cultural landscapes and shipwrecks. During an archaeological excavation the term ‘feature’ may be used in a specific sense to refer to any item that is not a structure, a layer or an artefact (for example, a post hole).</w:t>
      </w:r>
    </w:p>
    <w:p w:rsidR="00C775A8" w:rsidRDefault="00C775A8" w:rsidP="00C775A8">
      <w:pPr>
        <w:spacing w:line="360" w:lineRule="auto"/>
        <w:ind w:left="1252" w:right="518" w:hanging="567"/>
        <w:jc w:val="both"/>
        <w:rPr>
          <w:sz w:val="20"/>
        </w:rPr>
      </w:pPr>
    </w:p>
    <w:p w:rsidR="00C775A8" w:rsidRPr="00903932" w:rsidRDefault="00C775A8" w:rsidP="001920CB">
      <w:pPr>
        <w:pStyle w:val="ConditionHeading2"/>
        <w:tabs>
          <w:tab w:val="num" w:pos="567"/>
        </w:tabs>
      </w:pPr>
      <w:r>
        <w:t>Aboriginal</w:t>
      </w:r>
      <w:r>
        <w:rPr>
          <w:spacing w:val="-3"/>
        </w:rPr>
        <w:t xml:space="preserve"> </w:t>
      </w:r>
      <w:r>
        <w:t>Objects</w:t>
      </w:r>
      <w:r>
        <w:rPr>
          <w:spacing w:val="-2"/>
        </w:rPr>
        <w:t xml:space="preserve"> </w:t>
      </w:r>
      <w:r>
        <w:t>–</w:t>
      </w:r>
      <w:r>
        <w:rPr>
          <w:spacing w:val="-3"/>
        </w:rPr>
        <w:t xml:space="preserve"> </w:t>
      </w:r>
      <w:r>
        <w:t>Unexpected</w:t>
      </w:r>
      <w:r>
        <w:rPr>
          <w:spacing w:val="-2"/>
        </w:rPr>
        <w:t xml:space="preserve"> Findings</w:t>
      </w:r>
    </w:p>
    <w:p w:rsidR="00C775A8" w:rsidRPr="00453729" w:rsidRDefault="00C775A8" w:rsidP="00E65E86"/>
    <w:p w:rsidR="00C775A8" w:rsidRDefault="00C775A8" w:rsidP="00CB716F">
      <w:pPr>
        <w:pStyle w:val="BodyText"/>
        <w:spacing w:before="1" w:after="0"/>
        <w:ind w:left="686" w:right="515"/>
      </w:pPr>
      <w:r>
        <w:t>If unexpected Aboriginal objects are found during the works covered by this approval, all work must cease immediately in the affected area(s) and Heritage NSW must be notified.</w:t>
      </w:r>
      <w:r>
        <w:rPr>
          <w:spacing w:val="-14"/>
        </w:rPr>
        <w:t xml:space="preserve"> </w:t>
      </w:r>
      <w:r>
        <w:t>Additional</w:t>
      </w:r>
      <w:r>
        <w:rPr>
          <w:spacing w:val="-15"/>
        </w:rPr>
        <w:t xml:space="preserve"> </w:t>
      </w:r>
      <w:r>
        <w:t>assessment</w:t>
      </w:r>
      <w:r>
        <w:rPr>
          <w:spacing w:val="-16"/>
        </w:rPr>
        <w:t xml:space="preserve"> </w:t>
      </w:r>
      <w:r>
        <w:t>and</w:t>
      </w:r>
      <w:r>
        <w:rPr>
          <w:spacing w:val="-14"/>
        </w:rPr>
        <w:t xml:space="preserve"> </w:t>
      </w:r>
      <w:r>
        <w:t>approval</w:t>
      </w:r>
      <w:r>
        <w:rPr>
          <w:spacing w:val="-15"/>
        </w:rPr>
        <w:t xml:space="preserve"> </w:t>
      </w:r>
      <w:r>
        <w:t>pursuant</w:t>
      </w:r>
      <w:r>
        <w:rPr>
          <w:spacing w:val="-13"/>
        </w:rPr>
        <w:t xml:space="preserve"> </w:t>
      </w:r>
      <w:r>
        <w:t>to</w:t>
      </w:r>
      <w:r>
        <w:rPr>
          <w:spacing w:val="-16"/>
        </w:rPr>
        <w:t xml:space="preserve"> </w:t>
      </w:r>
      <w:r>
        <w:t>the</w:t>
      </w:r>
      <w:r>
        <w:rPr>
          <w:spacing w:val="-15"/>
        </w:rPr>
        <w:t xml:space="preserve"> </w:t>
      </w:r>
      <w:r>
        <w:t>National</w:t>
      </w:r>
      <w:r>
        <w:rPr>
          <w:spacing w:val="-14"/>
        </w:rPr>
        <w:t xml:space="preserve"> </w:t>
      </w:r>
      <w:r>
        <w:t>Parks</w:t>
      </w:r>
      <w:r>
        <w:rPr>
          <w:spacing w:val="-14"/>
        </w:rPr>
        <w:t xml:space="preserve"> </w:t>
      </w:r>
      <w:r>
        <w:t>and</w:t>
      </w:r>
      <w:r>
        <w:rPr>
          <w:spacing w:val="-15"/>
        </w:rPr>
        <w:t xml:space="preserve"> </w:t>
      </w:r>
      <w:r>
        <w:t>Wildlife Act</w:t>
      </w:r>
      <w:r>
        <w:rPr>
          <w:spacing w:val="-2"/>
        </w:rPr>
        <w:t xml:space="preserve"> </w:t>
      </w:r>
      <w:r>
        <w:t>1974</w:t>
      </w:r>
      <w:r>
        <w:rPr>
          <w:spacing w:val="-9"/>
        </w:rPr>
        <w:t xml:space="preserve"> </w:t>
      </w:r>
      <w:r>
        <w:t>may</w:t>
      </w:r>
      <w:r>
        <w:rPr>
          <w:spacing w:val="-4"/>
        </w:rPr>
        <w:t xml:space="preserve"> </w:t>
      </w:r>
      <w:r>
        <w:t>be</w:t>
      </w:r>
      <w:r>
        <w:rPr>
          <w:spacing w:val="-9"/>
        </w:rPr>
        <w:t xml:space="preserve"> </w:t>
      </w:r>
      <w:r>
        <w:t>required</w:t>
      </w:r>
      <w:r>
        <w:rPr>
          <w:spacing w:val="-4"/>
        </w:rPr>
        <w:t xml:space="preserve"> </w:t>
      </w:r>
      <w:r>
        <w:t>prior</w:t>
      </w:r>
      <w:r>
        <w:rPr>
          <w:spacing w:val="-5"/>
        </w:rPr>
        <w:t xml:space="preserve"> </w:t>
      </w:r>
      <w:r>
        <w:t>to</w:t>
      </w:r>
      <w:r>
        <w:rPr>
          <w:spacing w:val="-6"/>
        </w:rPr>
        <w:t xml:space="preserve"> </w:t>
      </w:r>
      <w:r>
        <w:t>works</w:t>
      </w:r>
      <w:r>
        <w:rPr>
          <w:spacing w:val="-6"/>
        </w:rPr>
        <w:t xml:space="preserve"> </w:t>
      </w:r>
      <w:r>
        <w:t>continuing</w:t>
      </w:r>
      <w:r>
        <w:rPr>
          <w:spacing w:val="-4"/>
        </w:rPr>
        <w:t xml:space="preserve"> </w:t>
      </w:r>
      <w:r>
        <w:t>in</w:t>
      </w:r>
      <w:r>
        <w:rPr>
          <w:spacing w:val="-4"/>
        </w:rPr>
        <w:t xml:space="preserve"> </w:t>
      </w:r>
      <w:r>
        <w:t>the</w:t>
      </w:r>
      <w:r>
        <w:rPr>
          <w:spacing w:val="-4"/>
        </w:rPr>
        <w:t xml:space="preserve"> </w:t>
      </w:r>
      <w:r>
        <w:t>affected</w:t>
      </w:r>
      <w:r>
        <w:rPr>
          <w:spacing w:val="-6"/>
        </w:rPr>
        <w:t xml:space="preserve"> </w:t>
      </w:r>
      <w:r>
        <w:t>area(s)</w:t>
      </w:r>
      <w:r>
        <w:rPr>
          <w:spacing w:val="-8"/>
        </w:rPr>
        <w:t xml:space="preserve"> </w:t>
      </w:r>
      <w:r>
        <w:t>based</w:t>
      </w:r>
      <w:r>
        <w:rPr>
          <w:spacing w:val="-4"/>
        </w:rPr>
        <w:t xml:space="preserve"> </w:t>
      </w:r>
      <w:r>
        <w:t>on</w:t>
      </w:r>
      <w:r>
        <w:rPr>
          <w:spacing w:val="-6"/>
        </w:rPr>
        <w:t xml:space="preserve"> </w:t>
      </w:r>
      <w:r>
        <w:t>the nature</w:t>
      </w:r>
      <w:r>
        <w:rPr>
          <w:spacing w:val="-6"/>
        </w:rPr>
        <w:t xml:space="preserve"> </w:t>
      </w:r>
      <w:r>
        <w:t>of</w:t>
      </w:r>
      <w:r>
        <w:rPr>
          <w:spacing w:val="-5"/>
        </w:rPr>
        <w:t xml:space="preserve"> </w:t>
      </w:r>
      <w:r>
        <w:t>the</w:t>
      </w:r>
      <w:r>
        <w:rPr>
          <w:spacing w:val="-9"/>
        </w:rPr>
        <w:t xml:space="preserve"> </w:t>
      </w:r>
      <w:r>
        <w:t>discovery.</w:t>
      </w:r>
      <w:r>
        <w:rPr>
          <w:spacing w:val="-7"/>
        </w:rPr>
        <w:t xml:space="preserve"> </w:t>
      </w:r>
      <w:r>
        <w:t>Work</w:t>
      </w:r>
      <w:r>
        <w:rPr>
          <w:spacing w:val="-8"/>
        </w:rPr>
        <w:t xml:space="preserve"> </w:t>
      </w:r>
      <w:r>
        <w:t>may</w:t>
      </w:r>
      <w:r>
        <w:rPr>
          <w:spacing w:val="-8"/>
        </w:rPr>
        <w:t xml:space="preserve"> </w:t>
      </w:r>
      <w:r>
        <w:t>recommence</w:t>
      </w:r>
      <w:r>
        <w:rPr>
          <w:spacing w:val="-9"/>
        </w:rPr>
        <w:t xml:space="preserve"> </w:t>
      </w:r>
      <w:r>
        <w:t>in</w:t>
      </w:r>
      <w:r>
        <w:rPr>
          <w:spacing w:val="-6"/>
        </w:rPr>
        <w:t xml:space="preserve"> </w:t>
      </w:r>
      <w:r>
        <w:t>the</w:t>
      </w:r>
      <w:r>
        <w:rPr>
          <w:spacing w:val="-6"/>
        </w:rPr>
        <w:t xml:space="preserve"> </w:t>
      </w:r>
      <w:r>
        <w:t>affected</w:t>
      </w:r>
      <w:r>
        <w:rPr>
          <w:spacing w:val="-6"/>
        </w:rPr>
        <w:t xml:space="preserve"> </w:t>
      </w:r>
      <w:r>
        <w:t>area(s)</w:t>
      </w:r>
      <w:r>
        <w:rPr>
          <w:spacing w:val="-5"/>
        </w:rPr>
        <w:t xml:space="preserve"> </w:t>
      </w:r>
      <w:r>
        <w:t>if</w:t>
      </w:r>
      <w:r>
        <w:rPr>
          <w:spacing w:val="-7"/>
        </w:rPr>
        <w:t xml:space="preserve"> </w:t>
      </w:r>
      <w:r>
        <w:t>Heritage</w:t>
      </w:r>
      <w:r>
        <w:rPr>
          <w:spacing w:val="-6"/>
        </w:rPr>
        <w:t xml:space="preserve"> </w:t>
      </w:r>
      <w:r>
        <w:t>NSW advises that such additional assessment and/or approval is not required (or once any required assessment has taken place or any required approval has been given).</w:t>
      </w:r>
    </w:p>
    <w:p w:rsidR="00C775A8" w:rsidRDefault="00C775A8" w:rsidP="00CB716F">
      <w:pPr>
        <w:pStyle w:val="BodyText"/>
        <w:spacing w:before="11" w:after="0"/>
        <w:rPr>
          <w:sz w:val="32"/>
        </w:rPr>
      </w:pPr>
    </w:p>
    <w:p w:rsidR="00C775A8" w:rsidRDefault="00C775A8" w:rsidP="00CB716F">
      <w:pPr>
        <w:ind w:left="1252" w:right="519" w:hanging="567"/>
        <w:jc w:val="both"/>
        <w:rPr>
          <w:sz w:val="20"/>
        </w:rPr>
      </w:pPr>
      <w:r>
        <w:rPr>
          <w:b/>
          <w:sz w:val="20"/>
        </w:rPr>
        <w:t>Note</w:t>
      </w:r>
      <w:r>
        <w:rPr>
          <w:sz w:val="20"/>
        </w:rPr>
        <w:t>: The Definition of Aboriginal object as per the Woollahra Local Environmental Plan 2014: any deposit, object or other material evidence (not being a handicraft made for sale) relating</w:t>
      </w:r>
      <w:r>
        <w:rPr>
          <w:spacing w:val="-14"/>
          <w:sz w:val="20"/>
        </w:rPr>
        <w:t xml:space="preserve"> </w:t>
      </w:r>
      <w:r>
        <w:rPr>
          <w:sz w:val="20"/>
        </w:rPr>
        <w:t>to</w:t>
      </w:r>
      <w:r>
        <w:rPr>
          <w:spacing w:val="-14"/>
          <w:sz w:val="20"/>
        </w:rPr>
        <w:t xml:space="preserve"> </w:t>
      </w:r>
      <w:r>
        <w:rPr>
          <w:sz w:val="20"/>
        </w:rPr>
        <w:t>the</w:t>
      </w:r>
      <w:r>
        <w:rPr>
          <w:spacing w:val="-14"/>
          <w:sz w:val="20"/>
        </w:rPr>
        <w:t xml:space="preserve"> </w:t>
      </w:r>
      <w:r>
        <w:rPr>
          <w:sz w:val="20"/>
        </w:rPr>
        <w:t>Aboriginal</w:t>
      </w:r>
      <w:r>
        <w:rPr>
          <w:spacing w:val="-14"/>
          <w:sz w:val="20"/>
        </w:rPr>
        <w:t xml:space="preserve"> </w:t>
      </w:r>
      <w:r>
        <w:rPr>
          <w:sz w:val="20"/>
        </w:rPr>
        <w:t>habitation</w:t>
      </w:r>
      <w:r>
        <w:rPr>
          <w:spacing w:val="-14"/>
          <w:sz w:val="20"/>
        </w:rPr>
        <w:t xml:space="preserve"> </w:t>
      </w:r>
      <w:r>
        <w:rPr>
          <w:sz w:val="20"/>
        </w:rPr>
        <w:t>of</w:t>
      </w:r>
      <w:r>
        <w:rPr>
          <w:spacing w:val="-14"/>
          <w:sz w:val="20"/>
        </w:rPr>
        <w:t xml:space="preserve"> </w:t>
      </w:r>
      <w:r>
        <w:rPr>
          <w:sz w:val="20"/>
        </w:rPr>
        <w:t>an</w:t>
      </w:r>
      <w:r>
        <w:rPr>
          <w:spacing w:val="-14"/>
          <w:sz w:val="20"/>
        </w:rPr>
        <w:t xml:space="preserve"> </w:t>
      </w:r>
      <w:r>
        <w:rPr>
          <w:sz w:val="20"/>
        </w:rPr>
        <w:t>area</w:t>
      </w:r>
      <w:r>
        <w:rPr>
          <w:spacing w:val="-13"/>
          <w:sz w:val="20"/>
        </w:rPr>
        <w:t xml:space="preserve"> </w:t>
      </w:r>
      <w:r>
        <w:rPr>
          <w:sz w:val="20"/>
        </w:rPr>
        <w:t>of</w:t>
      </w:r>
      <w:r>
        <w:rPr>
          <w:spacing w:val="-14"/>
          <w:sz w:val="20"/>
        </w:rPr>
        <w:t xml:space="preserve"> </w:t>
      </w:r>
      <w:r>
        <w:rPr>
          <w:sz w:val="20"/>
        </w:rPr>
        <w:t>New</w:t>
      </w:r>
      <w:r>
        <w:rPr>
          <w:spacing w:val="-12"/>
          <w:sz w:val="20"/>
        </w:rPr>
        <w:t xml:space="preserve"> </w:t>
      </w:r>
      <w:r>
        <w:rPr>
          <w:sz w:val="20"/>
        </w:rPr>
        <w:t>South</w:t>
      </w:r>
      <w:r>
        <w:rPr>
          <w:spacing w:val="-14"/>
          <w:sz w:val="20"/>
        </w:rPr>
        <w:t xml:space="preserve"> </w:t>
      </w:r>
      <w:r>
        <w:rPr>
          <w:sz w:val="20"/>
        </w:rPr>
        <w:t>Wales,</w:t>
      </w:r>
      <w:r>
        <w:rPr>
          <w:spacing w:val="-14"/>
          <w:sz w:val="20"/>
        </w:rPr>
        <w:t xml:space="preserve"> </w:t>
      </w:r>
      <w:r>
        <w:rPr>
          <w:sz w:val="20"/>
        </w:rPr>
        <w:t>being</w:t>
      </w:r>
      <w:r>
        <w:rPr>
          <w:spacing w:val="-13"/>
          <w:sz w:val="20"/>
        </w:rPr>
        <w:t xml:space="preserve"> </w:t>
      </w:r>
      <w:r>
        <w:rPr>
          <w:sz w:val="20"/>
        </w:rPr>
        <w:t>habitation</w:t>
      </w:r>
      <w:r>
        <w:rPr>
          <w:spacing w:val="-14"/>
          <w:sz w:val="20"/>
        </w:rPr>
        <w:t xml:space="preserve"> </w:t>
      </w:r>
      <w:r>
        <w:rPr>
          <w:sz w:val="20"/>
        </w:rPr>
        <w:t>before or concurrent with (or both) the occupation of that area by persons of non-Aboriginal extraction, and includes Aboriginal remains.</w:t>
      </w:r>
    </w:p>
    <w:p w:rsidR="00C775A8" w:rsidRDefault="00C775A8" w:rsidP="00C775A8">
      <w:pPr>
        <w:ind w:left="567"/>
        <w:rPr>
          <w:sz w:val="16"/>
        </w:rPr>
      </w:pPr>
    </w:p>
    <w:p w:rsidR="00C775A8" w:rsidRDefault="00C775A8" w:rsidP="00C775A8">
      <w:pPr>
        <w:ind w:left="567"/>
        <w:rPr>
          <w:sz w:val="16"/>
        </w:rPr>
      </w:pPr>
    </w:p>
    <w:p w:rsidR="00C775A8" w:rsidRPr="00903932" w:rsidRDefault="00C775A8" w:rsidP="001920CB">
      <w:pPr>
        <w:pStyle w:val="ConditionHeading2"/>
      </w:pPr>
      <w:r w:rsidRPr="00C775A8">
        <w:t>Remediation Action Plan – State Environmental Planning Policy No. 55</w:t>
      </w:r>
    </w:p>
    <w:p w:rsidR="00C775A8" w:rsidRPr="00453729" w:rsidRDefault="00C775A8" w:rsidP="00E65E86"/>
    <w:p w:rsidR="00C775A8" w:rsidRPr="00CB716F" w:rsidRDefault="00C775A8" w:rsidP="00CB716F">
      <w:pPr>
        <w:ind w:left="686" w:right="516"/>
        <w:jc w:val="both"/>
      </w:pPr>
      <w:r w:rsidRPr="00CB716F">
        <w:t xml:space="preserve">The remediation goals and management procedures documented in the </w:t>
      </w:r>
      <w:r w:rsidRPr="00CB716F">
        <w:rPr>
          <w:b/>
          <w:i/>
        </w:rPr>
        <w:t xml:space="preserve">Remediation Action Plan &amp; Acid Sulfate Soils Management Plan Report: prepared by Douglas Partners. Document No. 45079.07 June 2020 </w:t>
      </w:r>
      <w:r w:rsidRPr="00CB716F">
        <w:t>shall be fully implemented.</w:t>
      </w:r>
    </w:p>
    <w:p w:rsidR="00C775A8" w:rsidRDefault="00C775A8" w:rsidP="00CB716F">
      <w:pPr>
        <w:rPr>
          <w:sz w:val="16"/>
        </w:rPr>
      </w:pPr>
    </w:p>
    <w:p w:rsidR="00C775A8" w:rsidRDefault="00C775A8" w:rsidP="00C775A8">
      <w:pPr>
        <w:ind w:left="567"/>
        <w:rPr>
          <w:sz w:val="16"/>
        </w:rPr>
      </w:pPr>
    </w:p>
    <w:p w:rsidR="00C775A8" w:rsidRPr="00903932" w:rsidRDefault="00C775A8" w:rsidP="001920CB">
      <w:pPr>
        <w:pStyle w:val="ConditionHeading2"/>
        <w:tabs>
          <w:tab w:val="num" w:pos="567"/>
        </w:tabs>
      </w:pPr>
      <w:r>
        <w:t>Waste</w:t>
      </w:r>
      <w:r>
        <w:rPr>
          <w:spacing w:val="-5"/>
        </w:rPr>
        <w:t xml:space="preserve"> </w:t>
      </w:r>
      <w:r>
        <w:t>Classification</w:t>
      </w:r>
      <w:r>
        <w:rPr>
          <w:spacing w:val="-4"/>
        </w:rPr>
        <w:t xml:space="preserve"> </w:t>
      </w:r>
      <w:r>
        <w:t>&amp;</w:t>
      </w:r>
      <w:r>
        <w:rPr>
          <w:spacing w:val="-3"/>
        </w:rPr>
        <w:t xml:space="preserve"> </w:t>
      </w:r>
      <w:r>
        <w:t>Management</w:t>
      </w:r>
      <w:r>
        <w:rPr>
          <w:spacing w:val="-5"/>
        </w:rPr>
        <w:t xml:space="preserve"> </w:t>
      </w:r>
      <w:r>
        <w:t>–</w:t>
      </w:r>
      <w:r>
        <w:rPr>
          <w:spacing w:val="-4"/>
        </w:rPr>
        <w:t xml:space="preserve"> </w:t>
      </w:r>
      <w:r>
        <w:t>State</w:t>
      </w:r>
      <w:r>
        <w:rPr>
          <w:spacing w:val="-5"/>
        </w:rPr>
        <w:t xml:space="preserve"> </w:t>
      </w:r>
      <w:r>
        <w:t>Environmental</w:t>
      </w:r>
      <w:r>
        <w:rPr>
          <w:spacing w:val="-4"/>
        </w:rPr>
        <w:t xml:space="preserve"> </w:t>
      </w:r>
      <w:r>
        <w:t>Planning</w:t>
      </w:r>
      <w:r>
        <w:rPr>
          <w:spacing w:val="-7"/>
        </w:rPr>
        <w:t xml:space="preserve"> </w:t>
      </w:r>
      <w:r>
        <w:t>Policy No. 55</w:t>
      </w:r>
    </w:p>
    <w:p w:rsidR="00C775A8" w:rsidRPr="00453729" w:rsidRDefault="00C775A8" w:rsidP="00E65E86"/>
    <w:p w:rsidR="00C775A8" w:rsidRDefault="00C775A8" w:rsidP="00CB716F">
      <w:pPr>
        <w:ind w:left="686" w:right="515" w:hanging="1"/>
        <w:jc w:val="both"/>
      </w:pPr>
      <w:r>
        <w:t xml:space="preserve">All waste disposal activities will be undertaken in accordance with the </w:t>
      </w:r>
      <w:r>
        <w:rPr>
          <w:i/>
        </w:rPr>
        <w:t>Waste Classification Guidelines (NSW EPA, 2014a)</w:t>
      </w:r>
      <w:r>
        <w:t xml:space="preserve">, </w:t>
      </w:r>
      <w:r>
        <w:rPr>
          <w:i/>
        </w:rPr>
        <w:t xml:space="preserve">the Waste Avoidance and Resource Recovery Act 2001 (NSW), </w:t>
      </w:r>
      <w:r>
        <w:t xml:space="preserve">the </w:t>
      </w:r>
      <w:r>
        <w:rPr>
          <w:i/>
        </w:rPr>
        <w:t xml:space="preserve">Protection of the Environment Operations Act 1997 (NSW) </w:t>
      </w:r>
      <w:r>
        <w:t>and other relevant legislation.</w:t>
      </w:r>
    </w:p>
    <w:p w:rsidR="00CB716F" w:rsidRDefault="00CB716F" w:rsidP="00CB716F">
      <w:pPr>
        <w:ind w:left="686" w:right="516"/>
        <w:jc w:val="both"/>
      </w:pPr>
    </w:p>
    <w:p w:rsidR="00C775A8" w:rsidRDefault="00C775A8" w:rsidP="00CB716F">
      <w:pPr>
        <w:pStyle w:val="BodyText"/>
        <w:spacing w:before="121"/>
        <w:ind w:left="686" w:right="514"/>
      </w:pPr>
      <w:r>
        <w:t>Fill</w:t>
      </w:r>
      <w:r>
        <w:rPr>
          <w:spacing w:val="-1"/>
        </w:rPr>
        <w:t xml:space="preserve"> </w:t>
      </w:r>
      <w:r>
        <w:t>material</w:t>
      </w:r>
      <w:r>
        <w:rPr>
          <w:spacing w:val="-1"/>
        </w:rPr>
        <w:t xml:space="preserve"> </w:t>
      </w:r>
      <w:r>
        <w:t>imported to</w:t>
      </w:r>
      <w:r>
        <w:rPr>
          <w:spacing w:val="-2"/>
        </w:rPr>
        <w:t xml:space="preserve"> </w:t>
      </w:r>
      <w:r>
        <w:t>reinstate excavations</w:t>
      </w:r>
      <w:r>
        <w:rPr>
          <w:spacing w:val="-2"/>
        </w:rPr>
        <w:t xml:space="preserve"> </w:t>
      </w:r>
      <w:r>
        <w:t>must be either Virgin Excavated Material (VENM) or Excavated Natural Material (ENM), or comply with a relevant NSW EPA approved Resource Recovery Exemption.</w:t>
      </w:r>
    </w:p>
    <w:p w:rsidR="00CB716F" w:rsidRDefault="00CB716F" w:rsidP="00CB716F">
      <w:pPr>
        <w:pStyle w:val="BodyText"/>
        <w:spacing w:before="121" w:after="0"/>
        <w:ind w:left="686" w:right="516"/>
      </w:pPr>
    </w:p>
    <w:p w:rsidR="00C775A8" w:rsidRPr="00453729" w:rsidRDefault="00C775A8" w:rsidP="00CB716F">
      <w:pPr>
        <w:pStyle w:val="BodyText"/>
        <w:tabs>
          <w:tab w:val="left" w:pos="2397"/>
          <w:tab w:val="left" w:pos="3667"/>
          <w:tab w:val="left" w:pos="4679"/>
          <w:tab w:val="left" w:pos="6597"/>
          <w:tab w:val="left" w:pos="7610"/>
          <w:tab w:val="left" w:pos="8745"/>
        </w:tabs>
        <w:spacing w:before="119"/>
        <w:ind w:left="686" w:right="515"/>
      </w:pPr>
      <w:r>
        <w:t xml:space="preserve">VENM must be accompanied by a validation certificate from the supplier which adequately certifies that the material is VENM, or otherwise be subject to validation </w:t>
      </w:r>
      <w:r>
        <w:rPr>
          <w:spacing w:val="-2"/>
        </w:rPr>
        <w:t>sampling</w:t>
      </w:r>
      <w:r w:rsidR="00CB716F">
        <w:t xml:space="preserve"> </w:t>
      </w:r>
      <w:r>
        <w:rPr>
          <w:spacing w:val="-4"/>
        </w:rPr>
        <w:t>prior</w:t>
      </w:r>
      <w:r w:rsidR="00CB716F">
        <w:t xml:space="preserve"> </w:t>
      </w:r>
      <w:r>
        <w:rPr>
          <w:spacing w:val="-5"/>
        </w:rPr>
        <w:t>to</w:t>
      </w:r>
      <w:r w:rsidR="00CB716F">
        <w:t xml:space="preserve"> </w:t>
      </w:r>
      <w:r>
        <w:rPr>
          <w:spacing w:val="-2"/>
        </w:rPr>
        <w:t>importation</w:t>
      </w:r>
      <w:r w:rsidR="00CB716F">
        <w:t xml:space="preserve"> </w:t>
      </w:r>
      <w:r>
        <w:rPr>
          <w:spacing w:val="-5"/>
        </w:rPr>
        <w:t>to</w:t>
      </w:r>
      <w:r>
        <w:tab/>
      </w:r>
      <w:r>
        <w:rPr>
          <w:spacing w:val="-5"/>
        </w:rPr>
        <w:t>the</w:t>
      </w:r>
      <w:r>
        <w:t xml:space="preserve"> </w:t>
      </w:r>
      <w:r>
        <w:rPr>
          <w:spacing w:val="-2"/>
        </w:rPr>
        <w:t>site.</w:t>
      </w:r>
    </w:p>
    <w:p w:rsidR="00C775A8" w:rsidRDefault="00C775A8" w:rsidP="00C775A8">
      <w:pPr>
        <w:ind w:left="567"/>
        <w:rPr>
          <w:sz w:val="16"/>
        </w:rPr>
      </w:pPr>
    </w:p>
    <w:p w:rsidR="002B2BA9" w:rsidRDefault="002B2BA9" w:rsidP="00C775A8">
      <w:pPr>
        <w:ind w:left="567"/>
        <w:rPr>
          <w:sz w:val="16"/>
        </w:rPr>
      </w:pPr>
    </w:p>
    <w:p w:rsidR="002B2BA9" w:rsidRPr="00453729" w:rsidRDefault="002B2BA9" w:rsidP="00C775A8">
      <w:pPr>
        <w:ind w:left="567"/>
        <w:rPr>
          <w:sz w:val="16"/>
        </w:rPr>
      </w:pPr>
    </w:p>
    <w:p w:rsidR="00C775A8" w:rsidRPr="00903932" w:rsidRDefault="00C775A8" w:rsidP="001920CB">
      <w:pPr>
        <w:pStyle w:val="ConditionHeading2"/>
        <w:tabs>
          <w:tab w:val="num" w:pos="567"/>
        </w:tabs>
      </w:pPr>
      <w:r>
        <w:lastRenderedPageBreak/>
        <w:t>Storage</w:t>
      </w:r>
      <w:r>
        <w:rPr>
          <w:spacing w:val="-2"/>
        </w:rPr>
        <w:t xml:space="preserve"> </w:t>
      </w:r>
      <w:r>
        <w:t>of</w:t>
      </w:r>
      <w:r>
        <w:rPr>
          <w:spacing w:val="-2"/>
        </w:rPr>
        <w:t xml:space="preserve"> </w:t>
      </w:r>
      <w:r>
        <w:t>building</w:t>
      </w:r>
      <w:r>
        <w:rPr>
          <w:spacing w:val="-4"/>
        </w:rPr>
        <w:t xml:space="preserve"> </w:t>
      </w:r>
      <w:r>
        <w:t>material in</w:t>
      </w:r>
      <w:r>
        <w:rPr>
          <w:spacing w:val="-1"/>
        </w:rPr>
        <w:t xml:space="preserve"> </w:t>
      </w:r>
      <w:r>
        <w:t>Public</w:t>
      </w:r>
      <w:r>
        <w:rPr>
          <w:spacing w:val="-2"/>
        </w:rPr>
        <w:t xml:space="preserve"> </w:t>
      </w:r>
      <w:r>
        <w:t xml:space="preserve">Open </w:t>
      </w:r>
      <w:r>
        <w:rPr>
          <w:spacing w:val="-4"/>
        </w:rPr>
        <w:t>Space</w:t>
      </w:r>
    </w:p>
    <w:p w:rsidR="00C775A8" w:rsidRPr="00453729" w:rsidRDefault="00C775A8" w:rsidP="00E65E86"/>
    <w:p w:rsidR="00C775A8" w:rsidRDefault="00C775A8" w:rsidP="00CB716F">
      <w:pPr>
        <w:pStyle w:val="BodyText"/>
        <w:spacing w:after="0"/>
        <w:ind w:left="686" w:right="516"/>
      </w:pPr>
      <w:r>
        <w:t>Building, excavation or demolition material and plant must not be stored on Council’s public</w:t>
      </w:r>
      <w:r>
        <w:rPr>
          <w:spacing w:val="-9"/>
        </w:rPr>
        <w:t xml:space="preserve"> </w:t>
      </w:r>
      <w:r>
        <w:t>open</w:t>
      </w:r>
      <w:r>
        <w:rPr>
          <w:spacing w:val="-10"/>
        </w:rPr>
        <w:t xml:space="preserve"> </w:t>
      </w:r>
      <w:r>
        <w:t>space</w:t>
      </w:r>
      <w:r>
        <w:rPr>
          <w:spacing w:val="-12"/>
        </w:rPr>
        <w:t xml:space="preserve"> </w:t>
      </w:r>
      <w:r>
        <w:t>(Lot</w:t>
      </w:r>
      <w:r>
        <w:rPr>
          <w:spacing w:val="-8"/>
        </w:rPr>
        <w:t xml:space="preserve"> </w:t>
      </w:r>
      <w:r>
        <w:t>12.</w:t>
      </w:r>
      <w:r>
        <w:rPr>
          <w:spacing w:val="-8"/>
        </w:rPr>
        <w:t xml:space="preserve"> </w:t>
      </w:r>
      <w:r>
        <w:t>DP</w:t>
      </w:r>
      <w:r>
        <w:rPr>
          <w:spacing w:val="-10"/>
        </w:rPr>
        <w:t xml:space="preserve"> </w:t>
      </w:r>
      <w:r>
        <w:t>740</w:t>
      </w:r>
      <w:r>
        <w:rPr>
          <w:spacing w:val="-12"/>
        </w:rPr>
        <w:t xml:space="preserve"> </w:t>
      </w:r>
      <w:r>
        <w:t>255)</w:t>
      </w:r>
      <w:r>
        <w:rPr>
          <w:spacing w:val="-10"/>
        </w:rPr>
        <w:t xml:space="preserve"> </w:t>
      </w:r>
      <w:r>
        <w:t>unless</w:t>
      </w:r>
      <w:r>
        <w:rPr>
          <w:spacing w:val="-12"/>
        </w:rPr>
        <w:t xml:space="preserve"> </w:t>
      </w:r>
      <w:r>
        <w:t>prior</w:t>
      </w:r>
      <w:r>
        <w:rPr>
          <w:spacing w:val="-9"/>
        </w:rPr>
        <w:t xml:space="preserve"> </w:t>
      </w:r>
      <w:r>
        <w:t>written</w:t>
      </w:r>
      <w:r>
        <w:rPr>
          <w:spacing w:val="-12"/>
        </w:rPr>
        <w:t xml:space="preserve"> </w:t>
      </w:r>
      <w:r>
        <w:t>approval</w:t>
      </w:r>
      <w:r>
        <w:rPr>
          <w:spacing w:val="-13"/>
        </w:rPr>
        <w:t xml:space="preserve"> </w:t>
      </w:r>
      <w:r>
        <w:t>has</w:t>
      </w:r>
      <w:r>
        <w:rPr>
          <w:spacing w:val="-9"/>
        </w:rPr>
        <w:t xml:space="preserve"> </w:t>
      </w:r>
      <w:r>
        <w:t>been</w:t>
      </w:r>
      <w:r>
        <w:rPr>
          <w:spacing w:val="-10"/>
        </w:rPr>
        <w:t xml:space="preserve"> </w:t>
      </w:r>
      <w:r>
        <w:t>obtained by Council’s Open Space &amp; Trees Department.</w:t>
      </w:r>
    </w:p>
    <w:p w:rsidR="00CB716F" w:rsidRDefault="00CB716F" w:rsidP="00CB716F">
      <w:pPr>
        <w:pStyle w:val="BodyText"/>
        <w:spacing w:after="0"/>
        <w:ind w:left="686" w:right="516"/>
      </w:pPr>
    </w:p>
    <w:p w:rsidR="00C775A8" w:rsidRPr="00903932" w:rsidRDefault="00C775A8" w:rsidP="001920CB">
      <w:pPr>
        <w:pStyle w:val="ConditionHeading2"/>
        <w:tabs>
          <w:tab w:val="num" w:pos="567"/>
        </w:tabs>
      </w:pPr>
      <w:r>
        <w:t>Construction</w:t>
      </w:r>
      <w:r>
        <w:rPr>
          <w:spacing w:val="-7"/>
        </w:rPr>
        <w:t xml:space="preserve"> </w:t>
      </w:r>
      <w:r>
        <w:rPr>
          <w:spacing w:val="-2"/>
        </w:rPr>
        <w:t>Liaison</w:t>
      </w:r>
    </w:p>
    <w:p w:rsidR="00C775A8" w:rsidRPr="00453729" w:rsidRDefault="00C775A8" w:rsidP="00E65E86"/>
    <w:p w:rsidR="00C775A8" w:rsidRPr="00CB716F" w:rsidRDefault="00C775A8" w:rsidP="009F53FF">
      <w:pPr>
        <w:pStyle w:val="ListParagraph"/>
        <w:widowControl w:val="0"/>
        <w:numPr>
          <w:ilvl w:val="0"/>
          <w:numId w:val="75"/>
        </w:numPr>
        <w:tabs>
          <w:tab w:val="left" w:pos="1113"/>
        </w:tabs>
        <w:autoSpaceDE w:val="0"/>
        <w:autoSpaceDN w:val="0"/>
        <w:ind w:right="541"/>
        <w:rPr>
          <w:rFonts w:cs="Arial"/>
        </w:rPr>
      </w:pPr>
      <w:r w:rsidRPr="00CB716F">
        <w:rPr>
          <w:rFonts w:cs="Arial"/>
        </w:rPr>
        <w:t>Prior to the commencement of any work, a Construction Liaison Person is to be nominated by the developer to ensure that demolition and construction related impacts</w:t>
      </w:r>
      <w:r w:rsidRPr="00CB716F">
        <w:rPr>
          <w:rFonts w:cs="Arial"/>
          <w:spacing w:val="-4"/>
        </w:rPr>
        <w:t xml:space="preserve"> </w:t>
      </w:r>
      <w:r w:rsidRPr="00CB716F">
        <w:rPr>
          <w:rFonts w:cs="Arial"/>
        </w:rPr>
        <w:t>(including</w:t>
      </w:r>
      <w:r w:rsidRPr="00CB716F">
        <w:rPr>
          <w:rFonts w:cs="Arial"/>
          <w:spacing w:val="-4"/>
        </w:rPr>
        <w:t xml:space="preserve"> </w:t>
      </w:r>
      <w:r w:rsidRPr="00CB716F">
        <w:rPr>
          <w:rFonts w:cs="Arial"/>
        </w:rPr>
        <w:t>construction</w:t>
      </w:r>
      <w:r w:rsidRPr="00CB716F">
        <w:rPr>
          <w:rFonts w:cs="Arial"/>
          <w:spacing w:val="-4"/>
        </w:rPr>
        <w:t xml:space="preserve"> </w:t>
      </w:r>
      <w:r w:rsidRPr="00CB716F">
        <w:rPr>
          <w:rFonts w:cs="Arial"/>
        </w:rPr>
        <w:t>noise</w:t>
      </w:r>
      <w:r w:rsidRPr="00CB716F">
        <w:rPr>
          <w:rFonts w:cs="Arial"/>
          <w:spacing w:val="-5"/>
        </w:rPr>
        <w:t xml:space="preserve"> </w:t>
      </w:r>
      <w:r w:rsidRPr="00CB716F">
        <w:rPr>
          <w:rFonts w:cs="Arial"/>
        </w:rPr>
        <w:t>and</w:t>
      </w:r>
      <w:r w:rsidRPr="00CB716F">
        <w:rPr>
          <w:rFonts w:cs="Arial"/>
          <w:spacing w:val="-4"/>
        </w:rPr>
        <w:t xml:space="preserve"> </w:t>
      </w:r>
      <w:r w:rsidRPr="00CB716F">
        <w:rPr>
          <w:rFonts w:cs="Arial"/>
        </w:rPr>
        <w:t>vibration,</w:t>
      </w:r>
      <w:r w:rsidRPr="00CB716F">
        <w:rPr>
          <w:rFonts w:cs="Arial"/>
          <w:spacing w:val="-4"/>
        </w:rPr>
        <w:t xml:space="preserve"> </w:t>
      </w:r>
      <w:r w:rsidRPr="00CB716F">
        <w:rPr>
          <w:rFonts w:cs="Arial"/>
        </w:rPr>
        <w:t>loading,</w:t>
      </w:r>
      <w:r w:rsidRPr="00CB716F">
        <w:rPr>
          <w:rFonts w:cs="Arial"/>
          <w:spacing w:val="-4"/>
        </w:rPr>
        <w:t xml:space="preserve"> </w:t>
      </w:r>
      <w:r w:rsidRPr="00CB716F">
        <w:rPr>
          <w:rFonts w:cs="Arial"/>
        </w:rPr>
        <w:t>issues</w:t>
      </w:r>
      <w:r w:rsidRPr="00CB716F">
        <w:rPr>
          <w:rFonts w:cs="Arial"/>
          <w:spacing w:val="-4"/>
        </w:rPr>
        <w:t xml:space="preserve"> </w:t>
      </w:r>
      <w:r w:rsidRPr="00CB716F">
        <w:rPr>
          <w:rFonts w:cs="Arial"/>
        </w:rPr>
        <w:t>associated</w:t>
      </w:r>
      <w:r w:rsidRPr="00CB716F">
        <w:rPr>
          <w:rFonts w:cs="Arial"/>
          <w:spacing w:val="-4"/>
        </w:rPr>
        <w:t xml:space="preserve"> </w:t>
      </w:r>
      <w:r w:rsidRPr="00CB716F">
        <w:rPr>
          <w:rFonts w:cs="Arial"/>
        </w:rPr>
        <w:t>with construction workers and vehicles, traffic issues and management of the construction site) can be dealt with expeditiously and co-operatively.</w:t>
      </w:r>
    </w:p>
    <w:p w:rsidR="00C775A8" w:rsidRPr="00CB716F" w:rsidRDefault="00C775A8" w:rsidP="00C775A8">
      <w:pPr>
        <w:pStyle w:val="BodyText"/>
        <w:rPr>
          <w:rFonts w:cs="Arial"/>
        </w:rPr>
      </w:pPr>
    </w:p>
    <w:p w:rsidR="00C775A8" w:rsidRPr="00CB716F" w:rsidRDefault="00C775A8" w:rsidP="009F53FF">
      <w:pPr>
        <w:pStyle w:val="ListParagraph"/>
        <w:widowControl w:val="0"/>
        <w:numPr>
          <w:ilvl w:val="0"/>
          <w:numId w:val="75"/>
        </w:numPr>
        <w:tabs>
          <w:tab w:val="left" w:pos="1113"/>
        </w:tabs>
        <w:autoSpaceDE w:val="0"/>
        <w:autoSpaceDN w:val="0"/>
        <w:ind w:right="839"/>
        <w:rPr>
          <w:rFonts w:cs="Arial"/>
        </w:rPr>
      </w:pPr>
      <w:r w:rsidRPr="00CB716F">
        <w:rPr>
          <w:rFonts w:cs="Arial"/>
        </w:rPr>
        <w:t>The contact details of the Construction Liaison are to be provided to Woollahra Council</w:t>
      </w:r>
      <w:r w:rsidRPr="00CB716F">
        <w:rPr>
          <w:rFonts w:cs="Arial"/>
          <w:spacing w:val="-3"/>
        </w:rPr>
        <w:t xml:space="preserve"> </w:t>
      </w:r>
      <w:r w:rsidRPr="00CB716F">
        <w:rPr>
          <w:rFonts w:cs="Arial"/>
        </w:rPr>
        <w:t>and</w:t>
      </w:r>
      <w:r w:rsidRPr="00CB716F">
        <w:rPr>
          <w:rFonts w:cs="Arial"/>
          <w:spacing w:val="-3"/>
        </w:rPr>
        <w:t xml:space="preserve"> </w:t>
      </w:r>
      <w:r w:rsidRPr="00CB716F">
        <w:rPr>
          <w:rFonts w:cs="Arial"/>
        </w:rPr>
        <w:t>Sydney</w:t>
      </w:r>
      <w:r w:rsidRPr="00CB716F">
        <w:rPr>
          <w:rFonts w:cs="Arial"/>
          <w:spacing w:val="-3"/>
        </w:rPr>
        <w:t xml:space="preserve"> </w:t>
      </w:r>
      <w:r w:rsidRPr="00CB716F">
        <w:rPr>
          <w:rFonts w:cs="Arial"/>
        </w:rPr>
        <w:t>Grammar</w:t>
      </w:r>
      <w:r w:rsidRPr="00CB716F">
        <w:rPr>
          <w:rFonts w:cs="Arial"/>
          <w:spacing w:val="-4"/>
        </w:rPr>
        <w:t xml:space="preserve"> </w:t>
      </w:r>
      <w:r w:rsidRPr="00CB716F">
        <w:rPr>
          <w:rFonts w:cs="Arial"/>
        </w:rPr>
        <w:t>Preparatory</w:t>
      </w:r>
      <w:r w:rsidRPr="00CB716F">
        <w:rPr>
          <w:rFonts w:cs="Arial"/>
          <w:spacing w:val="-3"/>
        </w:rPr>
        <w:t xml:space="preserve"> </w:t>
      </w:r>
      <w:r w:rsidRPr="00CB716F">
        <w:rPr>
          <w:rFonts w:cs="Arial"/>
        </w:rPr>
        <w:t>School</w:t>
      </w:r>
      <w:r w:rsidRPr="00CB716F">
        <w:rPr>
          <w:rFonts w:cs="Arial"/>
          <w:spacing w:val="-3"/>
        </w:rPr>
        <w:t xml:space="preserve"> </w:t>
      </w:r>
      <w:r w:rsidRPr="00CB716F">
        <w:rPr>
          <w:rFonts w:cs="Arial"/>
        </w:rPr>
        <w:t>and</w:t>
      </w:r>
      <w:r w:rsidRPr="00CB716F">
        <w:rPr>
          <w:rFonts w:cs="Arial"/>
          <w:spacing w:val="-3"/>
        </w:rPr>
        <w:t xml:space="preserve"> </w:t>
      </w:r>
      <w:r w:rsidRPr="00CB716F">
        <w:rPr>
          <w:rFonts w:cs="Arial"/>
        </w:rPr>
        <w:t>will</w:t>
      </w:r>
      <w:r w:rsidRPr="00CB716F">
        <w:rPr>
          <w:rFonts w:cs="Arial"/>
          <w:spacing w:val="-3"/>
        </w:rPr>
        <w:t xml:space="preserve"> </w:t>
      </w:r>
      <w:r w:rsidRPr="00CB716F">
        <w:rPr>
          <w:rFonts w:cs="Arial"/>
        </w:rPr>
        <w:t>be</w:t>
      </w:r>
      <w:r w:rsidRPr="00CB716F">
        <w:rPr>
          <w:rFonts w:cs="Arial"/>
          <w:spacing w:val="-4"/>
        </w:rPr>
        <w:t xml:space="preserve"> </w:t>
      </w:r>
      <w:r w:rsidRPr="00CB716F">
        <w:rPr>
          <w:rFonts w:cs="Arial"/>
        </w:rPr>
        <w:t>made</w:t>
      </w:r>
      <w:r w:rsidRPr="00CB716F">
        <w:rPr>
          <w:rFonts w:cs="Arial"/>
          <w:spacing w:val="-4"/>
        </w:rPr>
        <w:t xml:space="preserve"> </w:t>
      </w:r>
      <w:r w:rsidRPr="00CB716F">
        <w:rPr>
          <w:rFonts w:cs="Arial"/>
        </w:rPr>
        <w:t>available</w:t>
      </w:r>
      <w:r w:rsidRPr="00CB716F">
        <w:rPr>
          <w:rFonts w:cs="Arial"/>
          <w:spacing w:val="-4"/>
        </w:rPr>
        <w:t xml:space="preserve"> </w:t>
      </w:r>
      <w:r w:rsidRPr="00CB716F">
        <w:rPr>
          <w:rFonts w:cs="Arial"/>
        </w:rPr>
        <w:t>to the public upon request.</w:t>
      </w:r>
    </w:p>
    <w:p w:rsidR="00C775A8" w:rsidRPr="00CB716F" w:rsidRDefault="00C775A8" w:rsidP="00C775A8">
      <w:pPr>
        <w:pStyle w:val="BodyText"/>
        <w:rPr>
          <w:rFonts w:cs="Arial"/>
        </w:rPr>
      </w:pPr>
    </w:p>
    <w:p w:rsidR="00C775A8" w:rsidRPr="00CB716F" w:rsidRDefault="00C775A8" w:rsidP="009F53FF">
      <w:pPr>
        <w:pStyle w:val="ListParagraph"/>
        <w:widowControl w:val="0"/>
        <w:numPr>
          <w:ilvl w:val="0"/>
          <w:numId w:val="75"/>
        </w:numPr>
        <w:tabs>
          <w:tab w:val="left" w:pos="1113"/>
        </w:tabs>
        <w:autoSpaceDE w:val="0"/>
        <w:autoSpaceDN w:val="0"/>
        <w:spacing w:before="90"/>
        <w:ind w:right="696"/>
        <w:rPr>
          <w:rFonts w:cs="Arial"/>
        </w:rPr>
      </w:pPr>
      <w:r w:rsidRPr="00CB716F">
        <w:rPr>
          <w:rFonts w:cs="Arial"/>
        </w:rPr>
        <w:t>The Construction Liaison shall provide an update to the stakeholders listed above, as well as any resident who requests to be updated, prior to the commencement of works</w:t>
      </w:r>
      <w:r w:rsidRPr="00CB716F">
        <w:rPr>
          <w:rFonts w:cs="Arial"/>
          <w:spacing w:val="-3"/>
        </w:rPr>
        <w:t xml:space="preserve"> </w:t>
      </w:r>
      <w:r w:rsidRPr="00CB716F">
        <w:rPr>
          <w:rFonts w:cs="Arial"/>
        </w:rPr>
        <w:t>on</w:t>
      </w:r>
      <w:r w:rsidRPr="00CB716F">
        <w:rPr>
          <w:rFonts w:cs="Arial"/>
          <w:spacing w:val="-3"/>
        </w:rPr>
        <w:t xml:space="preserve"> </w:t>
      </w:r>
      <w:r w:rsidRPr="00CB716F">
        <w:rPr>
          <w:rFonts w:cs="Arial"/>
        </w:rPr>
        <w:t>the</w:t>
      </w:r>
      <w:r w:rsidRPr="00CB716F">
        <w:rPr>
          <w:rFonts w:cs="Arial"/>
          <w:spacing w:val="-4"/>
        </w:rPr>
        <w:t xml:space="preserve"> </w:t>
      </w:r>
      <w:r w:rsidRPr="00CB716F">
        <w:rPr>
          <w:rFonts w:cs="Arial"/>
        </w:rPr>
        <w:t>site</w:t>
      </w:r>
      <w:r w:rsidRPr="00CB716F">
        <w:rPr>
          <w:rFonts w:cs="Arial"/>
          <w:spacing w:val="-4"/>
        </w:rPr>
        <w:t xml:space="preserve"> </w:t>
      </w:r>
      <w:r w:rsidRPr="00CB716F">
        <w:rPr>
          <w:rFonts w:cs="Arial"/>
        </w:rPr>
        <w:t>and</w:t>
      </w:r>
      <w:r w:rsidRPr="00CB716F">
        <w:rPr>
          <w:rFonts w:cs="Arial"/>
          <w:spacing w:val="-3"/>
        </w:rPr>
        <w:t xml:space="preserve"> </w:t>
      </w:r>
      <w:r w:rsidRPr="00CB716F">
        <w:rPr>
          <w:rFonts w:cs="Arial"/>
        </w:rPr>
        <w:t>prior</w:t>
      </w:r>
      <w:r w:rsidRPr="00CB716F">
        <w:rPr>
          <w:rFonts w:cs="Arial"/>
          <w:spacing w:val="-4"/>
        </w:rPr>
        <w:t xml:space="preserve"> </w:t>
      </w:r>
      <w:r w:rsidRPr="00CB716F">
        <w:rPr>
          <w:rFonts w:cs="Arial"/>
        </w:rPr>
        <w:t>to</w:t>
      </w:r>
      <w:r w:rsidRPr="00CB716F">
        <w:rPr>
          <w:rFonts w:cs="Arial"/>
          <w:spacing w:val="-3"/>
        </w:rPr>
        <w:t xml:space="preserve"> </w:t>
      </w:r>
      <w:r w:rsidRPr="00CB716F">
        <w:rPr>
          <w:rFonts w:cs="Arial"/>
        </w:rPr>
        <w:t>the</w:t>
      </w:r>
      <w:r w:rsidRPr="00CB716F">
        <w:rPr>
          <w:rFonts w:cs="Arial"/>
          <w:spacing w:val="-4"/>
        </w:rPr>
        <w:t xml:space="preserve"> </w:t>
      </w:r>
      <w:r w:rsidRPr="00CB716F">
        <w:rPr>
          <w:rFonts w:cs="Arial"/>
        </w:rPr>
        <w:t>submission</w:t>
      </w:r>
      <w:r w:rsidRPr="00CB716F">
        <w:rPr>
          <w:rFonts w:cs="Arial"/>
          <w:spacing w:val="-3"/>
        </w:rPr>
        <w:t xml:space="preserve"> </w:t>
      </w:r>
      <w:r w:rsidRPr="00CB716F">
        <w:rPr>
          <w:rFonts w:cs="Arial"/>
        </w:rPr>
        <w:t>of</w:t>
      </w:r>
      <w:r w:rsidRPr="00CB716F">
        <w:rPr>
          <w:rFonts w:cs="Arial"/>
          <w:spacing w:val="-4"/>
        </w:rPr>
        <w:t xml:space="preserve"> </w:t>
      </w:r>
      <w:r w:rsidRPr="00CB716F">
        <w:rPr>
          <w:rFonts w:cs="Arial"/>
        </w:rPr>
        <w:t>the</w:t>
      </w:r>
      <w:r w:rsidRPr="00CB716F">
        <w:rPr>
          <w:rFonts w:cs="Arial"/>
          <w:spacing w:val="-4"/>
        </w:rPr>
        <w:t xml:space="preserve"> </w:t>
      </w:r>
      <w:r w:rsidRPr="00CB716F">
        <w:rPr>
          <w:rFonts w:cs="Arial"/>
        </w:rPr>
        <w:t>final</w:t>
      </w:r>
      <w:r w:rsidRPr="00CB716F">
        <w:rPr>
          <w:rFonts w:cs="Arial"/>
          <w:spacing w:val="-3"/>
        </w:rPr>
        <w:t xml:space="preserve"> </w:t>
      </w:r>
      <w:r w:rsidRPr="00CB716F">
        <w:rPr>
          <w:rFonts w:cs="Arial"/>
        </w:rPr>
        <w:t>Construction</w:t>
      </w:r>
      <w:r w:rsidRPr="00CB716F">
        <w:rPr>
          <w:rFonts w:cs="Arial"/>
          <w:spacing w:val="-3"/>
        </w:rPr>
        <w:t xml:space="preserve"> </w:t>
      </w:r>
      <w:r w:rsidRPr="00CB716F">
        <w:rPr>
          <w:rFonts w:cs="Arial"/>
        </w:rPr>
        <w:t>Management Plan to Council to address any initial areas of concern, and then at monthly intervals or at key stages throughout the construction process. The information should include the construction program, progress reports and impending work.</w:t>
      </w:r>
    </w:p>
    <w:p w:rsidR="00C775A8" w:rsidRPr="00CB716F" w:rsidRDefault="00C775A8" w:rsidP="00C775A8">
      <w:pPr>
        <w:pStyle w:val="ListParagraph"/>
        <w:rPr>
          <w:rFonts w:cs="Arial"/>
        </w:rPr>
      </w:pPr>
    </w:p>
    <w:p w:rsidR="00C775A8" w:rsidRPr="00CB716F" w:rsidRDefault="00C775A8" w:rsidP="009F53FF">
      <w:pPr>
        <w:pStyle w:val="ListParagraph"/>
        <w:widowControl w:val="0"/>
        <w:numPr>
          <w:ilvl w:val="0"/>
          <w:numId w:val="75"/>
        </w:numPr>
        <w:tabs>
          <w:tab w:val="left" w:pos="1113"/>
        </w:tabs>
        <w:autoSpaceDE w:val="0"/>
        <w:autoSpaceDN w:val="0"/>
        <w:spacing w:before="90"/>
        <w:ind w:right="696"/>
        <w:rPr>
          <w:rFonts w:cs="Arial"/>
        </w:rPr>
      </w:pPr>
      <w:r w:rsidRPr="00CB716F">
        <w:rPr>
          <w:rFonts w:cs="Arial"/>
        </w:rPr>
        <w:t>Prior to the commencement of work, the Site Manager is to provide the Council with 24 hour contact details (including the location of site offices and a 24 hour phone number) to ensure that any matters which arise during the construction process are addressed immediately. The Site Manager shall be available during normal</w:t>
      </w:r>
      <w:r w:rsidRPr="00CB716F">
        <w:rPr>
          <w:rFonts w:cs="Arial"/>
          <w:spacing w:val="-3"/>
        </w:rPr>
        <w:t xml:space="preserve"> </w:t>
      </w:r>
      <w:r w:rsidRPr="00CB716F">
        <w:rPr>
          <w:rFonts w:cs="Arial"/>
        </w:rPr>
        <w:t>business</w:t>
      </w:r>
      <w:r w:rsidRPr="00CB716F">
        <w:rPr>
          <w:rFonts w:cs="Arial"/>
          <w:spacing w:val="-3"/>
        </w:rPr>
        <w:t xml:space="preserve"> </w:t>
      </w:r>
      <w:r w:rsidRPr="00CB716F">
        <w:rPr>
          <w:rFonts w:cs="Arial"/>
        </w:rPr>
        <w:t>hours</w:t>
      </w:r>
      <w:r w:rsidRPr="00CB716F">
        <w:rPr>
          <w:rFonts w:cs="Arial"/>
          <w:spacing w:val="-3"/>
        </w:rPr>
        <w:t xml:space="preserve"> </w:t>
      </w:r>
      <w:r w:rsidRPr="00CB716F">
        <w:rPr>
          <w:rFonts w:cs="Arial"/>
        </w:rPr>
        <w:t>to</w:t>
      </w:r>
      <w:r w:rsidRPr="00CB716F">
        <w:rPr>
          <w:rFonts w:cs="Arial"/>
          <w:spacing w:val="-3"/>
        </w:rPr>
        <w:t xml:space="preserve"> </w:t>
      </w:r>
      <w:r w:rsidRPr="00CB716F">
        <w:rPr>
          <w:rFonts w:cs="Arial"/>
        </w:rPr>
        <w:t>provide</w:t>
      </w:r>
      <w:r w:rsidRPr="00CB716F">
        <w:rPr>
          <w:rFonts w:cs="Arial"/>
          <w:spacing w:val="-4"/>
        </w:rPr>
        <w:t xml:space="preserve"> </w:t>
      </w:r>
      <w:r w:rsidRPr="00CB716F">
        <w:rPr>
          <w:rFonts w:cs="Arial"/>
        </w:rPr>
        <w:t>information</w:t>
      </w:r>
      <w:r w:rsidRPr="00CB716F">
        <w:rPr>
          <w:rFonts w:cs="Arial"/>
          <w:spacing w:val="-3"/>
        </w:rPr>
        <w:t xml:space="preserve"> </w:t>
      </w:r>
      <w:r w:rsidRPr="00CB716F">
        <w:rPr>
          <w:rFonts w:cs="Arial"/>
        </w:rPr>
        <w:t>to</w:t>
      </w:r>
      <w:r w:rsidRPr="00CB716F">
        <w:rPr>
          <w:rFonts w:cs="Arial"/>
          <w:spacing w:val="-3"/>
        </w:rPr>
        <w:t xml:space="preserve"> </w:t>
      </w:r>
      <w:r w:rsidRPr="00CB716F">
        <w:rPr>
          <w:rFonts w:cs="Arial"/>
        </w:rPr>
        <w:t>the</w:t>
      </w:r>
      <w:r w:rsidRPr="00CB716F">
        <w:rPr>
          <w:rFonts w:cs="Arial"/>
          <w:spacing w:val="-4"/>
        </w:rPr>
        <w:t xml:space="preserve"> </w:t>
      </w:r>
      <w:r w:rsidRPr="00CB716F">
        <w:rPr>
          <w:rFonts w:cs="Arial"/>
        </w:rPr>
        <w:t>public</w:t>
      </w:r>
      <w:r w:rsidRPr="00CB716F">
        <w:rPr>
          <w:rFonts w:cs="Arial"/>
          <w:spacing w:val="-4"/>
        </w:rPr>
        <w:t xml:space="preserve"> </w:t>
      </w:r>
      <w:r w:rsidRPr="00CB716F">
        <w:rPr>
          <w:rFonts w:cs="Arial"/>
        </w:rPr>
        <w:t>about</w:t>
      </w:r>
      <w:r w:rsidRPr="00CB716F">
        <w:rPr>
          <w:rFonts w:cs="Arial"/>
          <w:spacing w:val="-3"/>
        </w:rPr>
        <w:t xml:space="preserve"> </w:t>
      </w:r>
      <w:r w:rsidRPr="00CB716F">
        <w:rPr>
          <w:rFonts w:cs="Arial"/>
        </w:rPr>
        <w:t>activities</w:t>
      </w:r>
      <w:r w:rsidRPr="00CB716F">
        <w:rPr>
          <w:rFonts w:cs="Arial"/>
          <w:spacing w:val="-1"/>
        </w:rPr>
        <w:t xml:space="preserve"> </w:t>
      </w:r>
      <w:r w:rsidRPr="00CB716F">
        <w:rPr>
          <w:rFonts w:cs="Arial"/>
        </w:rPr>
        <w:t>on</w:t>
      </w:r>
      <w:r w:rsidRPr="00CB716F">
        <w:rPr>
          <w:rFonts w:cs="Arial"/>
          <w:spacing w:val="-3"/>
        </w:rPr>
        <w:t xml:space="preserve"> </w:t>
      </w:r>
      <w:r w:rsidRPr="00CB716F">
        <w:rPr>
          <w:rFonts w:cs="Arial"/>
        </w:rPr>
        <w:t>site and to bring any complaints to the attention of the Applicant.</w:t>
      </w:r>
    </w:p>
    <w:p w:rsidR="00C775A8" w:rsidRPr="00CB716F" w:rsidRDefault="00C775A8" w:rsidP="00C775A8">
      <w:pPr>
        <w:pStyle w:val="BodyText"/>
        <w:rPr>
          <w:rFonts w:cs="Arial"/>
        </w:rPr>
      </w:pPr>
    </w:p>
    <w:p w:rsidR="00C775A8" w:rsidRPr="00CB716F" w:rsidRDefault="00C775A8" w:rsidP="009F53FF">
      <w:pPr>
        <w:pStyle w:val="ListParagraph"/>
        <w:widowControl w:val="0"/>
        <w:numPr>
          <w:ilvl w:val="0"/>
          <w:numId w:val="75"/>
        </w:numPr>
        <w:tabs>
          <w:tab w:val="left" w:pos="1113"/>
        </w:tabs>
        <w:autoSpaceDE w:val="0"/>
        <w:autoSpaceDN w:val="0"/>
        <w:ind w:right="663"/>
        <w:rPr>
          <w:rFonts w:cs="Arial"/>
        </w:rPr>
      </w:pPr>
      <w:r w:rsidRPr="00CB716F">
        <w:rPr>
          <w:rFonts w:cs="Arial"/>
        </w:rPr>
        <w:t>A</w:t>
      </w:r>
      <w:r w:rsidRPr="00CB716F">
        <w:rPr>
          <w:rFonts w:cs="Arial"/>
          <w:spacing w:val="-4"/>
        </w:rPr>
        <w:t xml:space="preserve"> </w:t>
      </w:r>
      <w:r w:rsidRPr="00CB716F">
        <w:rPr>
          <w:rFonts w:cs="Arial"/>
        </w:rPr>
        <w:t>register</w:t>
      </w:r>
      <w:r w:rsidRPr="00CB716F">
        <w:rPr>
          <w:rFonts w:cs="Arial"/>
          <w:spacing w:val="-4"/>
        </w:rPr>
        <w:t xml:space="preserve"> </w:t>
      </w:r>
      <w:r w:rsidRPr="00CB716F">
        <w:rPr>
          <w:rFonts w:cs="Arial"/>
        </w:rPr>
        <w:t>of</w:t>
      </w:r>
      <w:r w:rsidRPr="00CB716F">
        <w:rPr>
          <w:rFonts w:cs="Arial"/>
          <w:spacing w:val="-2"/>
        </w:rPr>
        <w:t xml:space="preserve"> </w:t>
      </w:r>
      <w:r w:rsidRPr="00CB716F">
        <w:rPr>
          <w:rFonts w:cs="Arial"/>
        </w:rPr>
        <w:t>all</w:t>
      </w:r>
      <w:r w:rsidRPr="00CB716F">
        <w:rPr>
          <w:rFonts w:cs="Arial"/>
          <w:spacing w:val="-3"/>
        </w:rPr>
        <w:t xml:space="preserve"> </w:t>
      </w:r>
      <w:r w:rsidRPr="00CB716F">
        <w:rPr>
          <w:rFonts w:cs="Arial"/>
        </w:rPr>
        <w:t>complaints</w:t>
      </w:r>
      <w:r w:rsidRPr="00CB716F">
        <w:rPr>
          <w:rFonts w:cs="Arial"/>
          <w:spacing w:val="-3"/>
        </w:rPr>
        <w:t xml:space="preserve"> </w:t>
      </w:r>
      <w:r w:rsidRPr="00CB716F">
        <w:rPr>
          <w:rFonts w:cs="Arial"/>
        </w:rPr>
        <w:t>shall</w:t>
      </w:r>
      <w:r w:rsidRPr="00CB716F">
        <w:rPr>
          <w:rFonts w:cs="Arial"/>
          <w:spacing w:val="-3"/>
        </w:rPr>
        <w:t xml:space="preserve"> </w:t>
      </w:r>
      <w:r w:rsidRPr="00CB716F">
        <w:rPr>
          <w:rFonts w:cs="Arial"/>
        </w:rPr>
        <w:t>be</w:t>
      </w:r>
      <w:r w:rsidRPr="00CB716F">
        <w:rPr>
          <w:rFonts w:cs="Arial"/>
          <w:spacing w:val="-4"/>
        </w:rPr>
        <w:t xml:space="preserve"> </w:t>
      </w:r>
      <w:r w:rsidRPr="00CB716F">
        <w:rPr>
          <w:rFonts w:cs="Arial"/>
        </w:rPr>
        <w:t>kept</w:t>
      </w:r>
      <w:r w:rsidRPr="00CB716F">
        <w:rPr>
          <w:rFonts w:cs="Arial"/>
          <w:spacing w:val="-3"/>
        </w:rPr>
        <w:t xml:space="preserve"> </w:t>
      </w:r>
      <w:r w:rsidRPr="00CB716F">
        <w:rPr>
          <w:rFonts w:cs="Arial"/>
        </w:rPr>
        <w:t>by</w:t>
      </w:r>
      <w:r w:rsidRPr="00CB716F">
        <w:rPr>
          <w:rFonts w:cs="Arial"/>
          <w:spacing w:val="-3"/>
        </w:rPr>
        <w:t xml:space="preserve"> </w:t>
      </w:r>
      <w:r w:rsidRPr="00CB716F">
        <w:rPr>
          <w:rFonts w:cs="Arial"/>
        </w:rPr>
        <w:t>the</w:t>
      </w:r>
      <w:r w:rsidRPr="00CB716F">
        <w:rPr>
          <w:rFonts w:cs="Arial"/>
          <w:spacing w:val="-4"/>
        </w:rPr>
        <w:t xml:space="preserve"> </w:t>
      </w:r>
      <w:r w:rsidRPr="00CB716F">
        <w:rPr>
          <w:rFonts w:cs="Arial"/>
        </w:rPr>
        <w:t>Applicant</w:t>
      </w:r>
      <w:r w:rsidRPr="00CB716F">
        <w:rPr>
          <w:rFonts w:cs="Arial"/>
          <w:spacing w:val="-3"/>
        </w:rPr>
        <w:t xml:space="preserve"> </w:t>
      </w:r>
      <w:r w:rsidRPr="00CB716F">
        <w:rPr>
          <w:rFonts w:cs="Arial"/>
        </w:rPr>
        <w:t>throughout</w:t>
      </w:r>
      <w:r w:rsidRPr="00CB716F">
        <w:rPr>
          <w:rFonts w:cs="Arial"/>
          <w:spacing w:val="-3"/>
        </w:rPr>
        <w:t xml:space="preserve"> </w:t>
      </w:r>
      <w:r w:rsidRPr="00CB716F">
        <w:rPr>
          <w:rFonts w:cs="Arial"/>
        </w:rPr>
        <w:t>the</w:t>
      </w:r>
      <w:r w:rsidRPr="00CB716F">
        <w:rPr>
          <w:rFonts w:cs="Arial"/>
          <w:spacing w:val="-4"/>
        </w:rPr>
        <w:t xml:space="preserve"> </w:t>
      </w:r>
      <w:r w:rsidRPr="00CB716F">
        <w:rPr>
          <w:rFonts w:cs="Arial"/>
        </w:rPr>
        <w:t>duration of the project and shall be made available to Council Officers on request.</w:t>
      </w:r>
    </w:p>
    <w:p w:rsidR="00C775A8" w:rsidRPr="00453729" w:rsidRDefault="00C775A8" w:rsidP="00C775A8">
      <w:pPr>
        <w:ind w:left="567"/>
        <w:rPr>
          <w:sz w:val="16"/>
        </w:rPr>
      </w:pPr>
    </w:p>
    <w:p w:rsidR="00C775A8" w:rsidRPr="00453729" w:rsidRDefault="00C775A8" w:rsidP="00CB716F">
      <w:pPr>
        <w:rPr>
          <w:sz w:val="16"/>
        </w:rPr>
      </w:pPr>
    </w:p>
    <w:p w:rsidR="00C775A8" w:rsidRPr="00453729" w:rsidRDefault="00C775A8" w:rsidP="001920CB">
      <w:pPr>
        <w:pStyle w:val="ConditionHeading2"/>
        <w:tabs>
          <w:tab w:val="num" w:pos="567"/>
        </w:tabs>
      </w:pPr>
      <w:r>
        <w:t>Tree</w:t>
      </w:r>
      <w:r>
        <w:rPr>
          <w:spacing w:val="-3"/>
        </w:rPr>
        <w:t xml:space="preserve"> </w:t>
      </w:r>
      <w:r>
        <w:rPr>
          <w:spacing w:val="-2"/>
        </w:rPr>
        <w:t>Preservation</w:t>
      </w:r>
    </w:p>
    <w:p w:rsidR="00C775A8" w:rsidRPr="00453729" w:rsidRDefault="00C775A8" w:rsidP="00E65E86">
      <w:pPr>
        <w:ind w:left="567"/>
      </w:pPr>
    </w:p>
    <w:p w:rsidR="00C775A8" w:rsidRDefault="00C775A8" w:rsidP="00CB716F">
      <w:pPr>
        <w:pStyle w:val="BodyText"/>
        <w:spacing w:after="0"/>
        <w:ind w:left="686"/>
      </w:pPr>
      <w:r>
        <w:t>All</w:t>
      </w:r>
      <w:r>
        <w:rPr>
          <w:spacing w:val="-13"/>
        </w:rPr>
        <w:t xml:space="preserve"> </w:t>
      </w:r>
      <w:r>
        <w:t>persons</w:t>
      </w:r>
      <w:r>
        <w:rPr>
          <w:spacing w:val="-15"/>
        </w:rPr>
        <w:t xml:space="preserve"> </w:t>
      </w:r>
      <w:r>
        <w:t>must</w:t>
      </w:r>
      <w:r>
        <w:rPr>
          <w:spacing w:val="-14"/>
        </w:rPr>
        <w:t xml:space="preserve"> </w:t>
      </w:r>
      <w:r>
        <w:t>comply</w:t>
      </w:r>
      <w:r>
        <w:rPr>
          <w:spacing w:val="-14"/>
        </w:rPr>
        <w:t xml:space="preserve"> </w:t>
      </w:r>
      <w:r>
        <w:t>with</w:t>
      </w:r>
      <w:r>
        <w:rPr>
          <w:spacing w:val="-13"/>
        </w:rPr>
        <w:t xml:space="preserve"> </w:t>
      </w:r>
      <w:r>
        <w:t>Council’s</w:t>
      </w:r>
      <w:r>
        <w:rPr>
          <w:spacing w:val="-12"/>
        </w:rPr>
        <w:t xml:space="preserve"> </w:t>
      </w:r>
      <w:r>
        <w:t>Development</w:t>
      </w:r>
      <w:r>
        <w:rPr>
          <w:spacing w:val="-11"/>
        </w:rPr>
        <w:t xml:space="preserve"> </w:t>
      </w:r>
      <w:r>
        <w:t>Control</w:t>
      </w:r>
      <w:r>
        <w:rPr>
          <w:spacing w:val="-15"/>
        </w:rPr>
        <w:t xml:space="preserve"> </w:t>
      </w:r>
      <w:r>
        <w:t>Plan</w:t>
      </w:r>
      <w:r>
        <w:rPr>
          <w:spacing w:val="-15"/>
        </w:rPr>
        <w:t xml:space="preserve"> </w:t>
      </w:r>
      <w:r>
        <w:t>(DCP)</w:t>
      </w:r>
      <w:r>
        <w:rPr>
          <w:spacing w:val="-12"/>
        </w:rPr>
        <w:t xml:space="preserve"> </w:t>
      </w:r>
      <w:r>
        <w:t>2015,</w:t>
      </w:r>
      <w:r>
        <w:rPr>
          <w:spacing w:val="-10"/>
        </w:rPr>
        <w:t xml:space="preserve"> </w:t>
      </w:r>
      <w:r>
        <w:rPr>
          <w:spacing w:val="-2"/>
        </w:rPr>
        <w:t>Chapter</w:t>
      </w:r>
    </w:p>
    <w:p w:rsidR="00C775A8" w:rsidRDefault="00C775A8" w:rsidP="00CB716F">
      <w:pPr>
        <w:pStyle w:val="BodyText"/>
        <w:spacing w:before="129" w:after="0"/>
        <w:ind w:left="686" w:right="519"/>
      </w:pPr>
      <w:r>
        <w:t>E.3</w:t>
      </w:r>
      <w:r>
        <w:rPr>
          <w:spacing w:val="-6"/>
        </w:rPr>
        <w:t xml:space="preserve"> </w:t>
      </w:r>
      <w:r>
        <w:t>Tree</w:t>
      </w:r>
      <w:r>
        <w:rPr>
          <w:spacing w:val="-9"/>
        </w:rPr>
        <w:t xml:space="preserve"> </w:t>
      </w:r>
      <w:r>
        <w:t>Management</w:t>
      </w:r>
      <w:r>
        <w:rPr>
          <w:spacing w:val="-7"/>
        </w:rPr>
        <w:t xml:space="preserve"> </w:t>
      </w:r>
      <w:r>
        <w:t>other</w:t>
      </w:r>
      <w:r>
        <w:rPr>
          <w:spacing w:val="-8"/>
        </w:rPr>
        <w:t xml:space="preserve"> </w:t>
      </w:r>
      <w:r>
        <w:t>than</w:t>
      </w:r>
      <w:r>
        <w:rPr>
          <w:spacing w:val="-9"/>
        </w:rPr>
        <w:t xml:space="preserve"> </w:t>
      </w:r>
      <w:r>
        <w:t>where</w:t>
      </w:r>
      <w:r>
        <w:rPr>
          <w:spacing w:val="-9"/>
        </w:rPr>
        <w:t xml:space="preserve"> </w:t>
      </w:r>
      <w:r>
        <w:t>varied</w:t>
      </w:r>
      <w:r>
        <w:rPr>
          <w:spacing w:val="-9"/>
        </w:rPr>
        <w:t xml:space="preserve"> </w:t>
      </w:r>
      <w:r>
        <w:t>by</w:t>
      </w:r>
      <w:r>
        <w:rPr>
          <w:spacing w:val="-11"/>
        </w:rPr>
        <w:t xml:space="preserve"> </w:t>
      </w:r>
      <w:r>
        <w:t>this</w:t>
      </w:r>
      <w:r>
        <w:rPr>
          <w:spacing w:val="-6"/>
        </w:rPr>
        <w:t xml:space="preserve"> </w:t>
      </w:r>
      <w:r>
        <w:t>consent.</w:t>
      </w:r>
      <w:r>
        <w:rPr>
          <w:spacing w:val="-6"/>
        </w:rPr>
        <w:t xml:space="preserve"> </w:t>
      </w:r>
      <w:r>
        <w:t>The</w:t>
      </w:r>
      <w:r>
        <w:rPr>
          <w:spacing w:val="-9"/>
        </w:rPr>
        <w:t xml:space="preserve"> </w:t>
      </w:r>
      <w:r>
        <w:t>DCP</w:t>
      </w:r>
      <w:r>
        <w:rPr>
          <w:spacing w:val="-9"/>
        </w:rPr>
        <w:t xml:space="preserve"> </w:t>
      </w:r>
      <w:r>
        <w:t>applies</w:t>
      </w:r>
      <w:r>
        <w:rPr>
          <w:spacing w:val="-6"/>
        </w:rPr>
        <w:t xml:space="preserve"> </w:t>
      </w:r>
      <w:r>
        <w:t>to</w:t>
      </w:r>
      <w:r>
        <w:rPr>
          <w:spacing w:val="-9"/>
        </w:rPr>
        <w:t xml:space="preserve"> </w:t>
      </w:r>
      <w:r>
        <w:t>any tree with a height greater than 5 metres or a diameter spread of branches</w:t>
      </w:r>
      <w:r>
        <w:rPr>
          <w:spacing w:val="-1"/>
        </w:rPr>
        <w:t xml:space="preserve"> </w:t>
      </w:r>
      <w:r>
        <w:t>greater than 3 metres.</w:t>
      </w:r>
    </w:p>
    <w:p w:rsidR="00CB716F" w:rsidRPr="00C775A8" w:rsidRDefault="00CB716F" w:rsidP="00CB716F">
      <w:pPr>
        <w:pStyle w:val="BodyText"/>
        <w:spacing w:before="129" w:after="0"/>
        <w:ind w:left="686" w:right="519"/>
      </w:pPr>
    </w:p>
    <w:p w:rsidR="00C775A8" w:rsidRDefault="00C775A8" w:rsidP="00CB716F">
      <w:pPr>
        <w:pStyle w:val="BodyText"/>
        <w:spacing w:after="0"/>
        <w:ind w:left="686"/>
      </w:pPr>
      <w:r>
        <w:rPr>
          <w:u w:val="single"/>
        </w:rPr>
        <w:t>General</w:t>
      </w:r>
      <w:r>
        <w:rPr>
          <w:spacing w:val="-7"/>
          <w:u w:val="single"/>
        </w:rPr>
        <w:t xml:space="preserve"> </w:t>
      </w:r>
      <w:r>
        <w:rPr>
          <w:u w:val="single"/>
        </w:rPr>
        <w:t>Protection</w:t>
      </w:r>
      <w:r>
        <w:rPr>
          <w:spacing w:val="-6"/>
          <w:u w:val="single"/>
        </w:rPr>
        <w:t xml:space="preserve"> </w:t>
      </w:r>
      <w:r>
        <w:rPr>
          <w:spacing w:val="-2"/>
          <w:u w:val="single"/>
        </w:rPr>
        <w:t>Requirements</w:t>
      </w:r>
    </w:p>
    <w:p w:rsidR="00C775A8" w:rsidRDefault="00C775A8" w:rsidP="00CB716F">
      <w:pPr>
        <w:pStyle w:val="BodyText"/>
        <w:spacing w:before="10" w:after="0"/>
        <w:ind w:left="0"/>
        <w:rPr>
          <w:sz w:val="15"/>
        </w:rPr>
      </w:pPr>
    </w:p>
    <w:p w:rsidR="00C775A8" w:rsidRDefault="00C775A8" w:rsidP="00CB716F">
      <w:pPr>
        <w:pStyle w:val="ListParagraph"/>
        <w:widowControl w:val="0"/>
        <w:numPr>
          <w:ilvl w:val="0"/>
          <w:numId w:val="76"/>
        </w:numPr>
        <w:tabs>
          <w:tab w:val="left" w:pos="1250"/>
          <w:tab w:val="left" w:pos="1252"/>
        </w:tabs>
        <w:autoSpaceDE w:val="0"/>
        <w:autoSpaceDN w:val="0"/>
        <w:spacing w:before="93"/>
        <w:ind w:right="517"/>
        <w:jc w:val="both"/>
      </w:pPr>
      <w:r>
        <w:t>The TPZ must be maintained during all development work unless otherwise specified within these conditions of consent.</w:t>
      </w:r>
    </w:p>
    <w:p w:rsidR="00C775A8" w:rsidRDefault="00C775A8" w:rsidP="00CB716F">
      <w:pPr>
        <w:pStyle w:val="BodyText"/>
        <w:spacing w:before="2" w:after="0"/>
        <w:rPr>
          <w:sz w:val="33"/>
        </w:rPr>
      </w:pPr>
    </w:p>
    <w:p w:rsidR="00C775A8" w:rsidRDefault="00C775A8" w:rsidP="00CB716F">
      <w:pPr>
        <w:pStyle w:val="ListParagraph"/>
        <w:widowControl w:val="0"/>
        <w:numPr>
          <w:ilvl w:val="0"/>
          <w:numId w:val="76"/>
        </w:numPr>
        <w:tabs>
          <w:tab w:val="left" w:pos="1250"/>
          <w:tab w:val="left" w:pos="1252"/>
        </w:tabs>
        <w:autoSpaceDE w:val="0"/>
        <w:autoSpaceDN w:val="0"/>
        <w:ind w:right="516"/>
        <w:jc w:val="both"/>
      </w:pPr>
      <w:r>
        <w:lastRenderedPageBreak/>
        <w:t>Excavation must cease where tree roots with a diameter exceeding 50mm are exposed.</w:t>
      </w:r>
      <w:r>
        <w:rPr>
          <w:spacing w:val="-3"/>
        </w:rPr>
        <w:t xml:space="preserve"> </w:t>
      </w:r>
      <w:r>
        <w:t>The</w:t>
      </w:r>
      <w:r>
        <w:rPr>
          <w:spacing w:val="-5"/>
        </w:rPr>
        <w:t xml:space="preserve"> </w:t>
      </w:r>
      <w:r>
        <w:rPr>
          <w:i/>
        </w:rPr>
        <w:t>principal</w:t>
      </w:r>
      <w:r>
        <w:rPr>
          <w:i/>
          <w:spacing w:val="-3"/>
        </w:rPr>
        <w:t xml:space="preserve"> </w:t>
      </w:r>
      <w:r>
        <w:rPr>
          <w:i/>
        </w:rPr>
        <w:t>contractor</w:t>
      </w:r>
      <w:r>
        <w:rPr>
          <w:i/>
          <w:spacing w:val="-6"/>
        </w:rPr>
        <w:t xml:space="preserve"> </w:t>
      </w:r>
      <w:r>
        <w:t>must</w:t>
      </w:r>
      <w:r>
        <w:rPr>
          <w:spacing w:val="-3"/>
        </w:rPr>
        <w:t xml:space="preserve"> </w:t>
      </w:r>
      <w:r>
        <w:t>procure</w:t>
      </w:r>
      <w:r>
        <w:rPr>
          <w:spacing w:val="-5"/>
        </w:rPr>
        <w:t xml:space="preserve"> </w:t>
      </w:r>
      <w:r>
        <w:t>an</w:t>
      </w:r>
      <w:r>
        <w:rPr>
          <w:spacing w:val="-3"/>
        </w:rPr>
        <w:t xml:space="preserve"> </w:t>
      </w:r>
      <w:r>
        <w:t>inspection</w:t>
      </w:r>
      <w:r>
        <w:rPr>
          <w:spacing w:val="-5"/>
        </w:rPr>
        <w:t xml:space="preserve"> </w:t>
      </w:r>
      <w:r>
        <w:t>of</w:t>
      </w:r>
      <w:r>
        <w:rPr>
          <w:spacing w:val="-6"/>
        </w:rPr>
        <w:t xml:space="preserve"> </w:t>
      </w:r>
      <w:r>
        <w:t>the</w:t>
      </w:r>
      <w:r>
        <w:rPr>
          <w:spacing w:val="-5"/>
        </w:rPr>
        <w:t xml:space="preserve"> </w:t>
      </w:r>
      <w:r>
        <w:t>exposed</w:t>
      </w:r>
      <w:r>
        <w:rPr>
          <w:spacing w:val="-3"/>
        </w:rPr>
        <w:t xml:space="preserve"> </w:t>
      </w:r>
      <w:r>
        <w:t>tree roots by an arborist with a minimum AQF Level 5 qualification. Excavation must only</w:t>
      </w:r>
      <w:r>
        <w:rPr>
          <w:spacing w:val="-13"/>
        </w:rPr>
        <w:t xml:space="preserve"> </w:t>
      </w:r>
      <w:r>
        <w:t>recommence</w:t>
      </w:r>
      <w:r>
        <w:rPr>
          <w:spacing w:val="-15"/>
        </w:rPr>
        <w:t xml:space="preserve"> </w:t>
      </w:r>
      <w:r>
        <w:t>with</w:t>
      </w:r>
      <w:r>
        <w:rPr>
          <w:spacing w:val="-15"/>
        </w:rPr>
        <w:t xml:space="preserve"> </w:t>
      </w:r>
      <w:r>
        <w:t>the</w:t>
      </w:r>
      <w:r>
        <w:rPr>
          <w:spacing w:val="-12"/>
        </w:rPr>
        <w:t xml:space="preserve"> </w:t>
      </w:r>
      <w:r>
        <w:t>implementation</w:t>
      </w:r>
      <w:r>
        <w:rPr>
          <w:spacing w:val="-12"/>
        </w:rPr>
        <w:t xml:space="preserve"> </w:t>
      </w:r>
      <w:r>
        <w:t>of</w:t>
      </w:r>
      <w:r>
        <w:rPr>
          <w:spacing w:val="-13"/>
        </w:rPr>
        <w:t xml:space="preserve"> </w:t>
      </w:r>
      <w:r>
        <w:t>the</w:t>
      </w:r>
      <w:r>
        <w:rPr>
          <w:spacing w:val="-16"/>
        </w:rPr>
        <w:t xml:space="preserve"> </w:t>
      </w:r>
      <w:r>
        <w:t>recommendations</w:t>
      </w:r>
      <w:r>
        <w:rPr>
          <w:spacing w:val="-13"/>
        </w:rPr>
        <w:t xml:space="preserve"> </w:t>
      </w:r>
      <w:r>
        <w:t>of</w:t>
      </w:r>
      <w:r>
        <w:rPr>
          <w:spacing w:val="-16"/>
        </w:rPr>
        <w:t xml:space="preserve"> </w:t>
      </w:r>
      <w:r>
        <w:t>the</w:t>
      </w:r>
      <w:r>
        <w:rPr>
          <w:spacing w:val="-14"/>
        </w:rPr>
        <w:t xml:space="preserve"> </w:t>
      </w:r>
      <w:r>
        <w:t>arborist.</w:t>
      </w:r>
    </w:p>
    <w:p w:rsidR="00C775A8" w:rsidRDefault="00C775A8" w:rsidP="00CB716F">
      <w:pPr>
        <w:pStyle w:val="BodyText"/>
        <w:spacing w:before="9" w:after="0"/>
        <w:rPr>
          <w:sz w:val="32"/>
        </w:rPr>
      </w:pPr>
    </w:p>
    <w:p w:rsidR="00C775A8" w:rsidRDefault="00C775A8" w:rsidP="00CB716F">
      <w:pPr>
        <w:pStyle w:val="ListParagraph"/>
        <w:widowControl w:val="0"/>
        <w:numPr>
          <w:ilvl w:val="0"/>
          <w:numId w:val="76"/>
        </w:numPr>
        <w:tabs>
          <w:tab w:val="left" w:pos="1250"/>
          <w:tab w:val="left" w:pos="1252"/>
        </w:tabs>
        <w:autoSpaceDE w:val="0"/>
        <w:autoSpaceDN w:val="0"/>
        <w:ind w:right="515"/>
        <w:jc w:val="both"/>
      </w:pPr>
      <w:r>
        <w:t>Where</w:t>
      </w:r>
      <w:r>
        <w:rPr>
          <w:spacing w:val="-4"/>
        </w:rPr>
        <w:t xml:space="preserve"> </w:t>
      </w:r>
      <w:r>
        <w:t>there</w:t>
      </w:r>
      <w:r>
        <w:rPr>
          <w:spacing w:val="-4"/>
        </w:rPr>
        <w:t xml:space="preserve"> </w:t>
      </w:r>
      <w:r>
        <w:t>is</w:t>
      </w:r>
      <w:r>
        <w:rPr>
          <w:spacing w:val="-1"/>
        </w:rPr>
        <w:t xml:space="preserve"> </w:t>
      </w:r>
      <w:r>
        <w:t>damage</w:t>
      </w:r>
      <w:r>
        <w:rPr>
          <w:spacing w:val="-4"/>
        </w:rPr>
        <w:t xml:space="preserve"> </w:t>
      </w:r>
      <w:r>
        <w:t>to</w:t>
      </w:r>
      <w:r>
        <w:rPr>
          <w:spacing w:val="-2"/>
        </w:rPr>
        <w:t xml:space="preserve"> </w:t>
      </w:r>
      <w:r>
        <w:t>any</w:t>
      </w:r>
      <w:r>
        <w:rPr>
          <w:spacing w:val="-1"/>
        </w:rPr>
        <w:t xml:space="preserve"> </w:t>
      </w:r>
      <w:r>
        <w:t>part of a</w:t>
      </w:r>
      <w:r>
        <w:rPr>
          <w:spacing w:val="-4"/>
        </w:rPr>
        <w:t xml:space="preserve"> </w:t>
      </w:r>
      <w:r>
        <w:t>tree</w:t>
      </w:r>
      <w:r>
        <w:rPr>
          <w:spacing w:val="-4"/>
        </w:rPr>
        <w:t xml:space="preserve"> </w:t>
      </w:r>
      <w:r>
        <w:t>the</w:t>
      </w:r>
      <w:r>
        <w:rPr>
          <w:spacing w:val="-2"/>
        </w:rPr>
        <w:t xml:space="preserve"> </w:t>
      </w:r>
      <w:r>
        <w:rPr>
          <w:i/>
        </w:rPr>
        <w:t>principal</w:t>
      </w:r>
      <w:r>
        <w:rPr>
          <w:i/>
          <w:spacing w:val="-2"/>
        </w:rPr>
        <w:t xml:space="preserve"> </w:t>
      </w:r>
      <w:r>
        <w:rPr>
          <w:i/>
        </w:rPr>
        <w:t>contractor</w:t>
      </w:r>
      <w:r>
        <w:rPr>
          <w:i/>
          <w:spacing w:val="-2"/>
        </w:rPr>
        <w:t xml:space="preserve"> </w:t>
      </w:r>
      <w:r>
        <w:t>must</w:t>
      </w:r>
      <w:r>
        <w:rPr>
          <w:spacing w:val="-2"/>
        </w:rPr>
        <w:t xml:space="preserve"> </w:t>
      </w:r>
      <w:r>
        <w:t xml:space="preserve">procure an inspection of the tree by a qualified arborist immediately. The </w:t>
      </w:r>
      <w:r>
        <w:rPr>
          <w:i/>
        </w:rPr>
        <w:t>principal contractor</w:t>
      </w:r>
      <w:r>
        <w:rPr>
          <w:i/>
          <w:spacing w:val="-6"/>
        </w:rPr>
        <w:t xml:space="preserve"> </w:t>
      </w:r>
      <w:r>
        <w:t>must</w:t>
      </w:r>
      <w:r>
        <w:rPr>
          <w:spacing w:val="-3"/>
        </w:rPr>
        <w:t xml:space="preserve"> </w:t>
      </w:r>
      <w:r>
        <w:t>immediately</w:t>
      </w:r>
      <w:r>
        <w:rPr>
          <w:spacing w:val="-5"/>
        </w:rPr>
        <w:t xml:space="preserve"> </w:t>
      </w:r>
      <w:r>
        <w:t>implement</w:t>
      </w:r>
      <w:r>
        <w:rPr>
          <w:spacing w:val="-6"/>
        </w:rPr>
        <w:t xml:space="preserve"> </w:t>
      </w:r>
      <w:r>
        <w:t>treatment</w:t>
      </w:r>
      <w:r>
        <w:rPr>
          <w:spacing w:val="-6"/>
        </w:rPr>
        <w:t xml:space="preserve"> </w:t>
      </w:r>
      <w:r>
        <w:t>as</w:t>
      </w:r>
      <w:r>
        <w:rPr>
          <w:spacing w:val="-5"/>
        </w:rPr>
        <w:t xml:space="preserve"> </w:t>
      </w:r>
      <w:r>
        <w:t>directed</w:t>
      </w:r>
      <w:r>
        <w:rPr>
          <w:spacing w:val="-5"/>
        </w:rPr>
        <w:t xml:space="preserve"> </w:t>
      </w:r>
      <w:r>
        <w:t>by</w:t>
      </w:r>
      <w:r>
        <w:rPr>
          <w:spacing w:val="-7"/>
        </w:rPr>
        <w:t xml:space="preserve"> </w:t>
      </w:r>
      <w:r>
        <w:t>the</w:t>
      </w:r>
      <w:r>
        <w:rPr>
          <w:spacing w:val="-5"/>
        </w:rPr>
        <w:t xml:space="preserve"> </w:t>
      </w:r>
      <w:r>
        <w:t>arborist.</w:t>
      </w:r>
      <w:r>
        <w:rPr>
          <w:spacing w:val="-6"/>
        </w:rPr>
        <w:t xml:space="preserve"> </w:t>
      </w:r>
      <w:r>
        <w:t>The arborist is to supply a detailed report to the appointed certifier.</w:t>
      </w:r>
    </w:p>
    <w:p w:rsidR="00C775A8" w:rsidRDefault="00C775A8" w:rsidP="00CB716F">
      <w:pPr>
        <w:pStyle w:val="BodyText"/>
        <w:spacing w:before="2" w:after="0"/>
        <w:rPr>
          <w:sz w:val="24"/>
        </w:rPr>
      </w:pPr>
    </w:p>
    <w:p w:rsidR="00C775A8" w:rsidRDefault="00C775A8" w:rsidP="00CB716F">
      <w:pPr>
        <w:ind w:left="1252"/>
        <w:rPr>
          <w:sz w:val="20"/>
        </w:rPr>
      </w:pPr>
      <w:r>
        <w:rPr>
          <w:b/>
          <w:sz w:val="20"/>
        </w:rPr>
        <w:t>Note</w:t>
      </w:r>
      <w:r>
        <w:rPr>
          <w:sz w:val="20"/>
        </w:rPr>
        <w:t>:</w:t>
      </w:r>
      <w:r>
        <w:rPr>
          <w:spacing w:val="-4"/>
          <w:sz w:val="20"/>
        </w:rPr>
        <w:t xml:space="preserve"> </w:t>
      </w:r>
      <w:r>
        <w:rPr>
          <w:sz w:val="20"/>
        </w:rPr>
        <w:t>Trees</w:t>
      </w:r>
      <w:r>
        <w:rPr>
          <w:spacing w:val="-3"/>
          <w:sz w:val="20"/>
        </w:rPr>
        <w:t xml:space="preserve"> </w:t>
      </w:r>
      <w:r>
        <w:rPr>
          <w:sz w:val="20"/>
        </w:rPr>
        <w:t>must</w:t>
      </w:r>
      <w:r>
        <w:rPr>
          <w:spacing w:val="-2"/>
          <w:sz w:val="20"/>
        </w:rPr>
        <w:t xml:space="preserve"> </w:t>
      </w:r>
      <w:r>
        <w:rPr>
          <w:sz w:val="20"/>
        </w:rPr>
        <w:t>be</w:t>
      </w:r>
      <w:r>
        <w:rPr>
          <w:spacing w:val="-2"/>
          <w:sz w:val="20"/>
        </w:rPr>
        <w:t xml:space="preserve"> </w:t>
      </w:r>
      <w:r>
        <w:rPr>
          <w:sz w:val="20"/>
        </w:rPr>
        <w:t>pruned</w:t>
      </w:r>
      <w:r>
        <w:rPr>
          <w:spacing w:val="-4"/>
          <w:sz w:val="20"/>
        </w:rPr>
        <w:t xml:space="preserve"> </w:t>
      </w:r>
      <w:r>
        <w:rPr>
          <w:sz w:val="20"/>
        </w:rPr>
        <w:t>in</w:t>
      </w:r>
      <w:r>
        <w:rPr>
          <w:spacing w:val="-2"/>
          <w:sz w:val="20"/>
        </w:rPr>
        <w:t xml:space="preserve"> </w:t>
      </w:r>
      <w:r>
        <w:rPr>
          <w:sz w:val="20"/>
        </w:rPr>
        <w:t>accordance</w:t>
      </w:r>
      <w:r>
        <w:rPr>
          <w:spacing w:val="-2"/>
          <w:sz w:val="20"/>
        </w:rPr>
        <w:t xml:space="preserve"> </w:t>
      </w:r>
      <w:r>
        <w:rPr>
          <w:sz w:val="20"/>
        </w:rPr>
        <w:t>with</w:t>
      </w:r>
      <w:r>
        <w:rPr>
          <w:spacing w:val="-4"/>
          <w:sz w:val="20"/>
        </w:rPr>
        <w:t xml:space="preserve"> </w:t>
      </w:r>
      <w:r>
        <w:rPr>
          <w:i/>
          <w:sz w:val="20"/>
        </w:rPr>
        <w:t>Australian</w:t>
      </w:r>
      <w:r>
        <w:rPr>
          <w:i/>
          <w:spacing w:val="-2"/>
          <w:sz w:val="20"/>
        </w:rPr>
        <w:t xml:space="preserve"> </w:t>
      </w:r>
      <w:r>
        <w:rPr>
          <w:i/>
          <w:sz w:val="20"/>
        </w:rPr>
        <w:t>Standard</w:t>
      </w:r>
      <w:r>
        <w:rPr>
          <w:i/>
          <w:spacing w:val="-2"/>
          <w:sz w:val="20"/>
        </w:rPr>
        <w:t xml:space="preserve"> </w:t>
      </w:r>
      <w:r>
        <w:rPr>
          <w:i/>
          <w:sz w:val="20"/>
        </w:rPr>
        <w:t>AS</w:t>
      </w:r>
      <w:r>
        <w:rPr>
          <w:i/>
          <w:spacing w:val="-5"/>
          <w:sz w:val="20"/>
        </w:rPr>
        <w:t xml:space="preserve"> </w:t>
      </w:r>
      <w:r>
        <w:rPr>
          <w:i/>
          <w:sz w:val="20"/>
        </w:rPr>
        <w:t>4373</w:t>
      </w:r>
      <w:r>
        <w:rPr>
          <w:i/>
          <w:spacing w:val="-4"/>
          <w:sz w:val="20"/>
        </w:rPr>
        <w:t xml:space="preserve"> </w:t>
      </w:r>
      <w:r>
        <w:rPr>
          <w:i/>
          <w:sz w:val="20"/>
        </w:rPr>
        <w:t>“Pruning</w:t>
      </w:r>
      <w:r>
        <w:rPr>
          <w:i/>
          <w:spacing w:val="-4"/>
          <w:sz w:val="20"/>
        </w:rPr>
        <w:t xml:space="preserve"> </w:t>
      </w:r>
      <w:r>
        <w:rPr>
          <w:i/>
          <w:sz w:val="20"/>
        </w:rPr>
        <w:t xml:space="preserve">of Amenity Trees” </w:t>
      </w:r>
      <w:r>
        <w:rPr>
          <w:sz w:val="20"/>
        </w:rPr>
        <w:t xml:space="preserve">and </w:t>
      </w:r>
      <w:r>
        <w:rPr>
          <w:i/>
          <w:sz w:val="20"/>
        </w:rPr>
        <w:t>WorkCover NSW Code of Practice Amenity Tree Industry</w:t>
      </w:r>
      <w:r>
        <w:rPr>
          <w:sz w:val="20"/>
        </w:rPr>
        <w:t>.</w:t>
      </w:r>
    </w:p>
    <w:p w:rsidR="00C775A8" w:rsidRPr="00453729" w:rsidRDefault="00C775A8" w:rsidP="00E65E86"/>
    <w:p w:rsidR="00C775A8" w:rsidRPr="00903932" w:rsidRDefault="00C775A8" w:rsidP="001920CB">
      <w:pPr>
        <w:pStyle w:val="ConditionHeading2"/>
        <w:tabs>
          <w:tab w:val="num" w:pos="567"/>
        </w:tabs>
      </w:pPr>
      <w:r>
        <w:t>Replacement/Supplementary</w:t>
      </w:r>
      <w:r>
        <w:rPr>
          <w:spacing w:val="-5"/>
        </w:rPr>
        <w:t xml:space="preserve"> </w:t>
      </w:r>
      <w:r>
        <w:t>trees</w:t>
      </w:r>
      <w:r>
        <w:rPr>
          <w:spacing w:val="-2"/>
        </w:rPr>
        <w:t xml:space="preserve"> </w:t>
      </w:r>
      <w:r>
        <w:t>which</w:t>
      </w:r>
      <w:r>
        <w:rPr>
          <w:spacing w:val="-2"/>
        </w:rPr>
        <w:t xml:space="preserve"> </w:t>
      </w:r>
      <w:r>
        <w:t>must</w:t>
      </w:r>
      <w:r>
        <w:rPr>
          <w:spacing w:val="-5"/>
        </w:rPr>
        <w:t xml:space="preserve"> </w:t>
      </w:r>
      <w:r>
        <w:t>be</w:t>
      </w:r>
      <w:r>
        <w:rPr>
          <w:spacing w:val="-3"/>
        </w:rPr>
        <w:t xml:space="preserve"> </w:t>
      </w:r>
      <w:r>
        <w:rPr>
          <w:spacing w:val="-2"/>
        </w:rPr>
        <w:t>planted</w:t>
      </w:r>
    </w:p>
    <w:p w:rsidR="00C775A8" w:rsidRPr="00453729" w:rsidRDefault="00C775A8" w:rsidP="00E65E86"/>
    <w:p w:rsidR="00C775A8" w:rsidRDefault="00C775A8" w:rsidP="00C2752F">
      <w:pPr>
        <w:pStyle w:val="BodyText"/>
        <w:spacing w:after="0"/>
        <w:ind w:left="686" w:right="516"/>
      </w:pPr>
      <w:r>
        <w:t>Any replacement or supplementary tree shall be grown in accordance with Tree stock for</w:t>
      </w:r>
      <w:r>
        <w:rPr>
          <w:spacing w:val="-5"/>
        </w:rPr>
        <w:t xml:space="preserve"> </w:t>
      </w:r>
      <w:r>
        <w:t>landscape</w:t>
      </w:r>
      <w:r>
        <w:rPr>
          <w:spacing w:val="-6"/>
        </w:rPr>
        <w:t xml:space="preserve"> </w:t>
      </w:r>
      <w:r>
        <w:t>use</w:t>
      </w:r>
      <w:r>
        <w:rPr>
          <w:spacing w:val="-9"/>
        </w:rPr>
        <w:t xml:space="preserve"> </w:t>
      </w:r>
      <w:r>
        <w:t>(AS</w:t>
      </w:r>
      <w:r>
        <w:rPr>
          <w:spacing w:val="-7"/>
        </w:rPr>
        <w:t xml:space="preserve"> </w:t>
      </w:r>
      <w:r>
        <w:t>2303:2018).</w:t>
      </w:r>
      <w:r>
        <w:rPr>
          <w:spacing w:val="-5"/>
        </w:rPr>
        <w:t xml:space="preserve"> </w:t>
      </w:r>
      <w:r>
        <w:t>The</w:t>
      </w:r>
      <w:r>
        <w:rPr>
          <w:spacing w:val="-6"/>
        </w:rPr>
        <w:t xml:space="preserve"> </w:t>
      </w:r>
      <w:r>
        <w:t>replacement</w:t>
      </w:r>
      <w:r>
        <w:rPr>
          <w:spacing w:val="-5"/>
        </w:rPr>
        <w:t xml:space="preserve"> </w:t>
      </w:r>
      <w:r>
        <w:t>tree</w:t>
      </w:r>
      <w:r>
        <w:rPr>
          <w:spacing w:val="-6"/>
        </w:rPr>
        <w:t xml:space="preserve"> </w:t>
      </w:r>
      <w:r>
        <w:t>shall</w:t>
      </w:r>
      <w:r>
        <w:rPr>
          <w:spacing w:val="-7"/>
        </w:rPr>
        <w:t xml:space="preserve"> </w:t>
      </w:r>
      <w:r>
        <w:t>be</w:t>
      </w:r>
      <w:r>
        <w:rPr>
          <w:spacing w:val="-6"/>
        </w:rPr>
        <w:t xml:space="preserve"> </w:t>
      </w:r>
      <w:r>
        <w:t>planted</w:t>
      </w:r>
      <w:r>
        <w:rPr>
          <w:spacing w:val="-6"/>
        </w:rPr>
        <w:t xml:space="preserve"> </w:t>
      </w:r>
      <w:r>
        <w:t>in</w:t>
      </w:r>
      <w:r>
        <w:rPr>
          <w:spacing w:val="-9"/>
        </w:rPr>
        <w:t xml:space="preserve"> </w:t>
      </w:r>
      <w:r>
        <w:t>a</w:t>
      </w:r>
      <w:r>
        <w:rPr>
          <w:spacing w:val="-6"/>
        </w:rPr>
        <w:t xml:space="preserve"> </w:t>
      </w:r>
      <w:r>
        <w:rPr>
          <w:i/>
        </w:rPr>
        <w:t>deep</w:t>
      </w:r>
      <w:r>
        <w:rPr>
          <w:i/>
          <w:spacing w:val="-6"/>
        </w:rPr>
        <w:t xml:space="preserve"> </w:t>
      </w:r>
      <w:r>
        <w:rPr>
          <w:i/>
        </w:rPr>
        <w:t>soil landscaped</w:t>
      </w:r>
      <w:r>
        <w:rPr>
          <w:i/>
          <w:spacing w:val="-7"/>
        </w:rPr>
        <w:t xml:space="preserve"> </w:t>
      </w:r>
      <w:r>
        <w:rPr>
          <w:i/>
        </w:rPr>
        <w:t>area</w:t>
      </w:r>
      <w:r>
        <w:rPr>
          <w:i/>
          <w:spacing w:val="-9"/>
        </w:rPr>
        <w:t xml:space="preserve"> </w:t>
      </w:r>
      <w:r>
        <w:t>and</w:t>
      </w:r>
      <w:r>
        <w:rPr>
          <w:spacing w:val="-12"/>
        </w:rPr>
        <w:t xml:space="preserve"> </w:t>
      </w:r>
      <w:r>
        <w:t>maintained</w:t>
      </w:r>
      <w:r>
        <w:rPr>
          <w:spacing w:val="-7"/>
        </w:rPr>
        <w:t xml:space="preserve"> </w:t>
      </w:r>
      <w:r>
        <w:t>in</w:t>
      </w:r>
      <w:r>
        <w:rPr>
          <w:spacing w:val="-10"/>
        </w:rPr>
        <w:t xml:space="preserve"> </w:t>
      </w:r>
      <w:r>
        <w:t>a</w:t>
      </w:r>
      <w:r>
        <w:rPr>
          <w:spacing w:val="-7"/>
        </w:rPr>
        <w:t xml:space="preserve"> </w:t>
      </w:r>
      <w:r>
        <w:t>healthy</w:t>
      </w:r>
      <w:r>
        <w:rPr>
          <w:spacing w:val="-9"/>
        </w:rPr>
        <w:t xml:space="preserve"> </w:t>
      </w:r>
      <w:r>
        <w:t>and</w:t>
      </w:r>
      <w:r>
        <w:rPr>
          <w:spacing w:val="-10"/>
        </w:rPr>
        <w:t xml:space="preserve"> </w:t>
      </w:r>
      <w:r>
        <w:t>vigorous</w:t>
      </w:r>
      <w:r>
        <w:rPr>
          <w:spacing w:val="-7"/>
        </w:rPr>
        <w:t xml:space="preserve"> </w:t>
      </w:r>
      <w:r>
        <w:t>condition.</w:t>
      </w:r>
      <w:r>
        <w:rPr>
          <w:spacing w:val="-8"/>
        </w:rPr>
        <w:t xml:space="preserve"> </w:t>
      </w:r>
      <w:r>
        <w:t>If</w:t>
      </w:r>
      <w:r>
        <w:rPr>
          <w:spacing w:val="-8"/>
        </w:rPr>
        <w:t xml:space="preserve"> </w:t>
      </w:r>
      <w:r>
        <w:t>the</w:t>
      </w:r>
      <w:r>
        <w:rPr>
          <w:spacing w:val="-12"/>
        </w:rPr>
        <w:t xml:space="preserve"> </w:t>
      </w:r>
      <w:r>
        <w:t>replacementtree is found to be faulty, damaged, dying or dead before it attains a size whereby it is protected</w:t>
      </w:r>
      <w:r>
        <w:rPr>
          <w:spacing w:val="-2"/>
        </w:rPr>
        <w:t xml:space="preserve"> </w:t>
      </w:r>
      <w:r>
        <w:t>by</w:t>
      </w:r>
      <w:r>
        <w:rPr>
          <w:spacing w:val="-1"/>
        </w:rPr>
        <w:t xml:space="preserve"> </w:t>
      </w:r>
      <w:r>
        <w:t>Council’s</w:t>
      </w:r>
      <w:r>
        <w:rPr>
          <w:spacing w:val="-1"/>
        </w:rPr>
        <w:t xml:space="preserve"> </w:t>
      </w:r>
      <w:r>
        <w:t>Tree</w:t>
      </w:r>
      <w:r>
        <w:rPr>
          <w:spacing w:val="-2"/>
        </w:rPr>
        <w:t xml:space="preserve"> </w:t>
      </w:r>
      <w:r>
        <w:t>Preservation</w:t>
      </w:r>
      <w:r>
        <w:rPr>
          <w:spacing w:val="-4"/>
        </w:rPr>
        <w:t xml:space="preserve"> </w:t>
      </w:r>
      <w:r>
        <w:t>Order, it</w:t>
      </w:r>
      <w:r>
        <w:rPr>
          <w:spacing w:val="-2"/>
        </w:rPr>
        <w:t xml:space="preserve"> </w:t>
      </w:r>
      <w:r>
        <w:t>must be</w:t>
      </w:r>
      <w:r>
        <w:rPr>
          <w:spacing w:val="-4"/>
        </w:rPr>
        <w:t xml:space="preserve"> </w:t>
      </w:r>
      <w:r>
        <w:t>replaced</w:t>
      </w:r>
      <w:r>
        <w:rPr>
          <w:spacing w:val="-2"/>
        </w:rPr>
        <w:t xml:space="preserve"> </w:t>
      </w:r>
      <w:r>
        <w:t>with</w:t>
      </w:r>
      <w:r>
        <w:rPr>
          <w:spacing w:val="-2"/>
        </w:rPr>
        <w:t xml:space="preserve"> </w:t>
      </w:r>
      <w:r>
        <w:t>another of</w:t>
      </w:r>
      <w:r>
        <w:rPr>
          <w:spacing w:val="-3"/>
        </w:rPr>
        <w:t xml:space="preserve"> </w:t>
      </w:r>
      <w:r>
        <w:t>the same species which complies with the criteria outlined below.</w:t>
      </w:r>
    </w:p>
    <w:p w:rsidR="00C2752F" w:rsidRPr="00C775A8" w:rsidRDefault="00C2752F" w:rsidP="00C2752F">
      <w:pPr>
        <w:pStyle w:val="BodyText"/>
        <w:spacing w:after="0"/>
        <w:ind w:left="686" w:right="516"/>
      </w:pPr>
    </w:p>
    <w:tbl>
      <w:tblPr>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0"/>
        <w:gridCol w:w="2551"/>
        <w:gridCol w:w="1274"/>
        <w:gridCol w:w="1312"/>
      </w:tblGrid>
      <w:tr w:rsidR="00C775A8" w:rsidTr="00E65E86">
        <w:trPr>
          <w:trHeight w:val="1379"/>
        </w:trPr>
        <w:tc>
          <w:tcPr>
            <w:tcW w:w="2690" w:type="dxa"/>
          </w:tcPr>
          <w:p w:rsidR="00C775A8" w:rsidRPr="00C2752F" w:rsidRDefault="00C775A8" w:rsidP="00E65E86">
            <w:pPr>
              <w:pStyle w:val="TableParagraph"/>
              <w:rPr>
                <w:rFonts w:ascii="Arial" w:hAnsi="Arial" w:cs="Arial"/>
                <w:sz w:val="20"/>
                <w:szCs w:val="20"/>
              </w:rPr>
            </w:pPr>
          </w:p>
          <w:p w:rsidR="00C775A8" w:rsidRPr="00C2752F" w:rsidRDefault="00C775A8" w:rsidP="00E65E86">
            <w:pPr>
              <w:pStyle w:val="TableParagraph"/>
              <w:spacing w:before="10"/>
              <w:rPr>
                <w:rFonts w:ascii="Arial" w:hAnsi="Arial" w:cs="Arial"/>
                <w:sz w:val="20"/>
                <w:szCs w:val="20"/>
              </w:rPr>
            </w:pPr>
          </w:p>
          <w:p w:rsidR="00C775A8" w:rsidRPr="00C2752F" w:rsidRDefault="00C775A8" w:rsidP="00E65E86">
            <w:pPr>
              <w:pStyle w:val="TableParagraph"/>
              <w:ind w:left="786"/>
              <w:rPr>
                <w:rFonts w:ascii="Arial" w:hAnsi="Arial" w:cs="Arial"/>
                <w:b/>
                <w:sz w:val="20"/>
                <w:szCs w:val="20"/>
              </w:rPr>
            </w:pPr>
            <w:r w:rsidRPr="00C2752F">
              <w:rPr>
                <w:rFonts w:ascii="Arial" w:hAnsi="Arial" w:cs="Arial"/>
                <w:b/>
                <w:spacing w:val="-2"/>
                <w:sz w:val="20"/>
                <w:szCs w:val="20"/>
              </w:rPr>
              <w:t>Species/Type</w:t>
            </w:r>
          </w:p>
        </w:tc>
        <w:tc>
          <w:tcPr>
            <w:tcW w:w="2551" w:type="dxa"/>
          </w:tcPr>
          <w:p w:rsidR="00C775A8" w:rsidRPr="00C2752F" w:rsidRDefault="00C775A8" w:rsidP="00E65E86">
            <w:pPr>
              <w:pStyle w:val="TableParagraph"/>
              <w:rPr>
                <w:rFonts w:ascii="Arial" w:hAnsi="Arial" w:cs="Arial"/>
                <w:sz w:val="20"/>
                <w:szCs w:val="20"/>
              </w:rPr>
            </w:pPr>
          </w:p>
          <w:p w:rsidR="00C775A8" w:rsidRPr="00C2752F" w:rsidRDefault="00C775A8" w:rsidP="00E65E86">
            <w:pPr>
              <w:pStyle w:val="TableParagraph"/>
              <w:spacing w:before="10"/>
              <w:rPr>
                <w:rFonts w:ascii="Arial" w:hAnsi="Arial" w:cs="Arial"/>
                <w:sz w:val="20"/>
                <w:szCs w:val="20"/>
              </w:rPr>
            </w:pPr>
          </w:p>
          <w:p w:rsidR="00C775A8" w:rsidRPr="00C2752F" w:rsidRDefault="00C775A8" w:rsidP="00E65E86">
            <w:pPr>
              <w:pStyle w:val="TableParagraph"/>
              <w:ind w:left="508"/>
              <w:rPr>
                <w:rFonts w:ascii="Arial" w:hAnsi="Arial" w:cs="Arial"/>
                <w:b/>
                <w:sz w:val="20"/>
                <w:szCs w:val="20"/>
              </w:rPr>
            </w:pPr>
            <w:r w:rsidRPr="00C2752F">
              <w:rPr>
                <w:rFonts w:ascii="Arial" w:hAnsi="Arial" w:cs="Arial"/>
                <w:b/>
                <w:spacing w:val="-2"/>
                <w:sz w:val="20"/>
                <w:szCs w:val="20"/>
              </w:rPr>
              <w:t>Planting/Location</w:t>
            </w:r>
          </w:p>
        </w:tc>
        <w:tc>
          <w:tcPr>
            <w:tcW w:w="1274" w:type="dxa"/>
          </w:tcPr>
          <w:p w:rsidR="00C775A8" w:rsidRPr="00C2752F" w:rsidRDefault="00C775A8" w:rsidP="00E65E86">
            <w:pPr>
              <w:pStyle w:val="TableParagraph"/>
              <w:spacing w:line="360" w:lineRule="auto"/>
              <w:ind w:left="158" w:right="143" w:hanging="3"/>
              <w:jc w:val="center"/>
              <w:rPr>
                <w:rFonts w:ascii="Arial" w:hAnsi="Arial" w:cs="Arial"/>
                <w:b/>
                <w:sz w:val="20"/>
                <w:szCs w:val="20"/>
              </w:rPr>
            </w:pPr>
            <w:r w:rsidRPr="00C2752F">
              <w:rPr>
                <w:rFonts w:ascii="Arial" w:hAnsi="Arial" w:cs="Arial"/>
                <w:b/>
                <w:spacing w:val="-2"/>
                <w:sz w:val="20"/>
                <w:szCs w:val="20"/>
              </w:rPr>
              <w:t xml:space="preserve">Container </w:t>
            </w:r>
            <w:r w:rsidRPr="00C2752F">
              <w:rPr>
                <w:rFonts w:ascii="Arial" w:hAnsi="Arial" w:cs="Arial"/>
                <w:b/>
                <w:sz w:val="20"/>
                <w:szCs w:val="20"/>
              </w:rPr>
              <w:t>Size/Size</w:t>
            </w:r>
            <w:r w:rsidRPr="00C2752F">
              <w:rPr>
                <w:rFonts w:ascii="Arial" w:hAnsi="Arial" w:cs="Arial"/>
                <w:b/>
                <w:spacing w:val="-13"/>
                <w:sz w:val="20"/>
                <w:szCs w:val="20"/>
              </w:rPr>
              <w:t xml:space="preserve"> </w:t>
            </w:r>
            <w:r w:rsidRPr="00C2752F">
              <w:rPr>
                <w:rFonts w:ascii="Arial" w:hAnsi="Arial" w:cs="Arial"/>
                <w:b/>
                <w:sz w:val="20"/>
                <w:szCs w:val="20"/>
              </w:rPr>
              <w:t>of Tree (at</w:t>
            </w:r>
          </w:p>
          <w:p w:rsidR="00C775A8" w:rsidRPr="00C2752F" w:rsidRDefault="00C775A8" w:rsidP="00E65E86">
            <w:pPr>
              <w:pStyle w:val="TableParagraph"/>
              <w:spacing w:line="230" w:lineRule="exact"/>
              <w:ind w:left="237" w:right="225"/>
              <w:jc w:val="center"/>
              <w:rPr>
                <w:rFonts w:ascii="Arial" w:hAnsi="Arial" w:cs="Arial"/>
                <w:b/>
                <w:sz w:val="20"/>
                <w:szCs w:val="20"/>
              </w:rPr>
            </w:pPr>
            <w:r w:rsidRPr="00C2752F">
              <w:rPr>
                <w:rFonts w:ascii="Arial" w:hAnsi="Arial" w:cs="Arial"/>
                <w:b/>
                <w:spacing w:val="-2"/>
                <w:sz w:val="20"/>
                <w:szCs w:val="20"/>
              </w:rPr>
              <w:t>planting)</w:t>
            </w:r>
          </w:p>
        </w:tc>
        <w:tc>
          <w:tcPr>
            <w:tcW w:w="1312" w:type="dxa"/>
          </w:tcPr>
          <w:p w:rsidR="00C775A8" w:rsidRPr="00C2752F" w:rsidRDefault="00C775A8" w:rsidP="00E65E86">
            <w:pPr>
              <w:pStyle w:val="TableParagraph"/>
              <w:spacing w:line="360" w:lineRule="auto"/>
              <w:ind w:left="159" w:right="144" w:firstLine="69"/>
              <w:rPr>
                <w:rFonts w:ascii="Arial" w:hAnsi="Arial" w:cs="Arial"/>
                <w:b/>
                <w:sz w:val="20"/>
                <w:szCs w:val="20"/>
              </w:rPr>
            </w:pPr>
            <w:r w:rsidRPr="00C2752F">
              <w:rPr>
                <w:rFonts w:ascii="Arial" w:hAnsi="Arial" w:cs="Arial"/>
                <w:b/>
                <w:spacing w:val="-2"/>
                <w:sz w:val="20"/>
                <w:szCs w:val="20"/>
              </w:rPr>
              <w:t xml:space="preserve">Minimum Dimensions </w:t>
            </w:r>
            <w:r w:rsidRPr="00C2752F">
              <w:rPr>
                <w:rFonts w:ascii="Arial" w:hAnsi="Arial" w:cs="Arial"/>
                <w:b/>
                <w:sz w:val="20"/>
                <w:szCs w:val="20"/>
              </w:rPr>
              <w:t xml:space="preserve">at </w:t>
            </w:r>
            <w:r w:rsidRPr="00C2752F">
              <w:rPr>
                <w:rFonts w:ascii="Arial" w:hAnsi="Arial" w:cs="Arial"/>
                <w:b/>
                <w:spacing w:val="-2"/>
                <w:sz w:val="20"/>
                <w:szCs w:val="20"/>
              </w:rPr>
              <w:t>Maturity</w:t>
            </w:r>
          </w:p>
          <w:p w:rsidR="00C775A8" w:rsidRPr="00C2752F" w:rsidRDefault="00C775A8" w:rsidP="00E65E86">
            <w:pPr>
              <w:pStyle w:val="TableParagraph"/>
              <w:spacing w:line="230" w:lineRule="exact"/>
              <w:ind w:left="300"/>
              <w:rPr>
                <w:rFonts w:ascii="Arial" w:hAnsi="Arial" w:cs="Arial"/>
                <w:b/>
                <w:sz w:val="20"/>
                <w:szCs w:val="20"/>
              </w:rPr>
            </w:pPr>
            <w:r w:rsidRPr="00C2752F">
              <w:rPr>
                <w:rFonts w:ascii="Arial" w:hAnsi="Arial" w:cs="Arial"/>
                <w:b/>
                <w:spacing w:val="-2"/>
                <w:sz w:val="20"/>
                <w:szCs w:val="20"/>
              </w:rPr>
              <w:t>(metres)</w:t>
            </w:r>
          </w:p>
        </w:tc>
      </w:tr>
      <w:tr w:rsidR="00C775A8" w:rsidTr="00E65E86">
        <w:trPr>
          <w:trHeight w:val="688"/>
        </w:trPr>
        <w:tc>
          <w:tcPr>
            <w:tcW w:w="2690" w:type="dxa"/>
          </w:tcPr>
          <w:p w:rsidR="00C775A8" w:rsidRPr="00C2752F" w:rsidRDefault="00C775A8" w:rsidP="00E65E86">
            <w:pPr>
              <w:pStyle w:val="TableParagraph"/>
              <w:ind w:left="146" w:right="142"/>
              <w:jc w:val="center"/>
              <w:rPr>
                <w:rFonts w:ascii="Arial" w:hAnsi="Arial" w:cs="Arial"/>
                <w:sz w:val="20"/>
                <w:szCs w:val="20"/>
              </w:rPr>
            </w:pPr>
            <w:r w:rsidRPr="00C2752F">
              <w:rPr>
                <w:rFonts w:ascii="Arial" w:hAnsi="Arial" w:cs="Arial"/>
                <w:sz w:val="20"/>
                <w:szCs w:val="20"/>
              </w:rPr>
              <w:t>7</w:t>
            </w:r>
            <w:r w:rsidRPr="00C2752F">
              <w:rPr>
                <w:rFonts w:ascii="Arial" w:hAnsi="Arial" w:cs="Arial"/>
                <w:spacing w:val="-5"/>
                <w:sz w:val="20"/>
                <w:szCs w:val="20"/>
              </w:rPr>
              <w:t xml:space="preserve"> </w:t>
            </w:r>
            <w:r w:rsidRPr="00C2752F">
              <w:rPr>
                <w:rFonts w:ascii="Arial" w:hAnsi="Arial" w:cs="Arial"/>
                <w:sz w:val="20"/>
                <w:szCs w:val="20"/>
              </w:rPr>
              <w:t>x</w:t>
            </w:r>
            <w:r w:rsidRPr="00C2752F">
              <w:rPr>
                <w:rFonts w:ascii="Arial" w:hAnsi="Arial" w:cs="Arial"/>
                <w:spacing w:val="-4"/>
                <w:sz w:val="20"/>
                <w:szCs w:val="20"/>
              </w:rPr>
              <w:t xml:space="preserve"> </w:t>
            </w:r>
            <w:r w:rsidRPr="00C2752F">
              <w:rPr>
                <w:rFonts w:ascii="Arial" w:hAnsi="Arial" w:cs="Arial"/>
                <w:i/>
                <w:sz w:val="20"/>
                <w:szCs w:val="20"/>
              </w:rPr>
              <w:t>Alphitonia</w:t>
            </w:r>
            <w:r w:rsidRPr="00C2752F">
              <w:rPr>
                <w:rFonts w:ascii="Arial" w:hAnsi="Arial" w:cs="Arial"/>
                <w:i/>
                <w:spacing w:val="-4"/>
                <w:sz w:val="20"/>
                <w:szCs w:val="20"/>
              </w:rPr>
              <w:t xml:space="preserve"> </w:t>
            </w:r>
            <w:r w:rsidRPr="00C2752F">
              <w:rPr>
                <w:rFonts w:ascii="Arial" w:hAnsi="Arial" w:cs="Arial"/>
                <w:i/>
                <w:sz w:val="20"/>
                <w:szCs w:val="20"/>
              </w:rPr>
              <w:t>excelsa</w:t>
            </w:r>
            <w:r w:rsidRPr="00C2752F">
              <w:rPr>
                <w:rFonts w:ascii="Arial" w:hAnsi="Arial" w:cs="Arial"/>
                <w:i/>
                <w:spacing w:val="-5"/>
                <w:sz w:val="20"/>
                <w:szCs w:val="20"/>
              </w:rPr>
              <w:t xml:space="preserve"> </w:t>
            </w:r>
            <w:r w:rsidRPr="00C2752F">
              <w:rPr>
                <w:rFonts w:ascii="Arial" w:hAnsi="Arial" w:cs="Arial"/>
                <w:spacing w:val="-4"/>
                <w:sz w:val="20"/>
                <w:szCs w:val="20"/>
              </w:rPr>
              <w:t>(Red</w:t>
            </w:r>
          </w:p>
          <w:p w:rsidR="00C775A8" w:rsidRPr="00C2752F" w:rsidRDefault="00C775A8" w:rsidP="00E65E86">
            <w:pPr>
              <w:pStyle w:val="TableParagraph"/>
              <w:spacing w:before="116"/>
              <w:ind w:left="148" w:right="142"/>
              <w:jc w:val="center"/>
              <w:rPr>
                <w:rFonts w:ascii="Arial" w:hAnsi="Arial" w:cs="Arial"/>
                <w:sz w:val="20"/>
                <w:szCs w:val="20"/>
              </w:rPr>
            </w:pPr>
            <w:r w:rsidRPr="00C2752F">
              <w:rPr>
                <w:rFonts w:ascii="Arial" w:hAnsi="Arial" w:cs="Arial"/>
                <w:spacing w:val="-4"/>
                <w:sz w:val="20"/>
                <w:szCs w:val="20"/>
              </w:rPr>
              <w:t>Ash)</w:t>
            </w:r>
          </w:p>
        </w:tc>
        <w:tc>
          <w:tcPr>
            <w:tcW w:w="2551" w:type="dxa"/>
            <w:vMerge w:val="restart"/>
          </w:tcPr>
          <w:p w:rsidR="00C775A8" w:rsidRPr="00C2752F" w:rsidRDefault="00C775A8" w:rsidP="00E65E86">
            <w:pPr>
              <w:pStyle w:val="TableParagraph"/>
              <w:rPr>
                <w:rFonts w:ascii="Arial" w:hAnsi="Arial" w:cs="Arial"/>
                <w:sz w:val="20"/>
                <w:szCs w:val="20"/>
              </w:rPr>
            </w:pPr>
          </w:p>
          <w:p w:rsidR="00C775A8" w:rsidRPr="00C2752F" w:rsidRDefault="00C775A8" w:rsidP="00E65E86">
            <w:pPr>
              <w:pStyle w:val="TableParagraph"/>
              <w:rPr>
                <w:rFonts w:ascii="Arial" w:hAnsi="Arial" w:cs="Arial"/>
                <w:sz w:val="20"/>
                <w:szCs w:val="20"/>
              </w:rPr>
            </w:pPr>
          </w:p>
          <w:p w:rsidR="00C775A8" w:rsidRPr="00C2752F" w:rsidRDefault="00C775A8" w:rsidP="00E65E86">
            <w:pPr>
              <w:pStyle w:val="TableParagraph"/>
              <w:rPr>
                <w:rFonts w:ascii="Arial" w:hAnsi="Arial" w:cs="Arial"/>
                <w:sz w:val="20"/>
                <w:szCs w:val="20"/>
              </w:rPr>
            </w:pPr>
          </w:p>
          <w:p w:rsidR="00C775A8" w:rsidRPr="00C2752F" w:rsidRDefault="00C775A8" w:rsidP="00E65E86">
            <w:pPr>
              <w:pStyle w:val="TableParagraph"/>
              <w:rPr>
                <w:rFonts w:ascii="Arial" w:hAnsi="Arial" w:cs="Arial"/>
                <w:sz w:val="20"/>
                <w:szCs w:val="20"/>
              </w:rPr>
            </w:pPr>
          </w:p>
          <w:p w:rsidR="00C775A8" w:rsidRPr="00C2752F" w:rsidRDefault="00C775A8" w:rsidP="00E65E86">
            <w:pPr>
              <w:pStyle w:val="TableParagraph"/>
              <w:rPr>
                <w:rFonts w:ascii="Arial" w:hAnsi="Arial" w:cs="Arial"/>
                <w:sz w:val="20"/>
                <w:szCs w:val="20"/>
              </w:rPr>
            </w:pPr>
          </w:p>
          <w:p w:rsidR="00C775A8" w:rsidRPr="00C2752F" w:rsidRDefault="00C775A8" w:rsidP="00E65E86">
            <w:pPr>
              <w:pStyle w:val="TableParagraph"/>
              <w:rPr>
                <w:rFonts w:ascii="Arial" w:hAnsi="Arial" w:cs="Arial"/>
                <w:sz w:val="20"/>
                <w:szCs w:val="20"/>
              </w:rPr>
            </w:pPr>
          </w:p>
          <w:p w:rsidR="00C775A8" w:rsidRPr="00C2752F" w:rsidRDefault="00C775A8" w:rsidP="00E65E86">
            <w:pPr>
              <w:pStyle w:val="TableParagraph"/>
              <w:rPr>
                <w:rFonts w:ascii="Arial" w:hAnsi="Arial" w:cs="Arial"/>
                <w:sz w:val="20"/>
                <w:szCs w:val="20"/>
              </w:rPr>
            </w:pPr>
          </w:p>
          <w:p w:rsidR="00C775A8" w:rsidRPr="00C2752F" w:rsidRDefault="00C775A8" w:rsidP="00E65E86">
            <w:pPr>
              <w:pStyle w:val="TableParagraph"/>
              <w:rPr>
                <w:rFonts w:ascii="Arial" w:hAnsi="Arial" w:cs="Arial"/>
                <w:sz w:val="20"/>
                <w:szCs w:val="20"/>
              </w:rPr>
            </w:pPr>
          </w:p>
          <w:p w:rsidR="00C775A8" w:rsidRPr="00C2752F" w:rsidRDefault="00C775A8" w:rsidP="00E65E86">
            <w:pPr>
              <w:pStyle w:val="TableParagraph"/>
              <w:spacing w:before="5"/>
              <w:rPr>
                <w:rFonts w:ascii="Arial" w:hAnsi="Arial" w:cs="Arial"/>
                <w:sz w:val="20"/>
                <w:szCs w:val="20"/>
              </w:rPr>
            </w:pPr>
          </w:p>
          <w:p w:rsidR="00C775A8" w:rsidRPr="00C2752F" w:rsidRDefault="00C775A8" w:rsidP="00E65E86">
            <w:pPr>
              <w:pStyle w:val="TableParagraph"/>
              <w:spacing w:before="1" w:line="360" w:lineRule="auto"/>
              <w:ind w:left="159" w:right="147"/>
              <w:jc w:val="center"/>
              <w:rPr>
                <w:rFonts w:ascii="Arial" w:hAnsi="Arial" w:cs="Arial"/>
                <w:sz w:val="20"/>
                <w:szCs w:val="20"/>
              </w:rPr>
            </w:pPr>
            <w:r w:rsidRPr="00C2752F">
              <w:rPr>
                <w:rFonts w:ascii="Arial" w:hAnsi="Arial" w:cs="Arial"/>
                <w:sz w:val="20"/>
                <w:szCs w:val="20"/>
              </w:rPr>
              <w:t>As</w:t>
            </w:r>
            <w:r w:rsidRPr="00C2752F">
              <w:rPr>
                <w:rFonts w:ascii="Arial" w:hAnsi="Arial" w:cs="Arial"/>
                <w:spacing w:val="-11"/>
                <w:sz w:val="20"/>
                <w:szCs w:val="20"/>
              </w:rPr>
              <w:t xml:space="preserve"> </w:t>
            </w:r>
            <w:r w:rsidRPr="00C2752F">
              <w:rPr>
                <w:rFonts w:ascii="Arial" w:hAnsi="Arial" w:cs="Arial"/>
                <w:sz w:val="20"/>
                <w:szCs w:val="20"/>
              </w:rPr>
              <w:t>indicated</w:t>
            </w:r>
            <w:r w:rsidRPr="00C2752F">
              <w:rPr>
                <w:rFonts w:ascii="Arial" w:hAnsi="Arial" w:cs="Arial"/>
                <w:spacing w:val="-9"/>
                <w:sz w:val="20"/>
                <w:szCs w:val="20"/>
              </w:rPr>
              <w:t xml:space="preserve"> </w:t>
            </w:r>
            <w:r w:rsidRPr="00C2752F">
              <w:rPr>
                <w:rFonts w:ascii="Arial" w:hAnsi="Arial" w:cs="Arial"/>
                <w:sz w:val="20"/>
                <w:szCs w:val="20"/>
              </w:rPr>
              <w:t>on</w:t>
            </w:r>
            <w:r w:rsidRPr="00C2752F">
              <w:rPr>
                <w:rFonts w:ascii="Arial" w:hAnsi="Arial" w:cs="Arial"/>
                <w:spacing w:val="-9"/>
                <w:sz w:val="20"/>
                <w:szCs w:val="20"/>
              </w:rPr>
              <w:t xml:space="preserve"> </w:t>
            </w:r>
            <w:r w:rsidRPr="00C2752F">
              <w:rPr>
                <w:rFonts w:ascii="Arial" w:hAnsi="Arial" w:cs="Arial"/>
                <w:sz w:val="20"/>
                <w:szCs w:val="20"/>
              </w:rPr>
              <w:t>Sturt</w:t>
            </w:r>
            <w:r w:rsidRPr="00C2752F">
              <w:rPr>
                <w:rFonts w:ascii="Arial" w:hAnsi="Arial" w:cs="Arial"/>
                <w:spacing w:val="-10"/>
                <w:sz w:val="20"/>
                <w:szCs w:val="20"/>
              </w:rPr>
              <w:t xml:space="preserve"> </w:t>
            </w:r>
            <w:r w:rsidRPr="00C2752F">
              <w:rPr>
                <w:rFonts w:ascii="Arial" w:hAnsi="Arial" w:cs="Arial"/>
                <w:sz w:val="20"/>
                <w:szCs w:val="20"/>
              </w:rPr>
              <w:t>Noble Landscape Plan</w:t>
            </w:r>
          </w:p>
          <w:p w:rsidR="00C775A8" w:rsidRPr="00C2752F" w:rsidRDefault="00C775A8" w:rsidP="00E65E86">
            <w:pPr>
              <w:pStyle w:val="TableParagraph"/>
              <w:spacing w:line="229" w:lineRule="exact"/>
              <w:ind w:left="157" w:right="147"/>
              <w:jc w:val="center"/>
              <w:rPr>
                <w:rFonts w:ascii="Arial" w:hAnsi="Arial" w:cs="Arial"/>
                <w:sz w:val="20"/>
                <w:szCs w:val="20"/>
              </w:rPr>
            </w:pPr>
            <w:r w:rsidRPr="00C2752F">
              <w:rPr>
                <w:rFonts w:ascii="Arial" w:hAnsi="Arial" w:cs="Arial"/>
                <w:spacing w:val="-2"/>
                <w:sz w:val="20"/>
                <w:szCs w:val="20"/>
              </w:rPr>
              <w:t>DA-1846-</w:t>
            </w:r>
            <w:r w:rsidRPr="00C2752F">
              <w:rPr>
                <w:rFonts w:ascii="Arial" w:hAnsi="Arial" w:cs="Arial"/>
                <w:spacing w:val="-5"/>
                <w:sz w:val="20"/>
                <w:szCs w:val="20"/>
              </w:rPr>
              <w:t>17B</w:t>
            </w:r>
          </w:p>
          <w:p w:rsidR="00C775A8" w:rsidRPr="00C2752F" w:rsidRDefault="00C775A8" w:rsidP="00E65E86">
            <w:pPr>
              <w:pStyle w:val="TableParagraph"/>
              <w:spacing w:before="115"/>
              <w:ind w:left="9"/>
              <w:jc w:val="center"/>
              <w:rPr>
                <w:rFonts w:ascii="Arial" w:hAnsi="Arial" w:cs="Arial"/>
                <w:sz w:val="20"/>
                <w:szCs w:val="20"/>
              </w:rPr>
            </w:pPr>
            <w:r w:rsidRPr="00C2752F">
              <w:rPr>
                <w:rFonts w:ascii="Arial" w:hAnsi="Arial" w:cs="Arial"/>
                <w:w w:val="99"/>
                <w:sz w:val="20"/>
                <w:szCs w:val="20"/>
              </w:rPr>
              <w:t>&amp;</w:t>
            </w:r>
          </w:p>
          <w:p w:rsidR="00C775A8" w:rsidRPr="00C2752F" w:rsidRDefault="00C775A8" w:rsidP="00E65E86">
            <w:pPr>
              <w:pStyle w:val="TableParagraph"/>
              <w:spacing w:before="116"/>
              <w:ind w:left="159" w:right="144"/>
              <w:jc w:val="center"/>
              <w:rPr>
                <w:rFonts w:ascii="Arial" w:hAnsi="Arial" w:cs="Arial"/>
                <w:sz w:val="20"/>
                <w:szCs w:val="20"/>
              </w:rPr>
            </w:pPr>
            <w:r w:rsidRPr="00C2752F">
              <w:rPr>
                <w:rFonts w:ascii="Arial" w:hAnsi="Arial" w:cs="Arial"/>
                <w:spacing w:val="-2"/>
                <w:sz w:val="20"/>
                <w:szCs w:val="20"/>
              </w:rPr>
              <w:t>DA-1846-</w:t>
            </w:r>
            <w:r w:rsidRPr="00C2752F">
              <w:rPr>
                <w:rFonts w:ascii="Arial" w:hAnsi="Arial" w:cs="Arial"/>
                <w:spacing w:val="-5"/>
                <w:sz w:val="20"/>
                <w:szCs w:val="20"/>
              </w:rPr>
              <w:t>18B</w:t>
            </w:r>
          </w:p>
        </w:tc>
        <w:tc>
          <w:tcPr>
            <w:tcW w:w="1274" w:type="dxa"/>
          </w:tcPr>
          <w:p w:rsidR="00C775A8" w:rsidRPr="00C2752F" w:rsidRDefault="00C775A8" w:rsidP="00E65E86">
            <w:pPr>
              <w:pStyle w:val="TableParagraph"/>
              <w:spacing w:before="173"/>
              <w:ind w:right="285"/>
              <w:jc w:val="right"/>
              <w:rPr>
                <w:rFonts w:ascii="Arial" w:hAnsi="Arial" w:cs="Arial"/>
                <w:sz w:val="20"/>
                <w:szCs w:val="20"/>
              </w:rPr>
            </w:pPr>
            <w:r w:rsidRPr="00C2752F">
              <w:rPr>
                <w:rFonts w:ascii="Arial" w:hAnsi="Arial" w:cs="Arial"/>
                <w:sz w:val="20"/>
                <w:szCs w:val="20"/>
              </w:rPr>
              <w:t xml:space="preserve">100 </w:t>
            </w:r>
            <w:r w:rsidRPr="00C2752F">
              <w:rPr>
                <w:rFonts w:ascii="Arial" w:hAnsi="Arial" w:cs="Arial"/>
                <w:spacing w:val="-2"/>
                <w:sz w:val="20"/>
                <w:szCs w:val="20"/>
              </w:rPr>
              <w:t>litre</w:t>
            </w:r>
          </w:p>
        </w:tc>
        <w:tc>
          <w:tcPr>
            <w:tcW w:w="1312" w:type="dxa"/>
          </w:tcPr>
          <w:p w:rsidR="00C775A8" w:rsidRPr="00C2752F" w:rsidRDefault="00C775A8" w:rsidP="00E65E86">
            <w:pPr>
              <w:pStyle w:val="TableParagraph"/>
              <w:spacing w:before="173"/>
              <w:ind w:left="466" w:right="454"/>
              <w:jc w:val="center"/>
              <w:rPr>
                <w:rFonts w:ascii="Arial" w:hAnsi="Arial" w:cs="Arial"/>
                <w:sz w:val="20"/>
                <w:szCs w:val="20"/>
              </w:rPr>
            </w:pPr>
            <w:r w:rsidRPr="00C2752F">
              <w:rPr>
                <w:rFonts w:ascii="Arial" w:hAnsi="Arial" w:cs="Arial"/>
                <w:spacing w:val="-5"/>
                <w:sz w:val="20"/>
                <w:szCs w:val="20"/>
              </w:rPr>
              <w:t>20m</w:t>
            </w:r>
          </w:p>
        </w:tc>
      </w:tr>
      <w:tr w:rsidR="00C775A8" w:rsidTr="00E65E86">
        <w:trPr>
          <w:trHeight w:val="1036"/>
        </w:trPr>
        <w:tc>
          <w:tcPr>
            <w:tcW w:w="2690" w:type="dxa"/>
          </w:tcPr>
          <w:p w:rsidR="00C775A8" w:rsidRPr="00C2752F" w:rsidRDefault="00C775A8" w:rsidP="00E65E86">
            <w:pPr>
              <w:pStyle w:val="TableParagraph"/>
              <w:spacing w:before="2"/>
              <w:ind w:left="145" w:right="142"/>
              <w:jc w:val="center"/>
              <w:rPr>
                <w:rFonts w:ascii="Arial" w:hAnsi="Arial" w:cs="Arial"/>
                <w:i/>
                <w:sz w:val="20"/>
                <w:szCs w:val="20"/>
              </w:rPr>
            </w:pPr>
            <w:r w:rsidRPr="00C2752F">
              <w:rPr>
                <w:rFonts w:ascii="Arial" w:hAnsi="Arial" w:cs="Arial"/>
                <w:sz w:val="20"/>
                <w:szCs w:val="20"/>
              </w:rPr>
              <w:t>15</w:t>
            </w:r>
            <w:r w:rsidRPr="00C2752F">
              <w:rPr>
                <w:rFonts w:ascii="Arial" w:hAnsi="Arial" w:cs="Arial"/>
                <w:spacing w:val="-4"/>
                <w:sz w:val="20"/>
                <w:szCs w:val="20"/>
              </w:rPr>
              <w:t xml:space="preserve"> </w:t>
            </w:r>
            <w:r w:rsidRPr="00C2752F">
              <w:rPr>
                <w:rFonts w:ascii="Arial" w:hAnsi="Arial" w:cs="Arial"/>
                <w:sz w:val="20"/>
                <w:szCs w:val="20"/>
              </w:rPr>
              <w:t>x</w:t>
            </w:r>
            <w:r w:rsidRPr="00C2752F">
              <w:rPr>
                <w:rFonts w:ascii="Arial" w:hAnsi="Arial" w:cs="Arial"/>
                <w:spacing w:val="-4"/>
                <w:sz w:val="20"/>
                <w:szCs w:val="20"/>
              </w:rPr>
              <w:t xml:space="preserve"> </w:t>
            </w:r>
            <w:r w:rsidRPr="00C2752F">
              <w:rPr>
                <w:rFonts w:ascii="Arial" w:hAnsi="Arial" w:cs="Arial"/>
                <w:i/>
                <w:sz w:val="20"/>
                <w:szCs w:val="20"/>
              </w:rPr>
              <w:t>Backhousia</w:t>
            </w:r>
            <w:r w:rsidRPr="00C2752F">
              <w:rPr>
                <w:rFonts w:ascii="Arial" w:hAnsi="Arial" w:cs="Arial"/>
                <w:i/>
                <w:spacing w:val="-4"/>
                <w:sz w:val="20"/>
                <w:szCs w:val="20"/>
              </w:rPr>
              <w:t xml:space="preserve"> </w:t>
            </w:r>
            <w:r w:rsidRPr="00C2752F">
              <w:rPr>
                <w:rFonts w:ascii="Arial" w:hAnsi="Arial" w:cs="Arial"/>
                <w:i/>
                <w:spacing w:val="-2"/>
                <w:sz w:val="20"/>
                <w:szCs w:val="20"/>
              </w:rPr>
              <w:t>myrtifolia</w:t>
            </w:r>
          </w:p>
          <w:p w:rsidR="00C775A8" w:rsidRPr="00C2752F" w:rsidRDefault="00C775A8" w:rsidP="00E65E86">
            <w:pPr>
              <w:pStyle w:val="TableParagraph"/>
              <w:spacing w:before="114"/>
              <w:ind w:left="149" w:right="140"/>
              <w:jc w:val="center"/>
              <w:rPr>
                <w:rFonts w:ascii="Arial" w:hAnsi="Arial" w:cs="Arial"/>
                <w:sz w:val="20"/>
                <w:szCs w:val="20"/>
              </w:rPr>
            </w:pPr>
            <w:r w:rsidRPr="00C2752F">
              <w:rPr>
                <w:rFonts w:ascii="Arial" w:hAnsi="Arial" w:cs="Arial"/>
                <w:sz w:val="20"/>
                <w:szCs w:val="20"/>
              </w:rPr>
              <w:t>(Grey</w:t>
            </w:r>
            <w:r w:rsidRPr="00C2752F">
              <w:rPr>
                <w:rFonts w:ascii="Arial" w:hAnsi="Arial" w:cs="Arial"/>
                <w:spacing w:val="-4"/>
                <w:sz w:val="20"/>
                <w:szCs w:val="20"/>
              </w:rPr>
              <w:t xml:space="preserve"> </w:t>
            </w:r>
            <w:r w:rsidRPr="00C2752F">
              <w:rPr>
                <w:rFonts w:ascii="Arial" w:hAnsi="Arial" w:cs="Arial"/>
                <w:spacing w:val="-2"/>
                <w:sz w:val="20"/>
                <w:szCs w:val="20"/>
              </w:rPr>
              <w:t>Myrtle)</w:t>
            </w:r>
          </w:p>
        </w:tc>
        <w:tc>
          <w:tcPr>
            <w:tcW w:w="2551" w:type="dxa"/>
            <w:vMerge/>
            <w:tcBorders>
              <w:top w:val="nil"/>
            </w:tcBorders>
          </w:tcPr>
          <w:p w:rsidR="00C775A8" w:rsidRPr="00C2752F" w:rsidRDefault="00C775A8" w:rsidP="00E65E86">
            <w:pPr>
              <w:rPr>
                <w:rFonts w:cs="Arial"/>
                <w:sz w:val="20"/>
              </w:rPr>
            </w:pPr>
          </w:p>
        </w:tc>
        <w:tc>
          <w:tcPr>
            <w:tcW w:w="1274" w:type="dxa"/>
          </w:tcPr>
          <w:p w:rsidR="00C775A8" w:rsidRPr="00C2752F" w:rsidRDefault="00C775A8" w:rsidP="00E65E86">
            <w:pPr>
              <w:pStyle w:val="TableParagraph"/>
              <w:rPr>
                <w:rFonts w:ascii="Arial" w:hAnsi="Arial" w:cs="Arial"/>
                <w:sz w:val="20"/>
                <w:szCs w:val="20"/>
              </w:rPr>
            </w:pPr>
          </w:p>
          <w:p w:rsidR="00C775A8" w:rsidRPr="00C2752F" w:rsidRDefault="00C775A8" w:rsidP="00E65E86">
            <w:pPr>
              <w:pStyle w:val="TableParagraph"/>
              <w:spacing w:before="1"/>
              <w:ind w:right="285"/>
              <w:jc w:val="right"/>
              <w:rPr>
                <w:rFonts w:ascii="Arial" w:hAnsi="Arial" w:cs="Arial"/>
                <w:sz w:val="20"/>
                <w:szCs w:val="20"/>
              </w:rPr>
            </w:pPr>
            <w:r w:rsidRPr="00C2752F">
              <w:rPr>
                <w:rFonts w:ascii="Arial" w:hAnsi="Arial" w:cs="Arial"/>
                <w:sz w:val="20"/>
                <w:szCs w:val="20"/>
              </w:rPr>
              <w:t xml:space="preserve">100 </w:t>
            </w:r>
            <w:r w:rsidRPr="00C2752F">
              <w:rPr>
                <w:rFonts w:ascii="Arial" w:hAnsi="Arial" w:cs="Arial"/>
                <w:spacing w:val="-2"/>
                <w:sz w:val="20"/>
                <w:szCs w:val="20"/>
              </w:rPr>
              <w:t>litre</w:t>
            </w:r>
          </w:p>
        </w:tc>
        <w:tc>
          <w:tcPr>
            <w:tcW w:w="1312" w:type="dxa"/>
          </w:tcPr>
          <w:p w:rsidR="00C775A8" w:rsidRPr="00C2752F" w:rsidRDefault="00C775A8" w:rsidP="00E65E86">
            <w:pPr>
              <w:pStyle w:val="TableParagraph"/>
              <w:rPr>
                <w:rFonts w:ascii="Arial" w:hAnsi="Arial" w:cs="Arial"/>
                <w:sz w:val="20"/>
                <w:szCs w:val="20"/>
              </w:rPr>
            </w:pPr>
          </w:p>
          <w:p w:rsidR="00C775A8" w:rsidRPr="00C2752F" w:rsidRDefault="00C775A8" w:rsidP="00E65E86">
            <w:pPr>
              <w:pStyle w:val="TableParagraph"/>
              <w:spacing w:before="1"/>
              <w:ind w:left="466" w:right="454"/>
              <w:jc w:val="center"/>
              <w:rPr>
                <w:rFonts w:ascii="Arial" w:hAnsi="Arial" w:cs="Arial"/>
                <w:sz w:val="20"/>
                <w:szCs w:val="20"/>
              </w:rPr>
            </w:pPr>
            <w:r w:rsidRPr="00C2752F">
              <w:rPr>
                <w:rFonts w:ascii="Arial" w:hAnsi="Arial" w:cs="Arial"/>
                <w:spacing w:val="-5"/>
                <w:sz w:val="20"/>
                <w:szCs w:val="20"/>
              </w:rPr>
              <w:t>7m</w:t>
            </w:r>
          </w:p>
        </w:tc>
      </w:tr>
      <w:tr w:rsidR="00C775A8" w:rsidTr="00E65E86">
        <w:trPr>
          <w:trHeight w:val="688"/>
        </w:trPr>
        <w:tc>
          <w:tcPr>
            <w:tcW w:w="2690" w:type="dxa"/>
          </w:tcPr>
          <w:p w:rsidR="00C775A8" w:rsidRPr="00C2752F" w:rsidRDefault="00C775A8" w:rsidP="00E65E86">
            <w:pPr>
              <w:pStyle w:val="TableParagraph"/>
              <w:ind w:left="149" w:right="142"/>
              <w:jc w:val="center"/>
              <w:rPr>
                <w:rFonts w:ascii="Arial" w:hAnsi="Arial" w:cs="Arial"/>
                <w:i/>
                <w:sz w:val="20"/>
                <w:szCs w:val="20"/>
              </w:rPr>
            </w:pPr>
            <w:r w:rsidRPr="00C2752F">
              <w:rPr>
                <w:rFonts w:ascii="Arial" w:hAnsi="Arial" w:cs="Arial"/>
                <w:sz w:val="20"/>
                <w:szCs w:val="20"/>
              </w:rPr>
              <w:t>12</w:t>
            </w:r>
            <w:r w:rsidRPr="00C2752F">
              <w:rPr>
                <w:rFonts w:ascii="Arial" w:hAnsi="Arial" w:cs="Arial"/>
                <w:spacing w:val="-4"/>
                <w:sz w:val="20"/>
                <w:szCs w:val="20"/>
              </w:rPr>
              <w:t xml:space="preserve"> </w:t>
            </w:r>
            <w:r w:rsidRPr="00C2752F">
              <w:rPr>
                <w:rFonts w:ascii="Arial" w:hAnsi="Arial" w:cs="Arial"/>
                <w:sz w:val="20"/>
                <w:szCs w:val="20"/>
              </w:rPr>
              <w:t>x</w:t>
            </w:r>
            <w:r w:rsidRPr="00C2752F">
              <w:rPr>
                <w:rFonts w:ascii="Arial" w:hAnsi="Arial" w:cs="Arial"/>
                <w:spacing w:val="-4"/>
                <w:sz w:val="20"/>
                <w:szCs w:val="20"/>
              </w:rPr>
              <w:t xml:space="preserve"> </w:t>
            </w:r>
            <w:r w:rsidRPr="00C2752F">
              <w:rPr>
                <w:rFonts w:ascii="Arial" w:hAnsi="Arial" w:cs="Arial"/>
                <w:i/>
                <w:sz w:val="20"/>
                <w:szCs w:val="20"/>
              </w:rPr>
              <w:t>Brachychiton</w:t>
            </w:r>
            <w:r w:rsidRPr="00C2752F">
              <w:rPr>
                <w:rFonts w:ascii="Arial" w:hAnsi="Arial" w:cs="Arial"/>
                <w:i/>
                <w:spacing w:val="-5"/>
                <w:sz w:val="20"/>
                <w:szCs w:val="20"/>
              </w:rPr>
              <w:t xml:space="preserve"> </w:t>
            </w:r>
            <w:r w:rsidRPr="00C2752F">
              <w:rPr>
                <w:rFonts w:ascii="Arial" w:hAnsi="Arial" w:cs="Arial"/>
                <w:i/>
                <w:spacing w:val="-2"/>
                <w:sz w:val="20"/>
                <w:szCs w:val="20"/>
              </w:rPr>
              <w:t>acerifolius</w:t>
            </w:r>
          </w:p>
          <w:p w:rsidR="00C775A8" w:rsidRPr="00C2752F" w:rsidRDefault="00C775A8" w:rsidP="00E65E86">
            <w:pPr>
              <w:pStyle w:val="TableParagraph"/>
              <w:spacing w:before="116"/>
              <w:ind w:left="149" w:right="142"/>
              <w:jc w:val="center"/>
              <w:rPr>
                <w:rFonts w:ascii="Arial" w:hAnsi="Arial" w:cs="Arial"/>
                <w:sz w:val="20"/>
                <w:szCs w:val="20"/>
              </w:rPr>
            </w:pPr>
            <w:r w:rsidRPr="00C2752F">
              <w:rPr>
                <w:rFonts w:ascii="Arial" w:hAnsi="Arial" w:cs="Arial"/>
                <w:sz w:val="20"/>
                <w:szCs w:val="20"/>
              </w:rPr>
              <w:t>(Illawarra</w:t>
            </w:r>
            <w:r w:rsidRPr="00C2752F">
              <w:rPr>
                <w:rFonts w:ascii="Arial" w:hAnsi="Arial" w:cs="Arial"/>
                <w:spacing w:val="-8"/>
                <w:sz w:val="20"/>
                <w:szCs w:val="20"/>
              </w:rPr>
              <w:t xml:space="preserve"> </w:t>
            </w:r>
            <w:r w:rsidRPr="00C2752F">
              <w:rPr>
                <w:rFonts w:ascii="Arial" w:hAnsi="Arial" w:cs="Arial"/>
                <w:sz w:val="20"/>
                <w:szCs w:val="20"/>
              </w:rPr>
              <w:t>Flame</w:t>
            </w:r>
            <w:r w:rsidRPr="00C2752F">
              <w:rPr>
                <w:rFonts w:ascii="Arial" w:hAnsi="Arial" w:cs="Arial"/>
                <w:spacing w:val="-8"/>
                <w:sz w:val="20"/>
                <w:szCs w:val="20"/>
              </w:rPr>
              <w:t xml:space="preserve"> </w:t>
            </w:r>
            <w:r w:rsidRPr="00C2752F">
              <w:rPr>
                <w:rFonts w:ascii="Arial" w:hAnsi="Arial" w:cs="Arial"/>
                <w:spacing w:val="-2"/>
                <w:sz w:val="20"/>
                <w:szCs w:val="20"/>
              </w:rPr>
              <w:t>tree)</w:t>
            </w:r>
          </w:p>
        </w:tc>
        <w:tc>
          <w:tcPr>
            <w:tcW w:w="2551" w:type="dxa"/>
            <w:vMerge/>
            <w:tcBorders>
              <w:top w:val="nil"/>
            </w:tcBorders>
          </w:tcPr>
          <w:p w:rsidR="00C775A8" w:rsidRPr="00C2752F" w:rsidRDefault="00C775A8" w:rsidP="00E65E86">
            <w:pPr>
              <w:rPr>
                <w:rFonts w:cs="Arial"/>
                <w:sz w:val="20"/>
              </w:rPr>
            </w:pPr>
          </w:p>
        </w:tc>
        <w:tc>
          <w:tcPr>
            <w:tcW w:w="1274" w:type="dxa"/>
          </w:tcPr>
          <w:p w:rsidR="00C775A8" w:rsidRPr="00C2752F" w:rsidRDefault="00C775A8" w:rsidP="00E65E86">
            <w:pPr>
              <w:pStyle w:val="TableParagraph"/>
              <w:spacing w:before="173"/>
              <w:ind w:right="285"/>
              <w:jc w:val="right"/>
              <w:rPr>
                <w:rFonts w:ascii="Arial" w:hAnsi="Arial" w:cs="Arial"/>
                <w:sz w:val="20"/>
                <w:szCs w:val="20"/>
              </w:rPr>
            </w:pPr>
            <w:r w:rsidRPr="00C2752F">
              <w:rPr>
                <w:rFonts w:ascii="Arial" w:hAnsi="Arial" w:cs="Arial"/>
                <w:sz w:val="20"/>
                <w:szCs w:val="20"/>
              </w:rPr>
              <w:t xml:space="preserve">750 </w:t>
            </w:r>
            <w:r w:rsidRPr="00C2752F">
              <w:rPr>
                <w:rFonts w:ascii="Arial" w:hAnsi="Arial" w:cs="Arial"/>
                <w:spacing w:val="-2"/>
                <w:sz w:val="20"/>
                <w:szCs w:val="20"/>
              </w:rPr>
              <w:t>litre</w:t>
            </w:r>
          </w:p>
        </w:tc>
        <w:tc>
          <w:tcPr>
            <w:tcW w:w="1312" w:type="dxa"/>
          </w:tcPr>
          <w:p w:rsidR="00C775A8" w:rsidRPr="00C2752F" w:rsidRDefault="00C775A8" w:rsidP="00E65E86">
            <w:pPr>
              <w:pStyle w:val="TableParagraph"/>
              <w:spacing w:before="173"/>
              <w:ind w:left="466" w:right="454"/>
              <w:jc w:val="center"/>
              <w:rPr>
                <w:rFonts w:ascii="Arial" w:hAnsi="Arial" w:cs="Arial"/>
                <w:sz w:val="20"/>
                <w:szCs w:val="20"/>
              </w:rPr>
            </w:pPr>
            <w:r w:rsidRPr="00C2752F">
              <w:rPr>
                <w:rFonts w:ascii="Arial" w:hAnsi="Arial" w:cs="Arial"/>
                <w:spacing w:val="-5"/>
                <w:sz w:val="20"/>
                <w:szCs w:val="20"/>
              </w:rPr>
              <w:t>12m</w:t>
            </w:r>
          </w:p>
        </w:tc>
      </w:tr>
      <w:tr w:rsidR="00C775A8" w:rsidTr="00E65E86">
        <w:trPr>
          <w:trHeight w:val="690"/>
        </w:trPr>
        <w:tc>
          <w:tcPr>
            <w:tcW w:w="2690" w:type="dxa"/>
          </w:tcPr>
          <w:p w:rsidR="00C775A8" w:rsidRPr="00C2752F" w:rsidRDefault="00C775A8" w:rsidP="00E65E86">
            <w:pPr>
              <w:pStyle w:val="TableParagraph"/>
              <w:spacing w:before="2"/>
              <w:ind w:left="149" w:right="141"/>
              <w:jc w:val="center"/>
              <w:rPr>
                <w:rFonts w:ascii="Arial" w:hAnsi="Arial" w:cs="Arial"/>
                <w:i/>
                <w:sz w:val="20"/>
                <w:szCs w:val="20"/>
              </w:rPr>
            </w:pPr>
            <w:r w:rsidRPr="00C2752F">
              <w:rPr>
                <w:rFonts w:ascii="Arial" w:hAnsi="Arial" w:cs="Arial"/>
                <w:sz w:val="20"/>
                <w:szCs w:val="20"/>
              </w:rPr>
              <w:t xml:space="preserve">4 x </w:t>
            </w:r>
            <w:r w:rsidRPr="00C2752F">
              <w:rPr>
                <w:rFonts w:ascii="Arial" w:hAnsi="Arial" w:cs="Arial"/>
                <w:i/>
                <w:spacing w:val="-2"/>
                <w:sz w:val="20"/>
                <w:szCs w:val="20"/>
              </w:rPr>
              <w:t>Cupaniopsis</w:t>
            </w:r>
          </w:p>
          <w:p w:rsidR="00C775A8" w:rsidRPr="00C2752F" w:rsidRDefault="00C775A8" w:rsidP="00E65E86">
            <w:pPr>
              <w:pStyle w:val="TableParagraph"/>
              <w:spacing w:before="114"/>
              <w:ind w:left="149" w:right="142"/>
              <w:jc w:val="center"/>
              <w:rPr>
                <w:rFonts w:ascii="Arial" w:hAnsi="Arial" w:cs="Arial"/>
                <w:sz w:val="20"/>
                <w:szCs w:val="20"/>
              </w:rPr>
            </w:pPr>
            <w:r w:rsidRPr="00C2752F">
              <w:rPr>
                <w:rFonts w:ascii="Arial" w:hAnsi="Arial" w:cs="Arial"/>
                <w:i/>
                <w:sz w:val="20"/>
                <w:szCs w:val="20"/>
              </w:rPr>
              <w:t>anacardioides</w:t>
            </w:r>
            <w:r w:rsidRPr="00C2752F">
              <w:rPr>
                <w:rFonts w:ascii="Arial" w:hAnsi="Arial" w:cs="Arial"/>
                <w:i/>
                <w:spacing w:val="-11"/>
                <w:sz w:val="20"/>
                <w:szCs w:val="20"/>
              </w:rPr>
              <w:t xml:space="preserve"> </w:t>
            </w:r>
            <w:r w:rsidRPr="00C2752F">
              <w:rPr>
                <w:rFonts w:ascii="Arial" w:hAnsi="Arial" w:cs="Arial"/>
                <w:spacing w:val="-2"/>
                <w:sz w:val="20"/>
                <w:szCs w:val="20"/>
              </w:rPr>
              <w:t>(Tuckeroo)</w:t>
            </w:r>
          </w:p>
        </w:tc>
        <w:tc>
          <w:tcPr>
            <w:tcW w:w="2551" w:type="dxa"/>
            <w:vMerge/>
            <w:tcBorders>
              <w:top w:val="nil"/>
            </w:tcBorders>
          </w:tcPr>
          <w:p w:rsidR="00C775A8" w:rsidRPr="00C2752F" w:rsidRDefault="00C775A8" w:rsidP="00E65E86">
            <w:pPr>
              <w:rPr>
                <w:rFonts w:cs="Arial"/>
                <w:sz w:val="20"/>
              </w:rPr>
            </w:pPr>
          </w:p>
        </w:tc>
        <w:tc>
          <w:tcPr>
            <w:tcW w:w="1274" w:type="dxa"/>
          </w:tcPr>
          <w:p w:rsidR="00C775A8" w:rsidRPr="00C2752F" w:rsidRDefault="00C775A8" w:rsidP="00E65E86">
            <w:pPr>
              <w:pStyle w:val="TableParagraph"/>
              <w:spacing w:before="173"/>
              <w:ind w:right="285"/>
              <w:jc w:val="right"/>
              <w:rPr>
                <w:rFonts w:ascii="Arial" w:hAnsi="Arial" w:cs="Arial"/>
                <w:sz w:val="20"/>
                <w:szCs w:val="20"/>
              </w:rPr>
            </w:pPr>
            <w:r w:rsidRPr="00C2752F">
              <w:rPr>
                <w:rFonts w:ascii="Arial" w:hAnsi="Arial" w:cs="Arial"/>
                <w:sz w:val="20"/>
                <w:szCs w:val="20"/>
              </w:rPr>
              <w:t xml:space="preserve">750 </w:t>
            </w:r>
            <w:r w:rsidRPr="00C2752F">
              <w:rPr>
                <w:rFonts w:ascii="Arial" w:hAnsi="Arial" w:cs="Arial"/>
                <w:spacing w:val="-2"/>
                <w:sz w:val="20"/>
                <w:szCs w:val="20"/>
              </w:rPr>
              <w:t>litre</w:t>
            </w:r>
          </w:p>
        </w:tc>
        <w:tc>
          <w:tcPr>
            <w:tcW w:w="1312" w:type="dxa"/>
          </w:tcPr>
          <w:p w:rsidR="00C775A8" w:rsidRPr="00C2752F" w:rsidRDefault="00C775A8" w:rsidP="00E65E86">
            <w:pPr>
              <w:pStyle w:val="TableParagraph"/>
              <w:spacing w:before="173"/>
              <w:ind w:left="466" w:right="454"/>
              <w:jc w:val="center"/>
              <w:rPr>
                <w:rFonts w:ascii="Arial" w:hAnsi="Arial" w:cs="Arial"/>
                <w:sz w:val="20"/>
                <w:szCs w:val="20"/>
              </w:rPr>
            </w:pPr>
            <w:r w:rsidRPr="00C2752F">
              <w:rPr>
                <w:rFonts w:ascii="Arial" w:hAnsi="Arial" w:cs="Arial"/>
                <w:spacing w:val="-5"/>
                <w:sz w:val="20"/>
                <w:szCs w:val="20"/>
              </w:rPr>
              <w:t>12m</w:t>
            </w:r>
          </w:p>
        </w:tc>
      </w:tr>
      <w:tr w:rsidR="00C775A8" w:rsidTr="00E65E86">
        <w:trPr>
          <w:trHeight w:val="690"/>
        </w:trPr>
        <w:tc>
          <w:tcPr>
            <w:tcW w:w="2690" w:type="dxa"/>
          </w:tcPr>
          <w:p w:rsidR="00C775A8" w:rsidRPr="00C2752F" w:rsidRDefault="00C775A8" w:rsidP="00E65E86">
            <w:pPr>
              <w:pStyle w:val="TableParagraph"/>
              <w:ind w:left="147" w:right="142"/>
              <w:jc w:val="center"/>
              <w:rPr>
                <w:rFonts w:ascii="Arial" w:hAnsi="Arial" w:cs="Arial"/>
                <w:i/>
                <w:sz w:val="20"/>
                <w:szCs w:val="20"/>
              </w:rPr>
            </w:pPr>
            <w:r w:rsidRPr="00C2752F">
              <w:rPr>
                <w:rFonts w:ascii="Arial" w:hAnsi="Arial" w:cs="Arial"/>
                <w:sz w:val="20"/>
                <w:szCs w:val="20"/>
              </w:rPr>
              <w:t>10</w:t>
            </w:r>
            <w:r w:rsidRPr="00C2752F">
              <w:rPr>
                <w:rFonts w:ascii="Arial" w:hAnsi="Arial" w:cs="Arial"/>
                <w:spacing w:val="-4"/>
                <w:sz w:val="20"/>
                <w:szCs w:val="20"/>
              </w:rPr>
              <w:t xml:space="preserve"> </w:t>
            </w:r>
            <w:r w:rsidRPr="00C2752F">
              <w:rPr>
                <w:rFonts w:ascii="Arial" w:hAnsi="Arial" w:cs="Arial"/>
                <w:sz w:val="20"/>
                <w:szCs w:val="20"/>
              </w:rPr>
              <w:t>x</w:t>
            </w:r>
            <w:r w:rsidRPr="00C2752F">
              <w:rPr>
                <w:rFonts w:ascii="Arial" w:hAnsi="Arial" w:cs="Arial"/>
                <w:spacing w:val="-3"/>
                <w:sz w:val="20"/>
                <w:szCs w:val="20"/>
              </w:rPr>
              <w:t xml:space="preserve"> </w:t>
            </w:r>
            <w:r w:rsidRPr="00C2752F">
              <w:rPr>
                <w:rFonts w:ascii="Arial" w:hAnsi="Arial" w:cs="Arial"/>
                <w:i/>
                <w:sz w:val="20"/>
                <w:szCs w:val="20"/>
              </w:rPr>
              <w:t>Callicoma</w:t>
            </w:r>
            <w:r w:rsidRPr="00C2752F">
              <w:rPr>
                <w:rFonts w:ascii="Arial" w:hAnsi="Arial" w:cs="Arial"/>
                <w:i/>
                <w:spacing w:val="-3"/>
                <w:sz w:val="20"/>
                <w:szCs w:val="20"/>
              </w:rPr>
              <w:t xml:space="preserve"> </w:t>
            </w:r>
            <w:r w:rsidRPr="00C2752F">
              <w:rPr>
                <w:rFonts w:ascii="Arial" w:hAnsi="Arial" w:cs="Arial"/>
                <w:i/>
                <w:spacing w:val="-2"/>
                <w:sz w:val="20"/>
                <w:szCs w:val="20"/>
              </w:rPr>
              <w:t>serratifolia</w:t>
            </w:r>
          </w:p>
          <w:p w:rsidR="00C775A8" w:rsidRPr="00C2752F" w:rsidRDefault="00C775A8" w:rsidP="00E65E86">
            <w:pPr>
              <w:pStyle w:val="TableParagraph"/>
              <w:spacing w:before="116"/>
              <w:ind w:left="143" w:right="142"/>
              <w:jc w:val="center"/>
              <w:rPr>
                <w:rFonts w:ascii="Arial" w:hAnsi="Arial" w:cs="Arial"/>
                <w:sz w:val="20"/>
                <w:szCs w:val="20"/>
              </w:rPr>
            </w:pPr>
            <w:r w:rsidRPr="00C2752F">
              <w:rPr>
                <w:rFonts w:ascii="Arial" w:hAnsi="Arial" w:cs="Arial"/>
                <w:sz w:val="20"/>
                <w:szCs w:val="20"/>
              </w:rPr>
              <w:t>(Black</w:t>
            </w:r>
            <w:r w:rsidRPr="00C2752F">
              <w:rPr>
                <w:rFonts w:ascii="Arial" w:hAnsi="Arial" w:cs="Arial"/>
                <w:spacing w:val="-7"/>
                <w:sz w:val="20"/>
                <w:szCs w:val="20"/>
              </w:rPr>
              <w:t xml:space="preserve"> </w:t>
            </w:r>
            <w:r w:rsidRPr="00C2752F">
              <w:rPr>
                <w:rFonts w:ascii="Arial" w:hAnsi="Arial" w:cs="Arial"/>
                <w:spacing w:val="-2"/>
                <w:sz w:val="20"/>
                <w:szCs w:val="20"/>
              </w:rPr>
              <w:t>Wattle)</w:t>
            </w:r>
          </w:p>
        </w:tc>
        <w:tc>
          <w:tcPr>
            <w:tcW w:w="2551" w:type="dxa"/>
            <w:vMerge/>
            <w:tcBorders>
              <w:top w:val="nil"/>
            </w:tcBorders>
          </w:tcPr>
          <w:p w:rsidR="00C775A8" w:rsidRPr="00C2752F" w:rsidRDefault="00C775A8" w:rsidP="00E65E86">
            <w:pPr>
              <w:rPr>
                <w:rFonts w:cs="Arial"/>
                <w:sz w:val="20"/>
              </w:rPr>
            </w:pPr>
          </w:p>
        </w:tc>
        <w:tc>
          <w:tcPr>
            <w:tcW w:w="1274" w:type="dxa"/>
          </w:tcPr>
          <w:p w:rsidR="00C775A8" w:rsidRPr="00C2752F" w:rsidRDefault="00C775A8" w:rsidP="00E65E86">
            <w:pPr>
              <w:pStyle w:val="TableParagraph"/>
              <w:spacing w:before="173"/>
              <w:ind w:right="285"/>
              <w:jc w:val="right"/>
              <w:rPr>
                <w:rFonts w:ascii="Arial" w:hAnsi="Arial" w:cs="Arial"/>
                <w:sz w:val="20"/>
                <w:szCs w:val="20"/>
              </w:rPr>
            </w:pPr>
            <w:r w:rsidRPr="00C2752F">
              <w:rPr>
                <w:rFonts w:ascii="Arial" w:hAnsi="Arial" w:cs="Arial"/>
                <w:sz w:val="20"/>
                <w:szCs w:val="20"/>
              </w:rPr>
              <w:t xml:space="preserve">100 </w:t>
            </w:r>
            <w:r w:rsidRPr="00C2752F">
              <w:rPr>
                <w:rFonts w:ascii="Arial" w:hAnsi="Arial" w:cs="Arial"/>
                <w:spacing w:val="-2"/>
                <w:sz w:val="20"/>
                <w:szCs w:val="20"/>
              </w:rPr>
              <w:t>litre</w:t>
            </w:r>
          </w:p>
        </w:tc>
        <w:tc>
          <w:tcPr>
            <w:tcW w:w="1312" w:type="dxa"/>
          </w:tcPr>
          <w:p w:rsidR="00C775A8" w:rsidRPr="00C2752F" w:rsidRDefault="00C775A8" w:rsidP="00E65E86">
            <w:pPr>
              <w:pStyle w:val="TableParagraph"/>
              <w:spacing w:before="173"/>
              <w:ind w:left="466" w:right="454"/>
              <w:jc w:val="center"/>
              <w:rPr>
                <w:rFonts w:ascii="Arial" w:hAnsi="Arial" w:cs="Arial"/>
                <w:sz w:val="20"/>
                <w:szCs w:val="20"/>
              </w:rPr>
            </w:pPr>
            <w:r w:rsidRPr="00C2752F">
              <w:rPr>
                <w:rFonts w:ascii="Arial" w:hAnsi="Arial" w:cs="Arial"/>
                <w:spacing w:val="-5"/>
                <w:sz w:val="20"/>
                <w:szCs w:val="20"/>
              </w:rPr>
              <w:t>10m</w:t>
            </w:r>
          </w:p>
        </w:tc>
      </w:tr>
      <w:tr w:rsidR="00C775A8" w:rsidTr="00E65E86">
        <w:trPr>
          <w:trHeight w:val="688"/>
        </w:trPr>
        <w:tc>
          <w:tcPr>
            <w:tcW w:w="2690" w:type="dxa"/>
          </w:tcPr>
          <w:p w:rsidR="00C775A8" w:rsidRPr="00C2752F" w:rsidRDefault="00C775A8" w:rsidP="00E65E86">
            <w:pPr>
              <w:pStyle w:val="TableParagraph"/>
              <w:ind w:left="149" w:right="140"/>
              <w:jc w:val="center"/>
              <w:rPr>
                <w:rFonts w:ascii="Arial" w:hAnsi="Arial" w:cs="Arial"/>
                <w:i/>
                <w:sz w:val="20"/>
                <w:szCs w:val="20"/>
              </w:rPr>
            </w:pPr>
            <w:r w:rsidRPr="00C2752F">
              <w:rPr>
                <w:rFonts w:ascii="Arial" w:hAnsi="Arial" w:cs="Arial"/>
                <w:sz w:val="20"/>
                <w:szCs w:val="20"/>
              </w:rPr>
              <w:t>13</w:t>
            </w:r>
            <w:r w:rsidRPr="00C2752F">
              <w:rPr>
                <w:rFonts w:ascii="Arial" w:hAnsi="Arial" w:cs="Arial"/>
                <w:spacing w:val="-3"/>
                <w:sz w:val="20"/>
                <w:szCs w:val="20"/>
              </w:rPr>
              <w:t xml:space="preserve"> </w:t>
            </w:r>
            <w:r w:rsidRPr="00C2752F">
              <w:rPr>
                <w:rFonts w:ascii="Arial" w:hAnsi="Arial" w:cs="Arial"/>
                <w:sz w:val="20"/>
                <w:szCs w:val="20"/>
              </w:rPr>
              <w:t>x</w:t>
            </w:r>
            <w:r w:rsidRPr="00C2752F">
              <w:rPr>
                <w:rFonts w:ascii="Arial" w:hAnsi="Arial" w:cs="Arial"/>
                <w:spacing w:val="-3"/>
                <w:sz w:val="20"/>
                <w:szCs w:val="20"/>
              </w:rPr>
              <w:t xml:space="preserve"> </w:t>
            </w:r>
            <w:r w:rsidRPr="00C2752F">
              <w:rPr>
                <w:rFonts w:ascii="Arial" w:hAnsi="Arial" w:cs="Arial"/>
                <w:i/>
                <w:sz w:val="20"/>
                <w:szCs w:val="20"/>
              </w:rPr>
              <w:t>Elaeocarpus</w:t>
            </w:r>
            <w:r w:rsidRPr="00C2752F">
              <w:rPr>
                <w:rFonts w:ascii="Arial" w:hAnsi="Arial" w:cs="Arial"/>
                <w:i/>
                <w:spacing w:val="-5"/>
                <w:sz w:val="20"/>
                <w:szCs w:val="20"/>
              </w:rPr>
              <w:t xml:space="preserve"> </w:t>
            </w:r>
            <w:r w:rsidRPr="00C2752F">
              <w:rPr>
                <w:rFonts w:ascii="Arial" w:hAnsi="Arial" w:cs="Arial"/>
                <w:i/>
                <w:spacing w:val="-2"/>
                <w:sz w:val="20"/>
                <w:szCs w:val="20"/>
              </w:rPr>
              <w:t>reticulatus</w:t>
            </w:r>
          </w:p>
          <w:p w:rsidR="00C775A8" w:rsidRPr="00C2752F" w:rsidRDefault="00C775A8" w:rsidP="00E65E86">
            <w:pPr>
              <w:pStyle w:val="TableParagraph"/>
              <w:spacing w:before="116"/>
              <w:ind w:left="149" w:right="139"/>
              <w:jc w:val="center"/>
              <w:rPr>
                <w:rFonts w:ascii="Arial" w:hAnsi="Arial" w:cs="Arial"/>
                <w:sz w:val="20"/>
                <w:szCs w:val="20"/>
              </w:rPr>
            </w:pPr>
            <w:r w:rsidRPr="00C2752F">
              <w:rPr>
                <w:rFonts w:ascii="Arial" w:hAnsi="Arial" w:cs="Arial"/>
                <w:sz w:val="20"/>
                <w:szCs w:val="20"/>
              </w:rPr>
              <w:t>(Blueberry</w:t>
            </w:r>
            <w:r w:rsidRPr="00C2752F">
              <w:rPr>
                <w:rFonts w:ascii="Arial" w:hAnsi="Arial" w:cs="Arial"/>
                <w:spacing w:val="-8"/>
                <w:sz w:val="20"/>
                <w:szCs w:val="20"/>
              </w:rPr>
              <w:t xml:space="preserve"> </w:t>
            </w:r>
            <w:r w:rsidRPr="00C2752F">
              <w:rPr>
                <w:rFonts w:ascii="Arial" w:hAnsi="Arial" w:cs="Arial"/>
                <w:spacing w:val="-4"/>
                <w:sz w:val="20"/>
                <w:szCs w:val="20"/>
              </w:rPr>
              <w:t>Ash)</w:t>
            </w:r>
          </w:p>
        </w:tc>
        <w:tc>
          <w:tcPr>
            <w:tcW w:w="2551" w:type="dxa"/>
            <w:vMerge/>
            <w:tcBorders>
              <w:top w:val="nil"/>
            </w:tcBorders>
          </w:tcPr>
          <w:p w:rsidR="00C775A8" w:rsidRPr="00C2752F" w:rsidRDefault="00C775A8" w:rsidP="00E65E86">
            <w:pPr>
              <w:rPr>
                <w:rFonts w:cs="Arial"/>
                <w:sz w:val="20"/>
              </w:rPr>
            </w:pPr>
          </w:p>
        </w:tc>
        <w:tc>
          <w:tcPr>
            <w:tcW w:w="1274" w:type="dxa"/>
          </w:tcPr>
          <w:p w:rsidR="00C775A8" w:rsidRPr="00C2752F" w:rsidRDefault="00C775A8" w:rsidP="00E65E86">
            <w:pPr>
              <w:pStyle w:val="TableParagraph"/>
              <w:spacing w:before="173"/>
              <w:ind w:right="285"/>
              <w:jc w:val="right"/>
              <w:rPr>
                <w:rFonts w:ascii="Arial" w:hAnsi="Arial" w:cs="Arial"/>
                <w:sz w:val="20"/>
                <w:szCs w:val="20"/>
              </w:rPr>
            </w:pPr>
            <w:r w:rsidRPr="00C2752F">
              <w:rPr>
                <w:rFonts w:ascii="Arial" w:hAnsi="Arial" w:cs="Arial"/>
                <w:sz w:val="20"/>
                <w:szCs w:val="20"/>
              </w:rPr>
              <w:t xml:space="preserve">400 </w:t>
            </w:r>
            <w:r w:rsidRPr="00C2752F">
              <w:rPr>
                <w:rFonts w:ascii="Arial" w:hAnsi="Arial" w:cs="Arial"/>
                <w:spacing w:val="-2"/>
                <w:sz w:val="20"/>
                <w:szCs w:val="20"/>
              </w:rPr>
              <w:t>litre</w:t>
            </w:r>
          </w:p>
        </w:tc>
        <w:tc>
          <w:tcPr>
            <w:tcW w:w="1312" w:type="dxa"/>
          </w:tcPr>
          <w:p w:rsidR="00C775A8" w:rsidRPr="00C2752F" w:rsidRDefault="00C775A8" w:rsidP="00E65E86">
            <w:pPr>
              <w:pStyle w:val="TableParagraph"/>
              <w:spacing w:before="173"/>
              <w:ind w:left="466" w:right="454"/>
              <w:jc w:val="center"/>
              <w:rPr>
                <w:rFonts w:ascii="Arial" w:hAnsi="Arial" w:cs="Arial"/>
                <w:sz w:val="20"/>
                <w:szCs w:val="20"/>
              </w:rPr>
            </w:pPr>
            <w:r w:rsidRPr="00C2752F">
              <w:rPr>
                <w:rFonts w:ascii="Arial" w:hAnsi="Arial" w:cs="Arial"/>
                <w:spacing w:val="-5"/>
                <w:sz w:val="20"/>
                <w:szCs w:val="20"/>
              </w:rPr>
              <w:t>12m</w:t>
            </w:r>
          </w:p>
        </w:tc>
      </w:tr>
      <w:tr w:rsidR="00C775A8" w:rsidTr="00E65E86">
        <w:trPr>
          <w:trHeight w:val="690"/>
        </w:trPr>
        <w:tc>
          <w:tcPr>
            <w:tcW w:w="2690" w:type="dxa"/>
          </w:tcPr>
          <w:p w:rsidR="00C775A8" w:rsidRPr="00C2752F" w:rsidRDefault="00C775A8" w:rsidP="00E65E86">
            <w:pPr>
              <w:pStyle w:val="TableParagraph"/>
              <w:spacing w:before="2"/>
              <w:ind w:left="149" w:right="142"/>
              <w:jc w:val="center"/>
              <w:rPr>
                <w:rFonts w:ascii="Arial" w:hAnsi="Arial" w:cs="Arial"/>
                <w:i/>
                <w:sz w:val="20"/>
                <w:szCs w:val="20"/>
              </w:rPr>
            </w:pPr>
            <w:r w:rsidRPr="00C2752F">
              <w:rPr>
                <w:rFonts w:ascii="Arial" w:hAnsi="Arial" w:cs="Arial"/>
                <w:sz w:val="20"/>
                <w:szCs w:val="20"/>
              </w:rPr>
              <w:t>6</w:t>
            </w:r>
            <w:r w:rsidRPr="00C2752F">
              <w:rPr>
                <w:rFonts w:ascii="Arial" w:hAnsi="Arial" w:cs="Arial"/>
                <w:spacing w:val="-3"/>
                <w:sz w:val="20"/>
                <w:szCs w:val="20"/>
              </w:rPr>
              <w:t xml:space="preserve"> </w:t>
            </w:r>
            <w:r w:rsidRPr="00C2752F">
              <w:rPr>
                <w:rFonts w:ascii="Arial" w:hAnsi="Arial" w:cs="Arial"/>
                <w:sz w:val="20"/>
                <w:szCs w:val="20"/>
              </w:rPr>
              <w:t>x</w:t>
            </w:r>
            <w:r w:rsidRPr="00C2752F">
              <w:rPr>
                <w:rFonts w:ascii="Arial" w:hAnsi="Arial" w:cs="Arial"/>
                <w:spacing w:val="-3"/>
                <w:sz w:val="20"/>
                <w:szCs w:val="20"/>
              </w:rPr>
              <w:t xml:space="preserve"> </w:t>
            </w:r>
            <w:r w:rsidRPr="00C2752F">
              <w:rPr>
                <w:rFonts w:ascii="Arial" w:hAnsi="Arial" w:cs="Arial"/>
                <w:i/>
                <w:sz w:val="20"/>
                <w:szCs w:val="20"/>
              </w:rPr>
              <w:t>Glochidion</w:t>
            </w:r>
            <w:r w:rsidRPr="00C2752F">
              <w:rPr>
                <w:rFonts w:ascii="Arial" w:hAnsi="Arial" w:cs="Arial"/>
                <w:i/>
                <w:spacing w:val="-3"/>
                <w:sz w:val="20"/>
                <w:szCs w:val="20"/>
              </w:rPr>
              <w:t xml:space="preserve"> </w:t>
            </w:r>
            <w:r w:rsidRPr="00C2752F">
              <w:rPr>
                <w:rFonts w:ascii="Arial" w:hAnsi="Arial" w:cs="Arial"/>
                <w:i/>
                <w:spacing w:val="-2"/>
                <w:sz w:val="20"/>
                <w:szCs w:val="20"/>
              </w:rPr>
              <w:t>ferdinandii</w:t>
            </w:r>
          </w:p>
          <w:p w:rsidR="00C775A8" w:rsidRPr="00C2752F" w:rsidRDefault="00C775A8" w:rsidP="00E65E86">
            <w:pPr>
              <w:pStyle w:val="TableParagraph"/>
              <w:spacing w:before="114"/>
              <w:ind w:left="149" w:right="142"/>
              <w:jc w:val="center"/>
              <w:rPr>
                <w:rFonts w:ascii="Arial" w:hAnsi="Arial" w:cs="Arial"/>
                <w:sz w:val="20"/>
                <w:szCs w:val="20"/>
              </w:rPr>
            </w:pPr>
            <w:r w:rsidRPr="00C2752F">
              <w:rPr>
                <w:rFonts w:ascii="Arial" w:hAnsi="Arial" w:cs="Arial"/>
                <w:sz w:val="20"/>
                <w:szCs w:val="20"/>
              </w:rPr>
              <w:t>(Cheese</w:t>
            </w:r>
            <w:r w:rsidRPr="00C2752F">
              <w:rPr>
                <w:rFonts w:ascii="Arial" w:hAnsi="Arial" w:cs="Arial"/>
                <w:spacing w:val="-8"/>
                <w:sz w:val="20"/>
                <w:szCs w:val="20"/>
              </w:rPr>
              <w:t xml:space="preserve"> </w:t>
            </w:r>
            <w:r w:rsidRPr="00C2752F">
              <w:rPr>
                <w:rFonts w:ascii="Arial" w:hAnsi="Arial" w:cs="Arial"/>
                <w:spacing w:val="-2"/>
                <w:sz w:val="20"/>
                <w:szCs w:val="20"/>
              </w:rPr>
              <w:t>tree)</w:t>
            </w:r>
          </w:p>
        </w:tc>
        <w:tc>
          <w:tcPr>
            <w:tcW w:w="2551" w:type="dxa"/>
            <w:vMerge/>
            <w:tcBorders>
              <w:top w:val="nil"/>
            </w:tcBorders>
          </w:tcPr>
          <w:p w:rsidR="00C775A8" w:rsidRPr="00C2752F" w:rsidRDefault="00C775A8" w:rsidP="00E65E86">
            <w:pPr>
              <w:rPr>
                <w:rFonts w:cs="Arial"/>
                <w:sz w:val="20"/>
              </w:rPr>
            </w:pPr>
          </w:p>
        </w:tc>
        <w:tc>
          <w:tcPr>
            <w:tcW w:w="1274" w:type="dxa"/>
          </w:tcPr>
          <w:p w:rsidR="00C775A8" w:rsidRPr="00C2752F" w:rsidRDefault="00C775A8" w:rsidP="00E65E86">
            <w:pPr>
              <w:pStyle w:val="TableParagraph"/>
              <w:spacing w:before="173"/>
              <w:ind w:right="285"/>
              <w:jc w:val="right"/>
              <w:rPr>
                <w:rFonts w:ascii="Arial" w:hAnsi="Arial" w:cs="Arial"/>
                <w:sz w:val="20"/>
                <w:szCs w:val="20"/>
              </w:rPr>
            </w:pPr>
            <w:r w:rsidRPr="00C2752F">
              <w:rPr>
                <w:rFonts w:ascii="Arial" w:hAnsi="Arial" w:cs="Arial"/>
                <w:sz w:val="20"/>
                <w:szCs w:val="20"/>
              </w:rPr>
              <w:t xml:space="preserve">400 </w:t>
            </w:r>
            <w:r w:rsidRPr="00C2752F">
              <w:rPr>
                <w:rFonts w:ascii="Arial" w:hAnsi="Arial" w:cs="Arial"/>
                <w:spacing w:val="-2"/>
                <w:sz w:val="20"/>
                <w:szCs w:val="20"/>
              </w:rPr>
              <w:t>litre</w:t>
            </w:r>
          </w:p>
        </w:tc>
        <w:tc>
          <w:tcPr>
            <w:tcW w:w="1312" w:type="dxa"/>
          </w:tcPr>
          <w:p w:rsidR="00C775A8" w:rsidRPr="00C2752F" w:rsidRDefault="00C775A8" w:rsidP="00E65E86">
            <w:pPr>
              <w:pStyle w:val="TableParagraph"/>
              <w:spacing w:before="173"/>
              <w:ind w:left="466" w:right="454"/>
              <w:jc w:val="center"/>
              <w:rPr>
                <w:rFonts w:ascii="Arial" w:hAnsi="Arial" w:cs="Arial"/>
                <w:sz w:val="20"/>
                <w:szCs w:val="20"/>
              </w:rPr>
            </w:pPr>
            <w:r w:rsidRPr="00C2752F">
              <w:rPr>
                <w:rFonts w:ascii="Arial" w:hAnsi="Arial" w:cs="Arial"/>
                <w:spacing w:val="-5"/>
                <w:sz w:val="20"/>
                <w:szCs w:val="20"/>
              </w:rPr>
              <w:t>12m</w:t>
            </w:r>
          </w:p>
        </w:tc>
      </w:tr>
      <w:tr w:rsidR="00C775A8" w:rsidTr="00E65E86">
        <w:trPr>
          <w:trHeight w:val="690"/>
        </w:trPr>
        <w:tc>
          <w:tcPr>
            <w:tcW w:w="2690" w:type="dxa"/>
          </w:tcPr>
          <w:p w:rsidR="00C775A8" w:rsidRPr="00C2752F" w:rsidRDefault="00C775A8" w:rsidP="00E65E86">
            <w:pPr>
              <w:pStyle w:val="TableParagraph"/>
              <w:ind w:left="148" w:right="142"/>
              <w:jc w:val="center"/>
              <w:rPr>
                <w:rFonts w:ascii="Arial" w:hAnsi="Arial" w:cs="Arial"/>
                <w:sz w:val="20"/>
                <w:szCs w:val="20"/>
              </w:rPr>
            </w:pPr>
            <w:r w:rsidRPr="00C2752F">
              <w:rPr>
                <w:rFonts w:ascii="Arial" w:hAnsi="Arial" w:cs="Arial"/>
                <w:sz w:val="20"/>
                <w:szCs w:val="20"/>
              </w:rPr>
              <w:lastRenderedPageBreak/>
              <w:t>3</w:t>
            </w:r>
            <w:r w:rsidRPr="00C2752F">
              <w:rPr>
                <w:rFonts w:ascii="Arial" w:hAnsi="Arial" w:cs="Arial"/>
                <w:spacing w:val="-6"/>
                <w:sz w:val="20"/>
                <w:szCs w:val="20"/>
              </w:rPr>
              <w:t xml:space="preserve"> </w:t>
            </w:r>
            <w:r w:rsidRPr="00C2752F">
              <w:rPr>
                <w:rFonts w:ascii="Arial" w:hAnsi="Arial" w:cs="Arial"/>
                <w:sz w:val="20"/>
                <w:szCs w:val="20"/>
              </w:rPr>
              <w:t>x</w:t>
            </w:r>
            <w:r w:rsidRPr="00C2752F">
              <w:rPr>
                <w:rFonts w:ascii="Arial" w:hAnsi="Arial" w:cs="Arial"/>
                <w:spacing w:val="-5"/>
                <w:sz w:val="20"/>
                <w:szCs w:val="20"/>
              </w:rPr>
              <w:t xml:space="preserve"> </w:t>
            </w:r>
            <w:r w:rsidRPr="00C2752F">
              <w:rPr>
                <w:rFonts w:ascii="Arial" w:hAnsi="Arial" w:cs="Arial"/>
                <w:i/>
                <w:sz w:val="20"/>
                <w:szCs w:val="20"/>
              </w:rPr>
              <w:t>Livistona</w:t>
            </w:r>
            <w:r w:rsidRPr="00C2752F">
              <w:rPr>
                <w:rFonts w:ascii="Arial" w:hAnsi="Arial" w:cs="Arial"/>
                <w:i/>
                <w:spacing w:val="-5"/>
                <w:sz w:val="20"/>
                <w:szCs w:val="20"/>
              </w:rPr>
              <w:t xml:space="preserve"> </w:t>
            </w:r>
            <w:r w:rsidRPr="00C2752F">
              <w:rPr>
                <w:rFonts w:ascii="Arial" w:hAnsi="Arial" w:cs="Arial"/>
                <w:i/>
                <w:sz w:val="20"/>
                <w:szCs w:val="20"/>
              </w:rPr>
              <w:t>australis</w:t>
            </w:r>
            <w:r w:rsidRPr="00C2752F">
              <w:rPr>
                <w:rFonts w:ascii="Arial" w:hAnsi="Arial" w:cs="Arial"/>
                <w:i/>
                <w:spacing w:val="-6"/>
                <w:sz w:val="20"/>
                <w:szCs w:val="20"/>
              </w:rPr>
              <w:t xml:space="preserve"> </w:t>
            </w:r>
            <w:r w:rsidRPr="00C2752F">
              <w:rPr>
                <w:rFonts w:ascii="Arial" w:hAnsi="Arial" w:cs="Arial"/>
                <w:spacing w:val="-4"/>
                <w:sz w:val="20"/>
                <w:szCs w:val="20"/>
              </w:rPr>
              <w:t>(NSW</w:t>
            </w:r>
          </w:p>
          <w:p w:rsidR="00C775A8" w:rsidRPr="00C2752F" w:rsidRDefault="00C775A8" w:rsidP="00E65E86">
            <w:pPr>
              <w:pStyle w:val="TableParagraph"/>
              <w:spacing w:before="116"/>
              <w:ind w:left="149" w:right="140"/>
              <w:jc w:val="center"/>
              <w:rPr>
                <w:rFonts w:ascii="Arial" w:hAnsi="Arial" w:cs="Arial"/>
                <w:sz w:val="20"/>
                <w:szCs w:val="20"/>
              </w:rPr>
            </w:pPr>
            <w:r w:rsidRPr="00C2752F">
              <w:rPr>
                <w:rFonts w:ascii="Arial" w:hAnsi="Arial" w:cs="Arial"/>
                <w:sz w:val="20"/>
                <w:szCs w:val="20"/>
              </w:rPr>
              <w:t>Cabbage</w:t>
            </w:r>
            <w:r w:rsidRPr="00C2752F">
              <w:rPr>
                <w:rFonts w:ascii="Arial" w:hAnsi="Arial" w:cs="Arial"/>
                <w:spacing w:val="-5"/>
                <w:sz w:val="20"/>
                <w:szCs w:val="20"/>
              </w:rPr>
              <w:t xml:space="preserve"> </w:t>
            </w:r>
            <w:r w:rsidRPr="00C2752F">
              <w:rPr>
                <w:rFonts w:ascii="Arial" w:hAnsi="Arial" w:cs="Arial"/>
                <w:sz w:val="20"/>
                <w:szCs w:val="20"/>
              </w:rPr>
              <w:t>Tree</w:t>
            </w:r>
            <w:r w:rsidRPr="00C2752F">
              <w:rPr>
                <w:rFonts w:ascii="Arial" w:hAnsi="Arial" w:cs="Arial"/>
                <w:spacing w:val="-4"/>
                <w:sz w:val="20"/>
                <w:szCs w:val="20"/>
              </w:rPr>
              <w:t xml:space="preserve"> palm)</w:t>
            </w:r>
          </w:p>
        </w:tc>
        <w:tc>
          <w:tcPr>
            <w:tcW w:w="2551" w:type="dxa"/>
            <w:vMerge/>
            <w:tcBorders>
              <w:top w:val="nil"/>
            </w:tcBorders>
          </w:tcPr>
          <w:p w:rsidR="00C775A8" w:rsidRPr="00C2752F" w:rsidRDefault="00C775A8" w:rsidP="00E65E86">
            <w:pPr>
              <w:rPr>
                <w:rFonts w:cs="Arial"/>
                <w:sz w:val="20"/>
              </w:rPr>
            </w:pPr>
          </w:p>
        </w:tc>
        <w:tc>
          <w:tcPr>
            <w:tcW w:w="1274" w:type="dxa"/>
          </w:tcPr>
          <w:p w:rsidR="00C775A8" w:rsidRPr="00C2752F" w:rsidRDefault="00C775A8" w:rsidP="00E65E86">
            <w:pPr>
              <w:pStyle w:val="TableParagraph"/>
              <w:spacing w:before="173"/>
              <w:ind w:right="335"/>
              <w:jc w:val="right"/>
              <w:rPr>
                <w:rFonts w:ascii="Arial" w:hAnsi="Arial" w:cs="Arial"/>
                <w:sz w:val="20"/>
                <w:szCs w:val="20"/>
              </w:rPr>
            </w:pPr>
            <w:r w:rsidRPr="00C2752F">
              <w:rPr>
                <w:rFonts w:ascii="Arial" w:hAnsi="Arial" w:cs="Arial"/>
                <w:sz w:val="20"/>
                <w:szCs w:val="20"/>
              </w:rPr>
              <w:t xml:space="preserve">75 </w:t>
            </w:r>
            <w:r w:rsidRPr="00C2752F">
              <w:rPr>
                <w:rFonts w:ascii="Arial" w:hAnsi="Arial" w:cs="Arial"/>
                <w:spacing w:val="-2"/>
                <w:sz w:val="20"/>
                <w:szCs w:val="20"/>
              </w:rPr>
              <w:t>litre</w:t>
            </w:r>
          </w:p>
        </w:tc>
        <w:tc>
          <w:tcPr>
            <w:tcW w:w="1312" w:type="dxa"/>
          </w:tcPr>
          <w:p w:rsidR="00C775A8" w:rsidRPr="00C2752F" w:rsidRDefault="00C775A8" w:rsidP="00E65E86">
            <w:pPr>
              <w:pStyle w:val="TableParagraph"/>
              <w:spacing w:before="173"/>
              <w:ind w:left="466" w:right="454"/>
              <w:jc w:val="center"/>
              <w:rPr>
                <w:rFonts w:ascii="Arial" w:hAnsi="Arial" w:cs="Arial"/>
                <w:sz w:val="20"/>
                <w:szCs w:val="20"/>
              </w:rPr>
            </w:pPr>
            <w:r w:rsidRPr="00C2752F">
              <w:rPr>
                <w:rFonts w:ascii="Arial" w:hAnsi="Arial" w:cs="Arial"/>
                <w:spacing w:val="-5"/>
                <w:sz w:val="20"/>
                <w:szCs w:val="20"/>
              </w:rPr>
              <w:t>20m</w:t>
            </w:r>
          </w:p>
        </w:tc>
      </w:tr>
      <w:tr w:rsidR="00C775A8" w:rsidTr="00E65E86">
        <w:trPr>
          <w:trHeight w:val="688"/>
        </w:trPr>
        <w:tc>
          <w:tcPr>
            <w:tcW w:w="2690" w:type="dxa"/>
          </w:tcPr>
          <w:p w:rsidR="00C775A8" w:rsidRPr="00C2752F" w:rsidRDefault="00C775A8" w:rsidP="00E65E86">
            <w:pPr>
              <w:pStyle w:val="TableParagraph"/>
              <w:ind w:left="149" w:right="141"/>
              <w:jc w:val="center"/>
              <w:rPr>
                <w:rFonts w:ascii="Arial" w:hAnsi="Arial" w:cs="Arial"/>
                <w:i/>
                <w:sz w:val="20"/>
                <w:szCs w:val="20"/>
              </w:rPr>
            </w:pPr>
            <w:r w:rsidRPr="00C2752F">
              <w:rPr>
                <w:rFonts w:ascii="Arial" w:hAnsi="Arial" w:cs="Arial"/>
                <w:sz w:val="20"/>
                <w:szCs w:val="20"/>
              </w:rPr>
              <w:t>20</w:t>
            </w:r>
            <w:r w:rsidRPr="00C2752F">
              <w:rPr>
                <w:rFonts w:ascii="Arial" w:hAnsi="Arial" w:cs="Arial"/>
                <w:spacing w:val="-2"/>
                <w:sz w:val="20"/>
                <w:szCs w:val="20"/>
              </w:rPr>
              <w:t xml:space="preserve"> </w:t>
            </w:r>
            <w:r w:rsidRPr="00C2752F">
              <w:rPr>
                <w:rFonts w:ascii="Arial" w:hAnsi="Arial" w:cs="Arial"/>
                <w:sz w:val="20"/>
                <w:szCs w:val="20"/>
              </w:rPr>
              <w:t>x</w:t>
            </w:r>
            <w:r w:rsidRPr="00C2752F">
              <w:rPr>
                <w:rFonts w:ascii="Arial" w:hAnsi="Arial" w:cs="Arial"/>
                <w:spacing w:val="-4"/>
                <w:sz w:val="20"/>
                <w:szCs w:val="20"/>
              </w:rPr>
              <w:t xml:space="preserve"> </w:t>
            </w:r>
            <w:r w:rsidRPr="00C2752F">
              <w:rPr>
                <w:rFonts w:ascii="Arial" w:hAnsi="Arial" w:cs="Arial"/>
                <w:i/>
                <w:sz w:val="20"/>
                <w:szCs w:val="20"/>
              </w:rPr>
              <w:t>Syzygium</w:t>
            </w:r>
            <w:r w:rsidRPr="00C2752F">
              <w:rPr>
                <w:rFonts w:ascii="Arial" w:hAnsi="Arial" w:cs="Arial"/>
                <w:i/>
                <w:spacing w:val="-3"/>
                <w:sz w:val="20"/>
                <w:szCs w:val="20"/>
              </w:rPr>
              <w:t xml:space="preserve"> </w:t>
            </w:r>
            <w:r w:rsidRPr="00C2752F">
              <w:rPr>
                <w:rFonts w:ascii="Arial" w:hAnsi="Arial" w:cs="Arial"/>
                <w:i/>
                <w:spacing w:val="-2"/>
                <w:sz w:val="20"/>
                <w:szCs w:val="20"/>
              </w:rPr>
              <w:t>paniculatum</w:t>
            </w:r>
          </w:p>
          <w:p w:rsidR="00C775A8" w:rsidRPr="00C2752F" w:rsidRDefault="00C775A8" w:rsidP="00E65E86">
            <w:pPr>
              <w:pStyle w:val="TableParagraph"/>
              <w:spacing w:before="116"/>
              <w:ind w:left="148" w:right="142"/>
              <w:jc w:val="center"/>
              <w:rPr>
                <w:rFonts w:ascii="Arial" w:hAnsi="Arial" w:cs="Arial"/>
                <w:sz w:val="20"/>
                <w:szCs w:val="20"/>
              </w:rPr>
            </w:pPr>
            <w:r w:rsidRPr="00C2752F">
              <w:rPr>
                <w:rFonts w:ascii="Arial" w:hAnsi="Arial" w:cs="Arial"/>
                <w:sz w:val="20"/>
                <w:szCs w:val="20"/>
              </w:rPr>
              <w:t>(Magenta</w:t>
            </w:r>
            <w:r w:rsidRPr="00C2752F">
              <w:rPr>
                <w:rFonts w:ascii="Arial" w:hAnsi="Arial" w:cs="Arial"/>
                <w:spacing w:val="-7"/>
                <w:sz w:val="20"/>
                <w:szCs w:val="20"/>
              </w:rPr>
              <w:t xml:space="preserve"> </w:t>
            </w:r>
            <w:r w:rsidRPr="00C2752F">
              <w:rPr>
                <w:rFonts w:ascii="Arial" w:hAnsi="Arial" w:cs="Arial"/>
                <w:spacing w:val="-2"/>
                <w:sz w:val="20"/>
                <w:szCs w:val="20"/>
              </w:rPr>
              <w:t>Cherry)</w:t>
            </w:r>
          </w:p>
        </w:tc>
        <w:tc>
          <w:tcPr>
            <w:tcW w:w="2551" w:type="dxa"/>
            <w:vMerge/>
            <w:tcBorders>
              <w:top w:val="nil"/>
            </w:tcBorders>
          </w:tcPr>
          <w:p w:rsidR="00C775A8" w:rsidRPr="00C2752F" w:rsidRDefault="00C775A8" w:rsidP="00E65E86">
            <w:pPr>
              <w:rPr>
                <w:rFonts w:cs="Arial"/>
                <w:sz w:val="20"/>
              </w:rPr>
            </w:pPr>
          </w:p>
        </w:tc>
        <w:tc>
          <w:tcPr>
            <w:tcW w:w="1274" w:type="dxa"/>
          </w:tcPr>
          <w:p w:rsidR="00C775A8" w:rsidRPr="00C2752F" w:rsidRDefault="00C775A8" w:rsidP="00E65E86">
            <w:pPr>
              <w:pStyle w:val="TableParagraph"/>
              <w:spacing w:before="173"/>
              <w:ind w:right="285"/>
              <w:jc w:val="right"/>
              <w:rPr>
                <w:rFonts w:ascii="Arial" w:hAnsi="Arial" w:cs="Arial"/>
                <w:sz w:val="20"/>
                <w:szCs w:val="20"/>
              </w:rPr>
            </w:pPr>
            <w:r w:rsidRPr="00C2752F">
              <w:rPr>
                <w:rFonts w:ascii="Arial" w:hAnsi="Arial" w:cs="Arial"/>
                <w:sz w:val="20"/>
                <w:szCs w:val="20"/>
              </w:rPr>
              <w:t xml:space="preserve">400 </w:t>
            </w:r>
            <w:r w:rsidRPr="00C2752F">
              <w:rPr>
                <w:rFonts w:ascii="Arial" w:hAnsi="Arial" w:cs="Arial"/>
                <w:spacing w:val="-2"/>
                <w:sz w:val="20"/>
                <w:szCs w:val="20"/>
              </w:rPr>
              <w:t>litre</w:t>
            </w:r>
          </w:p>
        </w:tc>
        <w:tc>
          <w:tcPr>
            <w:tcW w:w="1312" w:type="dxa"/>
          </w:tcPr>
          <w:p w:rsidR="00C775A8" w:rsidRPr="00C2752F" w:rsidRDefault="00C775A8" w:rsidP="00E65E86">
            <w:pPr>
              <w:pStyle w:val="TableParagraph"/>
              <w:spacing w:before="173"/>
              <w:ind w:left="466" w:right="454"/>
              <w:jc w:val="center"/>
              <w:rPr>
                <w:rFonts w:ascii="Arial" w:hAnsi="Arial" w:cs="Arial"/>
                <w:sz w:val="20"/>
                <w:szCs w:val="20"/>
              </w:rPr>
            </w:pPr>
            <w:r w:rsidRPr="00C2752F">
              <w:rPr>
                <w:rFonts w:ascii="Arial" w:hAnsi="Arial" w:cs="Arial"/>
                <w:spacing w:val="-5"/>
                <w:sz w:val="20"/>
                <w:szCs w:val="20"/>
              </w:rPr>
              <w:t>12m</w:t>
            </w:r>
          </w:p>
        </w:tc>
      </w:tr>
    </w:tbl>
    <w:p w:rsidR="00C775A8" w:rsidRPr="00C2752F" w:rsidRDefault="00C775A8" w:rsidP="00C2752F">
      <w:pPr>
        <w:pStyle w:val="BodyText"/>
        <w:spacing w:before="5" w:after="0"/>
        <w:ind w:left="0"/>
      </w:pPr>
    </w:p>
    <w:p w:rsidR="00C775A8" w:rsidRPr="00C2752F" w:rsidRDefault="00C775A8" w:rsidP="00C2752F">
      <w:pPr>
        <w:pStyle w:val="BodyText"/>
        <w:spacing w:before="94"/>
        <w:ind w:left="686"/>
      </w:pPr>
      <w:r>
        <w:t>The</w:t>
      </w:r>
      <w:r>
        <w:rPr>
          <w:spacing w:val="-7"/>
        </w:rPr>
        <w:t xml:space="preserve"> </w:t>
      </w:r>
      <w:r>
        <w:t>project</w:t>
      </w:r>
      <w:r>
        <w:rPr>
          <w:spacing w:val="-4"/>
        </w:rPr>
        <w:t xml:space="preserve"> </w:t>
      </w:r>
      <w:r>
        <w:t>arborist</w:t>
      </w:r>
      <w:r>
        <w:rPr>
          <w:spacing w:val="-5"/>
        </w:rPr>
        <w:t xml:space="preserve"> </w:t>
      </w:r>
      <w:r>
        <w:t>shall</w:t>
      </w:r>
      <w:r>
        <w:rPr>
          <w:spacing w:val="-4"/>
        </w:rPr>
        <w:t xml:space="preserve"> </w:t>
      </w:r>
      <w:r>
        <w:t>document</w:t>
      </w:r>
      <w:r>
        <w:rPr>
          <w:spacing w:val="-6"/>
        </w:rPr>
        <w:t xml:space="preserve"> </w:t>
      </w:r>
      <w:r>
        <w:t>compliance</w:t>
      </w:r>
      <w:r>
        <w:rPr>
          <w:spacing w:val="-4"/>
        </w:rPr>
        <w:t xml:space="preserve"> </w:t>
      </w:r>
      <w:r>
        <w:t>with</w:t>
      </w:r>
      <w:r>
        <w:rPr>
          <w:spacing w:val="-5"/>
        </w:rPr>
        <w:t xml:space="preserve"> </w:t>
      </w:r>
      <w:r>
        <w:t>the</w:t>
      </w:r>
      <w:r>
        <w:rPr>
          <w:spacing w:val="-6"/>
        </w:rPr>
        <w:t xml:space="preserve"> </w:t>
      </w:r>
      <w:r>
        <w:t>above</w:t>
      </w:r>
      <w:r>
        <w:rPr>
          <w:spacing w:val="-6"/>
        </w:rPr>
        <w:t xml:space="preserve"> </w:t>
      </w:r>
      <w:r>
        <w:rPr>
          <w:spacing w:val="-2"/>
        </w:rPr>
        <w:t>condition.</w:t>
      </w:r>
    </w:p>
    <w:p w:rsidR="00C775A8" w:rsidRPr="00453729" w:rsidRDefault="00C775A8" w:rsidP="00C775A8">
      <w:pPr>
        <w:ind w:left="567"/>
        <w:rPr>
          <w:sz w:val="16"/>
        </w:rPr>
      </w:pPr>
    </w:p>
    <w:p w:rsidR="001920CB" w:rsidRPr="00453729" w:rsidRDefault="001920CB" w:rsidP="001920CB">
      <w:pPr>
        <w:pStyle w:val="ConditionHeading2"/>
        <w:tabs>
          <w:tab w:val="num" w:pos="567"/>
        </w:tabs>
      </w:pPr>
      <w:r>
        <w:t>Hand</w:t>
      </w:r>
      <w:r>
        <w:rPr>
          <w:spacing w:val="-3"/>
        </w:rPr>
        <w:t xml:space="preserve"> </w:t>
      </w:r>
      <w:r>
        <w:t>excavation</w:t>
      </w:r>
      <w:r>
        <w:rPr>
          <w:spacing w:val="-2"/>
        </w:rPr>
        <w:t xml:space="preserve"> </w:t>
      </w:r>
      <w:r>
        <w:t>within</w:t>
      </w:r>
      <w:r>
        <w:rPr>
          <w:spacing w:val="-4"/>
        </w:rPr>
        <w:t xml:space="preserve"> </w:t>
      </w:r>
      <w:r>
        <w:t>tree</w:t>
      </w:r>
      <w:r>
        <w:rPr>
          <w:spacing w:val="-1"/>
        </w:rPr>
        <w:t xml:space="preserve"> </w:t>
      </w:r>
      <w:r>
        <w:t>root</w:t>
      </w:r>
      <w:r>
        <w:rPr>
          <w:spacing w:val="-1"/>
        </w:rPr>
        <w:t xml:space="preserve"> </w:t>
      </w:r>
      <w:r>
        <w:rPr>
          <w:spacing w:val="-4"/>
        </w:rPr>
        <w:t>zones</w:t>
      </w:r>
    </w:p>
    <w:p w:rsidR="001920CB" w:rsidRPr="00453729" w:rsidRDefault="001920CB" w:rsidP="00E65E86">
      <w:pPr>
        <w:ind w:left="567"/>
      </w:pPr>
    </w:p>
    <w:p w:rsidR="001920CB" w:rsidRDefault="001920CB" w:rsidP="00C2752F">
      <w:pPr>
        <w:pStyle w:val="BodyText"/>
        <w:spacing w:after="0"/>
        <w:ind w:left="686" w:right="516"/>
      </w:pPr>
      <w:r>
        <w:t>Excavation undertaken</w:t>
      </w:r>
      <w:r>
        <w:rPr>
          <w:spacing w:val="-4"/>
        </w:rPr>
        <w:t xml:space="preserve"> </w:t>
      </w:r>
      <w:r>
        <w:t>within the specified</w:t>
      </w:r>
      <w:r>
        <w:rPr>
          <w:spacing w:val="-2"/>
        </w:rPr>
        <w:t xml:space="preserve"> </w:t>
      </w:r>
      <w:r>
        <w:t>radius from the</w:t>
      </w:r>
      <w:r>
        <w:rPr>
          <w:spacing w:val="-2"/>
        </w:rPr>
        <w:t xml:space="preserve"> </w:t>
      </w:r>
      <w:r>
        <w:t>trunks of the</w:t>
      </w:r>
      <w:r>
        <w:rPr>
          <w:spacing w:val="-2"/>
        </w:rPr>
        <w:t xml:space="preserve"> </w:t>
      </w:r>
      <w:r>
        <w:t>following trees shall be hand dug.</w:t>
      </w:r>
    </w:p>
    <w:p w:rsidR="00C2752F" w:rsidRPr="001920CB" w:rsidRDefault="00C2752F" w:rsidP="00C2752F">
      <w:pPr>
        <w:pStyle w:val="BodyText"/>
        <w:spacing w:after="0"/>
        <w:ind w:left="686" w:right="516"/>
      </w:pPr>
    </w:p>
    <w:tbl>
      <w:tblPr>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3"/>
        <w:gridCol w:w="3633"/>
        <w:gridCol w:w="1838"/>
        <w:gridCol w:w="1173"/>
      </w:tblGrid>
      <w:tr w:rsidR="001920CB" w:rsidTr="00E65E86">
        <w:trPr>
          <w:trHeight w:val="1036"/>
        </w:trPr>
        <w:tc>
          <w:tcPr>
            <w:tcW w:w="1183" w:type="dxa"/>
          </w:tcPr>
          <w:p w:rsidR="001920CB" w:rsidRPr="00C2752F" w:rsidRDefault="001920CB" w:rsidP="00E65E86">
            <w:pPr>
              <w:pStyle w:val="TableParagraph"/>
              <w:spacing w:before="173" w:line="360" w:lineRule="auto"/>
              <w:ind w:left="268" w:right="242" w:hanging="10"/>
              <w:rPr>
                <w:rFonts w:ascii="Arial" w:hAnsi="Arial" w:cs="Arial"/>
                <w:b/>
                <w:sz w:val="20"/>
              </w:rPr>
            </w:pPr>
            <w:r w:rsidRPr="00C2752F">
              <w:rPr>
                <w:rFonts w:ascii="Arial" w:hAnsi="Arial" w:cs="Arial"/>
                <w:b/>
                <w:spacing w:val="-2"/>
                <w:sz w:val="20"/>
              </w:rPr>
              <w:t xml:space="preserve">Council </w:t>
            </w:r>
            <w:r w:rsidRPr="00C2752F">
              <w:rPr>
                <w:rFonts w:ascii="Arial" w:hAnsi="Arial" w:cs="Arial"/>
                <w:b/>
                <w:sz w:val="20"/>
              </w:rPr>
              <w:t>Ref</w:t>
            </w:r>
            <w:r w:rsidRPr="00C2752F">
              <w:rPr>
                <w:rFonts w:ascii="Arial" w:hAnsi="Arial" w:cs="Arial"/>
                <w:b/>
                <w:spacing w:val="-2"/>
                <w:sz w:val="20"/>
              </w:rPr>
              <w:t xml:space="preserve"> </w:t>
            </w:r>
            <w:r w:rsidRPr="00C2752F">
              <w:rPr>
                <w:rFonts w:ascii="Arial" w:hAnsi="Arial" w:cs="Arial"/>
                <w:b/>
                <w:spacing w:val="-5"/>
                <w:sz w:val="20"/>
              </w:rPr>
              <w:t>No.</w:t>
            </w:r>
          </w:p>
        </w:tc>
        <w:tc>
          <w:tcPr>
            <w:tcW w:w="3633" w:type="dxa"/>
          </w:tcPr>
          <w:p w:rsidR="001920CB" w:rsidRPr="00C2752F" w:rsidRDefault="001920CB" w:rsidP="00E65E86">
            <w:pPr>
              <w:pStyle w:val="TableParagraph"/>
              <w:spacing w:before="1"/>
              <w:rPr>
                <w:rFonts w:ascii="Arial" w:hAnsi="Arial" w:cs="Arial"/>
                <w:sz w:val="30"/>
              </w:rPr>
            </w:pPr>
          </w:p>
          <w:p w:rsidR="001920CB" w:rsidRPr="00C2752F" w:rsidRDefault="001920CB" w:rsidP="00E65E86">
            <w:pPr>
              <w:pStyle w:val="TableParagraph"/>
              <w:ind w:left="308" w:right="301"/>
              <w:jc w:val="center"/>
              <w:rPr>
                <w:rFonts w:ascii="Arial" w:hAnsi="Arial" w:cs="Arial"/>
                <w:b/>
                <w:sz w:val="20"/>
              </w:rPr>
            </w:pPr>
            <w:r w:rsidRPr="00C2752F">
              <w:rPr>
                <w:rFonts w:ascii="Arial" w:hAnsi="Arial" w:cs="Arial"/>
                <w:b/>
                <w:spacing w:val="-2"/>
                <w:sz w:val="20"/>
              </w:rPr>
              <w:t>Species</w:t>
            </w:r>
          </w:p>
        </w:tc>
        <w:tc>
          <w:tcPr>
            <w:tcW w:w="1838" w:type="dxa"/>
          </w:tcPr>
          <w:p w:rsidR="001920CB" w:rsidRPr="00C2752F" w:rsidRDefault="001920CB" w:rsidP="00E65E86">
            <w:pPr>
              <w:pStyle w:val="TableParagraph"/>
              <w:spacing w:before="1"/>
              <w:rPr>
                <w:rFonts w:ascii="Arial" w:hAnsi="Arial" w:cs="Arial"/>
                <w:sz w:val="30"/>
              </w:rPr>
            </w:pPr>
          </w:p>
          <w:p w:rsidR="001920CB" w:rsidRPr="00C2752F" w:rsidRDefault="001920CB" w:rsidP="00E65E86">
            <w:pPr>
              <w:pStyle w:val="TableParagraph"/>
              <w:ind w:left="540"/>
              <w:rPr>
                <w:rFonts w:ascii="Arial" w:hAnsi="Arial" w:cs="Arial"/>
                <w:b/>
                <w:sz w:val="20"/>
              </w:rPr>
            </w:pPr>
            <w:r w:rsidRPr="00C2752F">
              <w:rPr>
                <w:rFonts w:ascii="Arial" w:hAnsi="Arial" w:cs="Arial"/>
                <w:b/>
                <w:spacing w:val="-2"/>
                <w:sz w:val="20"/>
              </w:rPr>
              <w:t>Location</w:t>
            </w:r>
          </w:p>
        </w:tc>
        <w:tc>
          <w:tcPr>
            <w:tcW w:w="1173" w:type="dxa"/>
          </w:tcPr>
          <w:p w:rsidR="001920CB" w:rsidRPr="00C2752F" w:rsidRDefault="001920CB" w:rsidP="00E65E86">
            <w:pPr>
              <w:pStyle w:val="TableParagraph"/>
              <w:spacing w:line="360" w:lineRule="auto"/>
              <w:ind w:left="375" w:right="266" w:hanging="87"/>
              <w:rPr>
                <w:rFonts w:ascii="Arial" w:hAnsi="Arial" w:cs="Arial"/>
                <w:b/>
                <w:sz w:val="20"/>
              </w:rPr>
            </w:pPr>
            <w:r w:rsidRPr="00C2752F">
              <w:rPr>
                <w:rFonts w:ascii="Arial" w:hAnsi="Arial" w:cs="Arial"/>
                <w:b/>
                <w:spacing w:val="-2"/>
                <w:sz w:val="20"/>
              </w:rPr>
              <w:t xml:space="preserve">Radius </w:t>
            </w:r>
            <w:r w:rsidRPr="00C2752F">
              <w:rPr>
                <w:rFonts w:ascii="Arial" w:hAnsi="Arial" w:cs="Arial"/>
                <w:b/>
                <w:spacing w:val="-4"/>
                <w:sz w:val="20"/>
              </w:rPr>
              <w:t>from</w:t>
            </w:r>
          </w:p>
          <w:p w:rsidR="001920CB" w:rsidRPr="00C2752F" w:rsidRDefault="001920CB" w:rsidP="00E65E86">
            <w:pPr>
              <w:pStyle w:val="TableParagraph"/>
              <w:spacing w:before="1"/>
              <w:ind w:left="212"/>
              <w:rPr>
                <w:rFonts w:ascii="Arial" w:hAnsi="Arial" w:cs="Arial"/>
                <w:b/>
                <w:sz w:val="20"/>
              </w:rPr>
            </w:pPr>
            <w:r w:rsidRPr="00C2752F">
              <w:rPr>
                <w:rFonts w:ascii="Arial" w:hAnsi="Arial" w:cs="Arial"/>
                <w:b/>
                <w:sz w:val="20"/>
              </w:rPr>
              <w:t>centre</w:t>
            </w:r>
            <w:r w:rsidRPr="00C2752F">
              <w:rPr>
                <w:rFonts w:ascii="Arial" w:hAnsi="Arial" w:cs="Arial"/>
                <w:b/>
                <w:spacing w:val="-7"/>
                <w:sz w:val="20"/>
              </w:rPr>
              <w:t xml:space="preserve"> </w:t>
            </w:r>
            <w:r w:rsidRPr="00C2752F">
              <w:rPr>
                <w:rFonts w:ascii="Arial" w:hAnsi="Arial" w:cs="Arial"/>
                <w:b/>
                <w:spacing w:val="-5"/>
                <w:sz w:val="20"/>
              </w:rPr>
              <w:t>of</w:t>
            </w:r>
          </w:p>
        </w:tc>
      </w:tr>
      <w:tr w:rsidR="001920CB" w:rsidTr="00E65E86">
        <w:trPr>
          <w:trHeight w:val="690"/>
        </w:trPr>
        <w:tc>
          <w:tcPr>
            <w:tcW w:w="1183" w:type="dxa"/>
          </w:tcPr>
          <w:p w:rsidR="001920CB" w:rsidRPr="00C2752F" w:rsidRDefault="001920CB" w:rsidP="00E65E86">
            <w:pPr>
              <w:pStyle w:val="TableParagraph"/>
              <w:rPr>
                <w:rFonts w:ascii="Arial" w:hAnsi="Arial" w:cs="Arial"/>
                <w:sz w:val="20"/>
              </w:rPr>
            </w:pPr>
          </w:p>
        </w:tc>
        <w:tc>
          <w:tcPr>
            <w:tcW w:w="3633" w:type="dxa"/>
          </w:tcPr>
          <w:p w:rsidR="001920CB" w:rsidRPr="00C2752F" w:rsidRDefault="001920CB" w:rsidP="00E65E86">
            <w:pPr>
              <w:pStyle w:val="TableParagraph"/>
              <w:rPr>
                <w:rFonts w:ascii="Arial" w:hAnsi="Arial" w:cs="Arial"/>
                <w:sz w:val="20"/>
              </w:rPr>
            </w:pPr>
          </w:p>
        </w:tc>
        <w:tc>
          <w:tcPr>
            <w:tcW w:w="1838" w:type="dxa"/>
          </w:tcPr>
          <w:p w:rsidR="001920CB" w:rsidRPr="00C2752F" w:rsidRDefault="001920CB" w:rsidP="00E65E86">
            <w:pPr>
              <w:pStyle w:val="TableParagraph"/>
              <w:rPr>
                <w:rFonts w:ascii="Arial" w:hAnsi="Arial" w:cs="Arial"/>
                <w:sz w:val="20"/>
              </w:rPr>
            </w:pPr>
          </w:p>
        </w:tc>
        <w:tc>
          <w:tcPr>
            <w:tcW w:w="1173" w:type="dxa"/>
          </w:tcPr>
          <w:p w:rsidR="001920CB" w:rsidRPr="00C2752F" w:rsidRDefault="001920CB" w:rsidP="00E65E86">
            <w:pPr>
              <w:pStyle w:val="TableParagraph"/>
              <w:ind w:left="210" w:right="198"/>
              <w:jc w:val="center"/>
              <w:rPr>
                <w:rFonts w:ascii="Arial" w:hAnsi="Arial" w:cs="Arial"/>
                <w:b/>
                <w:sz w:val="20"/>
              </w:rPr>
            </w:pPr>
            <w:r w:rsidRPr="00C2752F">
              <w:rPr>
                <w:rFonts w:ascii="Arial" w:hAnsi="Arial" w:cs="Arial"/>
                <w:b/>
                <w:spacing w:val="-4"/>
                <w:sz w:val="20"/>
              </w:rPr>
              <w:t>trunk</w:t>
            </w:r>
          </w:p>
          <w:p w:rsidR="001920CB" w:rsidRPr="00C2752F" w:rsidRDefault="001920CB" w:rsidP="00E65E86">
            <w:pPr>
              <w:pStyle w:val="TableParagraph"/>
              <w:spacing w:before="116"/>
              <w:ind w:left="212" w:right="196"/>
              <w:jc w:val="center"/>
              <w:rPr>
                <w:rFonts w:ascii="Arial" w:hAnsi="Arial" w:cs="Arial"/>
                <w:b/>
                <w:sz w:val="20"/>
              </w:rPr>
            </w:pPr>
            <w:r w:rsidRPr="00C2752F">
              <w:rPr>
                <w:rFonts w:ascii="Arial" w:hAnsi="Arial" w:cs="Arial"/>
                <w:b/>
                <w:spacing w:val="-2"/>
                <w:sz w:val="20"/>
              </w:rPr>
              <w:t>(metres)</w:t>
            </w:r>
          </w:p>
        </w:tc>
      </w:tr>
      <w:tr w:rsidR="001920CB" w:rsidTr="00E65E86">
        <w:trPr>
          <w:trHeight w:val="690"/>
        </w:trPr>
        <w:tc>
          <w:tcPr>
            <w:tcW w:w="1183" w:type="dxa"/>
          </w:tcPr>
          <w:p w:rsidR="001920CB" w:rsidRPr="00C2752F" w:rsidRDefault="001920CB" w:rsidP="00E65E86">
            <w:pPr>
              <w:pStyle w:val="TableParagraph"/>
              <w:spacing w:before="173"/>
              <w:ind w:left="198" w:right="186"/>
              <w:jc w:val="center"/>
              <w:rPr>
                <w:rFonts w:ascii="Arial" w:hAnsi="Arial" w:cs="Arial"/>
                <w:sz w:val="20"/>
              </w:rPr>
            </w:pPr>
            <w:r w:rsidRPr="00C2752F">
              <w:rPr>
                <w:rFonts w:ascii="Arial" w:hAnsi="Arial" w:cs="Arial"/>
                <w:spacing w:val="-5"/>
                <w:sz w:val="20"/>
              </w:rPr>
              <w:t>100</w:t>
            </w:r>
          </w:p>
        </w:tc>
        <w:tc>
          <w:tcPr>
            <w:tcW w:w="3633" w:type="dxa"/>
          </w:tcPr>
          <w:p w:rsidR="001920CB" w:rsidRPr="00C2752F" w:rsidRDefault="001920CB" w:rsidP="00E65E86">
            <w:pPr>
              <w:pStyle w:val="TableParagraph"/>
              <w:ind w:left="308" w:right="301"/>
              <w:jc w:val="center"/>
              <w:rPr>
                <w:rFonts w:ascii="Arial" w:hAnsi="Arial" w:cs="Arial"/>
                <w:sz w:val="20"/>
              </w:rPr>
            </w:pPr>
            <w:r w:rsidRPr="00C2752F">
              <w:rPr>
                <w:rFonts w:ascii="Arial" w:hAnsi="Arial" w:cs="Arial"/>
                <w:i/>
                <w:sz w:val="20"/>
              </w:rPr>
              <w:t>Corymbia</w:t>
            </w:r>
            <w:r w:rsidRPr="00C2752F">
              <w:rPr>
                <w:rFonts w:ascii="Arial" w:hAnsi="Arial" w:cs="Arial"/>
                <w:i/>
                <w:spacing w:val="-12"/>
                <w:sz w:val="20"/>
              </w:rPr>
              <w:t xml:space="preserve"> </w:t>
            </w:r>
            <w:r w:rsidRPr="00C2752F">
              <w:rPr>
                <w:rFonts w:ascii="Arial" w:hAnsi="Arial" w:cs="Arial"/>
                <w:i/>
                <w:sz w:val="20"/>
              </w:rPr>
              <w:t>citriodora</w:t>
            </w:r>
            <w:r w:rsidRPr="00C2752F">
              <w:rPr>
                <w:rFonts w:ascii="Arial" w:hAnsi="Arial" w:cs="Arial"/>
                <w:i/>
                <w:spacing w:val="-12"/>
                <w:sz w:val="20"/>
              </w:rPr>
              <w:t xml:space="preserve"> </w:t>
            </w:r>
            <w:r w:rsidRPr="00C2752F">
              <w:rPr>
                <w:rFonts w:ascii="Arial" w:hAnsi="Arial" w:cs="Arial"/>
                <w:sz w:val="20"/>
              </w:rPr>
              <w:t>(Lemon-</w:t>
            </w:r>
            <w:r w:rsidRPr="00C2752F">
              <w:rPr>
                <w:rFonts w:ascii="Arial" w:hAnsi="Arial" w:cs="Arial"/>
                <w:spacing w:val="-2"/>
                <w:sz w:val="20"/>
              </w:rPr>
              <w:t>scented</w:t>
            </w:r>
          </w:p>
          <w:p w:rsidR="001920CB" w:rsidRPr="00C2752F" w:rsidRDefault="001920CB" w:rsidP="00E65E86">
            <w:pPr>
              <w:pStyle w:val="TableParagraph"/>
              <w:spacing w:before="116"/>
              <w:ind w:left="308" w:right="301"/>
              <w:jc w:val="center"/>
              <w:rPr>
                <w:rFonts w:ascii="Arial" w:hAnsi="Arial" w:cs="Arial"/>
                <w:sz w:val="20"/>
              </w:rPr>
            </w:pPr>
            <w:r w:rsidRPr="00C2752F">
              <w:rPr>
                <w:rFonts w:ascii="Arial" w:hAnsi="Arial" w:cs="Arial"/>
                <w:spacing w:val="-4"/>
                <w:sz w:val="20"/>
              </w:rPr>
              <w:t>Gum)</w:t>
            </w:r>
          </w:p>
        </w:tc>
        <w:tc>
          <w:tcPr>
            <w:tcW w:w="1838" w:type="dxa"/>
          </w:tcPr>
          <w:p w:rsidR="001920CB" w:rsidRPr="00C2752F" w:rsidRDefault="001920CB" w:rsidP="00E65E86">
            <w:pPr>
              <w:pStyle w:val="TableParagraph"/>
              <w:ind w:left="112" w:right="104"/>
              <w:jc w:val="center"/>
              <w:rPr>
                <w:rFonts w:ascii="Arial" w:hAnsi="Arial" w:cs="Arial"/>
                <w:sz w:val="20"/>
              </w:rPr>
            </w:pPr>
            <w:r w:rsidRPr="00C2752F">
              <w:rPr>
                <w:rFonts w:ascii="Arial" w:hAnsi="Arial" w:cs="Arial"/>
                <w:sz w:val="20"/>
              </w:rPr>
              <w:t>Glenmore</w:t>
            </w:r>
            <w:r w:rsidRPr="00C2752F">
              <w:rPr>
                <w:rFonts w:ascii="Arial" w:hAnsi="Arial" w:cs="Arial"/>
                <w:spacing w:val="-6"/>
                <w:sz w:val="20"/>
              </w:rPr>
              <w:t xml:space="preserve"> </w:t>
            </w:r>
            <w:r w:rsidRPr="00C2752F">
              <w:rPr>
                <w:rFonts w:ascii="Arial" w:hAnsi="Arial" w:cs="Arial"/>
                <w:spacing w:val="-4"/>
                <w:sz w:val="20"/>
              </w:rPr>
              <w:t>Road</w:t>
            </w:r>
          </w:p>
          <w:p w:rsidR="001920CB" w:rsidRPr="00C2752F" w:rsidRDefault="001920CB" w:rsidP="00E65E86">
            <w:pPr>
              <w:pStyle w:val="TableParagraph"/>
              <w:spacing w:before="116"/>
              <w:ind w:left="112" w:right="103"/>
              <w:jc w:val="center"/>
              <w:rPr>
                <w:rFonts w:ascii="Arial" w:hAnsi="Arial" w:cs="Arial"/>
                <w:sz w:val="20"/>
              </w:rPr>
            </w:pPr>
            <w:r w:rsidRPr="00C2752F">
              <w:rPr>
                <w:rFonts w:ascii="Arial" w:hAnsi="Arial" w:cs="Arial"/>
                <w:sz w:val="20"/>
              </w:rPr>
              <w:t>verge</w:t>
            </w:r>
            <w:r w:rsidRPr="00C2752F">
              <w:rPr>
                <w:rFonts w:ascii="Arial" w:hAnsi="Arial" w:cs="Arial"/>
                <w:spacing w:val="-2"/>
                <w:sz w:val="20"/>
              </w:rPr>
              <w:t xml:space="preserve"> </w:t>
            </w:r>
            <w:r w:rsidRPr="00C2752F">
              <w:rPr>
                <w:rFonts w:ascii="Arial" w:hAnsi="Arial" w:cs="Arial"/>
                <w:sz w:val="20"/>
              </w:rPr>
              <w:t>-</w:t>
            </w:r>
            <w:r w:rsidRPr="00C2752F">
              <w:rPr>
                <w:rFonts w:ascii="Arial" w:hAnsi="Arial" w:cs="Arial"/>
                <w:spacing w:val="-4"/>
                <w:sz w:val="20"/>
              </w:rPr>
              <w:t xml:space="preserve"> West</w:t>
            </w:r>
          </w:p>
        </w:tc>
        <w:tc>
          <w:tcPr>
            <w:tcW w:w="1173" w:type="dxa"/>
          </w:tcPr>
          <w:p w:rsidR="001920CB" w:rsidRPr="00C2752F" w:rsidRDefault="001920CB" w:rsidP="00E65E86">
            <w:pPr>
              <w:pStyle w:val="TableParagraph"/>
              <w:ind w:left="212" w:right="195"/>
              <w:jc w:val="center"/>
              <w:rPr>
                <w:rFonts w:ascii="Arial" w:hAnsi="Arial" w:cs="Arial"/>
                <w:sz w:val="20"/>
              </w:rPr>
            </w:pPr>
            <w:r w:rsidRPr="00C2752F">
              <w:rPr>
                <w:rFonts w:ascii="Arial" w:hAnsi="Arial" w:cs="Arial"/>
                <w:spacing w:val="-5"/>
                <w:sz w:val="20"/>
              </w:rPr>
              <w:t>3m</w:t>
            </w:r>
          </w:p>
        </w:tc>
      </w:tr>
      <w:tr w:rsidR="001920CB" w:rsidTr="00E65E86">
        <w:trPr>
          <w:trHeight w:val="688"/>
        </w:trPr>
        <w:tc>
          <w:tcPr>
            <w:tcW w:w="1183" w:type="dxa"/>
          </w:tcPr>
          <w:p w:rsidR="001920CB" w:rsidRPr="00C2752F" w:rsidRDefault="001920CB" w:rsidP="00E65E86">
            <w:pPr>
              <w:pStyle w:val="TableParagraph"/>
              <w:spacing w:before="173"/>
              <w:ind w:left="198" w:right="186"/>
              <w:jc w:val="center"/>
              <w:rPr>
                <w:rFonts w:ascii="Arial" w:hAnsi="Arial" w:cs="Arial"/>
                <w:sz w:val="20"/>
              </w:rPr>
            </w:pPr>
            <w:r w:rsidRPr="00C2752F">
              <w:rPr>
                <w:rFonts w:ascii="Arial" w:hAnsi="Arial" w:cs="Arial"/>
                <w:spacing w:val="-5"/>
                <w:sz w:val="20"/>
              </w:rPr>
              <w:t>101</w:t>
            </w:r>
          </w:p>
        </w:tc>
        <w:tc>
          <w:tcPr>
            <w:tcW w:w="3633" w:type="dxa"/>
          </w:tcPr>
          <w:p w:rsidR="001920CB" w:rsidRPr="00C2752F" w:rsidRDefault="001920CB" w:rsidP="00E65E86">
            <w:pPr>
              <w:pStyle w:val="TableParagraph"/>
              <w:ind w:left="308" w:right="301"/>
              <w:jc w:val="center"/>
              <w:rPr>
                <w:rFonts w:ascii="Arial" w:hAnsi="Arial" w:cs="Arial"/>
                <w:sz w:val="20"/>
              </w:rPr>
            </w:pPr>
            <w:r w:rsidRPr="00C2752F">
              <w:rPr>
                <w:rFonts w:ascii="Arial" w:hAnsi="Arial" w:cs="Arial"/>
                <w:i/>
                <w:sz w:val="20"/>
              </w:rPr>
              <w:t>Corymbia</w:t>
            </w:r>
            <w:r w:rsidRPr="00C2752F">
              <w:rPr>
                <w:rFonts w:ascii="Arial" w:hAnsi="Arial" w:cs="Arial"/>
                <w:i/>
                <w:spacing w:val="-12"/>
                <w:sz w:val="20"/>
              </w:rPr>
              <w:t xml:space="preserve"> </w:t>
            </w:r>
            <w:r w:rsidRPr="00C2752F">
              <w:rPr>
                <w:rFonts w:ascii="Arial" w:hAnsi="Arial" w:cs="Arial"/>
                <w:i/>
                <w:sz w:val="20"/>
              </w:rPr>
              <w:t>citriodora</w:t>
            </w:r>
            <w:r w:rsidRPr="00C2752F">
              <w:rPr>
                <w:rFonts w:ascii="Arial" w:hAnsi="Arial" w:cs="Arial"/>
                <w:i/>
                <w:spacing w:val="-12"/>
                <w:sz w:val="20"/>
              </w:rPr>
              <w:t xml:space="preserve"> </w:t>
            </w:r>
            <w:r w:rsidRPr="00C2752F">
              <w:rPr>
                <w:rFonts w:ascii="Arial" w:hAnsi="Arial" w:cs="Arial"/>
                <w:sz w:val="20"/>
              </w:rPr>
              <w:t>(Lemon-</w:t>
            </w:r>
            <w:r w:rsidRPr="00C2752F">
              <w:rPr>
                <w:rFonts w:ascii="Arial" w:hAnsi="Arial" w:cs="Arial"/>
                <w:spacing w:val="-2"/>
                <w:sz w:val="20"/>
              </w:rPr>
              <w:t>scented</w:t>
            </w:r>
          </w:p>
          <w:p w:rsidR="001920CB" w:rsidRPr="00C2752F" w:rsidRDefault="001920CB" w:rsidP="00E65E86">
            <w:pPr>
              <w:pStyle w:val="TableParagraph"/>
              <w:spacing w:before="113"/>
              <w:ind w:left="308" w:right="301"/>
              <w:jc w:val="center"/>
              <w:rPr>
                <w:rFonts w:ascii="Arial" w:hAnsi="Arial" w:cs="Arial"/>
                <w:sz w:val="20"/>
              </w:rPr>
            </w:pPr>
            <w:r w:rsidRPr="00C2752F">
              <w:rPr>
                <w:rFonts w:ascii="Arial" w:hAnsi="Arial" w:cs="Arial"/>
                <w:spacing w:val="-4"/>
                <w:sz w:val="20"/>
              </w:rPr>
              <w:t>Gum)</w:t>
            </w:r>
          </w:p>
        </w:tc>
        <w:tc>
          <w:tcPr>
            <w:tcW w:w="1838" w:type="dxa"/>
          </w:tcPr>
          <w:p w:rsidR="001920CB" w:rsidRPr="00C2752F" w:rsidRDefault="001920CB" w:rsidP="00E65E86">
            <w:pPr>
              <w:pStyle w:val="TableParagraph"/>
              <w:ind w:left="112" w:right="104"/>
              <w:jc w:val="center"/>
              <w:rPr>
                <w:rFonts w:ascii="Arial" w:hAnsi="Arial" w:cs="Arial"/>
                <w:sz w:val="20"/>
              </w:rPr>
            </w:pPr>
            <w:r w:rsidRPr="00C2752F">
              <w:rPr>
                <w:rFonts w:ascii="Arial" w:hAnsi="Arial" w:cs="Arial"/>
                <w:sz w:val="20"/>
              </w:rPr>
              <w:t>Glenmore</w:t>
            </w:r>
            <w:r w:rsidRPr="00C2752F">
              <w:rPr>
                <w:rFonts w:ascii="Arial" w:hAnsi="Arial" w:cs="Arial"/>
                <w:spacing w:val="-6"/>
                <w:sz w:val="20"/>
              </w:rPr>
              <w:t xml:space="preserve"> </w:t>
            </w:r>
            <w:r w:rsidRPr="00C2752F">
              <w:rPr>
                <w:rFonts w:ascii="Arial" w:hAnsi="Arial" w:cs="Arial"/>
                <w:spacing w:val="-4"/>
                <w:sz w:val="20"/>
              </w:rPr>
              <w:t>Road</w:t>
            </w:r>
          </w:p>
          <w:p w:rsidR="001920CB" w:rsidRPr="00C2752F" w:rsidRDefault="001920CB" w:rsidP="00E65E86">
            <w:pPr>
              <w:pStyle w:val="TableParagraph"/>
              <w:spacing w:before="113"/>
              <w:ind w:left="112" w:right="103"/>
              <w:jc w:val="center"/>
              <w:rPr>
                <w:rFonts w:ascii="Arial" w:hAnsi="Arial" w:cs="Arial"/>
                <w:sz w:val="20"/>
              </w:rPr>
            </w:pPr>
            <w:r w:rsidRPr="00C2752F">
              <w:rPr>
                <w:rFonts w:ascii="Arial" w:hAnsi="Arial" w:cs="Arial"/>
                <w:sz w:val="20"/>
              </w:rPr>
              <w:t>verge</w:t>
            </w:r>
            <w:r w:rsidRPr="00C2752F">
              <w:rPr>
                <w:rFonts w:ascii="Arial" w:hAnsi="Arial" w:cs="Arial"/>
                <w:spacing w:val="-2"/>
                <w:sz w:val="20"/>
              </w:rPr>
              <w:t xml:space="preserve"> </w:t>
            </w:r>
            <w:r w:rsidRPr="00C2752F">
              <w:rPr>
                <w:rFonts w:ascii="Arial" w:hAnsi="Arial" w:cs="Arial"/>
                <w:sz w:val="20"/>
              </w:rPr>
              <w:t>-</w:t>
            </w:r>
            <w:r w:rsidRPr="00C2752F">
              <w:rPr>
                <w:rFonts w:ascii="Arial" w:hAnsi="Arial" w:cs="Arial"/>
                <w:spacing w:val="-4"/>
                <w:sz w:val="20"/>
              </w:rPr>
              <w:t xml:space="preserve"> West</w:t>
            </w:r>
          </w:p>
        </w:tc>
        <w:tc>
          <w:tcPr>
            <w:tcW w:w="1173" w:type="dxa"/>
          </w:tcPr>
          <w:p w:rsidR="001920CB" w:rsidRPr="00C2752F" w:rsidRDefault="001920CB" w:rsidP="00E65E86">
            <w:pPr>
              <w:pStyle w:val="TableParagraph"/>
              <w:ind w:left="212" w:right="195"/>
              <w:jc w:val="center"/>
              <w:rPr>
                <w:rFonts w:ascii="Arial" w:hAnsi="Arial" w:cs="Arial"/>
                <w:sz w:val="20"/>
              </w:rPr>
            </w:pPr>
            <w:r w:rsidRPr="00C2752F">
              <w:rPr>
                <w:rFonts w:ascii="Arial" w:hAnsi="Arial" w:cs="Arial"/>
                <w:spacing w:val="-5"/>
                <w:sz w:val="20"/>
              </w:rPr>
              <w:t>3m</w:t>
            </w:r>
          </w:p>
        </w:tc>
      </w:tr>
      <w:tr w:rsidR="001920CB" w:rsidTr="00E65E86">
        <w:trPr>
          <w:trHeight w:val="1036"/>
        </w:trPr>
        <w:tc>
          <w:tcPr>
            <w:tcW w:w="1183" w:type="dxa"/>
          </w:tcPr>
          <w:p w:rsidR="001920CB" w:rsidRPr="00C2752F" w:rsidRDefault="001920CB" w:rsidP="00E65E86">
            <w:pPr>
              <w:pStyle w:val="TableParagraph"/>
              <w:rPr>
                <w:rFonts w:ascii="Arial" w:hAnsi="Arial" w:cs="Arial"/>
                <w:sz w:val="30"/>
              </w:rPr>
            </w:pPr>
          </w:p>
          <w:p w:rsidR="001920CB" w:rsidRPr="00C2752F" w:rsidRDefault="001920CB" w:rsidP="00E65E86">
            <w:pPr>
              <w:pStyle w:val="TableParagraph"/>
              <w:spacing w:before="1"/>
              <w:ind w:left="198" w:right="186"/>
              <w:jc w:val="center"/>
              <w:rPr>
                <w:rFonts w:ascii="Arial" w:hAnsi="Arial" w:cs="Arial"/>
                <w:sz w:val="20"/>
              </w:rPr>
            </w:pPr>
            <w:r w:rsidRPr="00C2752F">
              <w:rPr>
                <w:rFonts w:ascii="Arial" w:hAnsi="Arial" w:cs="Arial"/>
                <w:spacing w:val="-5"/>
                <w:sz w:val="20"/>
              </w:rPr>
              <w:t>114</w:t>
            </w:r>
          </w:p>
        </w:tc>
        <w:tc>
          <w:tcPr>
            <w:tcW w:w="3633" w:type="dxa"/>
          </w:tcPr>
          <w:p w:rsidR="001920CB" w:rsidRPr="00C2752F" w:rsidRDefault="001920CB" w:rsidP="00E65E86">
            <w:pPr>
              <w:pStyle w:val="TableParagraph"/>
              <w:spacing w:before="173" w:line="360" w:lineRule="auto"/>
              <w:ind w:left="1370" w:hanging="879"/>
              <w:rPr>
                <w:rFonts w:ascii="Arial" w:hAnsi="Arial" w:cs="Arial"/>
                <w:sz w:val="20"/>
              </w:rPr>
            </w:pPr>
            <w:r w:rsidRPr="00C2752F">
              <w:rPr>
                <w:rFonts w:ascii="Arial" w:hAnsi="Arial" w:cs="Arial"/>
                <w:i/>
                <w:sz w:val="20"/>
              </w:rPr>
              <w:t>Brachychiton</w:t>
            </w:r>
            <w:r w:rsidRPr="00C2752F">
              <w:rPr>
                <w:rFonts w:ascii="Arial" w:hAnsi="Arial" w:cs="Arial"/>
                <w:i/>
                <w:spacing w:val="-13"/>
                <w:sz w:val="20"/>
              </w:rPr>
              <w:t xml:space="preserve"> </w:t>
            </w:r>
            <w:r w:rsidRPr="00C2752F">
              <w:rPr>
                <w:rFonts w:ascii="Arial" w:hAnsi="Arial" w:cs="Arial"/>
                <w:i/>
                <w:sz w:val="20"/>
              </w:rPr>
              <w:t>discolor</w:t>
            </w:r>
            <w:r w:rsidRPr="00C2752F">
              <w:rPr>
                <w:rFonts w:ascii="Arial" w:hAnsi="Arial" w:cs="Arial"/>
                <w:i/>
                <w:spacing w:val="-12"/>
                <w:sz w:val="20"/>
              </w:rPr>
              <w:t xml:space="preserve"> </w:t>
            </w:r>
            <w:r w:rsidRPr="00C2752F">
              <w:rPr>
                <w:rFonts w:ascii="Arial" w:hAnsi="Arial" w:cs="Arial"/>
                <w:sz w:val="20"/>
              </w:rPr>
              <w:t xml:space="preserve">(Lacebark </w:t>
            </w:r>
            <w:r w:rsidRPr="00C2752F">
              <w:rPr>
                <w:rFonts w:ascii="Arial" w:hAnsi="Arial" w:cs="Arial"/>
                <w:spacing w:val="-2"/>
                <w:sz w:val="20"/>
              </w:rPr>
              <w:t>Kurrajong)</w:t>
            </w:r>
          </w:p>
        </w:tc>
        <w:tc>
          <w:tcPr>
            <w:tcW w:w="1838" w:type="dxa"/>
          </w:tcPr>
          <w:p w:rsidR="001920CB" w:rsidRPr="00C2752F" w:rsidRDefault="001920CB" w:rsidP="00E65E86">
            <w:pPr>
              <w:pStyle w:val="TableParagraph"/>
              <w:spacing w:line="360" w:lineRule="auto"/>
              <w:ind w:left="112" w:right="102"/>
              <w:jc w:val="center"/>
              <w:rPr>
                <w:rFonts w:ascii="Arial" w:hAnsi="Arial" w:cs="Arial"/>
                <w:sz w:val="20"/>
              </w:rPr>
            </w:pPr>
            <w:r w:rsidRPr="00C2752F">
              <w:rPr>
                <w:rFonts w:ascii="Arial" w:hAnsi="Arial" w:cs="Arial"/>
                <w:sz w:val="20"/>
              </w:rPr>
              <w:t>South</w:t>
            </w:r>
            <w:r w:rsidRPr="00C2752F">
              <w:rPr>
                <w:rFonts w:ascii="Arial" w:hAnsi="Arial" w:cs="Arial"/>
                <w:spacing w:val="-12"/>
                <w:sz w:val="20"/>
              </w:rPr>
              <w:t xml:space="preserve"> </w:t>
            </w:r>
            <w:r w:rsidRPr="00C2752F">
              <w:rPr>
                <w:rFonts w:ascii="Arial" w:hAnsi="Arial" w:cs="Arial"/>
                <w:sz w:val="20"/>
              </w:rPr>
              <w:t>west</w:t>
            </w:r>
            <w:r w:rsidRPr="00C2752F">
              <w:rPr>
                <w:rFonts w:ascii="Arial" w:hAnsi="Arial" w:cs="Arial"/>
                <w:spacing w:val="-12"/>
                <w:sz w:val="20"/>
              </w:rPr>
              <w:t xml:space="preserve"> </w:t>
            </w:r>
            <w:r w:rsidRPr="00C2752F">
              <w:rPr>
                <w:rFonts w:ascii="Arial" w:hAnsi="Arial" w:cs="Arial"/>
                <w:sz w:val="20"/>
              </w:rPr>
              <w:t>corner</w:t>
            </w:r>
            <w:r w:rsidRPr="00C2752F">
              <w:rPr>
                <w:rFonts w:ascii="Arial" w:hAnsi="Arial" w:cs="Arial"/>
                <w:spacing w:val="-13"/>
                <w:sz w:val="20"/>
              </w:rPr>
              <w:t xml:space="preserve"> </w:t>
            </w:r>
            <w:r w:rsidRPr="00C2752F">
              <w:rPr>
                <w:rFonts w:ascii="Arial" w:hAnsi="Arial" w:cs="Arial"/>
                <w:sz w:val="20"/>
              </w:rPr>
              <w:t>– Glenmore Road</w:t>
            </w:r>
          </w:p>
          <w:p w:rsidR="001920CB" w:rsidRPr="00C2752F" w:rsidRDefault="001920CB" w:rsidP="00E65E86">
            <w:pPr>
              <w:pStyle w:val="TableParagraph"/>
              <w:spacing w:before="1"/>
              <w:ind w:left="112" w:right="98"/>
              <w:jc w:val="center"/>
              <w:rPr>
                <w:rFonts w:ascii="Arial" w:hAnsi="Arial" w:cs="Arial"/>
                <w:sz w:val="20"/>
              </w:rPr>
            </w:pPr>
            <w:r w:rsidRPr="00C2752F">
              <w:rPr>
                <w:rFonts w:ascii="Arial" w:hAnsi="Arial" w:cs="Arial"/>
                <w:spacing w:val="-2"/>
                <w:sz w:val="20"/>
              </w:rPr>
              <w:t>frontage</w:t>
            </w:r>
          </w:p>
        </w:tc>
        <w:tc>
          <w:tcPr>
            <w:tcW w:w="1173" w:type="dxa"/>
          </w:tcPr>
          <w:p w:rsidR="001920CB" w:rsidRPr="00C2752F" w:rsidRDefault="001920CB" w:rsidP="00E65E86">
            <w:pPr>
              <w:pStyle w:val="TableParagraph"/>
              <w:ind w:left="212" w:right="195"/>
              <w:jc w:val="center"/>
              <w:rPr>
                <w:rFonts w:ascii="Arial" w:hAnsi="Arial" w:cs="Arial"/>
                <w:sz w:val="20"/>
              </w:rPr>
            </w:pPr>
            <w:r w:rsidRPr="00C2752F">
              <w:rPr>
                <w:rFonts w:ascii="Arial" w:hAnsi="Arial" w:cs="Arial"/>
                <w:spacing w:val="-5"/>
                <w:sz w:val="20"/>
              </w:rPr>
              <w:t>3m</w:t>
            </w:r>
          </w:p>
        </w:tc>
      </w:tr>
    </w:tbl>
    <w:p w:rsidR="001920CB" w:rsidRDefault="001920CB" w:rsidP="001920CB">
      <w:pPr>
        <w:pStyle w:val="BodyText"/>
        <w:rPr>
          <w:sz w:val="25"/>
        </w:rPr>
      </w:pPr>
    </w:p>
    <w:p w:rsidR="001920CB" w:rsidRDefault="001920CB" w:rsidP="00C2752F">
      <w:pPr>
        <w:pStyle w:val="BodyText"/>
        <w:spacing w:before="94" w:after="0"/>
        <w:ind w:left="686" w:right="516"/>
      </w:pPr>
      <w:r>
        <w:t>Small hand tools such as mattocks or using compressed air or water jetting only shall be used. Roots with a diameter equal to or in excess of 50mm shall not be severed or damaged unless approved in writing by the project arborist.</w:t>
      </w:r>
    </w:p>
    <w:p w:rsidR="001920CB" w:rsidRDefault="001920CB" w:rsidP="00C2752F">
      <w:pPr>
        <w:pStyle w:val="BodyText"/>
        <w:spacing w:before="10" w:after="0"/>
        <w:rPr>
          <w:sz w:val="32"/>
        </w:rPr>
      </w:pPr>
    </w:p>
    <w:p w:rsidR="001920CB" w:rsidRDefault="001920CB" w:rsidP="00C2752F">
      <w:pPr>
        <w:pStyle w:val="BodyText"/>
        <w:spacing w:after="0"/>
        <w:ind w:left="686" w:right="514"/>
      </w:pPr>
      <w:r>
        <w:t>Mechanical</w:t>
      </w:r>
      <w:r>
        <w:rPr>
          <w:spacing w:val="-10"/>
        </w:rPr>
        <w:t xml:space="preserve"> </w:t>
      </w:r>
      <w:r>
        <w:t>excavation</w:t>
      </w:r>
      <w:r>
        <w:rPr>
          <w:spacing w:val="-10"/>
        </w:rPr>
        <w:t xml:space="preserve"> </w:t>
      </w:r>
      <w:r>
        <w:t>is</w:t>
      </w:r>
      <w:r>
        <w:rPr>
          <w:spacing w:val="-9"/>
        </w:rPr>
        <w:t xml:space="preserve"> </w:t>
      </w:r>
      <w:r>
        <w:t>permitted</w:t>
      </w:r>
      <w:r>
        <w:rPr>
          <w:spacing w:val="-10"/>
        </w:rPr>
        <w:t xml:space="preserve"> </w:t>
      </w:r>
      <w:r>
        <w:t>beyond</w:t>
      </w:r>
      <w:r>
        <w:rPr>
          <w:spacing w:val="-10"/>
        </w:rPr>
        <w:t xml:space="preserve"> </w:t>
      </w:r>
      <w:r>
        <w:t>this</w:t>
      </w:r>
      <w:r>
        <w:rPr>
          <w:spacing w:val="-12"/>
        </w:rPr>
        <w:t xml:space="preserve"> </w:t>
      </w:r>
      <w:r>
        <w:t>radius</w:t>
      </w:r>
      <w:r>
        <w:rPr>
          <w:spacing w:val="-9"/>
        </w:rPr>
        <w:t xml:space="preserve"> </w:t>
      </w:r>
      <w:r>
        <w:t>when</w:t>
      </w:r>
      <w:r>
        <w:rPr>
          <w:spacing w:val="-10"/>
        </w:rPr>
        <w:t xml:space="preserve"> </w:t>
      </w:r>
      <w:r>
        <w:t>root</w:t>
      </w:r>
      <w:r>
        <w:rPr>
          <w:spacing w:val="-8"/>
        </w:rPr>
        <w:t xml:space="preserve"> </w:t>
      </w:r>
      <w:r>
        <w:t>pruning</w:t>
      </w:r>
      <w:r>
        <w:rPr>
          <w:spacing w:val="-10"/>
        </w:rPr>
        <w:t xml:space="preserve"> </w:t>
      </w:r>
      <w:r>
        <w:t>by</w:t>
      </w:r>
      <w:r>
        <w:rPr>
          <w:spacing w:val="-9"/>
        </w:rPr>
        <w:t xml:space="preserve"> </w:t>
      </w:r>
      <w:r>
        <w:t>hand</w:t>
      </w:r>
      <w:r>
        <w:rPr>
          <w:spacing w:val="-10"/>
        </w:rPr>
        <w:t xml:space="preserve"> </w:t>
      </w:r>
      <w:r>
        <w:t>along the perimeter line is completed. Exposed roots to be retained shall be covered with mulch</w:t>
      </w:r>
      <w:r>
        <w:rPr>
          <w:spacing w:val="-8"/>
        </w:rPr>
        <w:t xml:space="preserve"> </w:t>
      </w:r>
      <w:r>
        <w:t>or</w:t>
      </w:r>
      <w:r>
        <w:rPr>
          <w:spacing w:val="-7"/>
        </w:rPr>
        <w:t xml:space="preserve"> </w:t>
      </w:r>
      <w:r>
        <w:t>a</w:t>
      </w:r>
      <w:r>
        <w:rPr>
          <w:spacing w:val="-11"/>
        </w:rPr>
        <w:t xml:space="preserve"> </w:t>
      </w:r>
      <w:r>
        <w:t>geotextile</w:t>
      </w:r>
      <w:r>
        <w:rPr>
          <w:spacing w:val="-11"/>
        </w:rPr>
        <w:t xml:space="preserve"> </w:t>
      </w:r>
      <w:r>
        <w:t>fabric</w:t>
      </w:r>
      <w:r>
        <w:rPr>
          <w:spacing w:val="-8"/>
        </w:rPr>
        <w:t xml:space="preserve"> </w:t>
      </w:r>
      <w:r>
        <w:t>and</w:t>
      </w:r>
      <w:r>
        <w:rPr>
          <w:spacing w:val="-8"/>
        </w:rPr>
        <w:t xml:space="preserve"> </w:t>
      </w:r>
      <w:r>
        <w:t>kept</w:t>
      </w:r>
      <w:r>
        <w:rPr>
          <w:spacing w:val="-9"/>
        </w:rPr>
        <w:t xml:space="preserve"> </w:t>
      </w:r>
      <w:r>
        <w:t>in</w:t>
      </w:r>
      <w:r>
        <w:rPr>
          <w:spacing w:val="-7"/>
        </w:rPr>
        <w:t xml:space="preserve"> </w:t>
      </w:r>
      <w:r>
        <w:t>a</w:t>
      </w:r>
      <w:r>
        <w:rPr>
          <w:spacing w:val="-11"/>
        </w:rPr>
        <w:t xml:space="preserve"> </w:t>
      </w:r>
      <w:r>
        <w:t>moist</w:t>
      </w:r>
      <w:r>
        <w:rPr>
          <w:spacing w:val="-7"/>
        </w:rPr>
        <w:t xml:space="preserve"> </w:t>
      </w:r>
      <w:r>
        <w:t>condition</w:t>
      </w:r>
      <w:r>
        <w:rPr>
          <w:spacing w:val="-8"/>
        </w:rPr>
        <w:t xml:space="preserve"> </w:t>
      </w:r>
      <w:r>
        <w:t>and</w:t>
      </w:r>
      <w:r>
        <w:rPr>
          <w:spacing w:val="-8"/>
        </w:rPr>
        <w:t xml:space="preserve"> </w:t>
      </w:r>
      <w:r>
        <w:t>prevented</w:t>
      </w:r>
      <w:r>
        <w:rPr>
          <w:spacing w:val="-13"/>
        </w:rPr>
        <w:t xml:space="preserve"> </w:t>
      </w:r>
      <w:r>
        <w:t>from</w:t>
      </w:r>
      <w:r>
        <w:rPr>
          <w:spacing w:val="-7"/>
        </w:rPr>
        <w:t xml:space="preserve"> </w:t>
      </w:r>
      <w:r>
        <w:t>drying</w:t>
      </w:r>
      <w:r>
        <w:rPr>
          <w:spacing w:val="-7"/>
        </w:rPr>
        <w:t xml:space="preserve"> </w:t>
      </w:r>
      <w:r>
        <w:rPr>
          <w:spacing w:val="-4"/>
        </w:rPr>
        <w:t>out.</w:t>
      </w:r>
    </w:p>
    <w:p w:rsidR="001920CB" w:rsidRDefault="001920CB" w:rsidP="00C2752F">
      <w:pPr>
        <w:pStyle w:val="BodyText"/>
        <w:spacing w:before="1" w:after="0"/>
        <w:rPr>
          <w:sz w:val="33"/>
        </w:rPr>
      </w:pPr>
    </w:p>
    <w:p w:rsidR="001920CB" w:rsidRDefault="001920CB" w:rsidP="00C2752F">
      <w:pPr>
        <w:pStyle w:val="BodyText"/>
        <w:spacing w:after="0"/>
        <w:ind w:left="686" w:right="519"/>
      </w:pPr>
      <w:r>
        <w:t>All root pruning must be undertaken in accordance with the Australian Standard 4373 “Pruning</w:t>
      </w:r>
      <w:r>
        <w:rPr>
          <w:spacing w:val="-14"/>
        </w:rPr>
        <w:t xml:space="preserve"> </w:t>
      </w:r>
      <w:r>
        <w:t>of</w:t>
      </w:r>
      <w:r>
        <w:rPr>
          <w:spacing w:val="-14"/>
        </w:rPr>
        <w:t xml:space="preserve"> </w:t>
      </w:r>
      <w:r>
        <w:t>Amenity</w:t>
      </w:r>
      <w:r>
        <w:rPr>
          <w:spacing w:val="-13"/>
        </w:rPr>
        <w:t xml:space="preserve"> </w:t>
      </w:r>
      <w:r>
        <w:t>Trees”</w:t>
      </w:r>
      <w:r>
        <w:rPr>
          <w:spacing w:val="-14"/>
        </w:rPr>
        <w:t xml:space="preserve"> </w:t>
      </w:r>
      <w:r>
        <w:t>and</w:t>
      </w:r>
      <w:r>
        <w:rPr>
          <w:spacing w:val="-15"/>
        </w:rPr>
        <w:t xml:space="preserve"> </w:t>
      </w:r>
      <w:r>
        <w:t>carried</w:t>
      </w:r>
      <w:r>
        <w:rPr>
          <w:spacing w:val="-13"/>
        </w:rPr>
        <w:t xml:space="preserve"> </w:t>
      </w:r>
      <w:r>
        <w:t>out</w:t>
      </w:r>
      <w:r>
        <w:rPr>
          <w:spacing w:val="-12"/>
        </w:rPr>
        <w:t xml:space="preserve"> </w:t>
      </w:r>
      <w:r>
        <w:t>by</w:t>
      </w:r>
      <w:r>
        <w:rPr>
          <w:spacing w:val="-15"/>
        </w:rPr>
        <w:t xml:space="preserve"> </w:t>
      </w:r>
      <w:r>
        <w:t>a</w:t>
      </w:r>
      <w:r>
        <w:rPr>
          <w:spacing w:val="-13"/>
        </w:rPr>
        <w:t xml:space="preserve"> </w:t>
      </w:r>
      <w:r>
        <w:t>qualified</w:t>
      </w:r>
      <w:r>
        <w:rPr>
          <w:spacing w:val="-13"/>
        </w:rPr>
        <w:t xml:space="preserve"> </w:t>
      </w:r>
      <w:r>
        <w:t>Arborist</w:t>
      </w:r>
      <w:r>
        <w:rPr>
          <w:spacing w:val="-16"/>
        </w:rPr>
        <w:t xml:space="preserve"> </w:t>
      </w:r>
      <w:r>
        <w:t>(minimum</w:t>
      </w:r>
      <w:r>
        <w:rPr>
          <w:spacing w:val="-15"/>
        </w:rPr>
        <w:t xml:space="preserve"> </w:t>
      </w:r>
      <w:r>
        <w:t>qualification of Australian Qualification Framework Level 5 or recognised equivalent).</w:t>
      </w:r>
    </w:p>
    <w:p w:rsidR="001920CB" w:rsidRDefault="001920CB" w:rsidP="00C2752F">
      <w:pPr>
        <w:pStyle w:val="BodyText"/>
        <w:spacing w:before="10" w:after="0"/>
        <w:rPr>
          <w:sz w:val="32"/>
        </w:rPr>
      </w:pPr>
    </w:p>
    <w:p w:rsidR="001920CB" w:rsidRDefault="001920CB" w:rsidP="00C2752F">
      <w:pPr>
        <w:pStyle w:val="BodyText"/>
        <w:spacing w:after="0"/>
        <w:ind w:left="686"/>
      </w:pPr>
      <w:r>
        <w:t>The</w:t>
      </w:r>
      <w:r>
        <w:rPr>
          <w:spacing w:val="-7"/>
        </w:rPr>
        <w:t xml:space="preserve"> </w:t>
      </w:r>
      <w:r>
        <w:t>project</w:t>
      </w:r>
      <w:r>
        <w:rPr>
          <w:spacing w:val="-4"/>
        </w:rPr>
        <w:t xml:space="preserve"> </w:t>
      </w:r>
      <w:r>
        <w:t>arborist</w:t>
      </w:r>
      <w:r>
        <w:rPr>
          <w:spacing w:val="-5"/>
        </w:rPr>
        <w:t xml:space="preserve"> </w:t>
      </w:r>
      <w:r>
        <w:t>shall</w:t>
      </w:r>
      <w:r>
        <w:rPr>
          <w:spacing w:val="-4"/>
        </w:rPr>
        <w:t xml:space="preserve"> </w:t>
      </w:r>
      <w:r>
        <w:t>document</w:t>
      </w:r>
      <w:r>
        <w:rPr>
          <w:spacing w:val="-6"/>
        </w:rPr>
        <w:t xml:space="preserve"> </w:t>
      </w:r>
      <w:r>
        <w:t>compliance</w:t>
      </w:r>
      <w:r>
        <w:rPr>
          <w:spacing w:val="-4"/>
        </w:rPr>
        <w:t xml:space="preserve"> </w:t>
      </w:r>
      <w:r>
        <w:t>with</w:t>
      </w:r>
      <w:r>
        <w:rPr>
          <w:spacing w:val="-5"/>
        </w:rPr>
        <w:t xml:space="preserve"> </w:t>
      </w:r>
      <w:r>
        <w:t>the</w:t>
      </w:r>
      <w:r>
        <w:rPr>
          <w:spacing w:val="-6"/>
        </w:rPr>
        <w:t xml:space="preserve"> </w:t>
      </w:r>
      <w:r>
        <w:t>above</w:t>
      </w:r>
      <w:r>
        <w:rPr>
          <w:spacing w:val="-6"/>
        </w:rPr>
        <w:t xml:space="preserve"> </w:t>
      </w:r>
      <w:r>
        <w:rPr>
          <w:spacing w:val="-2"/>
        </w:rPr>
        <w:t>condition.</w:t>
      </w:r>
    </w:p>
    <w:p w:rsidR="001920CB" w:rsidRDefault="001920CB" w:rsidP="001920CB">
      <w:pPr>
        <w:pStyle w:val="BodyText"/>
        <w:rPr>
          <w:sz w:val="24"/>
        </w:rPr>
      </w:pPr>
    </w:p>
    <w:p w:rsidR="001920CB" w:rsidRPr="00453729" w:rsidRDefault="001920CB" w:rsidP="001920CB">
      <w:pPr>
        <w:pStyle w:val="ConditionHeading2"/>
        <w:tabs>
          <w:tab w:val="num" w:pos="567"/>
        </w:tabs>
      </w:pPr>
      <w:r>
        <w:lastRenderedPageBreak/>
        <w:t>Footings</w:t>
      </w:r>
      <w:r>
        <w:rPr>
          <w:spacing w:val="-4"/>
        </w:rPr>
        <w:t xml:space="preserve"> </w:t>
      </w:r>
      <w:r>
        <w:t>in</w:t>
      </w:r>
      <w:r>
        <w:rPr>
          <w:spacing w:val="-1"/>
        </w:rPr>
        <w:t xml:space="preserve"> </w:t>
      </w:r>
      <w:r>
        <w:t>the</w:t>
      </w:r>
      <w:r>
        <w:rPr>
          <w:spacing w:val="-2"/>
        </w:rPr>
        <w:t xml:space="preserve"> </w:t>
      </w:r>
      <w:r>
        <w:t>vicinity</w:t>
      </w:r>
      <w:r>
        <w:rPr>
          <w:spacing w:val="-4"/>
        </w:rPr>
        <w:t xml:space="preserve"> </w:t>
      </w:r>
      <w:r>
        <w:t>of</w:t>
      </w:r>
      <w:r>
        <w:rPr>
          <w:spacing w:val="-2"/>
        </w:rPr>
        <w:t xml:space="preserve"> </w:t>
      </w:r>
      <w:r>
        <w:rPr>
          <w:spacing w:val="-4"/>
        </w:rPr>
        <w:t>trees</w:t>
      </w:r>
    </w:p>
    <w:p w:rsidR="001920CB" w:rsidRPr="00453729" w:rsidRDefault="001920CB" w:rsidP="00E65E86">
      <w:pPr>
        <w:ind w:left="567"/>
      </w:pPr>
    </w:p>
    <w:p w:rsidR="001920CB" w:rsidRDefault="001920CB" w:rsidP="00C2752F">
      <w:pPr>
        <w:pStyle w:val="BodyText"/>
        <w:spacing w:before="1" w:after="0"/>
        <w:ind w:left="686" w:right="522"/>
        <w:rPr>
          <w:rFonts w:cs="Arial"/>
          <w:szCs w:val="22"/>
        </w:rPr>
      </w:pPr>
      <w:r w:rsidRPr="00C2752F">
        <w:rPr>
          <w:rFonts w:cs="Arial"/>
          <w:szCs w:val="22"/>
        </w:rPr>
        <w:t>Footings for any structure within the specified radius from the trunks of the following trees shall be supported using an isolated pier and beam system.</w:t>
      </w:r>
    </w:p>
    <w:p w:rsidR="00C2752F" w:rsidRPr="00C2752F" w:rsidRDefault="00C2752F" w:rsidP="00C2752F">
      <w:pPr>
        <w:pStyle w:val="BodyText"/>
        <w:spacing w:before="1" w:after="0"/>
        <w:ind w:left="686" w:right="522"/>
        <w:rPr>
          <w:rFonts w:cs="Arial"/>
          <w:szCs w:val="22"/>
        </w:rPr>
      </w:pPr>
    </w:p>
    <w:tbl>
      <w:tblPr>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3"/>
        <w:gridCol w:w="3633"/>
        <w:gridCol w:w="1838"/>
        <w:gridCol w:w="1173"/>
      </w:tblGrid>
      <w:tr w:rsidR="001920CB" w:rsidRPr="00C2752F" w:rsidTr="00E65E86">
        <w:trPr>
          <w:trHeight w:val="1725"/>
        </w:trPr>
        <w:tc>
          <w:tcPr>
            <w:tcW w:w="1183" w:type="dxa"/>
          </w:tcPr>
          <w:p w:rsidR="001920CB" w:rsidRPr="00C2752F" w:rsidRDefault="001920CB" w:rsidP="00E65E86">
            <w:pPr>
              <w:pStyle w:val="TableParagraph"/>
              <w:rPr>
                <w:rFonts w:ascii="Arial" w:hAnsi="Arial" w:cs="Arial"/>
                <w:sz w:val="20"/>
              </w:rPr>
            </w:pPr>
          </w:p>
          <w:p w:rsidR="001920CB" w:rsidRPr="00C2752F" w:rsidRDefault="001920CB" w:rsidP="00E65E86">
            <w:pPr>
              <w:pStyle w:val="TableParagraph"/>
              <w:spacing w:before="1"/>
              <w:rPr>
                <w:rFonts w:ascii="Arial" w:hAnsi="Arial" w:cs="Arial"/>
                <w:sz w:val="20"/>
              </w:rPr>
            </w:pPr>
          </w:p>
          <w:p w:rsidR="001920CB" w:rsidRPr="00C2752F" w:rsidRDefault="001920CB" w:rsidP="00E65E86">
            <w:pPr>
              <w:pStyle w:val="TableParagraph"/>
              <w:spacing w:line="357" w:lineRule="auto"/>
              <w:ind w:left="268" w:right="242" w:hanging="10"/>
              <w:rPr>
                <w:rFonts w:ascii="Arial" w:hAnsi="Arial" w:cs="Arial"/>
                <w:b/>
                <w:sz w:val="20"/>
              </w:rPr>
            </w:pPr>
            <w:r w:rsidRPr="00C2752F">
              <w:rPr>
                <w:rFonts w:ascii="Arial" w:hAnsi="Arial" w:cs="Arial"/>
                <w:b/>
                <w:spacing w:val="-2"/>
                <w:sz w:val="20"/>
              </w:rPr>
              <w:t xml:space="preserve">Council </w:t>
            </w:r>
            <w:r w:rsidRPr="00C2752F">
              <w:rPr>
                <w:rFonts w:ascii="Arial" w:hAnsi="Arial" w:cs="Arial"/>
                <w:b/>
                <w:sz w:val="20"/>
              </w:rPr>
              <w:t>Ref</w:t>
            </w:r>
            <w:r w:rsidRPr="00C2752F">
              <w:rPr>
                <w:rFonts w:ascii="Arial" w:hAnsi="Arial" w:cs="Arial"/>
                <w:b/>
                <w:spacing w:val="-2"/>
                <w:sz w:val="20"/>
              </w:rPr>
              <w:t xml:space="preserve"> </w:t>
            </w:r>
            <w:r w:rsidRPr="00C2752F">
              <w:rPr>
                <w:rFonts w:ascii="Arial" w:hAnsi="Arial" w:cs="Arial"/>
                <w:b/>
                <w:spacing w:val="-5"/>
                <w:sz w:val="20"/>
              </w:rPr>
              <w:t>No.</w:t>
            </w:r>
          </w:p>
        </w:tc>
        <w:tc>
          <w:tcPr>
            <w:tcW w:w="3633" w:type="dxa"/>
          </w:tcPr>
          <w:p w:rsidR="001920CB" w:rsidRPr="00C2752F" w:rsidRDefault="001920CB" w:rsidP="00E65E86">
            <w:pPr>
              <w:pStyle w:val="TableParagraph"/>
              <w:rPr>
                <w:rFonts w:ascii="Arial" w:hAnsi="Arial" w:cs="Arial"/>
                <w:sz w:val="20"/>
              </w:rPr>
            </w:pPr>
          </w:p>
          <w:p w:rsidR="001920CB" w:rsidRPr="00C2752F" w:rsidRDefault="001920CB" w:rsidP="00E65E86">
            <w:pPr>
              <w:pStyle w:val="TableParagraph"/>
              <w:rPr>
                <w:rFonts w:ascii="Arial" w:hAnsi="Arial" w:cs="Arial"/>
                <w:sz w:val="20"/>
              </w:rPr>
            </w:pPr>
          </w:p>
          <w:p w:rsidR="001920CB" w:rsidRPr="00C2752F" w:rsidRDefault="001920CB" w:rsidP="00E65E86">
            <w:pPr>
              <w:pStyle w:val="TableParagraph"/>
              <w:spacing w:before="183"/>
              <w:ind w:left="308" w:right="301"/>
              <w:jc w:val="center"/>
              <w:rPr>
                <w:rFonts w:ascii="Arial" w:hAnsi="Arial" w:cs="Arial"/>
                <w:b/>
                <w:sz w:val="20"/>
              </w:rPr>
            </w:pPr>
            <w:r w:rsidRPr="00C2752F">
              <w:rPr>
                <w:rFonts w:ascii="Arial" w:hAnsi="Arial" w:cs="Arial"/>
                <w:b/>
                <w:spacing w:val="-2"/>
                <w:sz w:val="20"/>
              </w:rPr>
              <w:t>Species</w:t>
            </w:r>
          </w:p>
        </w:tc>
        <w:tc>
          <w:tcPr>
            <w:tcW w:w="1838" w:type="dxa"/>
          </w:tcPr>
          <w:p w:rsidR="001920CB" w:rsidRPr="00C2752F" w:rsidRDefault="001920CB" w:rsidP="00E65E86">
            <w:pPr>
              <w:pStyle w:val="TableParagraph"/>
              <w:rPr>
                <w:rFonts w:ascii="Arial" w:hAnsi="Arial" w:cs="Arial"/>
                <w:sz w:val="20"/>
              </w:rPr>
            </w:pPr>
          </w:p>
          <w:p w:rsidR="001920CB" w:rsidRPr="00C2752F" w:rsidRDefault="001920CB" w:rsidP="00E65E86">
            <w:pPr>
              <w:pStyle w:val="TableParagraph"/>
              <w:rPr>
                <w:rFonts w:ascii="Arial" w:hAnsi="Arial" w:cs="Arial"/>
                <w:sz w:val="20"/>
              </w:rPr>
            </w:pPr>
          </w:p>
          <w:p w:rsidR="001920CB" w:rsidRPr="00C2752F" w:rsidRDefault="001920CB" w:rsidP="00E65E86">
            <w:pPr>
              <w:pStyle w:val="TableParagraph"/>
              <w:spacing w:before="183"/>
              <w:ind w:left="540"/>
              <w:rPr>
                <w:rFonts w:ascii="Arial" w:hAnsi="Arial" w:cs="Arial"/>
                <w:b/>
                <w:sz w:val="20"/>
              </w:rPr>
            </w:pPr>
            <w:r w:rsidRPr="00C2752F">
              <w:rPr>
                <w:rFonts w:ascii="Arial" w:hAnsi="Arial" w:cs="Arial"/>
                <w:b/>
                <w:spacing w:val="-2"/>
                <w:sz w:val="20"/>
              </w:rPr>
              <w:t>Location</w:t>
            </w:r>
          </w:p>
        </w:tc>
        <w:tc>
          <w:tcPr>
            <w:tcW w:w="1173" w:type="dxa"/>
          </w:tcPr>
          <w:p w:rsidR="001920CB" w:rsidRPr="00C2752F" w:rsidRDefault="001920CB" w:rsidP="00E65E86">
            <w:pPr>
              <w:pStyle w:val="TableParagraph"/>
              <w:spacing w:line="360" w:lineRule="auto"/>
              <w:ind w:left="212" w:right="198"/>
              <w:jc w:val="center"/>
              <w:rPr>
                <w:rFonts w:ascii="Arial" w:hAnsi="Arial" w:cs="Arial"/>
                <w:b/>
                <w:sz w:val="20"/>
              </w:rPr>
            </w:pPr>
            <w:r w:rsidRPr="00C2752F">
              <w:rPr>
                <w:rFonts w:ascii="Arial" w:hAnsi="Arial" w:cs="Arial"/>
                <w:b/>
                <w:spacing w:val="-2"/>
                <w:sz w:val="20"/>
              </w:rPr>
              <w:t xml:space="preserve">Radius </w:t>
            </w:r>
            <w:r w:rsidRPr="00C2752F">
              <w:rPr>
                <w:rFonts w:ascii="Arial" w:hAnsi="Arial" w:cs="Arial"/>
                <w:b/>
                <w:spacing w:val="-4"/>
                <w:sz w:val="20"/>
              </w:rPr>
              <w:t xml:space="preserve">from </w:t>
            </w:r>
            <w:r w:rsidRPr="00C2752F">
              <w:rPr>
                <w:rFonts w:ascii="Arial" w:hAnsi="Arial" w:cs="Arial"/>
                <w:b/>
                <w:sz w:val="20"/>
              </w:rPr>
              <w:t>centre</w:t>
            </w:r>
            <w:r w:rsidRPr="00C2752F">
              <w:rPr>
                <w:rFonts w:ascii="Arial" w:hAnsi="Arial" w:cs="Arial"/>
                <w:b/>
                <w:spacing w:val="-13"/>
                <w:sz w:val="20"/>
              </w:rPr>
              <w:t xml:space="preserve"> </w:t>
            </w:r>
            <w:r w:rsidRPr="00C2752F">
              <w:rPr>
                <w:rFonts w:ascii="Arial" w:hAnsi="Arial" w:cs="Arial"/>
                <w:b/>
                <w:sz w:val="20"/>
              </w:rPr>
              <w:t xml:space="preserve">of </w:t>
            </w:r>
            <w:r w:rsidRPr="00C2752F">
              <w:rPr>
                <w:rFonts w:ascii="Arial" w:hAnsi="Arial" w:cs="Arial"/>
                <w:b/>
                <w:spacing w:val="-4"/>
                <w:sz w:val="20"/>
              </w:rPr>
              <w:t>trunk</w:t>
            </w:r>
          </w:p>
          <w:p w:rsidR="001920CB" w:rsidRPr="00C2752F" w:rsidRDefault="001920CB" w:rsidP="00E65E86">
            <w:pPr>
              <w:pStyle w:val="TableParagraph"/>
              <w:ind w:left="212" w:right="196"/>
              <w:jc w:val="center"/>
              <w:rPr>
                <w:rFonts w:ascii="Arial" w:hAnsi="Arial" w:cs="Arial"/>
                <w:b/>
                <w:sz w:val="20"/>
              </w:rPr>
            </w:pPr>
            <w:r w:rsidRPr="00C2752F">
              <w:rPr>
                <w:rFonts w:ascii="Arial" w:hAnsi="Arial" w:cs="Arial"/>
                <w:b/>
                <w:spacing w:val="-2"/>
                <w:sz w:val="20"/>
              </w:rPr>
              <w:t>(metres)</w:t>
            </w:r>
          </w:p>
        </w:tc>
      </w:tr>
      <w:tr w:rsidR="001920CB" w:rsidRPr="00C2752F" w:rsidTr="00E65E86">
        <w:trPr>
          <w:trHeight w:val="1033"/>
        </w:trPr>
        <w:tc>
          <w:tcPr>
            <w:tcW w:w="1183" w:type="dxa"/>
          </w:tcPr>
          <w:p w:rsidR="001920CB" w:rsidRPr="00C2752F" w:rsidRDefault="001920CB" w:rsidP="00E65E86">
            <w:pPr>
              <w:pStyle w:val="TableParagraph"/>
              <w:rPr>
                <w:rFonts w:ascii="Arial" w:hAnsi="Arial" w:cs="Arial"/>
                <w:sz w:val="20"/>
              </w:rPr>
            </w:pPr>
          </w:p>
          <w:p w:rsidR="001920CB" w:rsidRPr="00C2752F" w:rsidRDefault="001920CB" w:rsidP="00E65E86">
            <w:pPr>
              <w:pStyle w:val="TableParagraph"/>
              <w:spacing w:before="1"/>
              <w:ind w:left="198" w:right="186"/>
              <w:jc w:val="center"/>
              <w:rPr>
                <w:rFonts w:ascii="Arial" w:hAnsi="Arial" w:cs="Arial"/>
                <w:sz w:val="20"/>
              </w:rPr>
            </w:pPr>
            <w:r w:rsidRPr="00C2752F">
              <w:rPr>
                <w:rFonts w:ascii="Arial" w:hAnsi="Arial" w:cs="Arial"/>
                <w:spacing w:val="-5"/>
                <w:sz w:val="20"/>
              </w:rPr>
              <w:t>114</w:t>
            </w:r>
          </w:p>
        </w:tc>
        <w:tc>
          <w:tcPr>
            <w:tcW w:w="3633" w:type="dxa"/>
          </w:tcPr>
          <w:p w:rsidR="001920CB" w:rsidRPr="00C2752F" w:rsidRDefault="001920CB" w:rsidP="00E65E86">
            <w:pPr>
              <w:pStyle w:val="TableParagraph"/>
              <w:spacing w:before="173" w:line="357" w:lineRule="auto"/>
              <w:ind w:left="1370" w:hanging="879"/>
              <w:rPr>
                <w:rFonts w:ascii="Arial" w:hAnsi="Arial" w:cs="Arial"/>
                <w:sz w:val="20"/>
              </w:rPr>
            </w:pPr>
            <w:r w:rsidRPr="00C2752F">
              <w:rPr>
                <w:rFonts w:ascii="Arial" w:hAnsi="Arial" w:cs="Arial"/>
                <w:i/>
                <w:sz w:val="20"/>
              </w:rPr>
              <w:t>Brachychiton</w:t>
            </w:r>
            <w:r w:rsidRPr="00C2752F">
              <w:rPr>
                <w:rFonts w:ascii="Arial" w:hAnsi="Arial" w:cs="Arial"/>
                <w:i/>
                <w:spacing w:val="-13"/>
                <w:sz w:val="20"/>
              </w:rPr>
              <w:t xml:space="preserve"> </w:t>
            </w:r>
            <w:r w:rsidRPr="00C2752F">
              <w:rPr>
                <w:rFonts w:ascii="Arial" w:hAnsi="Arial" w:cs="Arial"/>
                <w:i/>
                <w:sz w:val="20"/>
              </w:rPr>
              <w:t>discolor</w:t>
            </w:r>
            <w:r w:rsidRPr="00C2752F">
              <w:rPr>
                <w:rFonts w:ascii="Arial" w:hAnsi="Arial" w:cs="Arial"/>
                <w:i/>
                <w:spacing w:val="-12"/>
                <w:sz w:val="20"/>
              </w:rPr>
              <w:t xml:space="preserve"> </w:t>
            </w:r>
            <w:r w:rsidRPr="00C2752F">
              <w:rPr>
                <w:rFonts w:ascii="Arial" w:hAnsi="Arial" w:cs="Arial"/>
                <w:sz w:val="20"/>
              </w:rPr>
              <w:t xml:space="preserve">(Lacebark </w:t>
            </w:r>
            <w:r w:rsidRPr="00C2752F">
              <w:rPr>
                <w:rFonts w:ascii="Arial" w:hAnsi="Arial" w:cs="Arial"/>
                <w:spacing w:val="-2"/>
                <w:sz w:val="20"/>
              </w:rPr>
              <w:t>Kurrajong)</w:t>
            </w:r>
          </w:p>
        </w:tc>
        <w:tc>
          <w:tcPr>
            <w:tcW w:w="1838" w:type="dxa"/>
          </w:tcPr>
          <w:p w:rsidR="001920CB" w:rsidRPr="00C2752F" w:rsidRDefault="001920CB" w:rsidP="00E65E86">
            <w:pPr>
              <w:pStyle w:val="TableParagraph"/>
              <w:ind w:left="112" w:right="104"/>
              <w:jc w:val="center"/>
              <w:rPr>
                <w:rFonts w:ascii="Arial" w:hAnsi="Arial" w:cs="Arial"/>
                <w:sz w:val="20"/>
              </w:rPr>
            </w:pPr>
            <w:r w:rsidRPr="00C2752F">
              <w:rPr>
                <w:rFonts w:ascii="Arial" w:hAnsi="Arial" w:cs="Arial"/>
                <w:sz w:val="20"/>
              </w:rPr>
              <w:t>South</w:t>
            </w:r>
            <w:r w:rsidRPr="00C2752F">
              <w:rPr>
                <w:rFonts w:ascii="Arial" w:hAnsi="Arial" w:cs="Arial"/>
                <w:spacing w:val="-4"/>
                <w:sz w:val="20"/>
              </w:rPr>
              <w:t xml:space="preserve"> </w:t>
            </w:r>
            <w:r w:rsidRPr="00C2752F">
              <w:rPr>
                <w:rFonts w:ascii="Arial" w:hAnsi="Arial" w:cs="Arial"/>
                <w:sz w:val="20"/>
              </w:rPr>
              <w:t>west</w:t>
            </w:r>
            <w:r w:rsidRPr="00C2752F">
              <w:rPr>
                <w:rFonts w:ascii="Arial" w:hAnsi="Arial" w:cs="Arial"/>
                <w:spacing w:val="-4"/>
                <w:sz w:val="20"/>
              </w:rPr>
              <w:t xml:space="preserve"> </w:t>
            </w:r>
            <w:r w:rsidRPr="00C2752F">
              <w:rPr>
                <w:rFonts w:ascii="Arial" w:hAnsi="Arial" w:cs="Arial"/>
                <w:sz w:val="20"/>
              </w:rPr>
              <w:t>corner</w:t>
            </w:r>
            <w:r w:rsidRPr="00C2752F">
              <w:rPr>
                <w:rFonts w:ascii="Arial" w:hAnsi="Arial" w:cs="Arial"/>
                <w:spacing w:val="-6"/>
                <w:sz w:val="20"/>
              </w:rPr>
              <w:t xml:space="preserve"> </w:t>
            </w:r>
            <w:r w:rsidRPr="00C2752F">
              <w:rPr>
                <w:rFonts w:ascii="Arial" w:hAnsi="Arial" w:cs="Arial"/>
                <w:spacing w:val="-10"/>
                <w:sz w:val="20"/>
              </w:rPr>
              <w:t>–</w:t>
            </w:r>
          </w:p>
          <w:p w:rsidR="001920CB" w:rsidRPr="00C2752F" w:rsidRDefault="001920CB" w:rsidP="00E65E86">
            <w:pPr>
              <w:pStyle w:val="TableParagraph"/>
              <w:spacing w:before="6" w:line="340" w:lineRule="atLeast"/>
              <w:ind w:left="112" w:right="102"/>
              <w:jc w:val="center"/>
              <w:rPr>
                <w:rFonts w:ascii="Arial" w:hAnsi="Arial" w:cs="Arial"/>
                <w:sz w:val="20"/>
              </w:rPr>
            </w:pPr>
            <w:r w:rsidRPr="00C2752F">
              <w:rPr>
                <w:rFonts w:ascii="Arial" w:hAnsi="Arial" w:cs="Arial"/>
                <w:sz w:val="20"/>
              </w:rPr>
              <w:t>Glenmore</w:t>
            </w:r>
            <w:r w:rsidRPr="00C2752F">
              <w:rPr>
                <w:rFonts w:ascii="Arial" w:hAnsi="Arial" w:cs="Arial"/>
                <w:spacing w:val="-13"/>
                <w:sz w:val="20"/>
              </w:rPr>
              <w:t xml:space="preserve"> </w:t>
            </w:r>
            <w:r w:rsidRPr="00C2752F">
              <w:rPr>
                <w:rFonts w:ascii="Arial" w:hAnsi="Arial" w:cs="Arial"/>
                <w:sz w:val="20"/>
              </w:rPr>
              <w:t xml:space="preserve">Road </w:t>
            </w:r>
            <w:r w:rsidRPr="00C2752F">
              <w:rPr>
                <w:rFonts w:ascii="Arial" w:hAnsi="Arial" w:cs="Arial"/>
                <w:spacing w:val="-2"/>
                <w:sz w:val="20"/>
              </w:rPr>
              <w:t>frontage</w:t>
            </w:r>
          </w:p>
        </w:tc>
        <w:tc>
          <w:tcPr>
            <w:tcW w:w="1173" w:type="dxa"/>
          </w:tcPr>
          <w:p w:rsidR="001920CB" w:rsidRPr="00C2752F" w:rsidRDefault="001920CB" w:rsidP="00E65E86">
            <w:pPr>
              <w:pStyle w:val="TableParagraph"/>
              <w:ind w:left="212" w:right="195"/>
              <w:jc w:val="center"/>
              <w:rPr>
                <w:rFonts w:ascii="Arial" w:hAnsi="Arial" w:cs="Arial"/>
                <w:sz w:val="20"/>
              </w:rPr>
            </w:pPr>
            <w:r w:rsidRPr="00C2752F">
              <w:rPr>
                <w:rFonts w:ascii="Arial" w:hAnsi="Arial" w:cs="Arial"/>
                <w:spacing w:val="-5"/>
                <w:sz w:val="20"/>
              </w:rPr>
              <w:t>3m</w:t>
            </w:r>
          </w:p>
        </w:tc>
      </w:tr>
    </w:tbl>
    <w:p w:rsidR="00C2752F" w:rsidRDefault="00C2752F" w:rsidP="00C2752F">
      <w:pPr>
        <w:pStyle w:val="BodyText"/>
        <w:spacing w:before="91" w:after="0"/>
        <w:ind w:left="0" w:right="515"/>
        <w:rPr>
          <w:rFonts w:cs="Arial"/>
          <w:szCs w:val="22"/>
        </w:rPr>
      </w:pPr>
    </w:p>
    <w:p w:rsidR="001920CB" w:rsidRDefault="001920CB" w:rsidP="00C2752F">
      <w:pPr>
        <w:pStyle w:val="BodyText"/>
        <w:spacing w:before="91" w:after="0"/>
        <w:ind w:right="515"/>
        <w:rPr>
          <w:rFonts w:cs="Arial"/>
          <w:szCs w:val="22"/>
        </w:rPr>
      </w:pPr>
      <w:r w:rsidRPr="00C2752F">
        <w:rPr>
          <w:rFonts w:cs="Arial"/>
          <w:szCs w:val="22"/>
        </w:rPr>
        <w:t>Excavations</w:t>
      </w:r>
      <w:r w:rsidRPr="00C2752F">
        <w:rPr>
          <w:rFonts w:cs="Arial"/>
          <w:spacing w:val="-1"/>
          <w:szCs w:val="22"/>
        </w:rPr>
        <w:t xml:space="preserve"> </w:t>
      </w:r>
      <w:r w:rsidRPr="00C2752F">
        <w:rPr>
          <w:rFonts w:cs="Arial"/>
          <w:szCs w:val="22"/>
        </w:rPr>
        <w:t>for installation of piers</w:t>
      </w:r>
      <w:r w:rsidRPr="00C2752F">
        <w:rPr>
          <w:rFonts w:cs="Arial"/>
          <w:spacing w:val="-1"/>
          <w:szCs w:val="22"/>
        </w:rPr>
        <w:t xml:space="preserve"> </w:t>
      </w:r>
      <w:r w:rsidRPr="00C2752F">
        <w:rPr>
          <w:rFonts w:cs="Arial"/>
          <w:szCs w:val="22"/>
        </w:rPr>
        <w:t>shall be</w:t>
      </w:r>
      <w:r w:rsidRPr="00C2752F">
        <w:rPr>
          <w:rFonts w:cs="Arial"/>
          <w:spacing w:val="-2"/>
          <w:szCs w:val="22"/>
        </w:rPr>
        <w:t xml:space="preserve"> </w:t>
      </w:r>
      <w:r w:rsidRPr="00C2752F">
        <w:rPr>
          <w:rFonts w:cs="Arial"/>
          <w:szCs w:val="22"/>
        </w:rPr>
        <w:t>located so</w:t>
      </w:r>
      <w:r w:rsidRPr="00C2752F">
        <w:rPr>
          <w:rFonts w:cs="Arial"/>
          <w:spacing w:val="-4"/>
          <w:szCs w:val="22"/>
        </w:rPr>
        <w:t xml:space="preserve"> </w:t>
      </w:r>
      <w:r w:rsidRPr="00C2752F">
        <w:rPr>
          <w:rFonts w:cs="Arial"/>
          <w:szCs w:val="22"/>
        </w:rPr>
        <w:t>that no</w:t>
      </w:r>
      <w:r w:rsidRPr="00C2752F">
        <w:rPr>
          <w:rFonts w:cs="Arial"/>
          <w:spacing w:val="-4"/>
          <w:szCs w:val="22"/>
        </w:rPr>
        <w:t xml:space="preserve"> </w:t>
      </w:r>
      <w:r w:rsidRPr="00C2752F">
        <w:rPr>
          <w:rFonts w:cs="Arial"/>
          <w:szCs w:val="22"/>
        </w:rPr>
        <w:t>tree</w:t>
      </w:r>
      <w:r w:rsidRPr="00C2752F">
        <w:rPr>
          <w:rFonts w:cs="Arial"/>
          <w:spacing w:val="-4"/>
          <w:szCs w:val="22"/>
        </w:rPr>
        <w:t xml:space="preserve"> </w:t>
      </w:r>
      <w:r w:rsidRPr="00C2752F">
        <w:rPr>
          <w:rFonts w:cs="Arial"/>
          <w:szCs w:val="22"/>
        </w:rPr>
        <w:t>root with</w:t>
      </w:r>
      <w:r w:rsidRPr="00C2752F">
        <w:rPr>
          <w:rFonts w:cs="Arial"/>
          <w:spacing w:val="-2"/>
          <w:szCs w:val="22"/>
        </w:rPr>
        <w:t xml:space="preserve"> </w:t>
      </w:r>
      <w:r w:rsidRPr="00C2752F">
        <w:rPr>
          <w:rFonts w:cs="Arial"/>
          <w:szCs w:val="22"/>
        </w:rPr>
        <w:t>a diameter equal</w:t>
      </w:r>
      <w:r w:rsidRPr="00C2752F">
        <w:rPr>
          <w:rFonts w:cs="Arial"/>
          <w:spacing w:val="-5"/>
          <w:szCs w:val="22"/>
        </w:rPr>
        <w:t xml:space="preserve"> </w:t>
      </w:r>
      <w:r w:rsidRPr="00C2752F">
        <w:rPr>
          <w:rFonts w:cs="Arial"/>
          <w:szCs w:val="22"/>
        </w:rPr>
        <w:t>to</w:t>
      </w:r>
      <w:r w:rsidRPr="00C2752F">
        <w:rPr>
          <w:rFonts w:cs="Arial"/>
          <w:spacing w:val="-4"/>
          <w:szCs w:val="22"/>
        </w:rPr>
        <w:t xml:space="preserve"> </w:t>
      </w:r>
      <w:r w:rsidRPr="00C2752F">
        <w:rPr>
          <w:rFonts w:cs="Arial"/>
          <w:szCs w:val="22"/>
        </w:rPr>
        <w:t>or</w:t>
      </w:r>
      <w:r w:rsidRPr="00C2752F">
        <w:rPr>
          <w:rFonts w:cs="Arial"/>
          <w:spacing w:val="-5"/>
          <w:szCs w:val="22"/>
        </w:rPr>
        <w:t xml:space="preserve"> </w:t>
      </w:r>
      <w:r w:rsidRPr="00C2752F">
        <w:rPr>
          <w:rFonts w:cs="Arial"/>
          <w:szCs w:val="22"/>
        </w:rPr>
        <w:t>in</w:t>
      </w:r>
      <w:r w:rsidRPr="00C2752F">
        <w:rPr>
          <w:rFonts w:cs="Arial"/>
          <w:spacing w:val="-4"/>
          <w:szCs w:val="22"/>
        </w:rPr>
        <w:t xml:space="preserve"> </w:t>
      </w:r>
      <w:r w:rsidRPr="00C2752F">
        <w:rPr>
          <w:rFonts w:cs="Arial"/>
          <w:szCs w:val="22"/>
        </w:rPr>
        <w:t>excess</w:t>
      </w:r>
      <w:r w:rsidRPr="00C2752F">
        <w:rPr>
          <w:rFonts w:cs="Arial"/>
          <w:spacing w:val="-6"/>
          <w:szCs w:val="22"/>
        </w:rPr>
        <w:t xml:space="preserve"> </w:t>
      </w:r>
      <w:r w:rsidRPr="00C2752F">
        <w:rPr>
          <w:rFonts w:cs="Arial"/>
          <w:szCs w:val="22"/>
        </w:rPr>
        <w:t>of</w:t>
      </w:r>
      <w:r w:rsidRPr="00C2752F">
        <w:rPr>
          <w:rFonts w:cs="Arial"/>
          <w:spacing w:val="-2"/>
          <w:szCs w:val="22"/>
        </w:rPr>
        <w:t xml:space="preserve"> </w:t>
      </w:r>
      <w:r w:rsidRPr="00C2752F">
        <w:rPr>
          <w:rFonts w:cs="Arial"/>
          <w:szCs w:val="22"/>
        </w:rPr>
        <w:t>50mm</w:t>
      </w:r>
      <w:r w:rsidRPr="00C2752F">
        <w:rPr>
          <w:rFonts w:cs="Arial"/>
          <w:spacing w:val="-5"/>
          <w:szCs w:val="22"/>
        </w:rPr>
        <w:t xml:space="preserve"> </w:t>
      </w:r>
      <w:r w:rsidRPr="00C2752F">
        <w:rPr>
          <w:rFonts w:cs="Arial"/>
          <w:szCs w:val="22"/>
        </w:rPr>
        <w:t>is</w:t>
      </w:r>
      <w:r w:rsidRPr="00C2752F">
        <w:rPr>
          <w:rFonts w:cs="Arial"/>
          <w:spacing w:val="-4"/>
          <w:szCs w:val="22"/>
        </w:rPr>
        <w:t xml:space="preserve"> </w:t>
      </w:r>
      <w:r w:rsidRPr="00C2752F">
        <w:rPr>
          <w:rFonts w:cs="Arial"/>
          <w:szCs w:val="22"/>
        </w:rPr>
        <w:t>severed</w:t>
      </w:r>
      <w:r w:rsidRPr="00C2752F">
        <w:rPr>
          <w:rFonts w:cs="Arial"/>
          <w:spacing w:val="-4"/>
          <w:szCs w:val="22"/>
        </w:rPr>
        <w:t xml:space="preserve"> </w:t>
      </w:r>
      <w:r w:rsidRPr="00C2752F">
        <w:rPr>
          <w:rFonts w:cs="Arial"/>
          <w:szCs w:val="22"/>
        </w:rPr>
        <w:t>or</w:t>
      </w:r>
      <w:r w:rsidRPr="00C2752F">
        <w:rPr>
          <w:rFonts w:cs="Arial"/>
          <w:spacing w:val="-5"/>
          <w:szCs w:val="22"/>
        </w:rPr>
        <w:t xml:space="preserve"> </w:t>
      </w:r>
      <w:r w:rsidRPr="00C2752F">
        <w:rPr>
          <w:rFonts w:cs="Arial"/>
          <w:szCs w:val="22"/>
        </w:rPr>
        <w:t>damaged.</w:t>
      </w:r>
      <w:r w:rsidRPr="00C2752F">
        <w:rPr>
          <w:rFonts w:cs="Arial"/>
          <w:spacing w:val="-3"/>
          <w:szCs w:val="22"/>
        </w:rPr>
        <w:t xml:space="preserve"> </w:t>
      </w:r>
      <w:r w:rsidRPr="00C2752F">
        <w:rPr>
          <w:rFonts w:cs="Arial"/>
          <w:szCs w:val="22"/>
        </w:rPr>
        <w:t>The</w:t>
      </w:r>
      <w:r w:rsidRPr="00C2752F">
        <w:rPr>
          <w:rFonts w:cs="Arial"/>
          <w:spacing w:val="-4"/>
          <w:szCs w:val="22"/>
        </w:rPr>
        <w:t xml:space="preserve"> </w:t>
      </w:r>
      <w:r w:rsidRPr="00C2752F">
        <w:rPr>
          <w:rFonts w:cs="Arial"/>
          <w:szCs w:val="22"/>
        </w:rPr>
        <w:t>smallest</w:t>
      </w:r>
      <w:r w:rsidRPr="00C2752F">
        <w:rPr>
          <w:rFonts w:cs="Arial"/>
          <w:spacing w:val="-3"/>
          <w:szCs w:val="22"/>
        </w:rPr>
        <w:t xml:space="preserve"> </w:t>
      </w:r>
      <w:r w:rsidRPr="00C2752F">
        <w:rPr>
          <w:rFonts w:cs="Arial"/>
          <w:szCs w:val="22"/>
        </w:rPr>
        <w:t>possible</w:t>
      </w:r>
      <w:r w:rsidRPr="00C2752F">
        <w:rPr>
          <w:rFonts w:cs="Arial"/>
          <w:spacing w:val="-4"/>
          <w:szCs w:val="22"/>
        </w:rPr>
        <w:t xml:space="preserve"> </w:t>
      </w:r>
      <w:r w:rsidRPr="00C2752F">
        <w:rPr>
          <w:rFonts w:cs="Arial"/>
          <w:szCs w:val="22"/>
        </w:rPr>
        <w:t>area</w:t>
      </w:r>
      <w:r w:rsidRPr="00C2752F">
        <w:rPr>
          <w:rFonts w:cs="Arial"/>
          <w:spacing w:val="-4"/>
          <w:szCs w:val="22"/>
        </w:rPr>
        <w:t xml:space="preserve"> </w:t>
      </w:r>
      <w:r w:rsidRPr="00C2752F">
        <w:rPr>
          <w:rFonts w:cs="Arial"/>
          <w:szCs w:val="22"/>
        </w:rPr>
        <w:t>shall be</w:t>
      </w:r>
      <w:r w:rsidRPr="00C2752F">
        <w:rPr>
          <w:rFonts w:cs="Arial"/>
          <w:spacing w:val="-14"/>
          <w:szCs w:val="22"/>
        </w:rPr>
        <w:t xml:space="preserve"> </w:t>
      </w:r>
      <w:r w:rsidRPr="00C2752F">
        <w:rPr>
          <w:rFonts w:cs="Arial"/>
          <w:szCs w:val="22"/>
        </w:rPr>
        <w:t>excavated</w:t>
      </w:r>
      <w:r w:rsidRPr="00C2752F">
        <w:rPr>
          <w:rFonts w:cs="Arial"/>
          <w:spacing w:val="-14"/>
          <w:szCs w:val="22"/>
        </w:rPr>
        <w:t xml:space="preserve"> </w:t>
      </w:r>
      <w:r w:rsidRPr="00C2752F">
        <w:rPr>
          <w:rFonts w:cs="Arial"/>
          <w:szCs w:val="22"/>
        </w:rPr>
        <w:t>which</w:t>
      </w:r>
      <w:r w:rsidRPr="00C2752F">
        <w:rPr>
          <w:rFonts w:cs="Arial"/>
          <w:spacing w:val="-14"/>
          <w:szCs w:val="22"/>
        </w:rPr>
        <w:t xml:space="preserve"> </w:t>
      </w:r>
      <w:r w:rsidRPr="00C2752F">
        <w:rPr>
          <w:rFonts w:cs="Arial"/>
          <w:szCs w:val="22"/>
        </w:rPr>
        <w:t>allows</w:t>
      </w:r>
      <w:r w:rsidRPr="00C2752F">
        <w:rPr>
          <w:rFonts w:cs="Arial"/>
          <w:spacing w:val="-13"/>
          <w:szCs w:val="22"/>
        </w:rPr>
        <w:t xml:space="preserve"> </w:t>
      </w:r>
      <w:r w:rsidRPr="00C2752F">
        <w:rPr>
          <w:rFonts w:cs="Arial"/>
          <w:szCs w:val="22"/>
        </w:rPr>
        <w:t>construction</w:t>
      </w:r>
      <w:r w:rsidRPr="00C2752F">
        <w:rPr>
          <w:rFonts w:cs="Arial"/>
          <w:spacing w:val="-14"/>
          <w:szCs w:val="22"/>
        </w:rPr>
        <w:t xml:space="preserve"> </w:t>
      </w:r>
      <w:r w:rsidRPr="00C2752F">
        <w:rPr>
          <w:rFonts w:cs="Arial"/>
          <w:szCs w:val="22"/>
        </w:rPr>
        <w:t>of</w:t>
      </w:r>
      <w:r w:rsidRPr="00C2752F">
        <w:rPr>
          <w:rFonts w:cs="Arial"/>
          <w:spacing w:val="-15"/>
          <w:szCs w:val="22"/>
        </w:rPr>
        <w:t xml:space="preserve"> </w:t>
      </w:r>
      <w:r w:rsidRPr="00C2752F">
        <w:rPr>
          <w:rFonts w:cs="Arial"/>
          <w:szCs w:val="22"/>
        </w:rPr>
        <w:t>the</w:t>
      </w:r>
      <w:r w:rsidRPr="00C2752F">
        <w:rPr>
          <w:rFonts w:cs="Arial"/>
          <w:spacing w:val="-14"/>
          <w:szCs w:val="22"/>
        </w:rPr>
        <w:t xml:space="preserve"> </w:t>
      </w:r>
      <w:r w:rsidRPr="00C2752F">
        <w:rPr>
          <w:rFonts w:cs="Arial"/>
          <w:szCs w:val="22"/>
        </w:rPr>
        <w:t>pier.</w:t>
      </w:r>
      <w:r w:rsidRPr="00C2752F">
        <w:rPr>
          <w:rFonts w:cs="Arial"/>
          <w:spacing w:val="-12"/>
          <w:szCs w:val="22"/>
        </w:rPr>
        <w:t xml:space="preserve"> </w:t>
      </w:r>
      <w:r w:rsidRPr="00C2752F">
        <w:rPr>
          <w:rFonts w:cs="Arial"/>
          <w:szCs w:val="22"/>
        </w:rPr>
        <w:t>The</w:t>
      </w:r>
      <w:r w:rsidRPr="00C2752F">
        <w:rPr>
          <w:rFonts w:cs="Arial"/>
          <w:spacing w:val="-14"/>
          <w:szCs w:val="22"/>
        </w:rPr>
        <w:t xml:space="preserve"> </w:t>
      </w:r>
      <w:r w:rsidRPr="00C2752F">
        <w:rPr>
          <w:rFonts w:cs="Arial"/>
          <w:szCs w:val="22"/>
        </w:rPr>
        <w:t>beam</w:t>
      </w:r>
      <w:r w:rsidRPr="00C2752F">
        <w:rPr>
          <w:rFonts w:cs="Arial"/>
          <w:spacing w:val="-12"/>
          <w:szCs w:val="22"/>
        </w:rPr>
        <w:t xml:space="preserve"> </w:t>
      </w:r>
      <w:r w:rsidRPr="00C2752F">
        <w:rPr>
          <w:rFonts w:cs="Arial"/>
          <w:szCs w:val="22"/>
        </w:rPr>
        <w:t>is</w:t>
      </w:r>
      <w:r w:rsidRPr="00C2752F">
        <w:rPr>
          <w:rFonts w:cs="Arial"/>
          <w:spacing w:val="-13"/>
          <w:szCs w:val="22"/>
        </w:rPr>
        <w:t xml:space="preserve"> </w:t>
      </w:r>
      <w:r w:rsidRPr="00C2752F">
        <w:rPr>
          <w:rFonts w:cs="Arial"/>
          <w:szCs w:val="22"/>
        </w:rPr>
        <w:t>to</w:t>
      </w:r>
      <w:r w:rsidRPr="00C2752F">
        <w:rPr>
          <w:rFonts w:cs="Arial"/>
          <w:spacing w:val="-14"/>
          <w:szCs w:val="22"/>
        </w:rPr>
        <w:t xml:space="preserve"> </w:t>
      </w:r>
      <w:r w:rsidRPr="00C2752F">
        <w:rPr>
          <w:rFonts w:cs="Arial"/>
          <w:szCs w:val="22"/>
        </w:rPr>
        <w:t>be</w:t>
      </w:r>
      <w:r w:rsidRPr="00C2752F">
        <w:rPr>
          <w:rFonts w:cs="Arial"/>
          <w:spacing w:val="-14"/>
          <w:szCs w:val="22"/>
        </w:rPr>
        <w:t xml:space="preserve"> </w:t>
      </w:r>
      <w:r w:rsidRPr="00C2752F">
        <w:rPr>
          <w:rFonts w:cs="Arial"/>
          <w:szCs w:val="22"/>
        </w:rPr>
        <w:t>placed</w:t>
      </w:r>
      <w:r w:rsidRPr="00C2752F">
        <w:rPr>
          <w:rFonts w:cs="Arial"/>
          <w:spacing w:val="-14"/>
          <w:szCs w:val="22"/>
        </w:rPr>
        <w:t xml:space="preserve"> </w:t>
      </w:r>
      <w:r w:rsidRPr="00C2752F">
        <w:rPr>
          <w:rFonts w:cs="Arial"/>
          <w:szCs w:val="22"/>
        </w:rPr>
        <w:t>a</w:t>
      </w:r>
      <w:r w:rsidRPr="00C2752F">
        <w:rPr>
          <w:rFonts w:cs="Arial"/>
          <w:spacing w:val="-11"/>
          <w:szCs w:val="22"/>
        </w:rPr>
        <w:t xml:space="preserve"> </w:t>
      </w:r>
      <w:r w:rsidRPr="00C2752F">
        <w:rPr>
          <w:rFonts w:cs="Arial"/>
          <w:szCs w:val="22"/>
        </w:rPr>
        <w:t>minimum of 100mm above ground level and is to be designed to bridge all tree roots with a diameter</w:t>
      </w:r>
      <w:r w:rsidR="00C2752F" w:rsidRPr="00C2752F">
        <w:rPr>
          <w:rFonts w:cs="Arial"/>
          <w:szCs w:val="22"/>
        </w:rPr>
        <w:t xml:space="preserve"> equal to or in excess of 50mm.</w:t>
      </w:r>
    </w:p>
    <w:p w:rsidR="00C2752F" w:rsidRPr="00C2752F" w:rsidRDefault="00C2752F" w:rsidP="00C2752F">
      <w:pPr>
        <w:pStyle w:val="BodyText"/>
        <w:spacing w:before="91" w:after="0"/>
        <w:ind w:left="686" w:right="515"/>
        <w:rPr>
          <w:rFonts w:cs="Arial"/>
          <w:szCs w:val="22"/>
        </w:rPr>
      </w:pPr>
    </w:p>
    <w:p w:rsidR="00301453" w:rsidRPr="00C2752F" w:rsidRDefault="001920CB" w:rsidP="00C2752F">
      <w:pPr>
        <w:pStyle w:val="BodyText"/>
        <w:spacing w:after="0"/>
        <w:ind w:left="686"/>
        <w:rPr>
          <w:rFonts w:cs="Arial"/>
          <w:szCs w:val="22"/>
        </w:rPr>
      </w:pPr>
      <w:r w:rsidRPr="00C2752F">
        <w:rPr>
          <w:rFonts w:cs="Arial"/>
          <w:szCs w:val="22"/>
        </w:rPr>
        <w:t>The</w:t>
      </w:r>
      <w:r w:rsidRPr="00C2752F">
        <w:rPr>
          <w:rFonts w:cs="Arial"/>
          <w:spacing w:val="-7"/>
          <w:szCs w:val="22"/>
        </w:rPr>
        <w:t xml:space="preserve"> </w:t>
      </w:r>
      <w:r w:rsidRPr="00C2752F">
        <w:rPr>
          <w:rFonts w:cs="Arial"/>
          <w:szCs w:val="22"/>
        </w:rPr>
        <w:t>project</w:t>
      </w:r>
      <w:r w:rsidRPr="00C2752F">
        <w:rPr>
          <w:rFonts w:cs="Arial"/>
          <w:spacing w:val="-4"/>
          <w:szCs w:val="22"/>
        </w:rPr>
        <w:t xml:space="preserve"> </w:t>
      </w:r>
      <w:r w:rsidRPr="00C2752F">
        <w:rPr>
          <w:rFonts w:cs="Arial"/>
          <w:szCs w:val="22"/>
        </w:rPr>
        <w:t>arborist</w:t>
      </w:r>
      <w:r w:rsidRPr="00C2752F">
        <w:rPr>
          <w:rFonts w:cs="Arial"/>
          <w:spacing w:val="-5"/>
          <w:szCs w:val="22"/>
        </w:rPr>
        <w:t xml:space="preserve"> </w:t>
      </w:r>
      <w:r w:rsidRPr="00C2752F">
        <w:rPr>
          <w:rFonts w:cs="Arial"/>
          <w:szCs w:val="22"/>
        </w:rPr>
        <w:t>shall</w:t>
      </w:r>
      <w:r w:rsidRPr="00C2752F">
        <w:rPr>
          <w:rFonts w:cs="Arial"/>
          <w:spacing w:val="-4"/>
          <w:szCs w:val="22"/>
        </w:rPr>
        <w:t xml:space="preserve"> </w:t>
      </w:r>
      <w:r w:rsidRPr="00C2752F">
        <w:rPr>
          <w:rFonts w:cs="Arial"/>
          <w:szCs w:val="22"/>
        </w:rPr>
        <w:t>document</w:t>
      </w:r>
      <w:r w:rsidRPr="00C2752F">
        <w:rPr>
          <w:rFonts w:cs="Arial"/>
          <w:spacing w:val="-6"/>
          <w:szCs w:val="22"/>
        </w:rPr>
        <w:t xml:space="preserve"> </w:t>
      </w:r>
      <w:r w:rsidRPr="00C2752F">
        <w:rPr>
          <w:rFonts w:cs="Arial"/>
          <w:szCs w:val="22"/>
        </w:rPr>
        <w:t>compliance</w:t>
      </w:r>
      <w:r w:rsidRPr="00C2752F">
        <w:rPr>
          <w:rFonts w:cs="Arial"/>
          <w:spacing w:val="-4"/>
          <w:szCs w:val="22"/>
        </w:rPr>
        <w:t xml:space="preserve"> </w:t>
      </w:r>
      <w:r w:rsidRPr="00C2752F">
        <w:rPr>
          <w:rFonts w:cs="Arial"/>
          <w:szCs w:val="22"/>
        </w:rPr>
        <w:t>with</w:t>
      </w:r>
      <w:r w:rsidRPr="00C2752F">
        <w:rPr>
          <w:rFonts w:cs="Arial"/>
          <w:spacing w:val="-5"/>
          <w:szCs w:val="22"/>
        </w:rPr>
        <w:t xml:space="preserve"> </w:t>
      </w:r>
      <w:r w:rsidRPr="00C2752F">
        <w:rPr>
          <w:rFonts w:cs="Arial"/>
          <w:szCs w:val="22"/>
        </w:rPr>
        <w:t>the</w:t>
      </w:r>
      <w:r w:rsidRPr="00C2752F">
        <w:rPr>
          <w:rFonts w:cs="Arial"/>
          <w:spacing w:val="-6"/>
          <w:szCs w:val="22"/>
        </w:rPr>
        <w:t xml:space="preserve"> </w:t>
      </w:r>
      <w:r w:rsidRPr="00C2752F">
        <w:rPr>
          <w:rFonts w:cs="Arial"/>
          <w:szCs w:val="22"/>
        </w:rPr>
        <w:t>above</w:t>
      </w:r>
      <w:r w:rsidRPr="00C2752F">
        <w:rPr>
          <w:rFonts w:cs="Arial"/>
          <w:spacing w:val="-6"/>
          <w:szCs w:val="22"/>
        </w:rPr>
        <w:t xml:space="preserve"> </w:t>
      </w:r>
      <w:r w:rsidRPr="00C2752F">
        <w:rPr>
          <w:rFonts w:cs="Arial"/>
          <w:spacing w:val="-2"/>
          <w:szCs w:val="22"/>
        </w:rPr>
        <w:t>condition.</w:t>
      </w:r>
    </w:p>
    <w:p w:rsidR="008F3F6F" w:rsidRDefault="008F3F6F" w:rsidP="00882DF5">
      <w:pPr>
        <w:rPr>
          <w:lang w:val="en-US"/>
        </w:rPr>
      </w:pPr>
    </w:p>
    <w:p w:rsidR="003D6645" w:rsidRDefault="003D6645" w:rsidP="00882DF5">
      <w:pPr>
        <w:rPr>
          <w:lang w:val="en-US"/>
        </w:rPr>
      </w:pPr>
    </w:p>
    <w:p w:rsidR="00301453" w:rsidRPr="00496DBE" w:rsidRDefault="00496DBE" w:rsidP="00882DF5">
      <w:pPr>
        <w:pStyle w:val="ConditionHeading1"/>
        <w:rPr>
          <w:rFonts w:cs="Arial"/>
          <w:sz w:val="20"/>
        </w:rPr>
      </w:pPr>
      <w:r w:rsidRPr="00496DBE">
        <w:rPr>
          <w:bCs/>
          <w:szCs w:val="23"/>
        </w:rPr>
        <w:t>Conditions which must be satisfied prior to any occupation or use of the building (Part 6 of the Act and Part 8 Division 3 of the Regulation)</w:t>
      </w:r>
    </w:p>
    <w:p w:rsidR="00301453" w:rsidRDefault="00301453" w:rsidP="00882DF5">
      <w:pPr>
        <w:rPr>
          <w:lang w:val="en-US"/>
        </w:rPr>
      </w:pPr>
    </w:p>
    <w:p w:rsidR="001920CB" w:rsidRPr="00453729" w:rsidRDefault="001920CB" w:rsidP="00F54B87">
      <w:pPr>
        <w:pStyle w:val="ConditionHeading2"/>
      </w:pPr>
      <w:r w:rsidRPr="00453729">
        <w:t xml:space="preserve">Occupation Certificate (section 6.9 of the </w:t>
      </w:r>
      <w:r w:rsidRPr="00453729">
        <w:rPr>
          <w:i/>
        </w:rPr>
        <w:t>Act</w:t>
      </w:r>
      <w:r w:rsidRPr="00453729">
        <w:t>)</w:t>
      </w:r>
    </w:p>
    <w:p w:rsidR="001920CB" w:rsidRPr="001920CB" w:rsidRDefault="001920CB" w:rsidP="00C2752F">
      <w:pPr>
        <w:pStyle w:val="BodyText"/>
        <w:spacing w:after="0"/>
        <w:ind w:left="0"/>
        <w:rPr>
          <w:rFonts w:ascii="Times New Roman"/>
          <w:b/>
        </w:rPr>
      </w:pPr>
    </w:p>
    <w:p w:rsidR="001920CB" w:rsidRDefault="001920CB" w:rsidP="00C2752F">
      <w:pPr>
        <w:pStyle w:val="BodyText"/>
        <w:spacing w:after="0"/>
        <w:ind w:left="686" w:right="517"/>
      </w:pPr>
      <w:r>
        <w:t>A person must not commence occupation or use of the whole or any part of a new building</w:t>
      </w:r>
      <w:r>
        <w:rPr>
          <w:spacing w:val="-7"/>
        </w:rPr>
        <w:t xml:space="preserve"> </w:t>
      </w:r>
      <w:r>
        <w:t>(within</w:t>
      </w:r>
      <w:r>
        <w:rPr>
          <w:spacing w:val="-7"/>
        </w:rPr>
        <w:t xml:space="preserve"> </w:t>
      </w:r>
      <w:r>
        <w:t>the</w:t>
      </w:r>
      <w:r>
        <w:rPr>
          <w:spacing w:val="-7"/>
        </w:rPr>
        <w:t xml:space="preserve"> </w:t>
      </w:r>
      <w:r>
        <w:t>meaning</w:t>
      </w:r>
      <w:r>
        <w:rPr>
          <w:spacing w:val="-7"/>
        </w:rPr>
        <w:t xml:space="preserve"> </w:t>
      </w:r>
      <w:r>
        <w:t>of</w:t>
      </w:r>
      <w:r>
        <w:rPr>
          <w:spacing w:val="-6"/>
        </w:rPr>
        <w:t xml:space="preserve"> </w:t>
      </w:r>
      <w:r>
        <w:t>section</w:t>
      </w:r>
      <w:r>
        <w:rPr>
          <w:spacing w:val="-7"/>
        </w:rPr>
        <w:t xml:space="preserve"> </w:t>
      </w:r>
      <w:r>
        <w:t>6.10</w:t>
      </w:r>
      <w:r>
        <w:rPr>
          <w:spacing w:val="-7"/>
        </w:rPr>
        <w:t xml:space="preserve"> </w:t>
      </w:r>
      <w:r>
        <w:t>of</w:t>
      </w:r>
      <w:r>
        <w:rPr>
          <w:spacing w:val="-6"/>
        </w:rPr>
        <w:t xml:space="preserve"> </w:t>
      </w:r>
      <w:r>
        <w:t>the</w:t>
      </w:r>
      <w:r>
        <w:rPr>
          <w:spacing w:val="-11"/>
        </w:rPr>
        <w:t xml:space="preserve"> </w:t>
      </w:r>
      <w:r>
        <w:rPr>
          <w:i/>
        </w:rPr>
        <w:t>Act</w:t>
      </w:r>
      <w:r>
        <w:t>)</w:t>
      </w:r>
      <w:r>
        <w:rPr>
          <w:spacing w:val="-6"/>
        </w:rPr>
        <w:t xml:space="preserve"> </w:t>
      </w:r>
      <w:r>
        <w:t>unless</w:t>
      </w:r>
      <w:r>
        <w:rPr>
          <w:spacing w:val="-7"/>
        </w:rPr>
        <w:t xml:space="preserve"> </w:t>
      </w:r>
      <w:r>
        <w:t>an</w:t>
      </w:r>
      <w:r>
        <w:rPr>
          <w:spacing w:val="-10"/>
        </w:rPr>
        <w:t xml:space="preserve"> </w:t>
      </w:r>
      <w:r>
        <w:t>Occupation</w:t>
      </w:r>
      <w:r>
        <w:rPr>
          <w:spacing w:val="-7"/>
        </w:rPr>
        <w:t xml:space="preserve"> </w:t>
      </w:r>
      <w:r>
        <w:t>Certificate has been issued in relation to the building or part.</w:t>
      </w:r>
    </w:p>
    <w:p w:rsidR="00C2752F" w:rsidRPr="001920CB" w:rsidRDefault="00C2752F" w:rsidP="00C2752F">
      <w:pPr>
        <w:pStyle w:val="BodyText"/>
        <w:spacing w:after="0"/>
        <w:ind w:left="686" w:right="517"/>
      </w:pPr>
    </w:p>
    <w:p w:rsidR="001920CB" w:rsidRDefault="001920CB" w:rsidP="00C2752F">
      <w:pPr>
        <w:tabs>
          <w:tab w:val="left" w:pos="1559"/>
        </w:tabs>
        <w:ind w:left="686"/>
        <w:rPr>
          <w:sz w:val="20"/>
        </w:rPr>
      </w:pPr>
      <w:r>
        <w:rPr>
          <w:b/>
          <w:spacing w:val="-2"/>
          <w:sz w:val="20"/>
        </w:rPr>
        <w:t>Note</w:t>
      </w:r>
      <w:r>
        <w:rPr>
          <w:spacing w:val="-2"/>
          <w:sz w:val="20"/>
        </w:rPr>
        <w:t>:</w:t>
      </w:r>
      <w:r w:rsidR="00C2752F">
        <w:rPr>
          <w:sz w:val="20"/>
        </w:rPr>
        <w:t xml:space="preserve"> </w:t>
      </w:r>
      <w:r>
        <w:rPr>
          <w:sz w:val="20"/>
        </w:rPr>
        <w:t>New</w:t>
      </w:r>
      <w:r>
        <w:rPr>
          <w:spacing w:val="-7"/>
          <w:sz w:val="20"/>
        </w:rPr>
        <w:t xml:space="preserve"> </w:t>
      </w:r>
      <w:r>
        <w:rPr>
          <w:sz w:val="20"/>
        </w:rPr>
        <w:t>building</w:t>
      </w:r>
      <w:r>
        <w:rPr>
          <w:spacing w:val="-4"/>
          <w:sz w:val="20"/>
        </w:rPr>
        <w:t xml:space="preserve"> </w:t>
      </w:r>
      <w:r>
        <w:rPr>
          <w:sz w:val="20"/>
        </w:rPr>
        <w:t>includes</w:t>
      </w:r>
      <w:r>
        <w:rPr>
          <w:spacing w:val="-3"/>
          <w:sz w:val="20"/>
        </w:rPr>
        <w:t xml:space="preserve"> </w:t>
      </w:r>
      <w:r>
        <w:rPr>
          <w:sz w:val="20"/>
        </w:rPr>
        <w:t>an</w:t>
      </w:r>
      <w:r>
        <w:rPr>
          <w:spacing w:val="-6"/>
          <w:sz w:val="20"/>
        </w:rPr>
        <w:t xml:space="preserve"> </w:t>
      </w:r>
      <w:r>
        <w:rPr>
          <w:sz w:val="20"/>
        </w:rPr>
        <w:t>altered</w:t>
      </w:r>
      <w:r>
        <w:rPr>
          <w:spacing w:val="-6"/>
          <w:sz w:val="20"/>
        </w:rPr>
        <w:t xml:space="preserve"> </w:t>
      </w:r>
      <w:r>
        <w:rPr>
          <w:sz w:val="20"/>
        </w:rPr>
        <w:t>portion</w:t>
      </w:r>
      <w:r>
        <w:rPr>
          <w:spacing w:val="-6"/>
          <w:sz w:val="20"/>
        </w:rPr>
        <w:t xml:space="preserve"> </w:t>
      </w:r>
      <w:r>
        <w:rPr>
          <w:sz w:val="20"/>
        </w:rPr>
        <w:t>of,</w:t>
      </w:r>
      <w:r>
        <w:rPr>
          <w:spacing w:val="-6"/>
          <w:sz w:val="20"/>
        </w:rPr>
        <w:t xml:space="preserve"> </w:t>
      </w:r>
      <w:r>
        <w:rPr>
          <w:sz w:val="20"/>
        </w:rPr>
        <w:t>or</w:t>
      </w:r>
      <w:r>
        <w:rPr>
          <w:spacing w:val="-4"/>
          <w:sz w:val="20"/>
        </w:rPr>
        <w:t xml:space="preserve"> </w:t>
      </w:r>
      <w:r>
        <w:rPr>
          <w:sz w:val="20"/>
        </w:rPr>
        <w:t>an</w:t>
      </w:r>
      <w:r>
        <w:rPr>
          <w:spacing w:val="-6"/>
          <w:sz w:val="20"/>
        </w:rPr>
        <w:t xml:space="preserve"> </w:t>
      </w:r>
      <w:r>
        <w:rPr>
          <w:sz w:val="20"/>
        </w:rPr>
        <w:t>extension</w:t>
      </w:r>
      <w:r>
        <w:rPr>
          <w:spacing w:val="-4"/>
          <w:sz w:val="20"/>
        </w:rPr>
        <w:t xml:space="preserve"> </w:t>
      </w:r>
      <w:r>
        <w:rPr>
          <w:sz w:val="20"/>
        </w:rPr>
        <w:t>to,</w:t>
      </w:r>
      <w:r>
        <w:rPr>
          <w:spacing w:val="-5"/>
          <w:sz w:val="20"/>
        </w:rPr>
        <w:t xml:space="preserve"> </w:t>
      </w:r>
      <w:r>
        <w:rPr>
          <w:sz w:val="20"/>
        </w:rPr>
        <w:t>an</w:t>
      </w:r>
      <w:r>
        <w:rPr>
          <w:spacing w:val="-6"/>
          <w:sz w:val="20"/>
        </w:rPr>
        <w:t xml:space="preserve"> </w:t>
      </w:r>
      <w:r>
        <w:rPr>
          <w:sz w:val="20"/>
        </w:rPr>
        <w:t>existing</w:t>
      </w:r>
      <w:r>
        <w:rPr>
          <w:spacing w:val="-6"/>
          <w:sz w:val="20"/>
        </w:rPr>
        <w:t xml:space="preserve"> </w:t>
      </w:r>
      <w:r>
        <w:rPr>
          <w:spacing w:val="-2"/>
          <w:sz w:val="20"/>
        </w:rPr>
        <w:t>building.</w:t>
      </w:r>
    </w:p>
    <w:p w:rsidR="001920CB" w:rsidRDefault="001920CB" w:rsidP="00C2752F">
      <w:pPr>
        <w:spacing w:before="174"/>
        <w:ind w:left="1560"/>
        <w:rPr>
          <w:sz w:val="16"/>
        </w:rPr>
      </w:pPr>
      <w:r>
        <w:rPr>
          <w:sz w:val="16"/>
        </w:rPr>
        <w:t>Standard</w:t>
      </w:r>
      <w:r>
        <w:rPr>
          <w:spacing w:val="-9"/>
          <w:sz w:val="16"/>
        </w:rPr>
        <w:t xml:space="preserve"> </w:t>
      </w:r>
      <w:r>
        <w:rPr>
          <w:sz w:val="16"/>
        </w:rPr>
        <w:t>Condition:</w:t>
      </w:r>
      <w:r>
        <w:rPr>
          <w:spacing w:val="-5"/>
          <w:sz w:val="16"/>
        </w:rPr>
        <w:t xml:space="preserve"> F1</w:t>
      </w:r>
    </w:p>
    <w:p w:rsidR="001920CB" w:rsidRPr="00453729" w:rsidRDefault="001920CB" w:rsidP="00E65E86"/>
    <w:p w:rsidR="001920CB" w:rsidRPr="00453729" w:rsidRDefault="001920CB" w:rsidP="00F54B87">
      <w:pPr>
        <w:pStyle w:val="ConditionHeading2"/>
        <w:tabs>
          <w:tab w:val="num" w:pos="567"/>
        </w:tabs>
      </w:pPr>
      <w:bookmarkStart w:id="72" w:name="_Toc526504709"/>
      <w:r w:rsidRPr="00453729">
        <w:t>Fire Safety Certificates</w:t>
      </w:r>
      <w:bookmarkEnd w:id="72"/>
    </w:p>
    <w:p w:rsidR="001920CB" w:rsidRPr="00453729" w:rsidRDefault="001920CB" w:rsidP="00E65E86"/>
    <w:p w:rsidR="001920CB" w:rsidRDefault="001920CB" w:rsidP="00C2752F">
      <w:pPr>
        <w:pStyle w:val="BodyText"/>
        <w:ind w:left="686"/>
      </w:pPr>
      <w:r>
        <w:t>In</w:t>
      </w:r>
      <w:r>
        <w:rPr>
          <w:spacing w:val="-7"/>
        </w:rPr>
        <w:t xml:space="preserve"> </w:t>
      </w:r>
      <w:r>
        <w:t>the</w:t>
      </w:r>
      <w:r>
        <w:rPr>
          <w:spacing w:val="-3"/>
        </w:rPr>
        <w:t xml:space="preserve"> </w:t>
      </w:r>
      <w:r>
        <w:t>case</w:t>
      </w:r>
      <w:r>
        <w:rPr>
          <w:spacing w:val="-3"/>
        </w:rPr>
        <w:t xml:space="preserve"> </w:t>
      </w:r>
      <w:r>
        <w:t>of</w:t>
      </w:r>
      <w:r>
        <w:rPr>
          <w:spacing w:val="-1"/>
        </w:rPr>
        <w:t xml:space="preserve"> </w:t>
      </w:r>
      <w:r>
        <w:t>a</w:t>
      </w:r>
      <w:r>
        <w:rPr>
          <w:spacing w:val="-5"/>
        </w:rPr>
        <w:t xml:space="preserve"> </w:t>
      </w:r>
      <w:r>
        <w:t>final</w:t>
      </w:r>
      <w:r>
        <w:rPr>
          <w:spacing w:val="-2"/>
        </w:rPr>
        <w:t xml:space="preserve"> </w:t>
      </w:r>
      <w:r>
        <w:t>occupation</w:t>
      </w:r>
      <w:r>
        <w:rPr>
          <w:spacing w:val="-3"/>
        </w:rPr>
        <w:t xml:space="preserve"> </w:t>
      </w:r>
      <w:r>
        <w:t>certificate</w:t>
      </w:r>
      <w:r>
        <w:rPr>
          <w:spacing w:val="-7"/>
        </w:rPr>
        <w:t xml:space="preserve"> </w:t>
      </w:r>
      <w:r>
        <w:t>to</w:t>
      </w:r>
      <w:r>
        <w:rPr>
          <w:spacing w:val="-2"/>
        </w:rPr>
        <w:t xml:space="preserve"> </w:t>
      </w:r>
      <w:r>
        <w:t>authorise</w:t>
      </w:r>
      <w:r>
        <w:rPr>
          <w:spacing w:val="-3"/>
        </w:rPr>
        <w:t xml:space="preserve"> </w:t>
      </w:r>
      <w:r>
        <w:t>a</w:t>
      </w:r>
      <w:r>
        <w:rPr>
          <w:spacing w:val="-2"/>
        </w:rPr>
        <w:t xml:space="preserve"> person:</w:t>
      </w:r>
    </w:p>
    <w:p w:rsidR="001920CB" w:rsidRDefault="001920CB" w:rsidP="00C2752F">
      <w:pPr>
        <w:pStyle w:val="ListParagraph"/>
        <w:widowControl w:val="0"/>
        <w:numPr>
          <w:ilvl w:val="0"/>
          <w:numId w:val="77"/>
        </w:numPr>
        <w:tabs>
          <w:tab w:val="left" w:pos="1252"/>
        </w:tabs>
        <w:autoSpaceDE w:val="0"/>
        <w:autoSpaceDN w:val="0"/>
        <w:spacing w:before="186"/>
        <w:ind w:hanging="566"/>
      </w:pPr>
      <w:r>
        <w:t>to</w:t>
      </w:r>
      <w:r>
        <w:rPr>
          <w:spacing w:val="-6"/>
        </w:rPr>
        <w:t xml:space="preserve"> </w:t>
      </w:r>
      <w:r>
        <w:t>commence</w:t>
      </w:r>
      <w:r>
        <w:rPr>
          <w:spacing w:val="-4"/>
        </w:rPr>
        <w:t xml:space="preserve"> </w:t>
      </w:r>
      <w:r>
        <w:t>occupation</w:t>
      </w:r>
      <w:r>
        <w:rPr>
          <w:spacing w:val="-6"/>
        </w:rPr>
        <w:t xml:space="preserve"> </w:t>
      </w:r>
      <w:r>
        <w:t>or</w:t>
      </w:r>
      <w:r>
        <w:rPr>
          <w:spacing w:val="-4"/>
        </w:rPr>
        <w:t xml:space="preserve"> </w:t>
      </w:r>
      <w:r>
        <w:t>use</w:t>
      </w:r>
      <w:r>
        <w:rPr>
          <w:spacing w:val="-4"/>
        </w:rPr>
        <w:t xml:space="preserve"> </w:t>
      </w:r>
      <w:r>
        <w:t>of</w:t>
      </w:r>
      <w:r>
        <w:rPr>
          <w:spacing w:val="-2"/>
        </w:rPr>
        <w:t xml:space="preserve"> </w:t>
      </w:r>
      <w:r>
        <w:t>a</w:t>
      </w:r>
      <w:r>
        <w:rPr>
          <w:spacing w:val="-6"/>
        </w:rPr>
        <w:t xml:space="preserve"> </w:t>
      </w:r>
      <w:r>
        <w:rPr>
          <w:i/>
        </w:rPr>
        <w:t>new</w:t>
      </w:r>
      <w:r>
        <w:rPr>
          <w:i/>
          <w:spacing w:val="-4"/>
        </w:rPr>
        <w:t xml:space="preserve"> </w:t>
      </w:r>
      <w:r>
        <w:rPr>
          <w:i/>
        </w:rPr>
        <w:t>building</w:t>
      </w:r>
      <w:r>
        <w:t>,</w:t>
      </w:r>
      <w:r>
        <w:rPr>
          <w:spacing w:val="-3"/>
        </w:rPr>
        <w:t xml:space="preserve"> </w:t>
      </w:r>
      <w:r>
        <w:rPr>
          <w:spacing w:val="-5"/>
        </w:rPr>
        <w:t>or</w:t>
      </w:r>
    </w:p>
    <w:p w:rsidR="001920CB" w:rsidRDefault="001920CB" w:rsidP="00C2752F">
      <w:pPr>
        <w:pStyle w:val="ListParagraph"/>
        <w:widowControl w:val="0"/>
        <w:numPr>
          <w:ilvl w:val="0"/>
          <w:numId w:val="77"/>
        </w:numPr>
        <w:tabs>
          <w:tab w:val="left" w:pos="1252"/>
        </w:tabs>
        <w:autoSpaceDE w:val="0"/>
        <w:autoSpaceDN w:val="0"/>
        <w:spacing w:before="59"/>
        <w:ind w:hanging="566"/>
      </w:pPr>
      <w:r>
        <w:t>to</w:t>
      </w:r>
      <w:r>
        <w:rPr>
          <w:spacing w:val="-6"/>
        </w:rPr>
        <w:t xml:space="preserve"> </w:t>
      </w:r>
      <w:r>
        <w:t>commence</w:t>
      </w:r>
      <w:r>
        <w:rPr>
          <w:spacing w:val="-3"/>
        </w:rPr>
        <w:t xml:space="preserve"> </w:t>
      </w:r>
      <w:r>
        <w:t>a</w:t>
      </w:r>
      <w:r>
        <w:rPr>
          <w:spacing w:val="-5"/>
        </w:rPr>
        <w:t xml:space="preserve"> </w:t>
      </w:r>
      <w:r>
        <w:t>change</w:t>
      </w:r>
      <w:r>
        <w:rPr>
          <w:spacing w:val="-7"/>
        </w:rPr>
        <w:t xml:space="preserve"> </w:t>
      </w:r>
      <w:r>
        <w:t>of</w:t>
      </w:r>
      <w:r>
        <w:rPr>
          <w:spacing w:val="-1"/>
        </w:rPr>
        <w:t xml:space="preserve"> </w:t>
      </w:r>
      <w:r>
        <w:t>building</w:t>
      </w:r>
      <w:r>
        <w:rPr>
          <w:spacing w:val="-3"/>
        </w:rPr>
        <w:t xml:space="preserve"> </w:t>
      </w:r>
      <w:r>
        <w:t>use</w:t>
      </w:r>
      <w:r>
        <w:rPr>
          <w:spacing w:val="-5"/>
        </w:rPr>
        <w:t xml:space="preserve"> </w:t>
      </w:r>
      <w:r>
        <w:t>for</w:t>
      </w:r>
      <w:r>
        <w:rPr>
          <w:spacing w:val="-4"/>
        </w:rPr>
        <w:t xml:space="preserve"> </w:t>
      </w:r>
      <w:r>
        <w:t>an</w:t>
      </w:r>
      <w:r>
        <w:rPr>
          <w:spacing w:val="-3"/>
        </w:rPr>
        <w:t xml:space="preserve"> </w:t>
      </w:r>
      <w:r>
        <w:t>existing</w:t>
      </w:r>
      <w:r>
        <w:rPr>
          <w:spacing w:val="-3"/>
        </w:rPr>
        <w:t xml:space="preserve"> </w:t>
      </w:r>
      <w:r>
        <w:rPr>
          <w:spacing w:val="-2"/>
        </w:rPr>
        <w:t>building,</w:t>
      </w:r>
    </w:p>
    <w:p w:rsidR="00C2752F" w:rsidRDefault="00C2752F" w:rsidP="00C2752F">
      <w:pPr>
        <w:pStyle w:val="BodyText"/>
        <w:spacing w:after="0"/>
        <w:ind w:left="686" w:right="516"/>
      </w:pPr>
    </w:p>
    <w:p w:rsidR="001920CB" w:rsidRDefault="001920CB" w:rsidP="00C2752F">
      <w:pPr>
        <w:pStyle w:val="BodyText"/>
        <w:spacing w:before="62"/>
        <w:ind w:left="686" w:right="516"/>
      </w:pPr>
      <w:r>
        <w:t>a certifying</w:t>
      </w:r>
      <w:r>
        <w:rPr>
          <w:spacing w:val="-2"/>
        </w:rPr>
        <w:t xml:space="preserve"> </w:t>
      </w:r>
      <w:r>
        <w:t>authority</w:t>
      </w:r>
      <w:r>
        <w:rPr>
          <w:spacing w:val="-4"/>
        </w:rPr>
        <w:t xml:space="preserve"> </w:t>
      </w:r>
      <w:r>
        <w:t>must be</w:t>
      </w:r>
      <w:r>
        <w:rPr>
          <w:spacing w:val="-4"/>
        </w:rPr>
        <w:t xml:space="preserve"> </w:t>
      </w:r>
      <w:r>
        <w:t>satisfied</w:t>
      </w:r>
      <w:r>
        <w:rPr>
          <w:spacing w:val="-2"/>
        </w:rPr>
        <w:t xml:space="preserve"> </w:t>
      </w:r>
      <w:r>
        <w:t>that a</w:t>
      </w:r>
      <w:r>
        <w:rPr>
          <w:spacing w:val="-1"/>
        </w:rPr>
        <w:t xml:space="preserve"> </w:t>
      </w:r>
      <w:r>
        <w:rPr>
          <w:i/>
        </w:rPr>
        <w:t>final</w:t>
      </w:r>
      <w:r>
        <w:rPr>
          <w:i/>
          <w:spacing w:val="-2"/>
        </w:rPr>
        <w:t xml:space="preserve"> </w:t>
      </w:r>
      <w:r>
        <w:rPr>
          <w:i/>
        </w:rPr>
        <w:t>fire safety</w:t>
      </w:r>
      <w:r>
        <w:rPr>
          <w:i/>
          <w:spacing w:val="-1"/>
        </w:rPr>
        <w:t xml:space="preserve"> </w:t>
      </w:r>
      <w:r>
        <w:t>certificate</w:t>
      </w:r>
      <w:r>
        <w:rPr>
          <w:spacing w:val="-2"/>
        </w:rPr>
        <w:t xml:space="preserve"> </w:t>
      </w:r>
      <w:r>
        <w:t>has</w:t>
      </w:r>
      <w:r>
        <w:rPr>
          <w:spacing w:val="-4"/>
        </w:rPr>
        <w:t xml:space="preserve"> </w:t>
      </w:r>
      <w:r w:rsidR="00C2752F">
        <w:t>been issued for the building.</w:t>
      </w:r>
    </w:p>
    <w:p w:rsidR="00C2752F" w:rsidRPr="00C2752F" w:rsidRDefault="00C2752F" w:rsidP="00C2752F">
      <w:pPr>
        <w:pStyle w:val="BodyText"/>
        <w:spacing w:after="0"/>
        <w:ind w:left="686" w:right="516"/>
      </w:pPr>
    </w:p>
    <w:p w:rsidR="001920CB" w:rsidRDefault="001920CB" w:rsidP="00C2752F">
      <w:pPr>
        <w:ind w:left="1252" w:right="516" w:hanging="567"/>
        <w:rPr>
          <w:sz w:val="20"/>
        </w:rPr>
      </w:pPr>
      <w:r>
        <w:rPr>
          <w:b/>
          <w:sz w:val="20"/>
        </w:rPr>
        <w:lastRenderedPageBreak/>
        <w:t>Note</w:t>
      </w:r>
      <w:r>
        <w:rPr>
          <w:sz w:val="20"/>
        </w:rPr>
        <w:t>: This</w:t>
      </w:r>
      <w:r>
        <w:rPr>
          <w:spacing w:val="24"/>
          <w:sz w:val="20"/>
        </w:rPr>
        <w:t xml:space="preserve"> </w:t>
      </w:r>
      <w:r>
        <w:rPr>
          <w:sz w:val="20"/>
        </w:rPr>
        <w:t>condition</w:t>
      </w:r>
      <w:r>
        <w:rPr>
          <w:spacing w:val="22"/>
          <w:sz w:val="20"/>
        </w:rPr>
        <w:t xml:space="preserve"> </w:t>
      </w:r>
      <w:r>
        <w:rPr>
          <w:sz w:val="20"/>
        </w:rPr>
        <w:t>does</w:t>
      </w:r>
      <w:r>
        <w:rPr>
          <w:spacing w:val="24"/>
          <w:sz w:val="20"/>
        </w:rPr>
        <w:t xml:space="preserve"> </w:t>
      </w:r>
      <w:r>
        <w:rPr>
          <w:sz w:val="20"/>
        </w:rPr>
        <w:t>not</w:t>
      </w:r>
      <w:r>
        <w:rPr>
          <w:spacing w:val="22"/>
          <w:sz w:val="20"/>
        </w:rPr>
        <w:t xml:space="preserve"> </w:t>
      </w:r>
      <w:r>
        <w:rPr>
          <w:sz w:val="20"/>
        </w:rPr>
        <w:t>apply</w:t>
      </w:r>
      <w:r>
        <w:rPr>
          <w:spacing w:val="24"/>
          <w:sz w:val="20"/>
        </w:rPr>
        <w:t xml:space="preserve"> </w:t>
      </w:r>
      <w:r>
        <w:rPr>
          <w:sz w:val="20"/>
        </w:rPr>
        <w:t>to</w:t>
      </w:r>
      <w:r>
        <w:rPr>
          <w:spacing w:val="22"/>
          <w:sz w:val="20"/>
        </w:rPr>
        <w:t xml:space="preserve"> </w:t>
      </w:r>
      <w:r>
        <w:rPr>
          <w:sz w:val="20"/>
        </w:rPr>
        <w:t>a</w:t>
      </w:r>
      <w:r>
        <w:rPr>
          <w:spacing w:val="22"/>
          <w:sz w:val="20"/>
        </w:rPr>
        <w:t xml:space="preserve"> </w:t>
      </w:r>
      <w:r>
        <w:rPr>
          <w:sz w:val="20"/>
        </w:rPr>
        <w:t>class</w:t>
      </w:r>
      <w:r>
        <w:rPr>
          <w:spacing w:val="24"/>
          <w:sz w:val="20"/>
        </w:rPr>
        <w:t xml:space="preserve"> </w:t>
      </w:r>
      <w:r>
        <w:rPr>
          <w:sz w:val="20"/>
        </w:rPr>
        <w:t>1a</w:t>
      </w:r>
      <w:r>
        <w:rPr>
          <w:spacing w:val="22"/>
          <w:sz w:val="20"/>
        </w:rPr>
        <w:t xml:space="preserve"> </w:t>
      </w:r>
      <w:r>
        <w:rPr>
          <w:sz w:val="20"/>
        </w:rPr>
        <w:t>or</w:t>
      </w:r>
      <w:r>
        <w:rPr>
          <w:spacing w:val="23"/>
          <w:sz w:val="20"/>
        </w:rPr>
        <w:t xml:space="preserve"> </w:t>
      </w:r>
      <w:r>
        <w:rPr>
          <w:sz w:val="20"/>
        </w:rPr>
        <w:t>class</w:t>
      </w:r>
      <w:r>
        <w:rPr>
          <w:spacing w:val="24"/>
          <w:sz w:val="20"/>
        </w:rPr>
        <w:t xml:space="preserve"> </w:t>
      </w:r>
      <w:r>
        <w:rPr>
          <w:sz w:val="20"/>
        </w:rPr>
        <w:t>10</w:t>
      </w:r>
      <w:r>
        <w:rPr>
          <w:spacing w:val="22"/>
          <w:sz w:val="20"/>
        </w:rPr>
        <w:t xml:space="preserve"> </w:t>
      </w:r>
      <w:r>
        <w:rPr>
          <w:sz w:val="20"/>
        </w:rPr>
        <w:t>building</w:t>
      </w:r>
      <w:r>
        <w:rPr>
          <w:spacing w:val="22"/>
          <w:sz w:val="20"/>
        </w:rPr>
        <w:t xml:space="preserve"> </w:t>
      </w:r>
      <w:r>
        <w:rPr>
          <w:sz w:val="20"/>
        </w:rPr>
        <w:t>within</w:t>
      </w:r>
      <w:r>
        <w:rPr>
          <w:spacing w:val="22"/>
          <w:sz w:val="20"/>
        </w:rPr>
        <w:t xml:space="preserve"> </w:t>
      </w:r>
      <w:r>
        <w:rPr>
          <w:sz w:val="20"/>
        </w:rPr>
        <w:t>the</w:t>
      </w:r>
      <w:r>
        <w:rPr>
          <w:spacing w:val="24"/>
          <w:sz w:val="20"/>
        </w:rPr>
        <w:t xml:space="preserve"> </w:t>
      </w:r>
      <w:r>
        <w:rPr>
          <w:sz w:val="20"/>
        </w:rPr>
        <w:t>meaning</w:t>
      </w:r>
      <w:r>
        <w:rPr>
          <w:spacing w:val="22"/>
          <w:sz w:val="20"/>
        </w:rPr>
        <w:t xml:space="preserve"> </w:t>
      </w:r>
      <w:r>
        <w:rPr>
          <w:sz w:val="20"/>
        </w:rPr>
        <w:t xml:space="preserve">of clause 167 of the </w:t>
      </w:r>
      <w:r>
        <w:rPr>
          <w:i/>
          <w:sz w:val="20"/>
        </w:rPr>
        <w:t>Regulation</w:t>
      </w:r>
      <w:r>
        <w:rPr>
          <w:sz w:val="20"/>
        </w:rPr>
        <w:t>.</w:t>
      </w:r>
    </w:p>
    <w:p w:rsidR="001920CB" w:rsidRDefault="001920CB" w:rsidP="00C2752F">
      <w:pPr>
        <w:tabs>
          <w:tab w:val="left" w:pos="1559"/>
        </w:tabs>
        <w:spacing w:before="4"/>
        <w:ind w:left="686"/>
        <w:rPr>
          <w:sz w:val="20"/>
        </w:rPr>
      </w:pPr>
      <w:r>
        <w:rPr>
          <w:b/>
          <w:spacing w:val="-2"/>
          <w:sz w:val="20"/>
        </w:rPr>
        <w:t>Note</w:t>
      </w:r>
      <w:r>
        <w:rPr>
          <w:spacing w:val="-2"/>
          <w:sz w:val="20"/>
        </w:rPr>
        <w:t>:</w:t>
      </w:r>
      <w:r w:rsidR="00C2752F">
        <w:rPr>
          <w:sz w:val="20"/>
        </w:rPr>
        <w:t xml:space="preserve"> </w:t>
      </w:r>
      <w:r>
        <w:rPr>
          <w:sz w:val="20"/>
        </w:rPr>
        <w:t>In</w:t>
      </w:r>
      <w:r>
        <w:rPr>
          <w:spacing w:val="-5"/>
          <w:sz w:val="20"/>
        </w:rPr>
        <w:t xml:space="preserve"> </w:t>
      </w:r>
      <w:r>
        <w:rPr>
          <w:sz w:val="20"/>
        </w:rPr>
        <w:t>this</w:t>
      </w:r>
      <w:r>
        <w:rPr>
          <w:spacing w:val="-3"/>
          <w:sz w:val="20"/>
        </w:rPr>
        <w:t xml:space="preserve"> </w:t>
      </w:r>
      <w:r>
        <w:rPr>
          <w:spacing w:val="-2"/>
          <w:sz w:val="20"/>
        </w:rPr>
        <w:t>condition:</w:t>
      </w:r>
    </w:p>
    <w:p w:rsidR="001920CB" w:rsidRDefault="001920CB" w:rsidP="00C2752F">
      <w:pPr>
        <w:spacing w:before="115"/>
        <w:ind w:left="1252" w:right="583"/>
        <w:rPr>
          <w:sz w:val="20"/>
        </w:rPr>
      </w:pPr>
      <w:r>
        <w:rPr>
          <w:i/>
          <w:sz w:val="20"/>
        </w:rPr>
        <w:t>interim</w:t>
      </w:r>
      <w:r>
        <w:rPr>
          <w:i/>
          <w:spacing w:val="-3"/>
          <w:sz w:val="20"/>
        </w:rPr>
        <w:t xml:space="preserve"> </w:t>
      </w:r>
      <w:r>
        <w:rPr>
          <w:i/>
          <w:sz w:val="20"/>
        </w:rPr>
        <w:t>fire</w:t>
      </w:r>
      <w:r>
        <w:rPr>
          <w:i/>
          <w:spacing w:val="-3"/>
          <w:sz w:val="20"/>
        </w:rPr>
        <w:t xml:space="preserve"> </w:t>
      </w:r>
      <w:r>
        <w:rPr>
          <w:i/>
          <w:sz w:val="20"/>
        </w:rPr>
        <w:t>safety</w:t>
      </w:r>
      <w:r>
        <w:rPr>
          <w:i/>
          <w:spacing w:val="-3"/>
          <w:sz w:val="20"/>
        </w:rPr>
        <w:t xml:space="preserve"> </w:t>
      </w:r>
      <w:r>
        <w:rPr>
          <w:i/>
          <w:sz w:val="20"/>
        </w:rPr>
        <w:t>certificate</w:t>
      </w:r>
      <w:r>
        <w:rPr>
          <w:i/>
          <w:spacing w:val="-2"/>
          <w:sz w:val="20"/>
        </w:rPr>
        <w:t xml:space="preserve"> </w:t>
      </w:r>
      <w:r>
        <w:rPr>
          <w:sz w:val="20"/>
        </w:rPr>
        <w:t>has</w:t>
      </w:r>
      <w:r>
        <w:rPr>
          <w:spacing w:val="-3"/>
          <w:sz w:val="20"/>
        </w:rPr>
        <w:t xml:space="preserve"> </w:t>
      </w:r>
      <w:r>
        <w:rPr>
          <w:sz w:val="20"/>
        </w:rPr>
        <w:t>the</w:t>
      </w:r>
      <w:r>
        <w:rPr>
          <w:spacing w:val="-3"/>
          <w:sz w:val="20"/>
        </w:rPr>
        <w:t xml:space="preserve"> </w:t>
      </w:r>
      <w:r>
        <w:rPr>
          <w:sz w:val="20"/>
        </w:rPr>
        <w:t>same</w:t>
      </w:r>
      <w:r>
        <w:rPr>
          <w:spacing w:val="-2"/>
          <w:sz w:val="20"/>
        </w:rPr>
        <w:t xml:space="preserve"> </w:t>
      </w:r>
      <w:r>
        <w:rPr>
          <w:sz w:val="20"/>
        </w:rPr>
        <w:t>meaning</w:t>
      </w:r>
      <w:r>
        <w:rPr>
          <w:spacing w:val="-2"/>
          <w:sz w:val="20"/>
        </w:rPr>
        <w:t xml:space="preserve"> </w:t>
      </w:r>
      <w:r>
        <w:rPr>
          <w:sz w:val="20"/>
        </w:rPr>
        <w:t>as</w:t>
      </w:r>
      <w:r>
        <w:rPr>
          <w:spacing w:val="-3"/>
          <w:sz w:val="20"/>
        </w:rPr>
        <w:t xml:space="preserve"> </w:t>
      </w:r>
      <w:r>
        <w:rPr>
          <w:sz w:val="20"/>
        </w:rPr>
        <w:t>it</w:t>
      </w:r>
      <w:r>
        <w:rPr>
          <w:spacing w:val="-3"/>
          <w:sz w:val="20"/>
        </w:rPr>
        <w:t xml:space="preserve"> </w:t>
      </w:r>
      <w:r>
        <w:rPr>
          <w:sz w:val="20"/>
        </w:rPr>
        <w:t>has</w:t>
      </w:r>
      <w:r>
        <w:rPr>
          <w:spacing w:val="-3"/>
          <w:sz w:val="20"/>
        </w:rPr>
        <w:t xml:space="preserve"> </w:t>
      </w:r>
      <w:r>
        <w:rPr>
          <w:sz w:val="20"/>
        </w:rPr>
        <w:t>in</w:t>
      </w:r>
      <w:r>
        <w:rPr>
          <w:spacing w:val="-3"/>
          <w:sz w:val="20"/>
        </w:rPr>
        <w:t xml:space="preserve"> </w:t>
      </w:r>
      <w:r>
        <w:rPr>
          <w:sz w:val="20"/>
        </w:rPr>
        <w:t>Part</w:t>
      </w:r>
      <w:r>
        <w:rPr>
          <w:spacing w:val="-3"/>
          <w:sz w:val="20"/>
        </w:rPr>
        <w:t xml:space="preserve"> </w:t>
      </w:r>
      <w:r>
        <w:rPr>
          <w:sz w:val="20"/>
        </w:rPr>
        <w:t>9</w:t>
      </w:r>
      <w:r>
        <w:rPr>
          <w:spacing w:val="-2"/>
          <w:sz w:val="20"/>
        </w:rPr>
        <w:t xml:space="preserve"> </w:t>
      </w:r>
      <w:r>
        <w:rPr>
          <w:sz w:val="20"/>
        </w:rPr>
        <w:t>of</w:t>
      </w:r>
      <w:r>
        <w:rPr>
          <w:spacing w:val="-3"/>
          <w:sz w:val="20"/>
        </w:rPr>
        <w:t xml:space="preserve"> </w:t>
      </w:r>
      <w:r>
        <w:rPr>
          <w:sz w:val="20"/>
        </w:rPr>
        <w:t>the</w:t>
      </w:r>
      <w:r>
        <w:rPr>
          <w:spacing w:val="-3"/>
          <w:sz w:val="20"/>
        </w:rPr>
        <w:t xml:space="preserve"> </w:t>
      </w:r>
      <w:r>
        <w:rPr>
          <w:i/>
          <w:sz w:val="20"/>
        </w:rPr>
        <w:t>Regulation</w:t>
      </w:r>
      <w:r>
        <w:rPr>
          <w:sz w:val="20"/>
        </w:rPr>
        <w:t xml:space="preserve">. </w:t>
      </w:r>
      <w:r>
        <w:rPr>
          <w:i/>
          <w:sz w:val="20"/>
        </w:rPr>
        <w:t xml:space="preserve">final fire safety certificate </w:t>
      </w:r>
      <w:r>
        <w:rPr>
          <w:sz w:val="20"/>
        </w:rPr>
        <w:t xml:space="preserve">has the same meaning as it has in Part 9 of the </w:t>
      </w:r>
      <w:r>
        <w:rPr>
          <w:i/>
          <w:sz w:val="20"/>
        </w:rPr>
        <w:t>Regulation</w:t>
      </w:r>
      <w:r>
        <w:rPr>
          <w:sz w:val="20"/>
        </w:rPr>
        <w:t xml:space="preserve">. </w:t>
      </w:r>
      <w:r>
        <w:rPr>
          <w:i/>
          <w:sz w:val="20"/>
        </w:rPr>
        <w:t xml:space="preserve">new building </w:t>
      </w:r>
      <w:r>
        <w:rPr>
          <w:sz w:val="20"/>
        </w:rPr>
        <w:t xml:space="preserve">has the same meaning as it has in section 6.1 of the </w:t>
      </w:r>
      <w:r>
        <w:rPr>
          <w:i/>
          <w:sz w:val="20"/>
        </w:rPr>
        <w:t>Act</w:t>
      </w:r>
      <w:r>
        <w:rPr>
          <w:sz w:val="20"/>
        </w:rPr>
        <w:t>.</w:t>
      </w:r>
    </w:p>
    <w:p w:rsidR="001920CB" w:rsidRDefault="001920CB" w:rsidP="001920CB">
      <w:pPr>
        <w:spacing w:before="1"/>
        <w:ind w:left="1560"/>
        <w:rPr>
          <w:sz w:val="16"/>
        </w:rPr>
      </w:pPr>
      <w:r>
        <w:rPr>
          <w:sz w:val="16"/>
        </w:rPr>
        <w:t>Standard</w:t>
      </w:r>
      <w:r>
        <w:rPr>
          <w:spacing w:val="-9"/>
          <w:sz w:val="16"/>
        </w:rPr>
        <w:t xml:space="preserve"> </w:t>
      </w:r>
      <w:r>
        <w:rPr>
          <w:sz w:val="16"/>
        </w:rPr>
        <w:t>Condition:</w:t>
      </w:r>
      <w:r>
        <w:rPr>
          <w:spacing w:val="-5"/>
          <w:sz w:val="16"/>
        </w:rPr>
        <w:t xml:space="preserve"> F4</w:t>
      </w:r>
    </w:p>
    <w:p w:rsidR="001920CB" w:rsidRDefault="001920CB" w:rsidP="001920CB">
      <w:pPr>
        <w:spacing w:after="60"/>
        <w:ind w:left="567"/>
        <w:rPr>
          <w:sz w:val="16"/>
        </w:rPr>
      </w:pPr>
    </w:p>
    <w:p w:rsidR="001920CB" w:rsidRPr="00453729" w:rsidRDefault="001920CB" w:rsidP="00F54B87">
      <w:pPr>
        <w:pStyle w:val="ConditionHeading2"/>
        <w:tabs>
          <w:tab w:val="num" w:pos="567"/>
        </w:tabs>
      </w:pPr>
      <w:bookmarkStart w:id="73" w:name="_Toc526504712"/>
      <w:r w:rsidRPr="00453729">
        <w:t>Commissioning and Certification of Systems and Works</w:t>
      </w:r>
      <w:bookmarkEnd w:id="73"/>
    </w:p>
    <w:p w:rsidR="001920CB" w:rsidRPr="00453729" w:rsidRDefault="001920CB" w:rsidP="00E65E86"/>
    <w:p w:rsidR="001920CB" w:rsidRDefault="001920CB" w:rsidP="00C2752F">
      <w:pPr>
        <w:pStyle w:val="BodyText"/>
        <w:spacing w:after="0"/>
        <w:ind w:left="686" w:right="513"/>
      </w:pPr>
      <w:r>
        <w:t>The</w:t>
      </w:r>
      <w:r>
        <w:rPr>
          <w:spacing w:val="-16"/>
        </w:rPr>
        <w:t xml:space="preserve"> </w:t>
      </w:r>
      <w:r>
        <w:t>Principal</w:t>
      </w:r>
      <w:r>
        <w:rPr>
          <w:spacing w:val="-15"/>
        </w:rPr>
        <w:t xml:space="preserve"> </w:t>
      </w:r>
      <w:r>
        <w:t>Contractor</w:t>
      </w:r>
      <w:r>
        <w:rPr>
          <w:spacing w:val="-15"/>
        </w:rPr>
        <w:t xml:space="preserve"> </w:t>
      </w:r>
      <w:r>
        <w:t>or</w:t>
      </w:r>
      <w:r>
        <w:rPr>
          <w:spacing w:val="-15"/>
        </w:rPr>
        <w:t xml:space="preserve"> </w:t>
      </w:r>
      <w:r>
        <w:t>Owner-builder</w:t>
      </w:r>
      <w:r>
        <w:rPr>
          <w:spacing w:val="-16"/>
        </w:rPr>
        <w:t xml:space="preserve"> </w:t>
      </w:r>
      <w:r>
        <w:t>must</w:t>
      </w:r>
      <w:r>
        <w:rPr>
          <w:spacing w:val="-12"/>
        </w:rPr>
        <w:t xml:space="preserve"> </w:t>
      </w:r>
      <w:r>
        <w:t>submit</w:t>
      </w:r>
      <w:r>
        <w:rPr>
          <w:spacing w:val="-16"/>
        </w:rPr>
        <w:t xml:space="preserve"> </w:t>
      </w:r>
      <w:r>
        <w:t>to</w:t>
      </w:r>
      <w:r>
        <w:rPr>
          <w:spacing w:val="-15"/>
        </w:rPr>
        <w:t xml:space="preserve"> </w:t>
      </w:r>
      <w:r>
        <w:t>the</w:t>
      </w:r>
      <w:r>
        <w:rPr>
          <w:spacing w:val="-15"/>
        </w:rPr>
        <w:t xml:space="preserve"> </w:t>
      </w:r>
      <w:r>
        <w:t>satisfaction</w:t>
      </w:r>
      <w:r>
        <w:rPr>
          <w:spacing w:val="-14"/>
        </w:rPr>
        <w:t xml:space="preserve"> </w:t>
      </w:r>
      <w:r>
        <w:t>of</w:t>
      </w:r>
      <w:r>
        <w:rPr>
          <w:spacing w:val="-16"/>
        </w:rPr>
        <w:t xml:space="preserve"> </w:t>
      </w:r>
      <w:r>
        <w:t>the</w:t>
      </w:r>
      <w:r>
        <w:rPr>
          <w:spacing w:val="-14"/>
        </w:rPr>
        <w:t xml:space="preserve"> </w:t>
      </w:r>
      <w:r>
        <w:t xml:space="preserve">Principal Certifier works-as-executed (WAE) plans, Compliance Certificates and evidence of suitability in accordance with the BCA confirming that the works, as executed and as detailed, comply with the requirement of this consent, the </w:t>
      </w:r>
      <w:r>
        <w:rPr>
          <w:i/>
        </w:rPr>
        <w:t>Act</w:t>
      </w:r>
      <w:r>
        <w:t xml:space="preserve">, the </w:t>
      </w:r>
      <w:r>
        <w:rPr>
          <w:i/>
        </w:rPr>
        <w:t>Regulations</w:t>
      </w:r>
      <w:r>
        <w:t>, any relevant construction certificate, the BCA and relevant Australian Standards.</w:t>
      </w:r>
    </w:p>
    <w:p w:rsidR="001920CB" w:rsidRPr="00C2752F" w:rsidRDefault="001920CB" w:rsidP="00C2752F">
      <w:pPr>
        <w:pStyle w:val="BodyText"/>
        <w:spacing w:after="0"/>
      </w:pPr>
    </w:p>
    <w:p w:rsidR="001920CB" w:rsidRDefault="001920CB" w:rsidP="00C2752F">
      <w:pPr>
        <w:pStyle w:val="BodyText"/>
        <w:spacing w:after="0"/>
        <w:ind w:left="686"/>
      </w:pPr>
      <w:r>
        <w:t>Works-as-executed</w:t>
      </w:r>
      <w:r>
        <w:rPr>
          <w:spacing w:val="80"/>
        </w:rPr>
        <w:t xml:space="preserve"> </w:t>
      </w:r>
      <w:r>
        <w:t>plans,</w:t>
      </w:r>
      <w:r>
        <w:rPr>
          <w:spacing w:val="80"/>
        </w:rPr>
        <w:t xml:space="preserve"> </w:t>
      </w:r>
      <w:r>
        <w:t>Compliance</w:t>
      </w:r>
      <w:r>
        <w:rPr>
          <w:spacing w:val="80"/>
        </w:rPr>
        <w:t xml:space="preserve"> </w:t>
      </w:r>
      <w:r>
        <w:t>Certificates</w:t>
      </w:r>
      <w:r>
        <w:rPr>
          <w:spacing w:val="80"/>
        </w:rPr>
        <w:t xml:space="preserve"> </w:t>
      </w:r>
      <w:r>
        <w:t>and</w:t>
      </w:r>
      <w:r>
        <w:rPr>
          <w:spacing w:val="80"/>
        </w:rPr>
        <w:t xml:space="preserve"> </w:t>
      </w:r>
      <w:r>
        <w:t>evidence</w:t>
      </w:r>
      <w:r>
        <w:rPr>
          <w:spacing w:val="80"/>
        </w:rPr>
        <w:t xml:space="preserve"> </w:t>
      </w:r>
      <w:r>
        <w:t>of</w:t>
      </w:r>
      <w:r>
        <w:rPr>
          <w:spacing w:val="80"/>
        </w:rPr>
        <w:t xml:space="preserve"> </w:t>
      </w:r>
      <w:r>
        <w:t>suitability</w:t>
      </w:r>
      <w:r>
        <w:rPr>
          <w:spacing w:val="80"/>
        </w:rPr>
        <w:t xml:space="preserve"> </w:t>
      </w:r>
      <w:r>
        <w:t>in accordance with the BCA must include but may not be limited to:</w:t>
      </w:r>
    </w:p>
    <w:p w:rsidR="00C2752F" w:rsidRDefault="00C2752F" w:rsidP="00C2752F">
      <w:pPr>
        <w:pStyle w:val="BodyText"/>
        <w:spacing w:after="0"/>
        <w:ind w:left="686"/>
      </w:pPr>
    </w:p>
    <w:p w:rsidR="001920CB" w:rsidRDefault="001920CB" w:rsidP="00C2752F">
      <w:pPr>
        <w:pStyle w:val="ListParagraph"/>
        <w:widowControl w:val="0"/>
        <w:numPr>
          <w:ilvl w:val="0"/>
          <w:numId w:val="78"/>
        </w:numPr>
        <w:tabs>
          <w:tab w:val="left" w:pos="1252"/>
        </w:tabs>
        <w:autoSpaceDE w:val="0"/>
        <w:autoSpaceDN w:val="0"/>
        <w:ind w:right="658"/>
      </w:pPr>
      <w:r>
        <w:t>Certification from the supervising professional engineer that the requirement of the</w:t>
      </w:r>
      <w:r>
        <w:rPr>
          <w:spacing w:val="-7"/>
        </w:rPr>
        <w:t xml:space="preserve"> </w:t>
      </w:r>
      <w:r>
        <w:t>Geotechnical/Hydrogeological</w:t>
      </w:r>
      <w:r>
        <w:rPr>
          <w:spacing w:val="-5"/>
        </w:rPr>
        <w:t xml:space="preserve"> </w:t>
      </w:r>
      <w:r>
        <w:t>conditions</w:t>
      </w:r>
      <w:r>
        <w:rPr>
          <w:spacing w:val="-4"/>
        </w:rPr>
        <w:t xml:space="preserve"> </w:t>
      </w:r>
      <w:r>
        <w:t>and</w:t>
      </w:r>
      <w:r>
        <w:rPr>
          <w:spacing w:val="-7"/>
        </w:rPr>
        <w:t xml:space="preserve"> </w:t>
      </w:r>
      <w:r>
        <w:t>report</w:t>
      </w:r>
      <w:r>
        <w:rPr>
          <w:spacing w:val="-6"/>
        </w:rPr>
        <w:t xml:space="preserve"> </w:t>
      </w:r>
      <w:r>
        <w:t>recommendations</w:t>
      </w:r>
      <w:r>
        <w:rPr>
          <w:spacing w:val="-7"/>
        </w:rPr>
        <w:t xml:space="preserve"> </w:t>
      </w:r>
      <w:r>
        <w:t>were implemented and satisfied during development work;</w:t>
      </w:r>
    </w:p>
    <w:p w:rsidR="001920CB" w:rsidRDefault="001920CB" w:rsidP="00C2752F">
      <w:pPr>
        <w:pStyle w:val="ListParagraph"/>
        <w:widowControl w:val="0"/>
        <w:numPr>
          <w:ilvl w:val="0"/>
          <w:numId w:val="78"/>
        </w:numPr>
        <w:tabs>
          <w:tab w:val="left" w:pos="1252"/>
        </w:tabs>
        <w:autoSpaceDE w:val="0"/>
        <w:autoSpaceDN w:val="0"/>
        <w:ind w:hanging="566"/>
      </w:pPr>
      <w:r>
        <w:t>All</w:t>
      </w:r>
      <w:r>
        <w:rPr>
          <w:spacing w:val="-5"/>
        </w:rPr>
        <w:t xml:space="preserve"> </w:t>
      </w:r>
      <w:r>
        <w:t>flood</w:t>
      </w:r>
      <w:r>
        <w:rPr>
          <w:spacing w:val="-4"/>
        </w:rPr>
        <w:t xml:space="preserve"> </w:t>
      </w:r>
      <w:r>
        <w:t>protection</w:t>
      </w:r>
      <w:r>
        <w:rPr>
          <w:spacing w:val="-5"/>
        </w:rPr>
        <w:t xml:space="preserve"> </w:t>
      </w:r>
      <w:r>
        <w:rPr>
          <w:spacing w:val="-2"/>
        </w:rPr>
        <w:t>measures;</w:t>
      </w:r>
    </w:p>
    <w:p w:rsidR="001920CB" w:rsidRDefault="001920CB" w:rsidP="00C2752F">
      <w:pPr>
        <w:pStyle w:val="ListParagraph"/>
        <w:widowControl w:val="0"/>
        <w:numPr>
          <w:ilvl w:val="0"/>
          <w:numId w:val="78"/>
        </w:numPr>
        <w:tabs>
          <w:tab w:val="left" w:pos="1252"/>
        </w:tabs>
        <w:autoSpaceDE w:val="0"/>
        <w:autoSpaceDN w:val="0"/>
        <w:ind w:right="1086"/>
      </w:pPr>
      <w:r>
        <w:t>All</w:t>
      </w:r>
      <w:r>
        <w:rPr>
          <w:spacing w:val="-4"/>
        </w:rPr>
        <w:t xml:space="preserve"> </w:t>
      </w:r>
      <w:r>
        <w:t>basement</w:t>
      </w:r>
      <w:r>
        <w:rPr>
          <w:spacing w:val="-4"/>
        </w:rPr>
        <w:t xml:space="preserve"> </w:t>
      </w:r>
      <w:r>
        <w:t>car</w:t>
      </w:r>
      <w:r>
        <w:rPr>
          <w:spacing w:val="-5"/>
        </w:rPr>
        <w:t xml:space="preserve"> </w:t>
      </w:r>
      <w:r>
        <w:t>park,</w:t>
      </w:r>
      <w:r>
        <w:rPr>
          <w:spacing w:val="-5"/>
        </w:rPr>
        <w:t xml:space="preserve"> </w:t>
      </w:r>
      <w:r>
        <w:t>driveways</w:t>
      </w:r>
      <w:r>
        <w:rPr>
          <w:spacing w:val="-3"/>
        </w:rPr>
        <w:t xml:space="preserve"> </w:t>
      </w:r>
      <w:r>
        <w:t>and</w:t>
      </w:r>
      <w:r>
        <w:rPr>
          <w:spacing w:val="-4"/>
        </w:rPr>
        <w:t xml:space="preserve"> </w:t>
      </w:r>
      <w:r>
        <w:t>access</w:t>
      </w:r>
      <w:r>
        <w:rPr>
          <w:spacing w:val="-6"/>
        </w:rPr>
        <w:t xml:space="preserve"> </w:t>
      </w:r>
      <w:r>
        <w:t>ramps</w:t>
      </w:r>
      <w:r>
        <w:rPr>
          <w:spacing w:val="-3"/>
        </w:rPr>
        <w:t xml:space="preserve"> </w:t>
      </w:r>
      <w:r>
        <w:t>comply</w:t>
      </w:r>
      <w:r>
        <w:rPr>
          <w:spacing w:val="-3"/>
        </w:rPr>
        <w:t xml:space="preserve"> </w:t>
      </w:r>
      <w:r>
        <w:t>with</w:t>
      </w:r>
      <w:r>
        <w:rPr>
          <w:spacing w:val="-4"/>
        </w:rPr>
        <w:t xml:space="preserve"> </w:t>
      </w:r>
      <w:r>
        <w:t xml:space="preserve">Australian Standard AS 2890.1: </w:t>
      </w:r>
      <w:r>
        <w:rPr>
          <w:i/>
        </w:rPr>
        <w:t>Off-Street car parking</w:t>
      </w:r>
      <w:r>
        <w:t>. In particular, the following requirement must be certified by a traffic engineer:</w:t>
      </w:r>
    </w:p>
    <w:p w:rsidR="001920CB" w:rsidRDefault="001920CB" w:rsidP="00C2752F">
      <w:pPr>
        <w:pStyle w:val="ListParagraph"/>
        <w:widowControl w:val="0"/>
        <w:numPr>
          <w:ilvl w:val="1"/>
          <w:numId w:val="78"/>
        </w:numPr>
        <w:tabs>
          <w:tab w:val="left" w:pos="1819"/>
          <w:tab w:val="left" w:pos="1821"/>
        </w:tabs>
        <w:autoSpaceDE w:val="0"/>
        <w:autoSpaceDN w:val="0"/>
        <w:ind w:right="600"/>
      </w:pPr>
      <w:r>
        <w:t>The</w:t>
      </w:r>
      <w:r>
        <w:rPr>
          <w:spacing w:val="-2"/>
        </w:rPr>
        <w:t xml:space="preserve"> </w:t>
      </w:r>
      <w:r>
        <w:t>internal</w:t>
      </w:r>
      <w:r>
        <w:rPr>
          <w:spacing w:val="-2"/>
        </w:rPr>
        <w:t xml:space="preserve"> </w:t>
      </w:r>
      <w:r>
        <w:t>driveway</w:t>
      </w:r>
      <w:r>
        <w:rPr>
          <w:spacing w:val="-4"/>
        </w:rPr>
        <w:t xml:space="preserve"> </w:t>
      </w:r>
      <w:r>
        <w:t>for</w:t>
      </w:r>
      <w:r>
        <w:rPr>
          <w:spacing w:val="-3"/>
        </w:rPr>
        <w:t xml:space="preserve"> </w:t>
      </w:r>
      <w:r>
        <w:t>the</w:t>
      </w:r>
      <w:r>
        <w:rPr>
          <w:spacing w:val="-4"/>
        </w:rPr>
        <w:t xml:space="preserve"> </w:t>
      </w:r>
      <w:r>
        <w:t>first 6m</w:t>
      </w:r>
      <w:r>
        <w:rPr>
          <w:spacing w:val="-3"/>
        </w:rPr>
        <w:t xml:space="preserve"> </w:t>
      </w:r>
      <w:r>
        <w:t>from</w:t>
      </w:r>
      <w:r>
        <w:rPr>
          <w:spacing w:val="-3"/>
        </w:rPr>
        <w:t xml:space="preserve"> </w:t>
      </w:r>
      <w:r>
        <w:t>the</w:t>
      </w:r>
      <w:r>
        <w:rPr>
          <w:spacing w:val="-4"/>
        </w:rPr>
        <w:t xml:space="preserve"> </w:t>
      </w:r>
      <w:r>
        <w:t>property</w:t>
      </w:r>
      <w:r>
        <w:rPr>
          <w:spacing w:val="-4"/>
        </w:rPr>
        <w:t xml:space="preserve"> </w:t>
      </w:r>
      <w:r>
        <w:t>boundary</w:t>
      </w:r>
      <w:r>
        <w:rPr>
          <w:spacing w:val="-4"/>
        </w:rPr>
        <w:t xml:space="preserve"> </w:t>
      </w:r>
      <w:r>
        <w:t>has</w:t>
      </w:r>
      <w:r>
        <w:rPr>
          <w:spacing w:val="-4"/>
        </w:rPr>
        <w:t xml:space="preserve"> </w:t>
      </w:r>
      <w:r>
        <w:t>been constructed at a maximum grade of 5% to comply with AS2890.1;</w:t>
      </w:r>
    </w:p>
    <w:p w:rsidR="001920CB" w:rsidRDefault="001920CB" w:rsidP="00C2752F">
      <w:pPr>
        <w:pStyle w:val="ListParagraph"/>
        <w:widowControl w:val="0"/>
        <w:numPr>
          <w:ilvl w:val="1"/>
          <w:numId w:val="78"/>
        </w:numPr>
        <w:tabs>
          <w:tab w:val="left" w:pos="1819"/>
          <w:tab w:val="left" w:pos="1821"/>
        </w:tabs>
        <w:autoSpaceDE w:val="0"/>
        <w:autoSpaceDN w:val="0"/>
        <w:ind w:right="541"/>
      </w:pPr>
      <w:r>
        <w:t>Minimum</w:t>
      </w:r>
      <w:r>
        <w:rPr>
          <w:spacing w:val="-4"/>
        </w:rPr>
        <w:t xml:space="preserve"> </w:t>
      </w:r>
      <w:r>
        <w:t>headroom</w:t>
      </w:r>
      <w:r>
        <w:rPr>
          <w:spacing w:val="-1"/>
        </w:rPr>
        <w:t xml:space="preserve"> </w:t>
      </w:r>
      <w:r>
        <w:t>of</w:t>
      </w:r>
      <w:r>
        <w:rPr>
          <w:spacing w:val="-3"/>
        </w:rPr>
        <w:t xml:space="preserve"> </w:t>
      </w:r>
      <w:r>
        <w:t>2.2m</w:t>
      </w:r>
      <w:r>
        <w:rPr>
          <w:spacing w:val="-1"/>
        </w:rPr>
        <w:t xml:space="preserve"> </w:t>
      </w:r>
      <w:r>
        <w:t>has</w:t>
      </w:r>
      <w:r>
        <w:rPr>
          <w:spacing w:val="-5"/>
        </w:rPr>
        <w:t xml:space="preserve"> </w:t>
      </w:r>
      <w:r>
        <w:t>been</w:t>
      </w:r>
      <w:r>
        <w:rPr>
          <w:spacing w:val="-5"/>
        </w:rPr>
        <w:t xml:space="preserve"> </w:t>
      </w:r>
      <w:r>
        <w:t>provided</w:t>
      </w:r>
      <w:r>
        <w:rPr>
          <w:spacing w:val="-5"/>
        </w:rPr>
        <w:t xml:space="preserve"> </w:t>
      </w:r>
      <w:r>
        <w:t>for</w:t>
      </w:r>
      <w:r>
        <w:rPr>
          <w:spacing w:val="-4"/>
        </w:rPr>
        <w:t xml:space="preserve"> </w:t>
      </w:r>
      <w:r>
        <w:t>the</w:t>
      </w:r>
      <w:r>
        <w:rPr>
          <w:spacing w:val="-3"/>
        </w:rPr>
        <w:t xml:space="preserve"> </w:t>
      </w:r>
      <w:r>
        <w:t>proposed</w:t>
      </w:r>
      <w:r>
        <w:rPr>
          <w:spacing w:val="-3"/>
        </w:rPr>
        <w:t xml:space="preserve"> </w:t>
      </w:r>
      <w:r>
        <w:t>basement to comply with AS2890.1.</w:t>
      </w:r>
    </w:p>
    <w:p w:rsidR="001920CB" w:rsidRDefault="001920CB" w:rsidP="00C2752F">
      <w:pPr>
        <w:pStyle w:val="ListParagraph"/>
        <w:widowControl w:val="0"/>
        <w:numPr>
          <w:ilvl w:val="1"/>
          <w:numId w:val="78"/>
        </w:numPr>
        <w:tabs>
          <w:tab w:val="left" w:pos="1819"/>
          <w:tab w:val="left" w:pos="1821"/>
        </w:tabs>
        <w:autoSpaceDE w:val="0"/>
        <w:autoSpaceDN w:val="0"/>
        <w:ind w:right="1090"/>
      </w:pPr>
      <w:r>
        <w:t>2m</w:t>
      </w:r>
      <w:r>
        <w:rPr>
          <w:spacing w:val="-1"/>
        </w:rPr>
        <w:t xml:space="preserve"> </w:t>
      </w:r>
      <w:r>
        <w:t>x</w:t>
      </w:r>
      <w:r>
        <w:rPr>
          <w:spacing w:val="-5"/>
        </w:rPr>
        <w:t xml:space="preserve"> </w:t>
      </w:r>
      <w:r>
        <w:t>2.5m</w:t>
      </w:r>
      <w:r>
        <w:rPr>
          <w:spacing w:val="-4"/>
        </w:rPr>
        <w:t xml:space="preserve"> </w:t>
      </w:r>
      <w:r>
        <w:t>sight</w:t>
      </w:r>
      <w:r>
        <w:rPr>
          <w:spacing w:val="-4"/>
        </w:rPr>
        <w:t xml:space="preserve"> </w:t>
      </w:r>
      <w:r>
        <w:t>triangles,</w:t>
      </w:r>
      <w:r>
        <w:rPr>
          <w:spacing w:val="-1"/>
        </w:rPr>
        <w:t xml:space="preserve"> </w:t>
      </w:r>
      <w:r>
        <w:t>clear</w:t>
      </w:r>
      <w:r>
        <w:rPr>
          <w:spacing w:val="-4"/>
        </w:rPr>
        <w:t xml:space="preserve"> </w:t>
      </w:r>
      <w:r>
        <w:t>of</w:t>
      </w:r>
      <w:r>
        <w:rPr>
          <w:spacing w:val="-3"/>
        </w:rPr>
        <w:t xml:space="preserve"> </w:t>
      </w:r>
      <w:r>
        <w:t>obstructions</w:t>
      </w:r>
      <w:r>
        <w:rPr>
          <w:spacing w:val="-5"/>
        </w:rPr>
        <w:t xml:space="preserve"> </w:t>
      </w:r>
      <w:r>
        <w:t>to</w:t>
      </w:r>
      <w:r>
        <w:rPr>
          <w:spacing w:val="-5"/>
        </w:rPr>
        <w:t xml:space="preserve"> </w:t>
      </w:r>
      <w:r>
        <w:t>visibility,</w:t>
      </w:r>
      <w:r>
        <w:rPr>
          <w:spacing w:val="-1"/>
        </w:rPr>
        <w:t xml:space="preserve"> </w:t>
      </w:r>
      <w:r>
        <w:t>have</w:t>
      </w:r>
      <w:r>
        <w:rPr>
          <w:spacing w:val="-3"/>
        </w:rPr>
        <w:t xml:space="preserve"> </w:t>
      </w:r>
      <w:r>
        <w:t>been provided on both</w:t>
      </w:r>
      <w:r>
        <w:rPr>
          <w:spacing w:val="-1"/>
        </w:rPr>
        <w:t xml:space="preserve"> </w:t>
      </w:r>
      <w:r>
        <w:t>sides of the driveway exit to</w:t>
      </w:r>
      <w:r>
        <w:rPr>
          <w:spacing w:val="-1"/>
        </w:rPr>
        <w:t xml:space="preserve"> </w:t>
      </w:r>
      <w:r>
        <w:t>comply with AS2890.1.</w:t>
      </w:r>
    </w:p>
    <w:p w:rsidR="001920CB" w:rsidRDefault="001920CB" w:rsidP="00C2752F">
      <w:pPr>
        <w:pStyle w:val="ListParagraph"/>
        <w:widowControl w:val="0"/>
        <w:numPr>
          <w:ilvl w:val="1"/>
          <w:numId w:val="78"/>
        </w:numPr>
        <w:tabs>
          <w:tab w:val="left" w:pos="1819"/>
          <w:tab w:val="left" w:pos="1821"/>
        </w:tabs>
        <w:autoSpaceDE w:val="0"/>
        <w:autoSpaceDN w:val="0"/>
        <w:ind w:right="617"/>
      </w:pPr>
      <w:r>
        <w:t>All</w:t>
      </w:r>
      <w:r>
        <w:rPr>
          <w:spacing w:val="-2"/>
        </w:rPr>
        <w:t xml:space="preserve"> </w:t>
      </w:r>
      <w:r>
        <w:t>parking</w:t>
      </w:r>
      <w:r>
        <w:rPr>
          <w:spacing w:val="-2"/>
        </w:rPr>
        <w:t xml:space="preserve"> </w:t>
      </w:r>
      <w:r>
        <w:t>spaces</w:t>
      </w:r>
      <w:r>
        <w:rPr>
          <w:spacing w:val="-4"/>
        </w:rPr>
        <w:t xml:space="preserve"> </w:t>
      </w:r>
      <w:r>
        <w:t>have</w:t>
      </w:r>
      <w:r>
        <w:rPr>
          <w:spacing w:val="-4"/>
        </w:rPr>
        <w:t xml:space="preserve"> </w:t>
      </w:r>
      <w:r>
        <w:t>minimum</w:t>
      </w:r>
      <w:r>
        <w:rPr>
          <w:spacing w:val="-3"/>
        </w:rPr>
        <w:t xml:space="preserve"> </w:t>
      </w:r>
      <w:r>
        <w:t>dimensions</w:t>
      </w:r>
      <w:r>
        <w:rPr>
          <w:spacing w:val="-4"/>
        </w:rPr>
        <w:t xml:space="preserve"> </w:t>
      </w:r>
      <w:r>
        <w:t>of</w:t>
      </w:r>
      <w:r>
        <w:rPr>
          <w:spacing w:val="-5"/>
        </w:rPr>
        <w:t xml:space="preserve"> </w:t>
      </w:r>
      <w:r>
        <w:t>2.5m</w:t>
      </w:r>
      <w:r>
        <w:rPr>
          <w:spacing w:val="-3"/>
        </w:rPr>
        <w:t xml:space="preserve"> </w:t>
      </w:r>
      <w:r>
        <w:t>x</w:t>
      </w:r>
      <w:r>
        <w:rPr>
          <w:spacing w:val="-1"/>
        </w:rPr>
        <w:t xml:space="preserve"> </w:t>
      </w:r>
      <w:r>
        <w:t>5.4m,</w:t>
      </w:r>
      <w:r>
        <w:rPr>
          <w:spacing w:val="-2"/>
        </w:rPr>
        <w:t xml:space="preserve"> </w:t>
      </w:r>
      <w:r>
        <w:t>clear</w:t>
      </w:r>
      <w:r>
        <w:rPr>
          <w:spacing w:val="-3"/>
        </w:rPr>
        <w:t xml:space="preserve"> </w:t>
      </w:r>
      <w:r>
        <w:t>of</w:t>
      </w:r>
      <w:r>
        <w:rPr>
          <w:spacing w:val="-2"/>
        </w:rPr>
        <w:t xml:space="preserve"> </w:t>
      </w:r>
      <w:r>
        <w:t>any obstructions, to comply with AS2890.1.</w:t>
      </w:r>
    </w:p>
    <w:p w:rsidR="001920CB" w:rsidRDefault="001920CB" w:rsidP="00C2752F">
      <w:pPr>
        <w:pStyle w:val="ListParagraph"/>
        <w:widowControl w:val="0"/>
        <w:numPr>
          <w:ilvl w:val="1"/>
          <w:numId w:val="78"/>
        </w:numPr>
        <w:tabs>
          <w:tab w:val="left" w:pos="1819"/>
          <w:tab w:val="left" w:pos="1821"/>
        </w:tabs>
        <w:autoSpaceDE w:val="0"/>
        <w:autoSpaceDN w:val="0"/>
        <w:ind w:right="686"/>
      </w:pPr>
      <w:r>
        <w:t>Minimum</w:t>
      </w:r>
      <w:r>
        <w:rPr>
          <w:spacing w:val="-3"/>
        </w:rPr>
        <w:t xml:space="preserve"> </w:t>
      </w:r>
      <w:r>
        <w:t>aisle</w:t>
      </w:r>
      <w:r>
        <w:rPr>
          <w:spacing w:val="-2"/>
        </w:rPr>
        <w:t xml:space="preserve"> </w:t>
      </w:r>
      <w:r>
        <w:t>width</w:t>
      </w:r>
      <w:r>
        <w:rPr>
          <w:spacing w:val="-2"/>
        </w:rPr>
        <w:t xml:space="preserve"> </w:t>
      </w:r>
      <w:r>
        <w:t>of</w:t>
      </w:r>
      <w:r>
        <w:rPr>
          <w:spacing w:val="-1"/>
        </w:rPr>
        <w:t xml:space="preserve"> </w:t>
      </w:r>
      <w:r>
        <w:t>5.8m</w:t>
      </w:r>
      <w:r>
        <w:rPr>
          <w:spacing w:val="-3"/>
        </w:rPr>
        <w:t xml:space="preserve"> </w:t>
      </w:r>
      <w:r>
        <w:t>have</w:t>
      </w:r>
      <w:r>
        <w:rPr>
          <w:spacing w:val="-2"/>
        </w:rPr>
        <w:t xml:space="preserve"> </w:t>
      </w:r>
      <w:r>
        <w:t>been</w:t>
      </w:r>
      <w:r>
        <w:rPr>
          <w:spacing w:val="-2"/>
        </w:rPr>
        <w:t xml:space="preserve"> </w:t>
      </w:r>
      <w:r>
        <w:t>provided</w:t>
      </w:r>
      <w:r>
        <w:rPr>
          <w:spacing w:val="-4"/>
        </w:rPr>
        <w:t xml:space="preserve"> </w:t>
      </w:r>
      <w:r>
        <w:t>for</w:t>
      </w:r>
      <w:r>
        <w:rPr>
          <w:spacing w:val="-3"/>
        </w:rPr>
        <w:t xml:space="preserve"> </w:t>
      </w:r>
      <w:r>
        <w:t>all</w:t>
      </w:r>
      <w:r>
        <w:rPr>
          <w:spacing w:val="-2"/>
        </w:rPr>
        <w:t xml:space="preserve"> </w:t>
      </w:r>
      <w:r>
        <w:t>parking</w:t>
      </w:r>
      <w:r>
        <w:rPr>
          <w:spacing w:val="-2"/>
        </w:rPr>
        <w:t xml:space="preserve"> </w:t>
      </w:r>
      <w:r>
        <w:t>spaces</w:t>
      </w:r>
      <w:r>
        <w:rPr>
          <w:spacing w:val="-4"/>
        </w:rPr>
        <w:t xml:space="preserve"> </w:t>
      </w:r>
      <w:r>
        <w:t>to comply with AS2890.1.</w:t>
      </w:r>
    </w:p>
    <w:p w:rsidR="001920CB" w:rsidRDefault="001920CB" w:rsidP="00C2752F">
      <w:pPr>
        <w:pStyle w:val="ListParagraph"/>
        <w:widowControl w:val="0"/>
        <w:numPr>
          <w:ilvl w:val="0"/>
          <w:numId w:val="78"/>
        </w:numPr>
        <w:tabs>
          <w:tab w:val="left" w:pos="1251"/>
        </w:tabs>
        <w:autoSpaceDE w:val="0"/>
        <w:autoSpaceDN w:val="0"/>
        <w:ind w:left="1251" w:hanging="566"/>
      </w:pPr>
      <w:r>
        <w:t>All</w:t>
      </w:r>
      <w:r>
        <w:rPr>
          <w:spacing w:val="-5"/>
        </w:rPr>
        <w:t xml:space="preserve"> </w:t>
      </w:r>
      <w:r>
        <w:t>stormwater</w:t>
      </w:r>
      <w:r>
        <w:rPr>
          <w:spacing w:val="-5"/>
        </w:rPr>
        <w:t xml:space="preserve"> </w:t>
      </w:r>
      <w:r>
        <w:t>drainage</w:t>
      </w:r>
      <w:r>
        <w:rPr>
          <w:spacing w:val="-8"/>
        </w:rPr>
        <w:t xml:space="preserve"> </w:t>
      </w:r>
      <w:r>
        <w:t>and</w:t>
      </w:r>
      <w:r>
        <w:rPr>
          <w:spacing w:val="-4"/>
        </w:rPr>
        <w:t xml:space="preserve"> </w:t>
      </w:r>
      <w:r>
        <w:t>storage</w:t>
      </w:r>
      <w:r>
        <w:rPr>
          <w:spacing w:val="-4"/>
        </w:rPr>
        <w:t xml:space="preserve"> </w:t>
      </w:r>
      <w:r>
        <w:rPr>
          <w:spacing w:val="-2"/>
        </w:rPr>
        <w:t>systems;</w:t>
      </w:r>
    </w:p>
    <w:p w:rsidR="001920CB" w:rsidRDefault="001920CB" w:rsidP="00C2752F">
      <w:pPr>
        <w:pStyle w:val="ListParagraph"/>
        <w:widowControl w:val="0"/>
        <w:numPr>
          <w:ilvl w:val="0"/>
          <w:numId w:val="78"/>
        </w:numPr>
        <w:tabs>
          <w:tab w:val="left" w:pos="1251"/>
        </w:tabs>
        <w:autoSpaceDE w:val="0"/>
        <w:autoSpaceDN w:val="0"/>
        <w:ind w:left="1251" w:hanging="566"/>
      </w:pPr>
      <w:r>
        <w:t>All</w:t>
      </w:r>
      <w:r>
        <w:rPr>
          <w:spacing w:val="-7"/>
        </w:rPr>
        <w:t xml:space="preserve"> </w:t>
      </w:r>
      <w:r>
        <w:t>mechanical</w:t>
      </w:r>
      <w:r>
        <w:rPr>
          <w:spacing w:val="-7"/>
        </w:rPr>
        <w:t xml:space="preserve"> </w:t>
      </w:r>
      <w:r>
        <w:t>ventilation</w:t>
      </w:r>
      <w:r>
        <w:rPr>
          <w:spacing w:val="-6"/>
        </w:rPr>
        <w:t xml:space="preserve"> </w:t>
      </w:r>
      <w:r>
        <w:rPr>
          <w:spacing w:val="-2"/>
        </w:rPr>
        <w:t>systems;</w:t>
      </w:r>
    </w:p>
    <w:p w:rsidR="001920CB" w:rsidRDefault="001920CB" w:rsidP="00C2752F">
      <w:pPr>
        <w:pStyle w:val="ListParagraph"/>
        <w:widowControl w:val="0"/>
        <w:numPr>
          <w:ilvl w:val="0"/>
          <w:numId w:val="78"/>
        </w:numPr>
        <w:tabs>
          <w:tab w:val="left" w:pos="1251"/>
        </w:tabs>
        <w:autoSpaceDE w:val="0"/>
        <w:autoSpaceDN w:val="0"/>
        <w:ind w:left="1251" w:hanging="566"/>
      </w:pPr>
      <w:r>
        <w:t>All</w:t>
      </w:r>
      <w:r>
        <w:rPr>
          <w:spacing w:val="-6"/>
        </w:rPr>
        <w:t xml:space="preserve"> </w:t>
      </w:r>
      <w:r>
        <w:t>hydraulic</w:t>
      </w:r>
      <w:r>
        <w:rPr>
          <w:spacing w:val="-4"/>
        </w:rPr>
        <w:t xml:space="preserve"> </w:t>
      </w:r>
      <w:r>
        <w:rPr>
          <w:spacing w:val="-2"/>
        </w:rPr>
        <w:t>systems;</w:t>
      </w:r>
    </w:p>
    <w:p w:rsidR="001920CB" w:rsidRDefault="001920CB" w:rsidP="00C2752F">
      <w:pPr>
        <w:pStyle w:val="ListParagraph"/>
        <w:widowControl w:val="0"/>
        <w:numPr>
          <w:ilvl w:val="0"/>
          <w:numId w:val="78"/>
        </w:numPr>
        <w:tabs>
          <w:tab w:val="left" w:pos="1251"/>
        </w:tabs>
        <w:autoSpaceDE w:val="0"/>
        <w:autoSpaceDN w:val="0"/>
        <w:ind w:left="1251" w:hanging="566"/>
      </w:pPr>
      <w:r>
        <w:t>All</w:t>
      </w:r>
      <w:r>
        <w:rPr>
          <w:spacing w:val="-6"/>
        </w:rPr>
        <w:t xml:space="preserve"> </w:t>
      </w:r>
      <w:r>
        <w:t>structural</w:t>
      </w:r>
      <w:r>
        <w:rPr>
          <w:spacing w:val="-3"/>
        </w:rPr>
        <w:t xml:space="preserve"> </w:t>
      </w:r>
      <w:r>
        <w:rPr>
          <w:spacing w:val="-4"/>
        </w:rPr>
        <w:t>work;</w:t>
      </w:r>
    </w:p>
    <w:p w:rsidR="001920CB" w:rsidRDefault="001920CB" w:rsidP="00C2752F">
      <w:pPr>
        <w:pStyle w:val="ListParagraph"/>
        <w:widowControl w:val="0"/>
        <w:numPr>
          <w:ilvl w:val="0"/>
          <w:numId w:val="78"/>
        </w:numPr>
        <w:tabs>
          <w:tab w:val="left" w:pos="1251"/>
        </w:tabs>
        <w:autoSpaceDE w:val="0"/>
        <w:autoSpaceDN w:val="0"/>
        <w:ind w:left="1251" w:hanging="566"/>
      </w:pPr>
      <w:r>
        <w:t>All</w:t>
      </w:r>
      <w:r>
        <w:rPr>
          <w:spacing w:val="-8"/>
        </w:rPr>
        <w:t xml:space="preserve"> </w:t>
      </w:r>
      <w:r>
        <w:t>acoustic</w:t>
      </w:r>
      <w:r>
        <w:rPr>
          <w:spacing w:val="-5"/>
        </w:rPr>
        <w:t xml:space="preserve"> </w:t>
      </w:r>
      <w:r>
        <w:t>attenuation</w:t>
      </w:r>
      <w:r>
        <w:rPr>
          <w:spacing w:val="-7"/>
        </w:rPr>
        <w:t xml:space="preserve"> </w:t>
      </w:r>
      <w:r>
        <w:rPr>
          <w:spacing w:val="-4"/>
        </w:rPr>
        <w:t>work;</w:t>
      </w:r>
    </w:p>
    <w:p w:rsidR="001920CB" w:rsidRDefault="001920CB" w:rsidP="00C2752F">
      <w:pPr>
        <w:pStyle w:val="ListParagraph"/>
        <w:widowControl w:val="0"/>
        <w:numPr>
          <w:ilvl w:val="0"/>
          <w:numId w:val="78"/>
        </w:numPr>
        <w:tabs>
          <w:tab w:val="left" w:pos="1251"/>
        </w:tabs>
        <w:autoSpaceDE w:val="0"/>
        <w:autoSpaceDN w:val="0"/>
        <w:ind w:left="1251" w:hanging="566"/>
      </w:pPr>
      <w:r>
        <w:t>All</w:t>
      </w:r>
      <w:r>
        <w:rPr>
          <w:spacing w:val="-3"/>
        </w:rPr>
        <w:t xml:space="preserve"> </w:t>
      </w:r>
      <w:r>
        <w:rPr>
          <w:spacing w:val="-2"/>
        </w:rPr>
        <w:t>waterproofing;</w:t>
      </w:r>
    </w:p>
    <w:p w:rsidR="001920CB" w:rsidRPr="001920CB" w:rsidRDefault="001920CB" w:rsidP="00C2752F">
      <w:pPr>
        <w:pStyle w:val="ListParagraph"/>
        <w:widowControl w:val="0"/>
        <w:numPr>
          <w:ilvl w:val="0"/>
          <w:numId w:val="78"/>
        </w:numPr>
        <w:tabs>
          <w:tab w:val="left" w:pos="1251"/>
        </w:tabs>
        <w:autoSpaceDE w:val="0"/>
        <w:autoSpaceDN w:val="0"/>
        <w:ind w:left="1251" w:hanging="566"/>
      </w:pPr>
      <w:r>
        <w:t>Such</w:t>
      </w:r>
      <w:r>
        <w:rPr>
          <w:spacing w:val="-7"/>
        </w:rPr>
        <w:t xml:space="preserve"> </w:t>
      </w:r>
      <w:r>
        <w:t>further</w:t>
      </w:r>
      <w:r>
        <w:rPr>
          <w:spacing w:val="-5"/>
        </w:rPr>
        <w:t xml:space="preserve"> </w:t>
      </w:r>
      <w:r>
        <w:t>matters</w:t>
      </w:r>
      <w:r>
        <w:rPr>
          <w:spacing w:val="-4"/>
        </w:rPr>
        <w:t xml:space="preserve"> </w:t>
      </w:r>
      <w:r>
        <w:t>as</w:t>
      </w:r>
      <w:r>
        <w:rPr>
          <w:spacing w:val="-6"/>
        </w:rPr>
        <w:t xml:space="preserve"> </w:t>
      </w:r>
      <w:r>
        <w:t>the</w:t>
      </w:r>
      <w:r>
        <w:rPr>
          <w:spacing w:val="-4"/>
        </w:rPr>
        <w:t xml:space="preserve"> </w:t>
      </w:r>
      <w:r>
        <w:t>Principal</w:t>
      </w:r>
      <w:r>
        <w:rPr>
          <w:spacing w:val="-5"/>
        </w:rPr>
        <w:t xml:space="preserve"> </w:t>
      </w:r>
      <w:r>
        <w:t>Certifier</w:t>
      </w:r>
      <w:r>
        <w:rPr>
          <w:spacing w:val="-5"/>
        </w:rPr>
        <w:t xml:space="preserve"> </w:t>
      </w:r>
      <w:r>
        <w:t>may</w:t>
      </w:r>
      <w:r>
        <w:rPr>
          <w:spacing w:val="-3"/>
        </w:rPr>
        <w:t xml:space="preserve"> </w:t>
      </w:r>
      <w:r>
        <w:rPr>
          <w:spacing w:val="-2"/>
        </w:rPr>
        <w:t>require.</w:t>
      </w:r>
    </w:p>
    <w:p w:rsidR="001920CB" w:rsidRDefault="001920CB" w:rsidP="00C2752F">
      <w:pPr>
        <w:pStyle w:val="ListParagraph"/>
        <w:widowControl w:val="0"/>
        <w:tabs>
          <w:tab w:val="left" w:pos="1251"/>
        </w:tabs>
        <w:autoSpaceDE w:val="0"/>
        <w:autoSpaceDN w:val="0"/>
        <w:ind w:left="1251"/>
      </w:pPr>
    </w:p>
    <w:p w:rsidR="001920CB" w:rsidRDefault="001920CB" w:rsidP="00C2752F">
      <w:pPr>
        <w:ind w:left="1252" w:right="521" w:hanging="567"/>
        <w:jc w:val="both"/>
        <w:rPr>
          <w:sz w:val="20"/>
        </w:rPr>
      </w:pPr>
      <w:r>
        <w:rPr>
          <w:b/>
          <w:sz w:val="20"/>
        </w:rPr>
        <w:t>Note</w:t>
      </w:r>
      <w:r>
        <w:rPr>
          <w:sz w:val="20"/>
        </w:rPr>
        <w:t xml:space="preserve">: This condition has been imposed to ensure that systems and works as completed meet development standards as defined by the </w:t>
      </w:r>
      <w:r>
        <w:rPr>
          <w:i/>
          <w:sz w:val="20"/>
        </w:rPr>
        <w:t>Act</w:t>
      </w:r>
      <w:r>
        <w:rPr>
          <w:sz w:val="20"/>
        </w:rPr>
        <w:t>, comply with the BCA, comply with this consent and so that a public record of works as execute is maintained.</w:t>
      </w:r>
    </w:p>
    <w:p w:rsidR="001920CB" w:rsidRDefault="001920CB" w:rsidP="00C2752F">
      <w:pPr>
        <w:ind w:left="1252" w:right="519" w:hanging="567"/>
        <w:jc w:val="both"/>
        <w:rPr>
          <w:sz w:val="20"/>
        </w:rPr>
      </w:pPr>
      <w:r>
        <w:rPr>
          <w:b/>
          <w:sz w:val="20"/>
        </w:rPr>
        <w:t>Note</w:t>
      </w:r>
      <w:r>
        <w:rPr>
          <w:sz w:val="20"/>
        </w:rPr>
        <w:t>:</w:t>
      </w:r>
      <w:r>
        <w:rPr>
          <w:spacing w:val="8"/>
          <w:sz w:val="20"/>
        </w:rPr>
        <w:t xml:space="preserve"> </w:t>
      </w:r>
      <w:r>
        <w:rPr>
          <w:sz w:val="20"/>
        </w:rPr>
        <w:t>The</w:t>
      </w:r>
      <w:r>
        <w:rPr>
          <w:spacing w:val="-10"/>
          <w:sz w:val="20"/>
        </w:rPr>
        <w:t xml:space="preserve"> </w:t>
      </w:r>
      <w:r>
        <w:rPr>
          <w:sz w:val="20"/>
        </w:rPr>
        <w:t>PC</w:t>
      </w:r>
      <w:r>
        <w:rPr>
          <w:spacing w:val="-10"/>
          <w:sz w:val="20"/>
        </w:rPr>
        <w:t xml:space="preserve"> </w:t>
      </w:r>
      <w:r>
        <w:rPr>
          <w:sz w:val="20"/>
        </w:rPr>
        <w:t>may</w:t>
      </w:r>
      <w:r>
        <w:rPr>
          <w:spacing w:val="-9"/>
          <w:sz w:val="20"/>
        </w:rPr>
        <w:t xml:space="preserve"> </w:t>
      </w:r>
      <w:r>
        <w:rPr>
          <w:sz w:val="20"/>
        </w:rPr>
        <w:t>require</w:t>
      </w:r>
      <w:r>
        <w:rPr>
          <w:spacing w:val="-10"/>
          <w:sz w:val="20"/>
        </w:rPr>
        <w:t xml:space="preserve"> </w:t>
      </w:r>
      <w:r>
        <w:rPr>
          <w:sz w:val="20"/>
        </w:rPr>
        <w:t>any</w:t>
      </w:r>
      <w:r>
        <w:rPr>
          <w:spacing w:val="-9"/>
          <w:sz w:val="20"/>
        </w:rPr>
        <w:t xml:space="preserve"> </w:t>
      </w:r>
      <w:r>
        <w:rPr>
          <w:sz w:val="20"/>
        </w:rPr>
        <w:t>number</w:t>
      </w:r>
      <w:r>
        <w:rPr>
          <w:spacing w:val="-9"/>
          <w:sz w:val="20"/>
        </w:rPr>
        <w:t xml:space="preserve"> </w:t>
      </w:r>
      <w:r>
        <w:rPr>
          <w:sz w:val="20"/>
        </w:rPr>
        <w:t>of</w:t>
      </w:r>
      <w:r>
        <w:rPr>
          <w:spacing w:val="-10"/>
          <w:sz w:val="20"/>
        </w:rPr>
        <w:t xml:space="preserve"> </w:t>
      </w:r>
      <w:r>
        <w:rPr>
          <w:sz w:val="20"/>
        </w:rPr>
        <w:t>WAE</w:t>
      </w:r>
      <w:r>
        <w:rPr>
          <w:spacing w:val="-11"/>
          <w:sz w:val="20"/>
        </w:rPr>
        <w:t xml:space="preserve"> </w:t>
      </w:r>
      <w:r>
        <w:rPr>
          <w:sz w:val="20"/>
        </w:rPr>
        <w:t>plans,</w:t>
      </w:r>
      <w:r>
        <w:rPr>
          <w:spacing w:val="-10"/>
          <w:sz w:val="20"/>
        </w:rPr>
        <w:t xml:space="preserve"> </w:t>
      </w:r>
      <w:r>
        <w:rPr>
          <w:sz w:val="20"/>
        </w:rPr>
        <w:t>certificates,</w:t>
      </w:r>
      <w:r>
        <w:rPr>
          <w:spacing w:val="-10"/>
          <w:sz w:val="20"/>
        </w:rPr>
        <w:t xml:space="preserve"> </w:t>
      </w:r>
      <w:r>
        <w:rPr>
          <w:sz w:val="20"/>
        </w:rPr>
        <w:t>or</w:t>
      </w:r>
      <w:r>
        <w:rPr>
          <w:spacing w:val="-9"/>
          <w:sz w:val="20"/>
        </w:rPr>
        <w:t xml:space="preserve"> </w:t>
      </w:r>
      <w:r>
        <w:rPr>
          <w:sz w:val="20"/>
        </w:rPr>
        <w:t>other</w:t>
      </w:r>
      <w:r>
        <w:rPr>
          <w:spacing w:val="-7"/>
          <w:sz w:val="20"/>
        </w:rPr>
        <w:t xml:space="preserve"> </w:t>
      </w:r>
      <w:r>
        <w:rPr>
          <w:sz w:val="20"/>
        </w:rPr>
        <w:t>evidence</w:t>
      </w:r>
      <w:r>
        <w:rPr>
          <w:spacing w:val="-10"/>
          <w:sz w:val="20"/>
        </w:rPr>
        <w:t xml:space="preserve"> </w:t>
      </w:r>
      <w:r>
        <w:rPr>
          <w:sz w:val="20"/>
        </w:rPr>
        <w:t>of</w:t>
      </w:r>
      <w:r>
        <w:rPr>
          <w:spacing w:val="-8"/>
          <w:sz w:val="20"/>
        </w:rPr>
        <w:t xml:space="preserve"> </w:t>
      </w:r>
      <w:r>
        <w:rPr>
          <w:sz w:val="20"/>
        </w:rPr>
        <w:t xml:space="preserve">suitability as necessary to confirm compliance with the </w:t>
      </w:r>
      <w:r>
        <w:rPr>
          <w:i/>
          <w:sz w:val="20"/>
        </w:rPr>
        <w:t>Act</w:t>
      </w:r>
      <w:r>
        <w:rPr>
          <w:sz w:val="20"/>
        </w:rPr>
        <w:t xml:space="preserve">, </w:t>
      </w:r>
      <w:r>
        <w:rPr>
          <w:i/>
          <w:sz w:val="20"/>
        </w:rPr>
        <w:t>Regulation</w:t>
      </w:r>
      <w:r>
        <w:rPr>
          <w:sz w:val="20"/>
        </w:rPr>
        <w:t>, development standards, BCA, and relevant Australia Standards.</w:t>
      </w:r>
      <w:r>
        <w:rPr>
          <w:spacing w:val="40"/>
          <w:sz w:val="20"/>
        </w:rPr>
        <w:t xml:space="preserve"> </w:t>
      </w:r>
      <w:r>
        <w:rPr>
          <w:sz w:val="20"/>
        </w:rPr>
        <w:t>As a minimum WAE plans and certification is required for stormwater drainage and detention, mechanical ventilation work, hydraulic services (including but not limited to fire services).</w:t>
      </w:r>
    </w:p>
    <w:p w:rsidR="001920CB" w:rsidRDefault="001920CB" w:rsidP="00C2752F">
      <w:pPr>
        <w:ind w:left="1252" w:right="520" w:hanging="567"/>
        <w:jc w:val="both"/>
        <w:rPr>
          <w:sz w:val="20"/>
        </w:rPr>
      </w:pPr>
      <w:r>
        <w:rPr>
          <w:b/>
          <w:sz w:val="20"/>
        </w:rPr>
        <w:lastRenderedPageBreak/>
        <w:t>Note</w:t>
      </w:r>
      <w:r>
        <w:rPr>
          <w:sz w:val="20"/>
        </w:rPr>
        <w:t>: The PC must submit to Council, with any Occupation Certificate, copies of WAE plans, Compliance Certificates and evidence of suitability in accordance with Part A2.2 of the BCA upon which the PC has relied in issuing any Occupation Certificate.</w:t>
      </w:r>
    </w:p>
    <w:p w:rsidR="001920CB" w:rsidRDefault="001920CB" w:rsidP="001920CB">
      <w:pPr>
        <w:ind w:left="1560"/>
        <w:rPr>
          <w:sz w:val="16"/>
        </w:rPr>
      </w:pPr>
      <w:r>
        <w:rPr>
          <w:sz w:val="16"/>
        </w:rPr>
        <w:t>Standard</w:t>
      </w:r>
      <w:r>
        <w:rPr>
          <w:spacing w:val="-9"/>
          <w:sz w:val="16"/>
        </w:rPr>
        <w:t xml:space="preserve"> </w:t>
      </w:r>
      <w:r>
        <w:rPr>
          <w:sz w:val="16"/>
        </w:rPr>
        <w:t>Condition:</w:t>
      </w:r>
      <w:r>
        <w:rPr>
          <w:spacing w:val="-5"/>
          <w:sz w:val="16"/>
        </w:rPr>
        <w:t xml:space="preserve"> F7</w:t>
      </w:r>
    </w:p>
    <w:p w:rsidR="001920CB" w:rsidRPr="00453729" w:rsidRDefault="001920CB" w:rsidP="00E65E86"/>
    <w:p w:rsidR="001920CB" w:rsidRPr="00453729" w:rsidRDefault="001920CB" w:rsidP="00F54B87">
      <w:pPr>
        <w:pStyle w:val="ConditionHeading2"/>
        <w:tabs>
          <w:tab w:val="num" w:pos="567"/>
        </w:tabs>
      </w:pPr>
      <w:bookmarkStart w:id="74" w:name="_Toc526504714"/>
      <w:r w:rsidRPr="00453729">
        <w:t>Commissioning and Certification of Public Infrastructure Works</w:t>
      </w:r>
      <w:bookmarkEnd w:id="74"/>
    </w:p>
    <w:p w:rsidR="001920CB" w:rsidRPr="00453729" w:rsidRDefault="001920CB" w:rsidP="00E65E86"/>
    <w:p w:rsidR="001920CB" w:rsidRDefault="001920CB" w:rsidP="00C2752F">
      <w:pPr>
        <w:ind w:left="686" w:right="516" w:hanging="1"/>
        <w:jc w:val="both"/>
      </w:pPr>
      <w:r>
        <w:t xml:space="preserve">The Principal Contractor or Owner-builder must submit, to the satisfaction of Council, certification from a professional engineer that all public infrastructure works have been executed in compliance with this consent and with Council’s </w:t>
      </w:r>
      <w:r>
        <w:rPr>
          <w:i/>
        </w:rPr>
        <w:t xml:space="preserve">Specification for Roadworks, Drainage and Miscellaneous Works </w:t>
      </w:r>
      <w:r>
        <w:t>(2012).</w:t>
      </w:r>
    </w:p>
    <w:p w:rsidR="001920CB" w:rsidRPr="00C2752F" w:rsidRDefault="001920CB" w:rsidP="00C2752F">
      <w:pPr>
        <w:pStyle w:val="BodyText"/>
        <w:spacing w:after="0"/>
      </w:pPr>
    </w:p>
    <w:p w:rsidR="001920CB" w:rsidRDefault="001920CB" w:rsidP="00C2752F">
      <w:pPr>
        <w:pStyle w:val="BodyText"/>
        <w:spacing w:after="0"/>
        <w:ind w:left="686" w:right="515"/>
      </w:pPr>
      <w:r>
        <w:t>The certification must be supported by closed circuit television / video inspection provided on DVD of all stormwater drainage together with works-as-executed engineering plans and a survey report detailing all finished reduced levels.</w:t>
      </w:r>
    </w:p>
    <w:p w:rsidR="001920CB" w:rsidRDefault="001920CB" w:rsidP="001920CB">
      <w:pPr>
        <w:spacing w:before="1"/>
        <w:ind w:left="686"/>
        <w:jc w:val="both"/>
        <w:rPr>
          <w:sz w:val="16"/>
        </w:rPr>
      </w:pPr>
      <w:r>
        <w:rPr>
          <w:sz w:val="16"/>
        </w:rPr>
        <w:t>Standard</w:t>
      </w:r>
      <w:r>
        <w:rPr>
          <w:spacing w:val="-6"/>
          <w:sz w:val="16"/>
        </w:rPr>
        <w:t xml:space="preserve"> </w:t>
      </w:r>
      <w:r>
        <w:rPr>
          <w:sz w:val="16"/>
        </w:rPr>
        <w:t>Condition</w:t>
      </w:r>
      <w:r>
        <w:rPr>
          <w:spacing w:val="-6"/>
          <w:sz w:val="16"/>
        </w:rPr>
        <w:t xml:space="preserve"> </w:t>
      </w:r>
      <w:r>
        <w:rPr>
          <w:spacing w:val="-5"/>
          <w:sz w:val="16"/>
        </w:rPr>
        <w:t>F9</w:t>
      </w:r>
    </w:p>
    <w:p w:rsidR="001920CB" w:rsidRPr="00453729" w:rsidRDefault="001920CB" w:rsidP="00392117">
      <w:pPr>
        <w:rPr>
          <w:szCs w:val="24"/>
        </w:rPr>
      </w:pPr>
    </w:p>
    <w:p w:rsidR="001920CB" w:rsidRPr="00453729" w:rsidRDefault="001920CB" w:rsidP="00F54B87">
      <w:pPr>
        <w:pStyle w:val="ConditionHeading2"/>
        <w:tabs>
          <w:tab w:val="num" w:pos="567"/>
        </w:tabs>
      </w:pPr>
      <w:bookmarkStart w:id="75" w:name="_Toc88472154"/>
      <w:r w:rsidRPr="00453729">
        <w:t>Food Premises - Inspection and Registration</w:t>
      </w:r>
      <w:bookmarkEnd w:id="75"/>
    </w:p>
    <w:p w:rsidR="001920CB" w:rsidRPr="00453729" w:rsidRDefault="001920CB" w:rsidP="00E65E86"/>
    <w:p w:rsidR="001920CB" w:rsidRDefault="001920CB" w:rsidP="001920CB">
      <w:pPr>
        <w:pStyle w:val="BodyText"/>
        <w:spacing w:line="362" w:lineRule="auto"/>
        <w:ind w:left="686"/>
      </w:pPr>
      <w:r>
        <w:t>Prior</w:t>
      </w:r>
      <w:r>
        <w:rPr>
          <w:spacing w:val="40"/>
        </w:rPr>
        <w:t xml:space="preserve"> </w:t>
      </w:r>
      <w:r>
        <w:t>to</w:t>
      </w:r>
      <w:r>
        <w:rPr>
          <w:spacing w:val="40"/>
        </w:rPr>
        <w:t xml:space="preserve"> </w:t>
      </w:r>
      <w:r>
        <w:t>the</w:t>
      </w:r>
      <w:r>
        <w:rPr>
          <w:spacing w:val="40"/>
        </w:rPr>
        <w:t xml:space="preserve"> </w:t>
      </w:r>
      <w:r>
        <w:t>issue</w:t>
      </w:r>
      <w:r>
        <w:rPr>
          <w:spacing w:val="40"/>
        </w:rPr>
        <w:t xml:space="preserve"> </w:t>
      </w:r>
      <w:r>
        <w:t>of</w:t>
      </w:r>
      <w:r>
        <w:rPr>
          <w:spacing w:val="40"/>
        </w:rPr>
        <w:t xml:space="preserve"> </w:t>
      </w:r>
      <w:r>
        <w:t>any</w:t>
      </w:r>
      <w:r>
        <w:rPr>
          <w:spacing w:val="40"/>
        </w:rPr>
        <w:t xml:space="preserve"> </w:t>
      </w:r>
      <w:r>
        <w:t>Occupation</w:t>
      </w:r>
      <w:r>
        <w:rPr>
          <w:spacing w:val="40"/>
        </w:rPr>
        <w:t xml:space="preserve"> </w:t>
      </w:r>
      <w:r>
        <w:t>Certificate</w:t>
      </w:r>
      <w:r>
        <w:rPr>
          <w:spacing w:val="40"/>
        </w:rPr>
        <w:t xml:space="preserve"> </w:t>
      </w:r>
      <w:r>
        <w:t>or</w:t>
      </w:r>
      <w:r>
        <w:rPr>
          <w:spacing w:val="40"/>
        </w:rPr>
        <w:t xml:space="preserve"> </w:t>
      </w:r>
      <w:r>
        <w:t>occupation</w:t>
      </w:r>
      <w:r>
        <w:rPr>
          <w:spacing w:val="40"/>
        </w:rPr>
        <w:t xml:space="preserve"> </w:t>
      </w:r>
      <w:r>
        <w:t>or</w:t>
      </w:r>
      <w:r>
        <w:rPr>
          <w:spacing w:val="40"/>
        </w:rPr>
        <w:t xml:space="preserve"> </w:t>
      </w:r>
      <w:r>
        <w:t>use</w:t>
      </w:r>
      <w:r>
        <w:rPr>
          <w:spacing w:val="40"/>
        </w:rPr>
        <w:t xml:space="preserve"> </w:t>
      </w:r>
      <w:r>
        <w:t>of</w:t>
      </w:r>
      <w:r>
        <w:rPr>
          <w:spacing w:val="40"/>
        </w:rPr>
        <w:t xml:space="preserve"> </w:t>
      </w:r>
      <w:r>
        <w:t>any</w:t>
      </w:r>
      <w:r>
        <w:rPr>
          <w:spacing w:val="40"/>
        </w:rPr>
        <w:t xml:space="preserve"> </w:t>
      </w:r>
      <w:r>
        <w:t xml:space="preserve">food </w:t>
      </w:r>
      <w:r>
        <w:rPr>
          <w:spacing w:val="-2"/>
        </w:rPr>
        <w:t>premises:</w:t>
      </w:r>
    </w:p>
    <w:p w:rsidR="001920CB" w:rsidRDefault="001920CB" w:rsidP="009F53FF">
      <w:pPr>
        <w:pStyle w:val="ListParagraph"/>
        <w:widowControl w:val="0"/>
        <w:numPr>
          <w:ilvl w:val="0"/>
          <w:numId w:val="79"/>
        </w:numPr>
        <w:tabs>
          <w:tab w:val="left" w:pos="1252"/>
        </w:tabs>
        <w:autoSpaceDE w:val="0"/>
        <w:autoSpaceDN w:val="0"/>
        <w:spacing w:before="57"/>
        <w:ind w:right="609"/>
      </w:pPr>
      <w:r>
        <w:t>the</w:t>
      </w:r>
      <w:r>
        <w:rPr>
          <w:spacing w:val="-2"/>
        </w:rPr>
        <w:t xml:space="preserve"> </w:t>
      </w:r>
      <w:r>
        <w:t>Principal</w:t>
      </w:r>
      <w:r>
        <w:rPr>
          <w:spacing w:val="-2"/>
        </w:rPr>
        <w:t xml:space="preserve"> </w:t>
      </w:r>
      <w:r>
        <w:t>Contractor</w:t>
      </w:r>
      <w:r>
        <w:rPr>
          <w:spacing w:val="-5"/>
        </w:rPr>
        <w:t xml:space="preserve"> </w:t>
      </w:r>
      <w:r>
        <w:t>or</w:t>
      </w:r>
      <w:r>
        <w:rPr>
          <w:spacing w:val="-3"/>
        </w:rPr>
        <w:t xml:space="preserve"> </w:t>
      </w:r>
      <w:r>
        <w:t>Owner</w:t>
      </w:r>
      <w:r>
        <w:rPr>
          <w:spacing w:val="-3"/>
        </w:rPr>
        <w:t xml:space="preserve"> </w:t>
      </w:r>
      <w:r>
        <w:t>must arrange</w:t>
      </w:r>
      <w:r>
        <w:rPr>
          <w:spacing w:val="-4"/>
        </w:rPr>
        <w:t xml:space="preserve"> </w:t>
      </w:r>
      <w:r>
        <w:t>an</w:t>
      </w:r>
      <w:r>
        <w:rPr>
          <w:spacing w:val="-2"/>
        </w:rPr>
        <w:t xml:space="preserve"> </w:t>
      </w:r>
      <w:r>
        <w:t>inspection</w:t>
      </w:r>
      <w:r>
        <w:rPr>
          <w:spacing w:val="-2"/>
        </w:rPr>
        <w:t xml:space="preserve"> </w:t>
      </w:r>
      <w:r>
        <w:t>of</w:t>
      </w:r>
      <w:r>
        <w:rPr>
          <w:spacing w:val="-3"/>
        </w:rPr>
        <w:t xml:space="preserve"> </w:t>
      </w:r>
      <w:r>
        <w:t>the</w:t>
      </w:r>
      <w:r>
        <w:rPr>
          <w:spacing w:val="-4"/>
        </w:rPr>
        <w:t xml:space="preserve"> </w:t>
      </w:r>
      <w:r>
        <w:t>fit</w:t>
      </w:r>
      <w:r>
        <w:rPr>
          <w:spacing w:val="-2"/>
        </w:rPr>
        <w:t xml:space="preserve"> </w:t>
      </w:r>
      <w:r>
        <w:t>out</w:t>
      </w:r>
      <w:r>
        <w:rPr>
          <w:spacing w:val="-5"/>
        </w:rPr>
        <w:t xml:space="preserve"> </w:t>
      </w:r>
      <w:r>
        <w:t>of</w:t>
      </w:r>
      <w:r>
        <w:rPr>
          <w:spacing w:val="-3"/>
        </w:rPr>
        <w:t xml:space="preserve"> </w:t>
      </w:r>
      <w:r>
        <w:t>the food premises by Council's Environmental Health Officer,</w:t>
      </w:r>
    </w:p>
    <w:p w:rsidR="001920CB" w:rsidRDefault="001920CB" w:rsidP="009F53FF">
      <w:pPr>
        <w:pStyle w:val="ListParagraph"/>
        <w:widowControl w:val="0"/>
        <w:numPr>
          <w:ilvl w:val="0"/>
          <w:numId w:val="79"/>
        </w:numPr>
        <w:tabs>
          <w:tab w:val="left" w:pos="1252"/>
        </w:tabs>
        <w:autoSpaceDE w:val="0"/>
        <w:autoSpaceDN w:val="0"/>
        <w:spacing w:before="58"/>
        <w:ind w:right="1566"/>
      </w:pPr>
      <w:r>
        <w:t>a</w:t>
      </w:r>
      <w:r>
        <w:rPr>
          <w:spacing w:val="-3"/>
        </w:rPr>
        <w:t xml:space="preserve"> </w:t>
      </w:r>
      <w:r>
        <w:t>satisfactory</w:t>
      </w:r>
      <w:r>
        <w:rPr>
          <w:spacing w:val="-5"/>
        </w:rPr>
        <w:t xml:space="preserve"> </w:t>
      </w:r>
      <w:r>
        <w:t>final</w:t>
      </w:r>
      <w:r>
        <w:rPr>
          <w:spacing w:val="-3"/>
        </w:rPr>
        <w:t xml:space="preserve"> </w:t>
      </w:r>
      <w:r>
        <w:t>inspection</w:t>
      </w:r>
      <w:r>
        <w:rPr>
          <w:spacing w:val="-5"/>
        </w:rPr>
        <w:t xml:space="preserve"> </w:t>
      </w:r>
      <w:r>
        <w:t>must</w:t>
      </w:r>
      <w:r>
        <w:rPr>
          <w:spacing w:val="-3"/>
        </w:rPr>
        <w:t xml:space="preserve"> </w:t>
      </w:r>
      <w:r>
        <w:t>have</w:t>
      </w:r>
      <w:r>
        <w:rPr>
          <w:spacing w:val="-5"/>
        </w:rPr>
        <w:t xml:space="preserve"> </w:t>
      </w:r>
      <w:r>
        <w:t>been</w:t>
      </w:r>
      <w:r>
        <w:rPr>
          <w:spacing w:val="-3"/>
        </w:rPr>
        <w:t xml:space="preserve"> </w:t>
      </w:r>
      <w:r>
        <w:t>undertaken</w:t>
      </w:r>
      <w:r>
        <w:rPr>
          <w:spacing w:val="-5"/>
        </w:rPr>
        <w:t xml:space="preserve"> </w:t>
      </w:r>
      <w:r>
        <w:t>by</w:t>
      </w:r>
      <w:r>
        <w:rPr>
          <w:spacing w:val="-2"/>
        </w:rPr>
        <w:t xml:space="preserve"> </w:t>
      </w:r>
      <w:r>
        <w:t>Council's Environmental Health Officer, and</w:t>
      </w:r>
    </w:p>
    <w:p w:rsidR="001920CB" w:rsidRDefault="001920CB" w:rsidP="009F53FF">
      <w:pPr>
        <w:pStyle w:val="ListParagraph"/>
        <w:widowControl w:val="0"/>
        <w:numPr>
          <w:ilvl w:val="0"/>
          <w:numId w:val="79"/>
        </w:numPr>
        <w:tabs>
          <w:tab w:val="left" w:pos="1253"/>
        </w:tabs>
        <w:autoSpaceDE w:val="0"/>
        <w:autoSpaceDN w:val="0"/>
        <w:spacing w:before="60"/>
        <w:ind w:left="1253" w:right="886"/>
      </w:pPr>
      <w:r>
        <w:t>the</w:t>
      </w:r>
      <w:r>
        <w:rPr>
          <w:spacing w:val="-4"/>
        </w:rPr>
        <w:t xml:space="preserve"> </w:t>
      </w:r>
      <w:r>
        <w:t>Owner</w:t>
      </w:r>
      <w:r>
        <w:rPr>
          <w:spacing w:val="-3"/>
        </w:rPr>
        <w:t xml:space="preserve"> </w:t>
      </w:r>
      <w:r>
        <w:t>or</w:t>
      </w:r>
      <w:r>
        <w:rPr>
          <w:spacing w:val="-3"/>
        </w:rPr>
        <w:t xml:space="preserve"> </w:t>
      </w:r>
      <w:r>
        <w:rPr>
          <w:i/>
        </w:rPr>
        <w:t>occupier</w:t>
      </w:r>
      <w:r>
        <w:rPr>
          <w:i/>
          <w:spacing w:val="-2"/>
        </w:rPr>
        <w:t xml:space="preserve"> </w:t>
      </w:r>
      <w:r>
        <w:t>must have</w:t>
      </w:r>
      <w:r>
        <w:rPr>
          <w:spacing w:val="-4"/>
        </w:rPr>
        <w:t xml:space="preserve"> </w:t>
      </w:r>
      <w:r>
        <w:t>registered</w:t>
      </w:r>
      <w:r>
        <w:rPr>
          <w:spacing w:val="-4"/>
        </w:rPr>
        <w:t xml:space="preserve"> </w:t>
      </w:r>
      <w:r>
        <w:t>the</w:t>
      </w:r>
      <w:r>
        <w:rPr>
          <w:spacing w:val="-4"/>
        </w:rPr>
        <w:t xml:space="preserve"> </w:t>
      </w:r>
      <w:r>
        <w:t>food</w:t>
      </w:r>
      <w:r>
        <w:rPr>
          <w:spacing w:val="-2"/>
        </w:rPr>
        <w:t xml:space="preserve"> </w:t>
      </w:r>
      <w:r>
        <w:t>premises</w:t>
      </w:r>
      <w:r>
        <w:rPr>
          <w:spacing w:val="-4"/>
        </w:rPr>
        <w:t xml:space="preserve"> </w:t>
      </w:r>
      <w:r>
        <w:t>(notification</w:t>
      </w:r>
      <w:r>
        <w:rPr>
          <w:spacing w:val="-2"/>
        </w:rPr>
        <w:t xml:space="preserve"> </w:t>
      </w:r>
      <w:r>
        <w:t xml:space="preserve">of conduct) under section 100 of the </w:t>
      </w:r>
      <w:r>
        <w:rPr>
          <w:i/>
        </w:rPr>
        <w:t>Food Act 2003</w:t>
      </w:r>
      <w:r>
        <w:t>.</w:t>
      </w:r>
    </w:p>
    <w:p w:rsidR="001920CB" w:rsidRPr="00C2752F" w:rsidRDefault="001920CB" w:rsidP="001920CB">
      <w:pPr>
        <w:pStyle w:val="BodyText"/>
        <w:spacing w:before="1"/>
      </w:pPr>
    </w:p>
    <w:p w:rsidR="001920CB" w:rsidRDefault="001920CB" w:rsidP="00C2752F">
      <w:pPr>
        <w:tabs>
          <w:tab w:val="left" w:pos="1559"/>
          <w:tab w:val="left" w:pos="2870"/>
          <w:tab w:val="left" w:pos="3359"/>
          <w:tab w:val="left" w:pos="4384"/>
          <w:tab w:val="left" w:pos="5030"/>
          <w:tab w:val="left" w:pos="5574"/>
          <w:tab w:val="left" w:pos="6342"/>
          <w:tab w:val="left" w:pos="7199"/>
          <w:tab w:val="left" w:pos="7689"/>
          <w:tab w:val="left" w:pos="8677"/>
        </w:tabs>
        <w:ind w:left="686"/>
        <w:rPr>
          <w:sz w:val="20"/>
        </w:rPr>
      </w:pPr>
      <w:r>
        <w:rPr>
          <w:b/>
          <w:spacing w:val="-2"/>
          <w:sz w:val="20"/>
        </w:rPr>
        <w:t>Note</w:t>
      </w:r>
      <w:r>
        <w:rPr>
          <w:spacing w:val="-2"/>
          <w:sz w:val="20"/>
        </w:rPr>
        <w:t>:</w:t>
      </w:r>
      <w:r w:rsidR="00C2752F">
        <w:rPr>
          <w:sz w:val="20"/>
        </w:rPr>
        <w:t xml:space="preserve"> </w:t>
      </w:r>
      <w:r>
        <w:rPr>
          <w:spacing w:val="-2"/>
          <w:sz w:val="20"/>
        </w:rPr>
        <w:t>Notification</w:t>
      </w:r>
      <w:r>
        <w:rPr>
          <w:sz w:val="20"/>
        </w:rPr>
        <w:tab/>
      </w:r>
      <w:r>
        <w:rPr>
          <w:spacing w:val="-5"/>
          <w:sz w:val="20"/>
        </w:rPr>
        <w:t>of</w:t>
      </w:r>
      <w:r>
        <w:rPr>
          <w:sz w:val="20"/>
        </w:rPr>
        <w:tab/>
      </w:r>
      <w:r>
        <w:rPr>
          <w:spacing w:val="-2"/>
          <w:sz w:val="20"/>
        </w:rPr>
        <w:t>conduct</w:t>
      </w:r>
      <w:r>
        <w:rPr>
          <w:sz w:val="20"/>
        </w:rPr>
        <w:tab/>
      </w:r>
      <w:r>
        <w:rPr>
          <w:spacing w:val="-5"/>
          <w:sz w:val="20"/>
        </w:rPr>
        <w:t>can</w:t>
      </w:r>
      <w:r>
        <w:rPr>
          <w:sz w:val="20"/>
        </w:rPr>
        <w:tab/>
      </w:r>
      <w:r>
        <w:rPr>
          <w:spacing w:val="-5"/>
          <w:sz w:val="20"/>
        </w:rPr>
        <w:t>be</w:t>
      </w:r>
      <w:r>
        <w:rPr>
          <w:sz w:val="20"/>
        </w:rPr>
        <w:tab/>
      </w:r>
      <w:r>
        <w:rPr>
          <w:spacing w:val="-4"/>
          <w:sz w:val="20"/>
        </w:rPr>
        <w:t>done</w:t>
      </w:r>
      <w:r>
        <w:rPr>
          <w:sz w:val="20"/>
        </w:rPr>
        <w:tab/>
      </w:r>
      <w:r>
        <w:rPr>
          <w:spacing w:val="-2"/>
          <w:sz w:val="20"/>
        </w:rPr>
        <w:t>online</w:t>
      </w:r>
      <w:r>
        <w:rPr>
          <w:sz w:val="20"/>
        </w:rPr>
        <w:tab/>
      </w:r>
      <w:r>
        <w:rPr>
          <w:spacing w:val="-5"/>
          <w:sz w:val="20"/>
        </w:rPr>
        <w:t>at</w:t>
      </w:r>
      <w:r>
        <w:rPr>
          <w:sz w:val="20"/>
        </w:rPr>
        <w:tab/>
      </w:r>
      <w:r>
        <w:rPr>
          <w:spacing w:val="-2"/>
          <w:sz w:val="20"/>
        </w:rPr>
        <w:t>Service</w:t>
      </w:r>
      <w:r>
        <w:rPr>
          <w:sz w:val="20"/>
        </w:rPr>
        <w:tab/>
      </w:r>
      <w:r>
        <w:rPr>
          <w:spacing w:val="-5"/>
          <w:sz w:val="20"/>
        </w:rPr>
        <w:t>NSW</w:t>
      </w:r>
    </w:p>
    <w:p w:rsidR="001920CB" w:rsidRDefault="00CE4B9C" w:rsidP="00C2752F">
      <w:pPr>
        <w:pStyle w:val="BodyText"/>
        <w:spacing w:after="0"/>
        <w:ind w:left="686"/>
      </w:pPr>
      <w:hyperlink r:id="rId61">
        <w:r w:rsidR="001920CB">
          <w:rPr>
            <w:color w:val="0000FF"/>
            <w:spacing w:val="-2"/>
            <w:u w:val="single" w:color="0000FF"/>
          </w:rPr>
          <w:t>https://www.service.nsw.gov.au/transaction/notify-food-business-details</w:t>
        </w:r>
      </w:hyperlink>
    </w:p>
    <w:p w:rsidR="001920CB" w:rsidRDefault="001920CB" w:rsidP="00C2752F">
      <w:pPr>
        <w:tabs>
          <w:tab w:val="left" w:pos="1559"/>
        </w:tabs>
        <w:ind w:left="686"/>
        <w:rPr>
          <w:sz w:val="20"/>
        </w:rPr>
      </w:pPr>
      <w:r>
        <w:rPr>
          <w:b/>
          <w:spacing w:val="-2"/>
          <w:sz w:val="20"/>
        </w:rPr>
        <w:t>Note</w:t>
      </w:r>
      <w:r>
        <w:rPr>
          <w:spacing w:val="-2"/>
          <w:sz w:val="20"/>
        </w:rPr>
        <w:t>:</w:t>
      </w:r>
      <w:r w:rsidR="00C2752F">
        <w:rPr>
          <w:sz w:val="20"/>
        </w:rPr>
        <w:t xml:space="preserve"> </w:t>
      </w:r>
      <w:r>
        <w:rPr>
          <w:sz w:val="20"/>
        </w:rPr>
        <w:t>Inspections</w:t>
      </w:r>
      <w:r>
        <w:rPr>
          <w:spacing w:val="-7"/>
          <w:sz w:val="20"/>
        </w:rPr>
        <w:t xml:space="preserve"> </w:t>
      </w:r>
      <w:r>
        <w:rPr>
          <w:sz w:val="20"/>
        </w:rPr>
        <w:t>are</w:t>
      </w:r>
      <w:r>
        <w:rPr>
          <w:spacing w:val="-7"/>
          <w:sz w:val="20"/>
        </w:rPr>
        <w:t xml:space="preserve"> </w:t>
      </w:r>
      <w:r>
        <w:rPr>
          <w:sz w:val="20"/>
        </w:rPr>
        <w:t>subject</w:t>
      </w:r>
      <w:r>
        <w:rPr>
          <w:spacing w:val="-7"/>
          <w:sz w:val="20"/>
        </w:rPr>
        <w:t xml:space="preserve"> </w:t>
      </w:r>
      <w:r>
        <w:rPr>
          <w:sz w:val="20"/>
        </w:rPr>
        <w:t>to</w:t>
      </w:r>
      <w:r>
        <w:rPr>
          <w:spacing w:val="-6"/>
          <w:sz w:val="20"/>
        </w:rPr>
        <w:t xml:space="preserve"> </w:t>
      </w:r>
      <w:r>
        <w:rPr>
          <w:sz w:val="20"/>
        </w:rPr>
        <w:t>payment</w:t>
      </w:r>
      <w:r>
        <w:rPr>
          <w:spacing w:val="-5"/>
          <w:sz w:val="20"/>
        </w:rPr>
        <w:t xml:space="preserve"> </w:t>
      </w:r>
      <w:r>
        <w:rPr>
          <w:sz w:val="20"/>
        </w:rPr>
        <w:t>of</w:t>
      </w:r>
      <w:r>
        <w:rPr>
          <w:spacing w:val="-8"/>
          <w:sz w:val="20"/>
        </w:rPr>
        <w:t xml:space="preserve"> </w:t>
      </w:r>
      <w:r>
        <w:rPr>
          <w:sz w:val="20"/>
        </w:rPr>
        <w:t>the</w:t>
      </w:r>
      <w:r>
        <w:rPr>
          <w:spacing w:val="-7"/>
          <w:sz w:val="20"/>
        </w:rPr>
        <w:t xml:space="preserve"> </w:t>
      </w:r>
      <w:r>
        <w:rPr>
          <w:sz w:val="20"/>
        </w:rPr>
        <w:t>adopted</w:t>
      </w:r>
      <w:r>
        <w:rPr>
          <w:spacing w:val="-5"/>
          <w:sz w:val="20"/>
        </w:rPr>
        <w:t xml:space="preserve"> </w:t>
      </w:r>
      <w:r>
        <w:rPr>
          <w:sz w:val="20"/>
        </w:rPr>
        <w:t>inspection</w:t>
      </w:r>
      <w:r>
        <w:rPr>
          <w:spacing w:val="-6"/>
          <w:sz w:val="20"/>
        </w:rPr>
        <w:t xml:space="preserve"> </w:t>
      </w:r>
      <w:r>
        <w:rPr>
          <w:spacing w:val="-4"/>
          <w:sz w:val="20"/>
        </w:rPr>
        <w:t>fee.</w:t>
      </w:r>
    </w:p>
    <w:p w:rsidR="001920CB" w:rsidRDefault="001920CB" w:rsidP="00C2752F">
      <w:pPr>
        <w:tabs>
          <w:tab w:val="left" w:pos="1559"/>
        </w:tabs>
        <w:ind w:left="686"/>
        <w:rPr>
          <w:sz w:val="20"/>
        </w:rPr>
      </w:pPr>
      <w:r>
        <w:rPr>
          <w:b/>
          <w:spacing w:val="-2"/>
          <w:sz w:val="20"/>
        </w:rPr>
        <w:t>Note</w:t>
      </w:r>
      <w:r>
        <w:rPr>
          <w:spacing w:val="-2"/>
          <w:sz w:val="20"/>
        </w:rPr>
        <w:t>:</w:t>
      </w:r>
      <w:r w:rsidR="00C2752F">
        <w:rPr>
          <w:sz w:val="20"/>
        </w:rPr>
        <w:t xml:space="preserve"> </w:t>
      </w:r>
      <w:r>
        <w:rPr>
          <w:sz w:val="20"/>
        </w:rPr>
        <w:t>Section</w:t>
      </w:r>
      <w:r>
        <w:rPr>
          <w:spacing w:val="-5"/>
          <w:sz w:val="20"/>
        </w:rPr>
        <w:t xml:space="preserve"> </w:t>
      </w:r>
      <w:r>
        <w:rPr>
          <w:sz w:val="20"/>
        </w:rPr>
        <w:t>100</w:t>
      </w:r>
      <w:r>
        <w:rPr>
          <w:spacing w:val="-3"/>
          <w:sz w:val="20"/>
        </w:rPr>
        <w:t xml:space="preserve"> </w:t>
      </w:r>
      <w:r>
        <w:rPr>
          <w:sz w:val="20"/>
        </w:rPr>
        <w:t>of</w:t>
      </w:r>
      <w:r>
        <w:rPr>
          <w:spacing w:val="-5"/>
          <w:sz w:val="20"/>
        </w:rPr>
        <w:t xml:space="preserve"> </w:t>
      </w:r>
      <w:r>
        <w:rPr>
          <w:sz w:val="20"/>
        </w:rPr>
        <w:t>the</w:t>
      </w:r>
      <w:r>
        <w:rPr>
          <w:spacing w:val="-5"/>
          <w:sz w:val="20"/>
        </w:rPr>
        <w:t xml:space="preserve"> </w:t>
      </w:r>
      <w:r>
        <w:rPr>
          <w:i/>
          <w:sz w:val="20"/>
        </w:rPr>
        <w:t>Food</w:t>
      </w:r>
      <w:r>
        <w:rPr>
          <w:i/>
          <w:spacing w:val="-2"/>
          <w:sz w:val="20"/>
        </w:rPr>
        <w:t xml:space="preserve"> </w:t>
      </w:r>
      <w:r>
        <w:rPr>
          <w:i/>
          <w:sz w:val="20"/>
        </w:rPr>
        <w:t>Act</w:t>
      </w:r>
      <w:r>
        <w:rPr>
          <w:i/>
          <w:spacing w:val="-5"/>
          <w:sz w:val="20"/>
        </w:rPr>
        <w:t xml:space="preserve"> </w:t>
      </w:r>
      <w:r>
        <w:rPr>
          <w:sz w:val="20"/>
        </w:rPr>
        <w:t>2003</w:t>
      </w:r>
      <w:r>
        <w:rPr>
          <w:spacing w:val="-5"/>
          <w:sz w:val="20"/>
        </w:rPr>
        <w:t xml:space="preserve"> </w:t>
      </w:r>
      <w:r>
        <w:rPr>
          <w:spacing w:val="-2"/>
          <w:sz w:val="20"/>
        </w:rPr>
        <w:t>requires:</w:t>
      </w:r>
    </w:p>
    <w:p w:rsidR="001920CB" w:rsidRDefault="001920CB" w:rsidP="00C2752F">
      <w:pPr>
        <w:tabs>
          <w:tab w:val="left" w:pos="2279"/>
        </w:tabs>
        <w:ind w:left="1255"/>
        <w:jc w:val="both"/>
        <w:rPr>
          <w:sz w:val="20"/>
        </w:rPr>
      </w:pPr>
      <w:r>
        <w:rPr>
          <w:spacing w:val="-4"/>
          <w:sz w:val="20"/>
        </w:rPr>
        <w:t>“100</w:t>
      </w:r>
      <w:r>
        <w:rPr>
          <w:sz w:val="20"/>
        </w:rPr>
        <w:tab/>
        <w:t>Notification</w:t>
      </w:r>
      <w:r>
        <w:rPr>
          <w:spacing w:val="-5"/>
          <w:sz w:val="20"/>
        </w:rPr>
        <w:t xml:space="preserve"> </w:t>
      </w:r>
      <w:r>
        <w:rPr>
          <w:sz w:val="20"/>
        </w:rPr>
        <w:t>of</w:t>
      </w:r>
      <w:r>
        <w:rPr>
          <w:spacing w:val="-6"/>
          <w:sz w:val="20"/>
        </w:rPr>
        <w:t xml:space="preserve"> </w:t>
      </w:r>
      <w:r>
        <w:rPr>
          <w:sz w:val="20"/>
        </w:rPr>
        <w:t>conduct</w:t>
      </w:r>
      <w:r>
        <w:rPr>
          <w:spacing w:val="-7"/>
          <w:sz w:val="20"/>
        </w:rPr>
        <w:t xml:space="preserve"> </w:t>
      </w:r>
      <w:r>
        <w:rPr>
          <w:sz w:val="20"/>
        </w:rPr>
        <w:t>of</w:t>
      </w:r>
      <w:r>
        <w:rPr>
          <w:spacing w:val="-6"/>
          <w:sz w:val="20"/>
        </w:rPr>
        <w:t xml:space="preserve"> </w:t>
      </w:r>
      <w:r>
        <w:rPr>
          <w:sz w:val="20"/>
        </w:rPr>
        <w:t>food</w:t>
      </w:r>
      <w:r>
        <w:rPr>
          <w:spacing w:val="-7"/>
          <w:sz w:val="20"/>
        </w:rPr>
        <w:t xml:space="preserve"> </w:t>
      </w:r>
      <w:r>
        <w:rPr>
          <w:spacing w:val="-2"/>
          <w:sz w:val="20"/>
        </w:rPr>
        <w:t>businesses</w:t>
      </w:r>
    </w:p>
    <w:p w:rsidR="001920CB" w:rsidRDefault="001920CB" w:rsidP="00C2752F">
      <w:pPr>
        <w:ind w:left="1252" w:right="519"/>
        <w:jc w:val="both"/>
        <w:rPr>
          <w:sz w:val="20"/>
        </w:rPr>
      </w:pPr>
      <w:r>
        <w:rPr>
          <w:sz w:val="20"/>
        </w:rPr>
        <w:t>(1) The proprietor of a food business must not conduct the food business unless the proprietor</w:t>
      </w:r>
      <w:r>
        <w:rPr>
          <w:spacing w:val="-10"/>
          <w:sz w:val="20"/>
        </w:rPr>
        <w:t xml:space="preserve"> </w:t>
      </w:r>
      <w:r>
        <w:rPr>
          <w:sz w:val="20"/>
        </w:rPr>
        <w:t>has</w:t>
      </w:r>
      <w:r>
        <w:rPr>
          <w:spacing w:val="-10"/>
          <w:sz w:val="20"/>
        </w:rPr>
        <w:t xml:space="preserve"> </w:t>
      </w:r>
      <w:r>
        <w:rPr>
          <w:sz w:val="20"/>
        </w:rPr>
        <w:t>given</w:t>
      </w:r>
      <w:r>
        <w:rPr>
          <w:spacing w:val="-11"/>
          <w:sz w:val="20"/>
        </w:rPr>
        <w:t xml:space="preserve"> </w:t>
      </w:r>
      <w:r>
        <w:rPr>
          <w:sz w:val="20"/>
        </w:rPr>
        <w:t>written</w:t>
      </w:r>
      <w:r>
        <w:rPr>
          <w:spacing w:val="-9"/>
          <w:sz w:val="20"/>
        </w:rPr>
        <w:t xml:space="preserve"> </w:t>
      </w:r>
      <w:r>
        <w:rPr>
          <w:sz w:val="20"/>
        </w:rPr>
        <w:t>notice,</w:t>
      </w:r>
      <w:r>
        <w:rPr>
          <w:spacing w:val="-11"/>
          <w:sz w:val="20"/>
        </w:rPr>
        <w:t xml:space="preserve"> </w:t>
      </w:r>
      <w:r>
        <w:rPr>
          <w:sz w:val="20"/>
        </w:rPr>
        <w:t>in</w:t>
      </w:r>
      <w:r>
        <w:rPr>
          <w:spacing w:val="-11"/>
          <w:sz w:val="20"/>
        </w:rPr>
        <w:t xml:space="preserve"> </w:t>
      </w:r>
      <w:r>
        <w:rPr>
          <w:sz w:val="20"/>
        </w:rPr>
        <w:t>the</w:t>
      </w:r>
      <w:r>
        <w:rPr>
          <w:spacing w:val="-11"/>
          <w:sz w:val="20"/>
        </w:rPr>
        <w:t xml:space="preserve"> </w:t>
      </w:r>
      <w:r>
        <w:rPr>
          <w:sz w:val="20"/>
        </w:rPr>
        <w:t>approved</w:t>
      </w:r>
      <w:r>
        <w:rPr>
          <w:spacing w:val="-11"/>
          <w:sz w:val="20"/>
        </w:rPr>
        <w:t xml:space="preserve"> </w:t>
      </w:r>
      <w:r>
        <w:rPr>
          <w:sz w:val="20"/>
        </w:rPr>
        <w:t>form,</w:t>
      </w:r>
      <w:r>
        <w:rPr>
          <w:spacing w:val="-11"/>
          <w:sz w:val="20"/>
        </w:rPr>
        <w:t xml:space="preserve"> </w:t>
      </w:r>
      <w:r>
        <w:rPr>
          <w:sz w:val="20"/>
        </w:rPr>
        <w:t>of</w:t>
      </w:r>
      <w:r>
        <w:rPr>
          <w:spacing w:val="-11"/>
          <w:sz w:val="20"/>
        </w:rPr>
        <w:t xml:space="preserve"> </w:t>
      </w:r>
      <w:r>
        <w:rPr>
          <w:sz w:val="20"/>
        </w:rPr>
        <w:t>the</w:t>
      </w:r>
      <w:r>
        <w:rPr>
          <w:spacing w:val="-11"/>
          <w:sz w:val="20"/>
        </w:rPr>
        <w:t xml:space="preserve"> </w:t>
      </w:r>
      <w:r>
        <w:rPr>
          <w:sz w:val="20"/>
        </w:rPr>
        <w:t>information</w:t>
      </w:r>
      <w:r>
        <w:rPr>
          <w:spacing w:val="-11"/>
          <w:sz w:val="20"/>
        </w:rPr>
        <w:t xml:space="preserve"> </w:t>
      </w:r>
      <w:r>
        <w:rPr>
          <w:sz w:val="20"/>
        </w:rPr>
        <w:t>specified</w:t>
      </w:r>
      <w:r>
        <w:rPr>
          <w:spacing w:val="-11"/>
          <w:sz w:val="20"/>
        </w:rPr>
        <w:t xml:space="preserve"> </w:t>
      </w:r>
      <w:r>
        <w:rPr>
          <w:sz w:val="20"/>
        </w:rPr>
        <w:t>in</w:t>
      </w:r>
      <w:r>
        <w:rPr>
          <w:spacing w:val="-9"/>
          <w:sz w:val="20"/>
        </w:rPr>
        <w:t xml:space="preserve"> </w:t>
      </w:r>
      <w:r>
        <w:rPr>
          <w:sz w:val="20"/>
        </w:rPr>
        <w:t>the Food</w:t>
      </w:r>
      <w:r>
        <w:rPr>
          <w:spacing w:val="-7"/>
          <w:sz w:val="20"/>
        </w:rPr>
        <w:t xml:space="preserve"> </w:t>
      </w:r>
      <w:r>
        <w:rPr>
          <w:sz w:val="20"/>
        </w:rPr>
        <w:t>Safety</w:t>
      </w:r>
      <w:r>
        <w:rPr>
          <w:spacing w:val="-7"/>
          <w:sz w:val="20"/>
        </w:rPr>
        <w:t xml:space="preserve"> </w:t>
      </w:r>
      <w:r>
        <w:rPr>
          <w:sz w:val="20"/>
        </w:rPr>
        <w:t>Standards</w:t>
      </w:r>
      <w:r>
        <w:rPr>
          <w:spacing w:val="-7"/>
          <w:sz w:val="20"/>
        </w:rPr>
        <w:t xml:space="preserve"> </w:t>
      </w:r>
      <w:r>
        <w:rPr>
          <w:sz w:val="20"/>
        </w:rPr>
        <w:t>that</w:t>
      </w:r>
      <w:r>
        <w:rPr>
          <w:spacing w:val="-7"/>
          <w:sz w:val="20"/>
        </w:rPr>
        <w:t xml:space="preserve"> </w:t>
      </w:r>
      <w:r>
        <w:rPr>
          <w:sz w:val="20"/>
        </w:rPr>
        <w:t>is</w:t>
      </w:r>
      <w:r>
        <w:rPr>
          <w:spacing w:val="-7"/>
          <w:sz w:val="20"/>
        </w:rPr>
        <w:t xml:space="preserve"> </w:t>
      </w:r>
      <w:r>
        <w:rPr>
          <w:sz w:val="20"/>
        </w:rPr>
        <w:t>to</w:t>
      </w:r>
      <w:r>
        <w:rPr>
          <w:spacing w:val="-7"/>
          <w:sz w:val="20"/>
        </w:rPr>
        <w:t xml:space="preserve"> </w:t>
      </w:r>
      <w:r>
        <w:rPr>
          <w:sz w:val="20"/>
        </w:rPr>
        <w:t>be</w:t>
      </w:r>
      <w:r>
        <w:rPr>
          <w:spacing w:val="-7"/>
          <w:sz w:val="20"/>
        </w:rPr>
        <w:t xml:space="preserve"> </w:t>
      </w:r>
      <w:r>
        <w:rPr>
          <w:sz w:val="20"/>
        </w:rPr>
        <w:t>notified</w:t>
      </w:r>
      <w:r>
        <w:rPr>
          <w:spacing w:val="-7"/>
          <w:sz w:val="20"/>
        </w:rPr>
        <w:t xml:space="preserve"> </w:t>
      </w:r>
      <w:r>
        <w:rPr>
          <w:sz w:val="20"/>
        </w:rPr>
        <w:t>to</w:t>
      </w:r>
      <w:r>
        <w:rPr>
          <w:spacing w:val="-7"/>
          <w:sz w:val="20"/>
        </w:rPr>
        <w:t xml:space="preserve"> </w:t>
      </w:r>
      <w:r>
        <w:rPr>
          <w:sz w:val="20"/>
        </w:rPr>
        <w:t>the</w:t>
      </w:r>
      <w:r>
        <w:rPr>
          <w:spacing w:val="-7"/>
          <w:sz w:val="20"/>
        </w:rPr>
        <w:t xml:space="preserve"> </w:t>
      </w:r>
      <w:r>
        <w:rPr>
          <w:sz w:val="20"/>
        </w:rPr>
        <w:t>appropriate</w:t>
      </w:r>
      <w:r>
        <w:rPr>
          <w:spacing w:val="-9"/>
          <w:sz w:val="20"/>
        </w:rPr>
        <w:t xml:space="preserve"> </w:t>
      </w:r>
      <w:r>
        <w:rPr>
          <w:sz w:val="20"/>
        </w:rPr>
        <w:t>enforcement</w:t>
      </w:r>
      <w:r>
        <w:rPr>
          <w:spacing w:val="-7"/>
          <w:sz w:val="20"/>
        </w:rPr>
        <w:t xml:space="preserve"> </w:t>
      </w:r>
      <w:r>
        <w:rPr>
          <w:sz w:val="20"/>
        </w:rPr>
        <w:t>agency</w:t>
      </w:r>
      <w:r>
        <w:rPr>
          <w:spacing w:val="-7"/>
          <w:sz w:val="20"/>
        </w:rPr>
        <w:t xml:space="preserve"> </w:t>
      </w:r>
      <w:r>
        <w:rPr>
          <w:sz w:val="20"/>
        </w:rPr>
        <w:t>before the</w:t>
      </w:r>
      <w:r>
        <w:rPr>
          <w:spacing w:val="-11"/>
          <w:sz w:val="20"/>
        </w:rPr>
        <w:t xml:space="preserve"> </w:t>
      </w:r>
      <w:r>
        <w:rPr>
          <w:sz w:val="20"/>
        </w:rPr>
        <w:t>business</w:t>
      </w:r>
      <w:r>
        <w:rPr>
          <w:spacing w:val="-12"/>
          <w:sz w:val="20"/>
        </w:rPr>
        <w:t xml:space="preserve"> </w:t>
      </w:r>
      <w:r>
        <w:rPr>
          <w:sz w:val="20"/>
        </w:rPr>
        <w:t>is</w:t>
      </w:r>
      <w:r>
        <w:rPr>
          <w:spacing w:val="-12"/>
          <w:sz w:val="20"/>
        </w:rPr>
        <w:t xml:space="preserve"> </w:t>
      </w:r>
      <w:r>
        <w:rPr>
          <w:sz w:val="20"/>
        </w:rPr>
        <w:t>conducted.</w:t>
      </w:r>
      <w:r>
        <w:rPr>
          <w:spacing w:val="-9"/>
          <w:sz w:val="20"/>
        </w:rPr>
        <w:t xml:space="preserve"> </w:t>
      </w:r>
      <w:r>
        <w:rPr>
          <w:sz w:val="20"/>
        </w:rPr>
        <w:t>Maximum</w:t>
      </w:r>
      <w:r>
        <w:rPr>
          <w:spacing w:val="-11"/>
          <w:sz w:val="20"/>
        </w:rPr>
        <w:t xml:space="preserve"> </w:t>
      </w:r>
      <w:r>
        <w:rPr>
          <w:sz w:val="20"/>
        </w:rPr>
        <w:t>penalty:</w:t>
      </w:r>
      <w:r>
        <w:rPr>
          <w:spacing w:val="-14"/>
          <w:sz w:val="20"/>
        </w:rPr>
        <w:t xml:space="preserve"> </w:t>
      </w:r>
      <w:r>
        <w:rPr>
          <w:sz w:val="20"/>
        </w:rPr>
        <w:t>500</w:t>
      </w:r>
      <w:r>
        <w:rPr>
          <w:spacing w:val="-11"/>
          <w:sz w:val="20"/>
        </w:rPr>
        <w:t xml:space="preserve"> </w:t>
      </w:r>
      <w:r>
        <w:rPr>
          <w:sz w:val="20"/>
        </w:rPr>
        <w:t>penalty</w:t>
      </w:r>
      <w:r>
        <w:rPr>
          <w:spacing w:val="-10"/>
          <w:sz w:val="20"/>
        </w:rPr>
        <w:t xml:space="preserve"> </w:t>
      </w:r>
      <w:r>
        <w:rPr>
          <w:sz w:val="20"/>
        </w:rPr>
        <w:t>units</w:t>
      </w:r>
      <w:r>
        <w:rPr>
          <w:spacing w:val="-12"/>
          <w:sz w:val="20"/>
        </w:rPr>
        <w:t xml:space="preserve"> </w:t>
      </w:r>
      <w:r>
        <w:rPr>
          <w:sz w:val="20"/>
        </w:rPr>
        <w:t>in</w:t>
      </w:r>
      <w:r>
        <w:rPr>
          <w:spacing w:val="-14"/>
          <w:sz w:val="20"/>
        </w:rPr>
        <w:t xml:space="preserve"> </w:t>
      </w:r>
      <w:r>
        <w:rPr>
          <w:sz w:val="20"/>
        </w:rPr>
        <w:t>the</w:t>
      </w:r>
      <w:r>
        <w:rPr>
          <w:spacing w:val="-14"/>
          <w:sz w:val="20"/>
        </w:rPr>
        <w:t xml:space="preserve"> </w:t>
      </w:r>
      <w:r>
        <w:rPr>
          <w:sz w:val="20"/>
        </w:rPr>
        <w:t>case</w:t>
      </w:r>
      <w:r>
        <w:rPr>
          <w:spacing w:val="-11"/>
          <w:sz w:val="20"/>
        </w:rPr>
        <w:t xml:space="preserve"> </w:t>
      </w:r>
      <w:r>
        <w:rPr>
          <w:sz w:val="20"/>
        </w:rPr>
        <w:t>of</w:t>
      </w:r>
      <w:r>
        <w:rPr>
          <w:spacing w:val="-11"/>
          <w:sz w:val="20"/>
        </w:rPr>
        <w:t xml:space="preserve"> </w:t>
      </w:r>
      <w:r>
        <w:rPr>
          <w:sz w:val="20"/>
        </w:rPr>
        <w:t>an</w:t>
      </w:r>
      <w:r>
        <w:rPr>
          <w:spacing w:val="-14"/>
          <w:sz w:val="20"/>
        </w:rPr>
        <w:t xml:space="preserve"> </w:t>
      </w:r>
      <w:r>
        <w:rPr>
          <w:sz w:val="20"/>
        </w:rPr>
        <w:t>individual and 2,500 penalty units in the case of a corporation.”</w:t>
      </w:r>
    </w:p>
    <w:p w:rsidR="001920CB" w:rsidRDefault="001920CB" w:rsidP="00C2752F">
      <w:pPr>
        <w:ind w:left="1252" w:right="519" w:hanging="567"/>
        <w:jc w:val="both"/>
        <w:rPr>
          <w:sz w:val="20"/>
        </w:rPr>
      </w:pPr>
      <w:r>
        <w:rPr>
          <w:b/>
          <w:sz w:val="20"/>
        </w:rPr>
        <w:t>Note</w:t>
      </w:r>
      <w:r>
        <w:rPr>
          <w:sz w:val="20"/>
        </w:rPr>
        <w:t xml:space="preserve">: Accredited Certifiers are unable to issue compliance certificates in relation to compliance with the </w:t>
      </w:r>
      <w:r>
        <w:rPr>
          <w:i/>
          <w:sz w:val="20"/>
        </w:rPr>
        <w:t>Food Act 2003, Food Regulation 2004</w:t>
      </w:r>
      <w:r>
        <w:rPr>
          <w:sz w:val="20"/>
        </w:rPr>
        <w:t>; the Food Standards Code and the Australian</w:t>
      </w:r>
      <w:r>
        <w:rPr>
          <w:spacing w:val="-2"/>
          <w:sz w:val="20"/>
        </w:rPr>
        <w:t xml:space="preserve"> </w:t>
      </w:r>
      <w:r>
        <w:rPr>
          <w:sz w:val="20"/>
        </w:rPr>
        <w:t>Standard AS</w:t>
      </w:r>
      <w:r>
        <w:rPr>
          <w:spacing w:val="-2"/>
          <w:sz w:val="20"/>
        </w:rPr>
        <w:t xml:space="preserve"> </w:t>
      </w:r>
      <w:r>
        <w:rPr>
          <w:sz w:val="20"/>
        </w:rPr>
        <w:t>4674-2004:</w:t>
      </w:r>
      <w:r>
        <w:rPr>
          <w:spacing w:val="-2"/>
          <w:sz w:val="20"/>
        </w:rPr>
        <w:t xml:space="preserve"> </w:t>
      </w:r>
      <w:r>
        <w:rPr>
          <w:i/>
          <w:sz w:val="20"/>
        </w:rPr>
        <w:t>Construction and fit</w:t>
      </w:r>
      <w:r>
        <w:rPr>
          <w:i/>
          <w:spacing w:val="-2"/>
          <w:sz w:val="20"/>
        </w:rPr>
        <w:t xml:space="preserve"> </w:t>
      </w:r>
      <w:r>
        <w:rPr>
          <w:i/>
          <w:sz w:val="20"/>
        </w:rPr>
        <w:t>out of</w:t>
      </w:r>
      <w:r>
        <w:rPr>
          <w:i/>
          <w:spacing w:val="-2"/>
          <w:sz w:val="20"/>
        </w:rPr>
        <w:t xml:space="preserve"> </w:t>
      </w:r>
      <w:r>
        <w:rPr>
          <w:i/>
          <w:sz w:val="20"/>
        </w:rPr>
        <w:t xml:space="preserve">food premises </w:t>
      </w:r>
      <w:r>
        <w:rPr>
          <w:sz w:val="20"/>
        </w:rPr>
        <w:t>since</w:t>
      </w:r>
      <w:r>
        <w:rPr>
          <w:spacing w:val="-2"/>
          <w:sz w:val="20"/>
        </w:rPr>
        <w:t xml:space="preserve"> </w:t>
      </w:r>
      <w:r>
        <w:rPr>
          <w:sz w:val="20"/>
        </w:rPr>
        <w:t xml:space="preserve">these are not matters which an accredited certifier can be satisfied in relation to under clause 161 of the </w:t>
      </w:r>
      <w:r>
        <w:rPr>
          <w:i/>
          <w:sz w:val="20"/>
        </w:rPr>
        <w:t>Regulation</w:t>
      </w:r>
      <w:r>
        <w:rPr>
          <w:sz w:val="20"/>
        </w:rPr>
        <w:t>.</w:t>
      </w:r>
      <w:r>
        <w:rPr>
          <w:spacing w:val="40"/>
          <w:sz w:val="20"/>
        </w:rPr>
        <w:t xml:space="preserve"> </w:t>
      </w:r>
      <w:r>
        <w:rPr>
          <w:sz w:val="20"/>
        </w:rPr>
        <w:t>This condition can only be satisfied following an inspection and sign off from Council’s Environmental Health Officers.</w:t>
      </w:r>
    </w:p>
    <w:p w:rsidR="001920CB" w:rsidRDefault="001920CB" w:rsidP="001920CB">
      <w:pPr>
        <w:spacing w:before="1"/>
        <w:ind w:left="1560"/>
        <w:rPr>
          <w:sz w:val="16"/>
        </w:rPr>
      </w:pPr>
      <w:r>
        <w:rPr>
          <w:sz w:val="16"/>
        </w:rPr>
        <w:t>Standard</w:t>
      </w:r>
      <w:r>
        <w:rPr>
          <w:spacing w:val="-9"/>
          <w:sz w:val="16"/>
        </w:rPr>
        <w:t xml:space="preserve"> </w:t>
      </w:r>
      <w:r>
        <w:rPr>
          <w:sz w:val="16"/>
        </w:rPr>
        <w:t>Condition:</w:t>
      </w:r>
      <w:r>
        <w:rPr>
          <w:spacing w:val="-5"/>
          <w:sz w:val="16"/>
        </w:rPr>
        <w:t xml:space="preserve"> F15</w:t>
      </w:r>
    </w:p>
    <w:p w:rsidR="00C2752F" w:rsidRDefault="00C2752F" w:rsidP="008F3F6F">
      <w:pPr>
        <w:rPr>
          <w:sz w:val="16"/>
        </w:rPr>
      </w:pPr>
    </w:p>
    <w:p w:rsidR="00C2752F" w:rsidRDefault="00C2752F" w:rsidP="001920CB">
      <w:pPr>
        <w:ind w:left="567"/>
        <w:rPr>
          <w:sz w:val="16"/>
        </w:rPr>
      </w:pPr>
    </w:p>
    <w:p w:rsidR="001920CB" w:rsidRPr="00453729" w:rsidRDefault="001920CB" w:rsidP="00F54B87">
      <w:pPr>
        <w:pStyle w:val="ConditionHeading2"/>
        <w:tabs>
          <w:tab w:val="num" w:pos="567"/>
        </w:tabs>
      </w:pPr>
      <w:bookmarkStart w:id="76" w:name="_Toc526504726"/>
      <w:r w:rsidRPr="00453729">
        <w:t>3D Digital Model</w:t>
      </w:r>
      <w:bookmarkEnd w:id="76"/>
    </w:p>
    <w:p w:rsidR="001920CB" w:rsidRPr="00453729" w:rsidRDefault="001920CB" w:rsidP="00E65E86"/>
    <w:p w:rsidR="001920CB" w:rsidRPr="00C2752F" w:rsidRDefault="001920CB" w:rsidP="00C2752F">
      <w:pPr>
        <w:pStyle w:val="BodyText"/>
        <w:spacing w:after="0"/>
        <w:ind w:left="686" w:right="518"/>
        <w:rPr>
          <w:rFonts w:cs="Arial"/>
          <w:szCs w:val="22"/>
        </w:rPr>
      </w:pPr>
      <w:r w:rsidRPr="00C2752F">
        <w:rPr>
          <w:rFonts w:cs="Arial"/>
          <w:szCs w:val="22"/>
        </w:rPr>
        <w:t>Prior to</w:t>
      </w:r>
      <w:r w:rsidRPr="00C2752F">
        <w:rPr>
          <w:rFonts w:cs="Arial"/>
          <w:spacing w:val="-2"/>
          <w:szCs w:val="22"/>
        </w:rPr>
        <w:t xml:space="preserve"> </w:t>
      </w:r>
      <w:r w:rsidRPr="00C2752F">
        <w:rPr>
          <w:rFonts w:cs="Arial"/>
          <w:szCs w:val="22"/>
        </w:rPr>
        <w:t>the issue</w:t>
      </w:r>
      <w:r w:rsidRPr="00C2752F">
        <w:rPr>
          <w:rFonts w:cs="Arial"/>
          <w:spacing w:val="-2"/>
          <w:szCs w:val="22"/>
        </w:rPr>
        <w:t xml:space="preserve"> </w:t>
      </w:r>
      <w:r w:rsidRPr="00C2752F">
        <w:rPr>
          <w:rFonts w:cs="Arial"/>
          <w:szCs w:val="22"/>
        </w:rPr>
        <w:t>of an</w:t>
      </w:r>
      <w:r w:rsidRPr="00C2752F">
        <w:rPr>
          <w:rFonts w:cs="Arial"/>
          <w:spacing w:val="-2"/>
          <w:szCs w:val="22"/>
        </w:rPr>
        <w:t xml:space="preserve"> </w:t>
      </w:r>
      <w:r w:rsidRPr="00C2752F">
        <w:rPr>
          <w:rFonts w:cs="Arial"/>
          <w:szCs w:val="22"/>
        </w:rPr>
        <w:t>Occupation Certificate</w:t>
      </w:r>
      <w:r w:rsidRPr="00C2752F">
        <w:rPr>
          <w:rFonts w:cs="Arial"/>
          <w:spacing w:val="-2"/>
          <w:szCs w:val="22"/>
        </w:rPr>
        <w:t xml:space="preserve"> </w:t>
      </w:r>
      <w:r w:rsidRPr="00C2752F">
        <w:rPr>
          <w:rFonts w:cs="Arial"/>
          <w:szCs w:val="22"/>
        </w:rPr>
        <w:t>an</w:t>
      </w:r>
      <w:r w:rsidRPr="00C2752F">
        <w:rPr>
          <w:rFonts w:cs="Arial"/>
          <w:spacing w:val="-4"/>
          <w:szCs w:val="22"/>
        </w:rPr>
        <w:t xml:space="preserve"> </w:t>
      </w:r>
      <w:r w:rsidRPr="00C2752F">
        <w:rPr>
          <w:rFonts w:cs="Arial"/>
          <w:szCs w:val="22"/>
        </w:rPr>
        <w:t>accurate</w:t>
      </w:r>
      <w:r w:rsidRPr="00C2752F">
        <w:rPr>
          <w:rFonts w:cs="Arial"/>
          <w:spacing w:val="-2"/>
          <w:szCs w:val="22"/>
        </w:rPr>
        <w:t xml:space="preserve"> </w:t>
      </w:r>
      <w:r w:rsidRPr="00C2752F">
        <w:rPr>
          <w:rFonts w:cs="Arial"/>
          <w:szCs w:val="22"/>
        </w:rPr>
        <w:t>“as built” 3D</w:t>
      </w:r>
      <w:r w:rsidRPr="00C2752F">
        <w:rPr>
          <w:rFonts w:cs="Arial"/>
          <w:spacing w:val="-2"/>
          <w:szCs w:val="22"/>
        </w:rPr>
        <w:t xml:space="preserve"> </w:t>
      </w:r>
      <w:r w:rsidRPr="00C2752F">
        <w:rPr>
          <w:rFonts w:cs="Arial"/>
          <w:szCs w:val="22"/>
        </w:rPr>
        <w:t xml:space="preserve">digital model of the building must be submitted to Council for use in </w:t>
      </w:r>
      <w:r w:rsidR="00C2752F">
        <w:rPr>
          <w:rFonts w:cs="Arial"/>
          <w:szCs w:val="22"/>
        </w:rPr>
        <w:t>the Woollahra 3D digital model.</w:t>
      </w:r>
    </w:p>
    <w:p w:rsidR="001920CB" w:rsidRDefault="001920CB" w:rsidP="00C2752F">
      <w:pPr>
        <w:pStyle w:val="BodyText"/>
        <w:spacing w:after="0"/>
        <w:ind w:left="686" w:right="521"/>
        <w:rPr>
          <w:rFonts w:cs="Arial"/>
          <w:szCs w:val="22"/>
        </w:rPr>
      </w:pPr>
      <w:r w:rsidRPr="00C2752F">
        <w:rPr>
          <w:rFonts w:cs="Arial"/>
          <w:szCs w:val="22"/>
        </w:rPr>
        <w:t>A 3D digital model of the building must be generated at a scale of 1:1 with units of measurement in metres and include the following:</w:t>
      </w:r>
    </w:p>
    <w:p w:rsidR="00C2752F" w:rsidRPr="00C2752F" w:rsidRDefault="00C2752F" w:rsidP="00C2752F">
      <w:pPr>
        <w:pStyle w:val="BodyText"/>
        <w:spacing w:after="0"/>
        <w:ind w:left="686" w:right="521"/>
        <w:rPr>
          <w:rFonts w:cs="Arial"/>
          <w:szCs w:val="22"/>
        </w:rPr>
      </w:pPr>
    </w:p>
    <w:p w:rsidR="001920CB" w:rsidRPr="00C2752F" w:rsidRDefault="001920CB" w:rsidP="00C2752F">
      <w:pPr>
        <w:pStyle w:val="ListParagraph"/>
        <w:widowControl w:val="0"/>
        <w:numPr>
          <w:ilvl w:val="0"/>
          <w:numId w:val="80"/>
        </w:numPr>
        <w:tabs>
          <w:tab w:val="left" w:pos="1252"/>
        </w:tabs>
        <w:autoSpaceDE w:val="0"/>
        <w:autoSpaceDN w:val="0"/>
        <w:ind w:hanging="566"/>
        <w:rPr>
          <w:rFonts w:cs="Arial"/>
          <w:szCs w:val="22"/>
        </w:rPr>
      </w:pPr>
      <w:r w:rsidRPr="00C2752F">
        <w:rPr>
          <w:rFonts w:cs="Arial"/>
          <w:szCs w:val="22"/>
        </w:rPr>
        <w:lastRenderedPageBreak/>
        <w:t>a</w:t>
      </w:r>
      <w:r w:rsidRPr="00C2752F">
        <w:rPr>
          <w:rFonts w:cs="Arial"/>
          <w:spacing w:val="-5"/>
          <w:szCs w:val="22"/>
        </w:rPr>
        <w:t xml:space="preserve"> </w:t>
      </w:r>
      <w:r w:rsidRPr="00C2752F">
        <w:rPr>
          <w:rFonts w:cs="Arial"/>
          <w:szCs w:val="22"/>
        </w:rPr>
        <w:t>building</w:t>
      </w:r>
      <w:r w:rsidRPr="00C2752F">
        <w:rPr>
          <w:rFonts w:cs="Arial"/>
          <w:spacing w:val="-2"/>
          <w:szCs w:val="22"/>
        </w:rPr>
        <w:t xml:space="preserve"> </w:t>
      </w:r>
      <w:r w:rsidRPr="00C2752F">
        <w:rPr>
          <w:rFonts w:cs="Arial"/>
          <w:szCs w:val="22"/>
        </w:rPr>
        <w:t>envelope</w:t>
      </w:r>
      <w:r w:rsidRPr="00C2752F">
        <w:rPr>
          <w:rFonts w:cs="Arial"/>
          <w:spacing w:val="-2"/>
          <w:szCs w:val="22"/>
        </w:rPr>
        <w:t xml:space="preserve"> </w:t>
      </w:r>
      <w:r w:rsidRPr="00C2752F">
        <w:rPr>
          <w:rFonts w:cs="Arial"/>
          <w:szCs w:val="22"/>
        </w:rPr>
        <w:t>which</w:t>
      </w:r>
      <w:r w:rsidRPr="00C2752F">
        <w:rPr>
          <w:rFonts w:cs="Arial"/>
          <w:spacing w:val="-2"/>
          <w:szCs w:val="22"/>
        </w:rPr>
        <w:t xml:space="preserve"> </w:t>
      </w:r>
      <w:r w:rsidRPr="00C2752F">
        <w:rPr>
          <w:rFonts w:cs="Arial"/>
          <w:szCs w:val="22"/>
        </w:rPr>
        <w:t>includes</w:t>
      </w:r>
      <w:r w:rsidRPr="00C2752F">
        <w:rPr>
          <w:rFonts w:cs="Arial"/>
          <w:spacing w:val="-1"/>
          <w:szCs w:val="22"/>
        </w:rPr>
        <w:t xml:space="preserve"> </w:t>
      </w:r>
      <w:r w:rsidRPr="00C2752F">
        <w:rPr>
          <w:rFonts w:cs="Arial"/>
          <w:szCs w:val="22"/>
        </w:rPr>
        <w:t>all</w:t>
      </w:r>
      <w:r w:rsidRPr="00C2752F">
        <w:rPr>
          <w:rFonts w:cs="Arial"/>
          <w:spacing w:val="-2"/>
          <w:szCs w:val="22"/>
        </w:rPr>
        <w:t xml:space="preserve"> </w:t>
      </w:r>
      <w:r w:rsidRPr="00C2752F">
        <w:rPr>
          <w:rFonts w:cs="Arial"/>
          <w:szCs w:val="22"/>
        </w:rPr>
        <w:t>elements</w:t>
      </w:r>
      <w:r w:rsidRPr="00C2752F">
        <w:rPr>
          <w:rFonts w:cs="Arial"/>
          <w:spacing w:val="-1"/>
          <w:szCs w:val="22"/>
        </w:rPr>
        <w:t xml:space="preserve"> </w:t>
      </w:r>
      <w:r w:rsidRPr="00C2752F">
        <w:rPr>
          <w:rFonts w:cs="Arial"/>
          <w:szCs w:val="22"/>
        </w:rPr>
        <w:t>affecting</w:t>
      </w:r>
      <w:r w:rsidRPr="00C2752F">
        <w:rPr>
          <w:rFonts w:cs="Arial"/>
          <w:spacing w:val="-2"/>
          <w:szCs w:val="22"/>
        </w:rPr>
        <w:t xml:space="preserve"> </w:t>
      </w:r>
      <w:r w:rsidRPr="00C2752F">
        <w:rPr>
          <w:rFonts w:cs="Arial"/>
          <w:szCs w:val="22"/>
        </w:rPr>
        <w:t xml:space="preserve">shadow </w:t>
      </w:r>
      <w:r w:rsidRPr="00C2752F">
        <w:rPr>
          <w:rFonts w:cs="Arial"/>
          <w:spacing w:val="-2"/>
          <w:szCs w:val="22"/>
        </w:rPr>
        <w:t>analysis,</w:t>
      </w:r>
    </w:p>
    <w:p w:rsidR="001920CB" w:rsidRPr="00C2752F" w:rsidRDefault="001920CB" w:rsidP="00C2752F">
      <w:pPr>
        <w:pStyle w:val="ListParagraph"/>
        <w:widowControl w:val="0"/>
        <w:numPr>
          <w:ilvl w:val="0"/>
          <w:numId w:val="80"/>
        </w:numPr>
        <w:tabs>
          <w:tab w:val="left" w:pos="1252"/>
        </w:tabs>
        <w:autoSpaceDE w:val="0"/>
        <w:autoSpaceDN w:val="0"/>
        <w:ind w:right="630"/>
        <w:rPr>
          <w:rFonts w:cs="Arial"/>
          <w:szCs w:val="22"/>
        </w:rPr>
      </w:pPr>
      <w:r w:rsidRPr="00C2752F">
        <w:rPr>
          <w:rFonts w:cs="Arial"/>
          <w:szCs w:val="22"/>
        </w:rPr>
        <w:t>accurate</w:t>
      </w:r>
      <w:r w:rsidRPr="00C2752F">
        <w:rPr>
          <w:rFonts w:cs="Arial"/>
          <w:spacing w:val="-5"/>
          <w:szCs w:val="22"/>
        </w:rPr>
        <w:t xml:space="preserve"> </w:t>
      </w:r>
      <w:r w:rsidRPr="00C2752F">
        <w:rPr>
          <w:rFonts w:cs="Arial"/>
          <w:szCs w:val="22"/>
        </w:rPr>
        <w:t>placement</w:t>
      </w:r>
      <w:r w:rsidRPr="00C2752F">
        <w:rPr>
          <w:rFonts w:cs="Arial"/>
          <w:spacing w:val="-4"/>
          <w:szCs w:val="22"/>
        </w:rPr>
        <w:t xml:space="preserve"> </w:t>
      </w:r>
      <w:r w:rsidRPr="00C2752F">
        <w:rPr>
          <w:rFonts w:cs="Arial"/>
          <w:szCs w:val="22"/>
        </w:rPr>
        <w:t>of</w:t>
      </w:r>
      <w:r w:rsidRPr="00C2752F">
        <w:rPr>
          <w:rFonts w:cs="Arial"/>
          <w:spacing w:val="-5"/>
          <w:szCs w:val="22"/>
        </w:rPr>
        <w:t xml:space="preserve"> </w:t>
      </w:r>
      <w:r w:rsidRPr="00C2752F">
        <w:rPr>
          <w:rFonts w:cs="Arial"/>
          <w:szCs w:val="22"/>
        </w:rPr>
        <w:t>glazing,</w:t>
      </w:r>
      <w:r w:rsidRPr="00C2752F">
        <w:rPr>
          <w:rFonts w:cs="Arial"/>
          <w:spacing w:val="-4"/>
          <w:szCs w:val="22"/>
        </w:rPr>
        <w:t xml:space="preserve"> </w:t>
      </w:r>
      <w:r w:rsidRPr="00C2752F">
        <w:rPr>
          <w:rFonts w:cs="Arial"/>
          <w:szCs w:val="22"/>
        </w:rPr>
        <w:t>balconies,</w:t>
      </w:r>
      <w:r w:rsidRPr="00C2752F">
        <w:rPr>
          <w:rFonts w:cs="Arial"/>
          <w:spacing w:val="-2"/>
          <w:szCs w:val="22"/>
        </w:rPr>
        <w:t xml:space="preserve"> </w:t>
      </w:r>
      <w:r w:rsidRPr="00C2752F">
        <w:rPr>
          <w:rFonts w:cs="Arial"/>
          <w:szCs w:val="22"/>
        </w:rPr>
        <w:t>roof</w:t>
      </w:r>
      <w:r w:rsidRPr="00C2752F">
        <w:rPr>
          <w:rFonts w:cs="Arial"/>
          <w:spacing w:val="-5"/>
          <w:szCs w:val="22"/>
        </w:rPr>
        <w:t xml:space="preserve"> </w:t>
      </w:r>
      <w:r w:rsidRPr="00C2752F">
        <w:rPr>
          <w:rFonts w:cs="Arial"/>
          <w:szCs w:val="22"/>
        </w:rPr>
        <w:t>pitches,</w:t>
      </w:r>
      <w:r w:rsidRPr="00C2752F">
        <w:rPr>
          <w:rFonts w:cs="Arial"/>
          <w:spacing w:val="-4"/>
          <w:szCs w:val="22"/>
        </w:rPr>
        <w:t xml:space="preserve"> </w:t>
      </w:r>
      <w:r w:rsidRPr="00C2752F">
        <w:rPr>
          <w:rFonts w:cs="Arial"/>
          <w:szCs w:val="22"/>
        </w:rPr>
        <w:t>terraces,</w:t>
      </w:r>
      <w:r w:rsidRPr="00C2752F">
        <w:rPr>
          <w:rFonts w:cs="Arial"/>
          <w:spacing w:val="-4"/>
          <w:szCs w:val="22"/>
        </w:rPr>
        <w:t xml:space="preserve"> </w:t>
      </w:r>
      <w:r w:rsidRPr="00C2752F">
        <w:rPr>
          <w:rFonts w:cs="Arial"/>
          <w:szCs w:val="22"/>
        </w:rPr>
        <w:t>roof</w:t>
      </w:r>
      <w:r w:rsidRPr="00C2752F">
        <w:rPr>
          <w:rFonts w:cs="Arial"/>
          <w:spacing w:val="-5"/>
          <w:szCs w:val="22"/>
        </w:rPr>
        <w:t xml:space="preserve"> </w:t>
      </w:r>
      <w:r w:rsidRPr="00C2752F">
        <w:rPr>
          <w:rFonts w:cs="Arial"/>
          <w:szCs w:val="22"/>
        </w:rPr>
        <w:t>services</w:t>
      </w:r>
      <w:r w:rsidRPr="00C2752F">
        <w:rPr>
          <w:rFonts w:cs="Arial"/>
          <w:spacing w:val="-4"/>
          <w:szCs w:val="22"/>
        </w:rPr>
        <w:t xml:space="preserve"> </w:t>
      </w:r>
      <w:r w:rsidRPr="00C2752F">
        <w:rPr>
          <w:rFonts w:cs="Arial"/>
          <w:szCs w:val="22"/>
        </w:rPr>
        <w:t>and any other prominent external features, and</w:t>
      </w:r>
    </w:p>
    <w:p w:rsidR="001920CB" w:rsidRPr="00C2752F" w:rsidRDefault="001920CB" w:rsidP="00C2752F">
      <w:pPr>
        <w:pStyle w:val="ListParagraph"/>
        <w:widowControl w:val="0"/>
        <w:numPr>
          <w:ilvl w:val="0"/>
          <w:numId w:val="80"/>
        </w:numPr>
        <w:tabs>
          <w:tab w:val="left" w:pos="1252"/>
        </w:tabs>
        <w:autoSpaceDE w:val="0"/>
        <w:autoSpaceDN w:val="0"/>
        <w:ind w:hanging="566"/>
        <w:rPr>
          <w:rFonts w:cs="Arial"/>
          <w:szCs w:val="22"/>
        </w:rPr>
      </w:pPr>
      <w:r w:rsidRPr="00C2752F">
        <w:rPr>
          <w:rFonts w:cs="Arial"/>
          <w:szCs w:val="22"/>
        </w:rPr>
        <w:t>a</w:t>
      </w:r>
      <w:r w:rsidRPr="00C2752F">
        <w:rPr>
          <w:rFonts w:cs="Arial"/>
          <w:spacing w:val="-4"/>
          <w:szCs w:val="22"/>
        </w:rPr>
        <w:t xml:space="preserve"> </w:t>
      </w:r>
      <w:r w:rsidRPr="00C2752F">
        <w:rPr>
          <w:rFonts w:cs="Arial"/>
          <w:szCs w:val="22"/>
        </w:rPr>
        <w:t>ground</w:t>
      </w:r>
      <w:r w:rsidRPr="00C2752F">
        <w:rPr>
          <w:rFonts w:cs="Arial"/>
          <w:spacing w:val="-1"/>
          <w:szCs w:val="22"/>
        </w:rPr>
        <w:t xml:space="preserve"> </w:t>
      </w:r>
      <w:r w:rsidRPr="00C2752F">
        <w:rPr>
          <w:rFonts w:cs="Arial"/>
          <w:szCs w:val="22"/>
        </w:rPr>
        <w:t>level</w:t>
      </w:r>
      <w:r w:rsidRPr="00C2752F">
        <w:rPr>
          <w:rFonts w:cs="Arial"/>
          <w:spacing w:val="-1"/>
          <w:szCs w:val="22"/>
        </w:rPr>
        <w:t xml:space="preserve"> </w:t>
      </w:r>
      <w:r w:rsidRPr="00C2752F">
        <w:rPr>
          <w:rFonts w:cs="Arial"/>
          <w:szCs w:val="22"/>
        </w:rPr>
        <w:t>terrain</w:t>
      </w:r>
      <w:r w:rsidRPr="00C2752F">
        <w:rPr>
          <w:rFonts w:cs="Arial"/>
          <w:spacing w:val="-1"/>
          <w:szCs w:val="22"/>
        </w:rPr>
        <w:t xml:space="preserve"> </w:t>
      </w:r>
      <w:r w:rsidRPr="00C2752F">
        <w:rPr>
          <w:rFonts w:cs="Arial"/>
          <w:szCs w:val="22"/>
        </w:rPr>
        <w:t>showing accurate</w:t>
      </w:r>
      <w:r w:rsidRPr="00C2752F">
        <w:rPr>
          <w:rFonts w:cs="Arial"/>
          <w:spacing w:val="-2"/>
          <w:szCs w:val="22"/>
        </w:rPr>
        <w:t xml:space="preserve"> </w:t>
      </w:r>
      <w:r w:rsidRPr="00C2752F">
        <w:rPr>
          <w:rFonts w:cs="Arial"/>
          <w:szCs w:val="22"/>
        </w:rPr>
        <w:t>RLs</w:t>
      </w:r>
      <w:r w:rsidRPr="00C2752F">
        <w:rPr>
          <w:rFonts w:cs="Arial"/>
          <w:spacing w:val="-1"/>
          <w:szCs w:val="22"/>
        </w:rPr>
        <w:t xml:space="preserve"> </w:t>
      </w:r>
      <w:r w:rsidRPr="00C2752F">
        <w:rPr>
          <w:rFonts w:cs="Arial"/>
          <w:szCs w:val="22"/>
        </w:rPr>
        <w:t>extending</w:t>
      </w:r>
      <w:r w:rsidRPr="00C2752F">
        <w:rPr>
          <w:rFonts w:cs="Arial"/>
          <w:spacing w:val="-1"/>
          <w:szCs w:val="22"/>
        </w:rPr>
        <w:t xml:space="preserve"> </w:t>
      </w:r>
      <w:r w:rsidRPr="00C2752F">
        <w:rPr>
          <w:rFonts w:cs="Arial"/>
          <w:szCs w:val="22"/>
        </w:rPr>
        <w:t>to</w:t>
      </w:r>
      <w:r w:rsidRPr="00C2752F">
        <w:rPr>
          <w:rFonts w:cs="Arial"/>
          <w:spacing w:val="-1"/>
          <w:szCs w:val="22"/>
        </w:rPr>
        <w:t xml:space="preserve"> </w:t>
      </w:r>
      <w:r w:rsidRPr="00C2752F">
        <w:rPr>
          <w:rFonts w:cs="Arial"/>
          <w:szCs w:val="22"/>
        </w:rPr>
        <w:t>site</w:t>
      </w:r>
      <w:r w:rsidRPr="00C2752F">
        <w:rPr>
          <w:rFonts w:cs="Arial"/>
          <w:spacing w:val="-1"/>
          <w:szCs w:val="22"/>
        </w:rPr>
        <w:t xml:space="preserve"> </w:t>
      </w:r>
      <w:r w:rsidRPr="00C2752F">
        <w:rPr>
          <w:rFonts w:cs="Arial"/>
          <w:spacing w:val="-2"/>
          <w:szCs w:val="22"/>
        </w:rPr>
        <w:t>boundaries.</w:t>
      </w:r>
    </w:p>
    <w:p w:rsidR="001920CB" w:rsidRPr="00C2752F" w:rsidRDefault="001920CB" w:rsidP="00C2752F">
      <w:pPr>
        <w:pStyle w:val="BodyText"/>
        <w:spacing w:after="0"/>
        <w:rPr>
          <w:rFonts w:cs="Arial"/>
          <w:szCs w:val="22"/>
        </w:rPr>
      </w:pPr>
    </w:p>
    <w:p w:rsidR="001920CB" w:rsidRPr="00C2752F" w:rsidRDefault="001920CB" w:rsidP="00C2752F">
      <w:pPr>
        <w:pStyle w:val="BodyText"/>
        <w:spacing w:after="0"/>
        <w:ind w:left="686" w:right="518"/>
        <w:rPr>
          <w:rFonts w:cs="Arial"/>
          <w:szCs w:val="22"/>
        </w:rPr>
      </w:pPr>
      <w:r w:rsidRPr="00C2752F">
        <w:rPr>
          <w:rFonts w:cs="Arial"/>
          <w:szCs w:val="22"/>
        </w:rPr>
        <w:t>All</w:t>
      </w:r>
      <w:r w:rsidRPr="00C2752F">
        <w:rPr>
          <w:rFonts w:cs="Arial"/>
          <w:spacing w:val="-8"/>
          <w:szCs w:val="22"/>
        </w:rPr>
        <w:t xml:space="preserve"> </w:t>
      </w:r>
      <w:r w:rsidRPr="00C2752F">
        <w:rPr>
          <w:rFonts w:cs="Arial"/>
          <w:szCs w:val="22"/>
        </w:rPr>
        <w:t>models</w:t>
      </w:r>
      <w:r w:rsidRPr="00C2752F">
        <w:rPr>
          <w:rFonts w:cs="Arial"/>
          <w:spacing w:val="-9"/>
          <w:szCs w:val="22"/>
        </w:rPr>
        <w:t xml:space="preserve"> </w:t>
      </w:r>
      <w:r w:rsidRPr="00C2752F">
        <w:rPr>
          <w:rFonts w:cs="Arial"/>
          <w:szCs w:val="22"/>
        </w:rPr>
        <w:t>must</w:t>
      </w:r>
      <w:r w:rsidRPr="00C2752F">
        <w:rPr>
          <w:rFonts w:cs="Arial"/>
          <w:spacing w:val="-8"/>
          <w:szCs w:val="22"/>
        </w:rPr>
        <w:t xml:space="preserve"> </w:t>
      </w:r>
      <w:r w:rsidRPr="00C2752F">
        <w:rPr>
          <w:rFonts w:cs="Arial"/>
          <w:szCs w:val="22"/>
        </w:rPr>
        <w:t>be</w:t>
      </w:r>
      <w:r w:rsidRPr="00C2752F">
        <w:rPr>
          <w:rFonts w:cs="Arial"/>
          <w:spacing w:val="-10"/>
          <w:szCs w:val="22"/>
        </w:rPr>
        <w:t xml:space="preserve"> </w:t>
      </w:r>
      <w:r w:rsidRPr="00C2752F">
        <w:rPr>
          <w:rFonts w:cs="Arial"/>
          <w:szCs w:val="22"/>
        </w:rPr>
        <w:t>generated</w:t>
      </w:r>
      <w:r w:rsidRPr="00C2752F">
        <w:rPr>
          <w:rFonts w:cs="Arial"/>
          <w:spacing w:val="-10"/>
          <w:szCs w:val="22"/>
        </w:rPr>
        <w:t xml:space="preserve"> </w:t>
      </w:r>
      <w:r w:rsidRPr="00C2752F">
        <w:rPr>
          <w:rFonts w:cs="Arial"/>
          <w:szCs w:val="22"/>
        </w:rPr>
        <w:t>in</w:t>
      </w:r>
      <w:r w:rsidRPr="00C2752F">
        <w:rPr>
          <w:rFonts w:cs="Arial"/>
          <w:spacing w:val="-7"/>
          <w:szCs w:val="22"/>
        </w:rPr>
        <w:t xml:space="preserve"> </w:t>
      </w:r>
      <w:r w:rsidRPr="00C2752F">
        <w:rPr>
          <w:rFonts w:cs="Arial"/>
          <w:szCs w:val="22"/>
        </w:rPr>
        <w:t>accordance</w:t>
      </w:r>
      <w:r w:rsidRPr="00C2752F">
        <w:rPr>
          <w:rFonts w:cs="Arial"/>
          <w:spacing w:val="-10"/>
          <w:szCs w:val="22"/>
        </w:rPr>
        <w:t xml:space="preserve"> </w:t>
      </w:r>
      <w:r w:rsidRPr="00C2752F">
        <w:rPr>
          <w:rFonts w:cs="Arial"/>
          <w:szCs w:val="22"/>
        </w:rPr>
        <w:t>with</w:t>
      </w:r>
      <w:r w:rsidRPr="00C2752F">
        <w:rPr>
          <w:rFonts w:cs="Arial"/>
          <w:spacing w:val="-12"/>
          <w:szCs w:val="22"/>
        </w:rPr>
        <w:t xml:space="preserve"> </w:t>
      </w:r>
      <w:r w:rsidRPr="00C2752F">
        <w:rPr>
          <w:rFonts w:cs="Arial"/>
          <w:szCs w:val="22"/>
        </w:rPr>
        <w:t>Council’s</w:t>
      </w:r>
      <w:r w:rsidRPr="00C2752F">
        <w:rPr>
          <w:rFonts w:cs="Arial"/>
          <w:spacing w:val="-7"/>
          <w:szCs w:val="22"/>
        </w:rPr>
        <w:t xml:space="preserve"> </w:t>
      </w:r>
      <w:r w:rsidRPr="00C2752F">
        <w:rPr>
          <w:rFonts w:cs="Arial"/>
          <w:szCs w:val="22"/>
        </w:rPr>
        <w:t>guidelines</w:t>
      </w:r>
      <w:r w:rsidRPr="00C2752F">
        <w:rPr>
          <w:rFonts w:cs="Arial"/>
          <w:spacing w:val="-7"/>
          <w:szCs w:val="22"/>
        </w:rPr>
        <w:t xml:space="preserve"> </w:t>
      </w:r>
      <w:r w:rsidRPr="00C2752F">
        <w:rPr>
          <w:rFonts w:cs="Arial"/>
          <w:szCs w:val="22"/>
        </w:rPr>
        <w:t>for</w:t>
      </w:r>
      <w:r w:rsidRPr="00C2752F">
        <w:rPr>
          <w:rFonts w:cs="Arial"/>
          <w:spacing w:val="-9"/>
          <w:szCs w:val="22"/>
        </w:rPr>
        <w:t xml:space="preserve"> </w:t>
      </w:r>
      <w:r w:rsidRPr="00C2752F">
        <w:rPr>
          <w:rFonts w:cs="Arial"/>
          <w:szCs w:val="22"/>
        </w:rPr>
        <w:t>submitting</w:t>
      </w:r>
      <w:r w:rsidRPr="00C2752F">
        <w:rPr>
          <w:rFonts w:cs="Arial"/>
          <w:spacing w:val="-10"/>
          <w:szCs w:val="22"/>
        </w:rPr>
        <w:t xml:space="preserve"> </w:t>
      </w:r>
      <w:r w:rsidRPr="00C2752F">
        <w:rPr>
          <w:rFonts w:cs="Arial"/>
          <w:szCs w:val="22"/>
        </w:rPr>
        <w:t xml:space="preserve">3D digital models outlined in “Attachment 9 - 3D Digital Model Requirements” of the DA </w:t>
      </w:r>
      <w:r w:rsidRPr="00C2752F">
        <w:rPr>
          <w:rFonts w:cs="Arial"/>
          <w:spacing w:val="-2"/>
          <w:szCs w:val="22"/>
        </w:rPr>
        <w:t>guide.</w:t>
      </w:r>
    </w:p>
    <w:p w:rsidR="001920CB" w:rsidRPr="00C2752F" w:rsidRDefault="001920CB" w:rsidP="001920CB">
      <w:pPr>
        <w:pStyle w:val="BodyText"/>
        <w:spacing w:before="11"/>
        <w:rPr>
          <w:rFonts w:cs="Arial"/>
          <w:szCs w:val="22"/>
        </w:rPr>
      </w:pPr>
    </w:p>
    <w:p w:rsidR="001920CB" w:rsidRPr="00392117" w:rsidRDefault="001920CB" w:rsidP="001920CB">
      <w:pPr>
        <w:ind w:left="686"/>
        <w:jc w:val="both"/>
        <w:rPr>
          <w:rFonts w:cs="Arial"/>
          <w:sz w:val="20"/>
          <w:szCs w:val="22"/>
        </w:rPr>
      </w:pPr>
      <w:r w:rsidRPr="00392117">
        <w:rPr>
          <w:rFonts w:cs="Arial"/>
          <w:b/>
          <w:sz w:val="20"/>
          <w:szCs w:val="22"/>
        </w:rPr>
        <w:t>Note:</w:t>
      </w:r>
      <w:r w:rsidRPr="00392117">
        <w:rPr>
          <w:rFonts w:cs="Arial"/>
          <w:b/>
          <w:spacing w:val="-6"/>
          <w:sz w:val="20"/>
          <w:szCs w:val="22"/>
        </w:rPr>
        <w:t xml:space="preserve"> </w:t>
      </w:r>
      <w:r w:rsidRPr="00392117">
        <w:rPr>
          <w:rFonts w:cs="Arial"/>
          <w:sz w:val="20"/>
          <w:szCs w:val="22"/>
        </w:rPr>
        <w:t>This</w:t>
      </w:r>
      <w:r w:rsidRPr="00392117">
        <w:rPr>
          <w:rFonts w:cs="Arial"/>
          <w:spacing w:val="-7"/>
          <w:sz w:val="20"/>
          <w:szCs w:val="22"/>
        </w:rPr>
        <w:t xml:space="preserve"> </w:t>
      </w:r>
      <w:r w:rsidRPr="00392117">
        <w:rPr>
          <w:rFonts w:cs="Arial"/>
          <w:sz w:val="20"/>
          <w:szCs w:val="22"/>
        </w:rPr>
        <w:t>model</w:t>
      </w:r>
      <w:r w:rsidRPr="00392117">
        <w:rPr>
          <w:rFonts w:cs="Arial"/>
          <w:spacing w:val="-6"/>
          <w:sz w:val="20"/>
          <w:szCs w:val="22"/>
        </w:rPr>
        <w:t xml:space="preserve"> </w:t>
      </w:r>
      <w:r w:rsidRPr="00392117">
        <w:rPr>
          <w:rFonts w:cs="Arial"/>
          <w:sz w:val="20"/>
          <w:szCs w:val="22"/>
        </w:rPr>
        <w:t>will</w:t>
      </w:r>
      <w:r w:rsidRPr="00392117">
        <w:rPr>
          <w:rFonts w:cs="Arial"/>
          <w:spacing w:val="-6"/>
          <w:sz w:val="20"/>
          <w:szCs w:val="22"/>
        </w:rPr>
        <w:t xml:space="preserve"> </w:t>
      </w:r>
      <w:r w:rsidRPr="00392117">
        <w:rPr>
          <w:rFonts w:cs="Arial"/>
          <w:sz w:val="20"/>
          <w:szCs w:val="22"/>
        </w:rPr>
        <w:t>update</w:t>
      </w:r>
      <w:r w:rsidRPr="00392117">
        <w:rPr>
          <w:rFonts w:cs="Arial"/>
          <w:spacing w:val="-7"/>
          <w:sz w:val="20"/>
          <w:szCs w:val="22"/>
        </w:rPr>
        <w:t xml:space="preserve"> </w:t>
      </w:r>
      <w:r w:rsidRPr="00392117">
        <w:rPr>
          <w:rFonts w:cs="Arial"/>
          <w:sz w:val="20"/>
          <w:szCs w:val="22"/>
        </w:rPr>
        <w:t>previous</w:t>
      </w:r>
      <w:r w:rsidRPr="00392117">
        <w:rPr>
          <w:rFonts w:cs="Arial"/>
          <w:spacing w:val="-7"/>
          <w:sz w:val="20"/>
          <w:szCs w:val="22"/>
        </w:rPr>
        <w:t xml:space="preserve"> </w:t>
      </w:r>
      <w:r w:rsidRPr="00392117">
        <w:rPr>
          <w:rFonts w:cs="Arial"/>
          <w:sz w:val="20"/>
          <w:szCs w:val="22"/>
        </w:rPr>
        <w:t>version(s)</w:t>
      </w:r>
      <w:r w:rsidRPr="00392117">
        <w:rPr>
          <w:rFonts w:cs="Arial"/>
          <w:spacing w:val="-5"/>
          <w:sz w:val="20"/>
          <w:szCs w:val="22"/>
        </w:rPr>
        <w:t xml:space="preserve"> </w:t>
      </w:r>
      <w:r w:rsidRPr="00392117">
        <w:rPr>
          <w:rFonts w:cs="Arial"/>
          <w:sz w:val="20"/>
          <w:szCs w:val="22"/>
        </w:rPr>
        <w:t>submitted</w:t>
      </w:r>
      <w:r w:rsidRPr="00392117">
        <w:rPr>
          <w:rFonts w:cs="Arial"/>
          <w:spacing w:val="-7"/>
          <w:sz w:val="20"/>
          <w:szCs w:val="22"/>
        </w:rPr>
        <w:t xml:space="preserve"> </w:t>
      </w:r>
      <w:r w:rsidRPr="00392117">
        <w:rPr>
          <w:rFonts w:cs="Arial"/>
          <w:sz w:val="20"/>
          <w:szCs w:val="22"/>
        </w:rPr>
        <w:t>at</w:t>
      </w:r>
      <w:r w:rsidRPr="00392117">
        <w:rPr>
          <w:rFonts w:cs="Arial"/>
          <w:spacing w:val="-6"/>
          <w:sz w:val="20"/>
          <w:szCs w:val="22"/>
        </w:rPr>
        <w:t xml:space="preserve"> </w:t>
      </w:r>
      <w:r w:rsidRPr="00392117">
        <w:rPr>
          <w:rFonts w:cs="Arial"/>
          <w:sz w:val="20"/>
          <w:szCs w:val="22"/>
        </w:rPr>
        <w:t>Development</w:t>
      </w:r>
      <w:r w:rsidRPr="00392117">
        <w:rPr>
          <w:rFonts w:cs="Arial"/>
          <w:spacing w:val="-6"/>
          <w:sz w:val="20"/>
          <w:szCs w:val="22"/>
        </w:rPr>
        <w:t xml:space="preserve"> </w:t>
      </w:r>
      <w:r w:rsidRPr="00392117">
        <w:rPr>
          <w:rFonts w:cs="Arial"/>
          <w:sz w:val="20"/>
          <w:szCs w:val="22"/>
        </w:rPr>
        <w:t>Application</w:t>
      </w:r>
      <w:r w:rsidRPr="00392117">
        <w:rPr>
          <w:rFonts w:cs="Arial"/>
          <w:spacing w:val="-6"/>
          <w:sz w:val="20"/>
          <w:szCs w:val="22"/>
        </w:rPr>
        <w:t xml:space="preserve"> </w:t>
      </w:r>
      <w:r w:rsidRPr="00392117">
        <w:rPr>
          <w:rFonts w:cs="Arial"/>
          <w:spacing w:val="-2"/>
          <w:sz w:val="20"/>
          <w:szCs w:val="22"/>
        </w:rPr>
        <w:t>stage.</w:t>
      </w:r>
    </w:p>
    <w:p w:rsidR="001920CB" w:rsidRPr="00392117" w:rsidRDefault="001920CB" w:rsidP="001920CB">
      <w:pPr>
        <w:spacing w:before="1"/>
        <w:ind w:left="1252"/>
        <w:rPr>
          <w:rFonts w:cs="Arial"/>
          <w:sz w:val="20"/>
          <w:szCs w:val="22"/>
        </w:rPr>
      </w:pPr>
      <w:r w:rsidRPr="00392117">
        <w:rPr>
          <w:rFonts w:cs="Arial"/>
          <w:sz w:val="20"/>
          <w:szCs w:val="22"/>
        </w:rPr>
        <w:t>Any</w:t>
      </w:r>
      <w:r w:rsidRPr="00392117">
        <w:rPr>
          <w:rFonts w:cs="Arial"/>
          <w:spacing w:val="-1"/>
          <w:sz w:val="20"/>
          <w:szCs w:val="22"/>
        </w:rPr>
        <w:t xml:space="preserve"> </w:t>
      </w:r>
      <w:r w:rsidRPr="00392117">
        <w:rPr>
          <w:rFonts w:cs="Arial"/>
          <w:sz w:val="20"/>
          <w:szCs w:val="22"/>
        </w:rPr>
        <w:t>future</w:t>
      </w:r>
      <w:r w:rsidRPr="00392117">
        <w:rPr>
          <w:rFonts w:cs="Arial"/>
          <w:spacing w:val="-2"/>
          <w:sz w:val="20"/>
          <w:szCs w:val="22"/>
        </w:rPr>
        <w:t xml:space="preserve"> </w:t>
      </w:r>
      <w:r w:rsidRPr="00392117">
        <w:rPr>
          <w:rFonts w:cs="Arial"/>
          <w:sz w:val="20"/>
          <w:szCs w:val="22"/>
        </w:rPr>
        <w:t>modifications</w:t>
      </w:r>
      <w:r w:rsidRPr="00392117">
        <w:rPr>
          <w:rFonts w:cs="Arial"/>
          <w:spacing w:val="-3"/>
          <w:sz w:val="20"/>
          <w:szCs w:val="22"/>
        </w:rPr>
        <w:t xml:space="preserve"> </w:t>
      </w:r>
      <w:r w:rsidRPr="00392117">
        <w:rPr>
          <w:rFonts w:cs="Arial"/>
          <w:sz w:val="20"/>
          <w:szCs w:val="22"/>
        </w:rPr>
        <w:t>under</w:t>
      </w:r>
      <w:r w:rsidRPr="00392117">
        <w:rPr>
          <w:rFonts w:cs="Arial"/>
          <w:spacing w:val="-1"/>
          <w:sz w:val="20"/>
          <w:szCs w:val="22"/>
        </w:rPr>
        <w:t xml:space="preserve"> </w:t>
      </w:r>
      <w:r w:rsidRPr="00392117">
        <w:rPr>
          <w:rFonts w:cs="Arial"/>
          <w:sz w:val="20"/>
          <w:szCs w:val="22"/>
        </w:rPr>
        <w:t>section</w:t>
      </w:r>
      <w:r w:rsidRPr="00392117">
        <w:rPr>
          <w:rFonts w:cs="Arial"/>
          <w:spacing w:val="-1"/>
          <w:sz w:val="20"/>
          <w:szCs w:val="22"/>
        </w:rPr>
        <w:t xml:space="preserve"> </w:t>
      </w:r>
      <w:r w:rsidRPr="00392117">
        <w:rPr>
          <w:rFonts w:cs="Arial"/>
          <w:sz w:val="20"/>
          <w:szCs w:val="22"/>
        </w:rPr>
        <w:t>4.55</w:t>
      </w:r>
      <w:r w:rsidRPr="00392117">
        <w:rPr>
          <w:rFonts w:cs="Arial"/>
          <w:spacing w:val="-1"/>
          <w:sz w:val="20"/>
          <w:szCs w:val="22"/>
        </w:rPr>
        <w:t xml:space="preserve"> </w:t>
      </w:r>
      <w:r w:rsidRPr="00392117">
        <w:rPr>
          <w:rFonts w:cs="Arial"/>
          <w:sz w:val="20"/>
          <w:szCs w:val="22"/>
        </w:rPr>
        <w:t>of</w:t>
      </w:r>
      <w:r w:rsidRPr="00392117">
        <w:rPr>
          <w:rFonts w:cs="Arial"/>
          <w:spacing w:val="-4"/>
          <w:sz w:val="20"/>
          <w:szCs w:val="22"/>
        </w:rPr>
        <w:t xml:space="preserve"> </w:t>
      </w:r>
      <w:r w:rsidRPr="00392117">
        <w:rPr>
          <w:rFonts w:cs="Arial"/>
          <w:sz w:val="20"/>
          <w:szCs w:val="22"/>
        </w:rPr>
        <w:t>the</w:t>
      </w:r>
      <w:r w:rsidRPr="00392117">
        <w:rPr>
          <w:rFonts w:cs="Arial"/>
          <w:spacing w:val="-2"/>
          <w:sz w:val="20"/>
          <w:szCs w:val="22"/>
        </w:rPr>
        <w:t xml:space="preserve"> </w:t>
      </w:r>
      <w:r w:rsidRPr="00392117">
        <w:rPr>
          <w:rFonts w:cs="Arial"/>
          <w:i/>
          <w:sz w:val="20"/>
          <w:szCs w:val="22"/>
        </w:rPr>
        <w:t>Act</w:t>
      </w:r>
      <w:r w:rsidRPr="00392117">
        <w:rPr>
          <w:rFonts w:cs="Arial"/>
          <w:i/>
          <w:spacing w:val="-2"/>
          <w:sz w:val="20"/>
          <w:szCs w:val="22"/>
        </w:rPr>
        <w:t xml:space="preserve"> </w:t>
      </w:r>
      <w:r w:rsidRPr="00392117">
        <w:rPr>
          <w:rFonts w:cs="Arial"/>
          <w:sz w:val="20"/>
          <w:szCs w:val="22"/>
        </w:rPr>
        <w:t>that</w:t>
      </w:r>
      <w:r w:rsidRPr="00392117">
        <w:rPr>
          <w:rFonts w:cs="Arial"/>
          <w:spacing w:val="-5"/>
          <w:sz w:val="20"/>
          <w:szCs w:val="22"/>
        </w:rPr>
        <w:t xml:space="preserve"> </w:t>
      </w:r>
      <w:r w:rsidRPr="00392117">
        <w:rPr>
          <w:rFonts w:cs="Arial"/>
          <w:sz w:val="20"/>
          <w:szCs w:val="22"/>
        </w:rPr>
        <w:t>affect</w:t>
      </w:r>
      <w:r w:rsidRPr="00392117">
        <w:rPr>
          <w:rFonts w:cs="Arial"/>
          <w:spacing w:val="-2"/>
          <w:sz w:val="20"/>
          <w:szCs w:val="22"/>
        </w:rPr>
        <w:t xml:space="preserve"> </w:t>
      </w:r>
      <w:r w:rsidRPr="00392117">
        <w:rPr>
          <w:rFonts w:cs="Arial"/>
          <w:sz w:val="20"/>
          <w:szCs w:val="22"/>
        </w:rPr>
        <w:t>the</w:t>
      </w:r>
      <w:r w:rsidRPr="00392117">
        <w:rPr>
          <w:rFonts w:cs="Arial"/>
          <w:spacing w:val="-2"/>
          <w:sz w:val="20"/>
          <w:szCs w:val="22"/>
        </w:rPr>
        <w:t xml:space="preserve"> </w:t>
      </w:r>
      <w:r w:rsidRPr="00392117">
        <w:rPr>
          <w:rFonts w:cs="Arial"/>
          <w:sz w:val="20"/>
          <w:szCs w:val="22"/>
        </w:rPr>
        <w:t>external</w:t>
      </w:r>
      <w:r w:rsidRPr="00392117">
        <w:rPr>
          <w:rFonts w:cs="Arial"/>
          <w:spacing w:val="-2"/>
          <w:sz w:val="20"/>
          <w:szCs w:val="22"/>
        </w:rPr>
        <w:t xml:space="preserve"> </w:t>
      </w:r>
      <w:r w:rsidRPr="00392117">
        <w:rPr>
          <w:rFonts w:cs="Arial"/>
          <w:sz w:val="20"/>
          <w:szCs w:val="22"/>
        </w:rPr>
        <w:t>configuration</w:t>
      </w:r>
      <w:r w:rsidRPr="00392117">
        <w:rPr>
          <w:rFonts w:cs="Arial"/>
          <w:spacing w:val="-1"/>
          <w:sz w:val="20"/>
          <w:szCs w:val="22"/>
        </w:rPr>
        <w:t xml:space="preserve"> </w:t>
      </w:r>
      <w:r w:rsidRPr="00392117">
        <w:rPr>
          <w:rFonts w:cs="Arial"/>
          <w:sz w:val="20"/>
          <w:szCs w:val="22"/>
        </w:rPr>
        <w:t>of</w:t>
      </w:r>
      <w:r w:rsidRPr="00392117">
        <w:rPr>
          <w:rFonts w:cs="Arial"/>
          <w:spacing w:val="-4"/>
          <w:sz w:val="20"/>
          <w:szCs w:val="22"/>
        </w:rPr>
        <w:t xml:space="preserve"> </w:t>
      </w:r>
      <w:r w:rsidRPr="00392117">
        <w:rPr>
          <w:rFonts w:cs="Arial"/>
          <w:sz w:val="20"/>
          <w:szCs w:val="22"/>
        </w:rPr>
        <w:t>the building (from the ground level and up), will require the submitted model to be amended.</w:t>
      </w:r>
    </w:p>
    <w:p w:rsidR="001920CB" w:rsidRDefault="001920CB" w:rsidP="001920CB">
      <w:pPr>
        <w:spacing w:before="1"/>
        <w:ind w:left="1252"/>
        <w:rPr>
          <w:sz w:val="16"/>
        </w:rPr>
      </w:pPr>
      <w:r>
        <w:rPr>
          <w:sz w:val="16"/>
        </w:rPr>
        <w:t>Standard</w:t>
      </w:r>
      <w:r>
        <w:rPr>
          <w:spacing w:val="-9"/>
          <w:sz w:val="16"/>
        </w:rPr>
        <w:t xml:space="preserve"> </w:t>
      </w:r>
      <w:r>
        <w:rPr>
          <w:sz w:val="16"/>
        </w:rPr>
        <w:t>Condition:</w:t>
      </w:r>
      <w:r>
        <w:rPr>
          <w:spacing w:val="-5"/>
          <w:sz w:val="16"/>
        </w:rPr>
        <w:t xml:space="preserve"> F21</w:t>
      </w:r>
    </w:p>
    <w:p w:rsidR="001920CB" w:rsidRPr="00453729" w:rsidRDefault="001920CB" w:rsidP="00E464DF">
      <w:pPr>
        <w:rPr>
          <w:sz w:val="16"/>
        </w:rPr>
      </w:pPr>
    </w:p>
    <w:p w:rsidR="001920CB" w:rsidRPr="00453729" w:rsidRDefault="005F6EE4" w:rsidP="00F54B87">
      <w:pPr>
        <w:pStyle w:val="ConditionHeading2"/>
        <w:tabs>
          <w:tab w:val="num" w:pos="567"/>
        </w:tabs>
      </w:pPr>
      <w:r>
        <w:t>Validation</w:t>
      </w:r>
      <w:r>
        <w:rPr>
          <w:spacing w:val="-5"/>
        </w:rPr>
        <w:t xml:space="preserve"> </w:t>
      </w:r>
      <w:r>
        <w:t>Reporting</w:t>
      </w:r>
      <w:r>
        <w:rPr>
          <w:spacing w:val="-3"/>
        </w:rPr>
        <w:t xml:space="preserve"> </w:t>
      </w:r>
      <w:r>
        <w:t>–</w:t>
      </w:r>
      <w:r>
        <w:rPr>
          <w:spacing w:val="-5"/>
        </w:rPr>
        <w:t xml:space="preserve"> </w:t>
      </w:r>
      <w:r>
        <w:t>State</w:t>
      </w:r>
      <w:r>
        <w:rPr>
          <w:spacing w:val="-4"/>
        </w:rPr>
        <w:t xml:space="preserve"> </w:t>
      </w:r>
      <w:r>
        <w:t>Environmental</w:t>
      </w:r>
      <w:r>
        <w:rPr>
          <w:spacing w:val="-3"/>
        </w:rPr>
        <w:t xml:space="preserve"> </w:t>
      </w:r>
      <w:r>
        <w:t>Planning</w:t>
      </w:r>
      <w:r>
        <w:rPr>
          <w:spacing w:val="-2"/>
        </w:rPr>
        <w:t xml:space="preserve"> </w:t>
      </w:r>
      <w:r>
        <w:t>Policy</w:t>
      </w:r>
      <w:r>
        <w:rPr>
          <w:spacing w:val="-3"/>
        </w:rPr>
        <w:t xml:space="preserve"> </w:t>
      </w:r>
      <w:r>
        <w:t>No.</w:t>
      </w:r>
      <w:r>
        <w:rPr>
          <w:spacing w:val="-2"/>
        </w:rPr>
        <w:t xml:space="preserve"> </w:t>
      </w:r>
      <w:r>
        <w:rPr>
          <w:spacing w:val="-5"/>
        </w:rPr>
        <w:t>55</w:t>
      </w:r>
    </w:p>
    <w:p w:rsidR="001920CB" w:rsidRPr="00453729" w:rsidRDefault="001920CB" w:rsidP="00E65E86"/>
    <w:p w:rsidR="005F6EE4" w:rsidRPr="00C2752F" w:rsidRDefault="005F6EE4" w:rsidP="005F6EE4">
      <w:pPr>
        <w:ind w:left="686" w:right="516"/>
        <w:rPr>
          <w:rFonts w:cs="Arial"/>
        </w:rPr>
      </w:pPr>
      <w:r w:rsidRPr="00C2752F">
        <w:rPr>
          <w:rFonts w:cs="Arial"/>
        </w:rPr>
        <w:t xml:space="preserve">At the completion of the remediation activities, a validation assessment report shall be prepared for the site by an Environmental Consultant in accordance with EPA </w:t>
      </w:r>
      <w:r w:rsidRPr="00C2752F">
        <w:rPr>
          <w:rFonts w:cs="Arial"/>
          <w:i/>
        </w:rPr>
        <w:t xml:space="preserve">Contaminated Land Guidelines Consultants Reporting on Contaminated Land </w:t>
      </w:r>
      <w:r w:rsidRPr="00C2752F">
        <w:rPr>
          <w:rFonts w:cs="Arial"/>
        </w:rPr>
        <w:t>(2020) (EPA,</w:t>
      </w:r>
      <w:r w:rsidRPr="00C2752F">
        <w:rPr>
          <w:rFonts w:cs="Arial"/>
          <w:spacing w:val="-4"/>
        </w:rPr>
        <w:t xml:space="preserve"> </w:t>
      </w:r>
      <w:r w:rsidRPr="00C2752F">
        <w:rPr>
          <w:rFonts w:cs="Arial"/>
        </w:rPr>
        <w:t>2020)</w:t>
      </w:r>
      <w:r w:rsidRPr="00C2752F">
        <w:rPr>
          <w:rFonts w:cs="Arial"/>
          <w:spacing w:val="-5"/>
        </w:rPr>
        <w:t xml:space="preserve"> </w:t>
      </w:r>
      <w:r w:rsidRPr="00C2752F">
        <w:rPr>
          <w:rFonts w:cs="Arial"/>
        </w:rPr>
        <w:t>and</w:t>
      </w:r>
      <w:r w:rsidRPr="00C2752F">
        <w:rPr>
          <w:rFonts w:cs="Arial"/>
          <w:spacing w:val="-4"/>
        </w:rPr>
        <w:t xml:space="preserve"> </w:t>
      </w:r>
      <w:r w:rsidRPr="00C2752F">
        <w:rPr>
          <w:rFonts w:cs="Arial"/>
        </w:rPr>
        <w:t>other</w:t>
      </w:r>
      <w:r w:rsidRPr="00C2752F">
        <w:rPr>
          <w:rFonts w:cs="Arial"/>
          <w:spacing w:val="-3"/>
        </w:rPr>
        <w:t xml:space="preserve"> </w:t>
      </w:r>
      <w:r w:rsidRPr="00C2752F">
        <w:rPr>
          <w:rFonts w:cs="Arial"/>
        </w:rPr>
        <w:t>appropriate</w:t>
      </w:r>
      <w:r w:rsidRPr="00C2752F">
        <w:rPr>
          <w:rFonts w:cs="Arial"/>
          <w:spacing w:val="-5"/>
        </w:rPr>
        <w:t xml:space="preserve"> </w:t>
      </w:r>
      <w:r w:rsidRPr="00C2752F">
        <w:rPr>
          <w:rFonts w:cs="Arial"/>
        </w:rPr>
        <w:t>guidance</w:t>
      </w:r>
      <w:r w:rsidRPr="00C2752F">
        <w:rPr>
          <w:rFonts w:cs="Arial"/>
          <w:spacing w:val="-5"/>
        </w:rPr>
        <w:t xml:space="preserve"> </w:t>
      </w:r>
      <w:r w:rsidRPr="00C2752F">
        <w:rPr>
          <w:rFonts w:cs="Arial"/>
        </w:rPr>
        <w:t>documentation.</w:t>
      </w:r>
      <w:r w:rsidRPr="00C2752F">
        <w:rPr>
          <w:rFonts w:cs="Arial"/>
          <w:spacing w:val="-4"/>
        </w:rPr>
        <w:t xml:space="preserve"> </w:t>
      </w:r>
      <w:r w:rsidRPr="00C2752F">
        <w:rPr>
          <w:rFonts w:cs="Arial"/>
        </w:rPr>
        <w:t>The</w:t>
      </w:r>
      <w:r w:rsidRPr="00C2752F">
        <w:rPr>
          <w:rFonts w:cs="Arial"/>
          <w:spacing w:val="-5"/>
        </w:rPr>
        <w:t xml:space="preserve"> </w:t>
      </w:r>
      <w:r w:rsidRPr="00C2752F">
        <w:rPr>
          <w:rFonts w:cs="Arial"/>
        </w:rPr>
        <w:t>validation</w:t>
      </w:r>
      <w:r w:rsidRPr="00C2752F">
        <w:rPr>
          <w:rFonts w:cs="Arial"/>
          <w:spacing w:val="-4"/>
        </w:rPr>
        <w:t xml:space="preserve"> </w:t>
      </w:r>
      <w:r w:rsidRPr="00C2752F">
        <w:rPr>
          <w:rFonts w:cs="Arial"/>
        </w:rPr>
        <w:t>report</w:t>
      </w:r>
      <w:r w:rsidRPr="00C2752F">
        <w:rPr>
          <w:rFonts w:cs="Arial"/>
          <w:spacing w:val="-4"/>
        </w:rPr>
        <w:t xml:space="preserve"> </w:t>
      </w:r>
      <w:r w:rsidRPr="00C2752F">
        <w:rPr>
          <w:rFonts w:cs="Arial"/>
        </w:rPr>
        <w:t>shall detail the methodology, results and conclusion of the assessment and make a statement regarding the suitability of the site for the proposed land use.</w:t>
      </w:r>
    </w:p>
    <w:p w:rsidR="001920CB" w:rsidRDefault="001920CB" w:rsidP="001920CB">
      <w:pPr>
        <w:ind w:left="567"/>
        <w:rPr>
          <w:sz w:val="16"/>
        </w:rPr>
      </w:pPr>
    </w:p>
    <w:p w:rsidR="005F6EE4" w:rsidRDefault="005F6EE4" w:rsidP="00C2752F">
      <w:pPr>
        <w:rPr>
          <w:sz w:val="16"/>
        </w:rPr>
      </w:pPr>
    </w:p>
    <w:p w:rsidR="005F6EE4" w:rsidRPr="00453729" w:rsidRDefault="005F6EE4" w:rsidP="00F54B87">
      <w:pPr>
        <w:pStyle w:val="ConditionHeading2"/>
      </w:pPr>
      <w:r w:rsidRPr="005F6EE4">
        <w:t>Implementation of the Local Area Traffic Management Scheme (Interim drop-off and pick-up arrangement)</w:t>
      </w:r>
    </w:p>
    <w:p w:rsidR="005F6EE4" w:rsidRPr="00453729" w:rsidRDefault="005F6EE4" w:rsidP="00E65E86"/>
    <w:p w:rsidR="005F6EE4" w:rsidRPr="00C2752F" w:rsidRDefault="005F6EE4" w:rsidP="005F6EE4">
      <w:pPr>
        <w:ind w:left="686" w:right="583"/>
        <w:rPr>
          <w:rFonts w:cs="Arial"/>
        </w:rPr>
      </w:pPr>
      <w:r w:rsidRPr="00C2752F">
        <w:rPr>
          <w:rFonts w:cs="Arial"/>
        </w:rPr>
        <w:t>Unless Sydney Grammar Preparatory School has implemented its intended ultimate drop-off</w:t>
      </w:r>
      <w:r w:rsidRPr="00C2752F">
        <w:rPr>
          <w:rFonts w:cs="Arial"/>
          <w:spacing w:val="-4"/>
        </w:rPr>
        <w:t xml:space="preserve"> </w:t>
      </w:r>
      <w:r w:rsidRPr="00C2752F">
        <w:rPr>
          <w:rFonts w:cs="Arial"/>
        </w:rPr>
        <w:t>/pick-up</w:t>
      </w:r>
      <w:r w:rsidRPr="00C2752F">
        <w:rPr>
          <w:rFonts w:cs="Arial"/>
          <w:spacing w:val="-3"/>
        </w:rPr>
        <w:t xml:space="preserve"> </w:t>
      </w:r>
      <w:r w:rsidRPr="00C2752F">
        <w:rPr>
          <w:rFonts w:cs="Arial"/>
        </w:rPr>
        <w:t>arrangement</w:t>
      </w:r>
      <w:r w:rsidRPr="00C2752F">
        <w:rPr>
          <w:rFonts w:cs="Arial"/>
          <w:spacing w:val="-3"/>
        </w:rPr>
        <w:t xml:space="preserve"> </w:t>
      </w:r>
      <w:r w:rsidRPr="00C2752F">
        <w:rPr>
          <w:rFonts w:cs="Arial"/>
        </w:rPr>
        <w:t>(as</w:t>
      </w:r>
      <w:r w:rsidRPr="00C2752F">
        <w:rPr>
          <w:rFonts w:cs="Arial"/>
          <w:spacing w:val="-3"/>
        </w:rPr>
        <w:t xml:space="preserve"> </w:t>
      </w:r>
      <w:r w:rsidRPr="00C2752F">
        <w:rPr>
          <w:rFonts w:cs="Arial"/>
        </w:rPr>
        <w:t>generally</w:t>
      </w:r>
      <w:r w:rsidRPr="00C2752F">
        <w:rPr>
          <w:rFonts w:cs="Arial"/>
          <w:spacing w:val="-3"/>
        </w:rPr>
        <w:t xml:space="preserve"> </w:t>
      </w:r>
      <w:r w:rsidRPr="00C2752F">
        <w:rPr>
          <w:rFonts w:cs="Arial"/>
        </w:rPr>
        <w:t>shown</w:t>
      </w:r>
      <w:r w:rsidRPr="00C2752F">
        <w:rPr>
          <w:rFonts w:cs="Arial"/>
          <w:spacing w:val="-3"/>
        </w:rPr>
        <w:t xml:space="preserve"> </w:t>
      </w:r>
      <w:r w:rsidRPr="00C2752F">
        <w:rPr>
          <w:rFonts w:cs="Arial"/>
        </w:rPr>
        <w:t>as</w:t>
      </w:r>
      <w:r w:rsidRPr="00C2752F">
        <w:rPr>
          <w:rFonts w:cs="Arial"/>
          <w:spacing w:val="-3"/>
        </w:rPr>
        <w:t xml:space="preserve"> </w:t>
      </w:r>
      <w:r w:rsidRPr="00C2752F">
        <w:rPr>
          <w:rFonts w:cs="Arial"/>
        </w:rPr>
        <w:t>figure</w:t>
      </w:r>
      <w:r w:rsidRPr="00C2752F">
        <w:rPr>
          <w:rFonts w:cs="Arial"/>
          <w:spacing w:val="-4"/>
        </w:rPr>
        <w:t xml:space="preserve"> </w:t>
      </w:r>
      <w:r w:rsidRPr="00C2752F">
        <w:rPr>
          <w:rFonts w:cs="Arial"/>
        </w:rPr>
        <w:t>8</w:t>
      </w:r>
      <w:r w:rsidRPr="00C2752F">
        <w:rPr>
          <w:rFonts w:cs="Arial"/>
          <w:spacing w:val="-3"/>
        </w:rPr>
        <w:t xml:space="preserve"> </w:t>
      </w:r>
      <w:r w:rsidRPr="00C2752F">
        <w:rPr>
          <w:rFonts w:cs="Arial"/>
        </w:rPr>
        <w:t>and</w:t>
      </w:r>
      <w:r w:rsidRPr="00C2752F">
        <w:rPr>
          <w:rFonts w:cs="Arial"/>
          <w:spacing w:val="-3"/>
        </w:rPr>
        <w:t xml:space="preserve"> </w:t>
      </w:r>
      <w:r w:rsidRPr="00C2752F">
        <w:rPr>
          <w:rFonts w:cs="Arial"/>
        </w:rPr>
        <w:t>figure</w:t>
      </w:r>
      <w:r w:rsidRPr="00C2752F">
        <w:rPr>
          <w:rFonts w:cs="Arial"/>
          <w:spacing w:val="-4"/>
        </w:rPr>
        <w:t xml:space="preserve"> </w:t>
      </w:r>
      <w:r w:rsidRPr="00C2752F">
        <w:rPr>
          <w:rFonts w:cs="Arial"/>
        </w:rPr>
        <w:t>9</w:t>
      </w:r>
      <w:r w:rsidRPr="00C2752F">
        <w:rPr>
          <w:rFonts w:cs="Arial"/>
          <w:spacing w:val="-1"/>
        </w:rPr>
        <w:t xml:space="preserve"> </w:t>
      </w:r>
      <w:r w:rsidRPr="00C2752F">
        <w:rPr>
          <w:rFonts w:cs="Arial"/>
        </w:rPr>
        <w:t>in</w:t>
      </w:r>
      <w:r w:rsidRPr="00C2752F">
        <w:rPr>
          <w:rFonts w:cs="Arial"/>
          <w:spacing w:val="-3"/>
        </w:rPr>
        <w:t xml:space="preserve"> </w:t>
      </w:r>
      <w:r w:rsidRPr="00C2752F">
        <w:rPr>
          <w:rFonts w:cs="Arial"/>
        </w:rPr>
        <w:t>the</w:t>
      </w:r>
      <w:r w:rsidRPr="00C2752F">
        <w:rPr>
          <w:rFonts w:cs="Arial"/>
          <w:spacing w:val="-4"/>
        </w:rPr>
        <w:t xml:space="preserve"> </w:t>
      </w:r>
      <w:r w:rsidRPr="00C2752F">
        <w:rPr>
          <w:rFonts w:cs="Arial"/>
        </w:rPr>
        <w:t>Local Area Traffic Management Scheme) the proponent must implement the following:</w:t>
      </w:r>
    </w:p>
    <w:p w:rsidR="005F6EE4" w:rsidRPr="00C2752F" w:rsidRDefault="005F6EE4" w:rsidP="005F6EE4">
      <w:pPr>
        <w:pStyle w:val="BodyText"/>
        <w:rPr>
          <w:rFonts w:cs="Arial"/>
          <w:sz w:val="24"/>
        </w:rPr>
      </w:pPr>
    </w:p>
    <w:p w:rsidR="005F6EE4" w:rsidRPr="00C2752F" w:rsidRDefault="005F6EE4" w:rsidP="009F53FF">
      <w:pPr>
        <w:pStyle w:val="ListParagraph"/>
        <w:widowControl w:val="0"/>
        <w:numPr>
          <w:ilvl w:val="0"/>
          <w:numId w:val="81"/>
        </w:numPr>
        <w:tabs>
          <w:tab w:val="left" w:pos="1048"/>
        </w:tabs>
        <w:autoSpaceDE w:val="0"/>
        <w:autoSpaceDN w:val="0"/>
        <w:spacing w:before="200" w:line="276" w:lineRule="auto"/>
        <w:ind w:right="618"/>
        <w:rPr>
          <w:rFonts w:cs="Arial"/>
        </w:rPr>
      </w:pPr>
      <w:r w:rsidRPr="00C2752F">
        <w:rPr>
          <w:rFonts w:cs="Arial"/>
        </w:rPr>
        <w:t>To ensure access is maintained to the site’s undercover car park and at-grade parking, ‘Keep Clear’ line-marking is to be provided in the zone from the Alma Street</w:t>
      </w:r>
      <w:r w:rsidRPr="00C2752F">
        <w:rPr>
          <w:rFonts w:cs="Arial"/>
          <w:spacing w:val="-1"/>
        </w:rPr>
        <w:t xml:space="preserve"> </w:t>
      </w:r>
      <w:r w:rsidRPr="00C2752F">
        <w:rPr>
          <w:rFonts w:cs="Arial"/>
        </w:rPr>
        <w:t>north</w:t>
      </w:r>
      <w:r w:rsidRPr="00C2752F">
        <w:rPr>
          <w:rFonts w:cs="Arial"/>
          <w:spacing w:val="-1"/>
        </w:rPr>
        <w:t xml:space="preserve"> </w:t>
      </w:r>
      <w:r w:rsidRPr="00C2752F">
        <w:rPr>
          <w:rFonts w:cs="Arial"/>
        </w:rPr>
        <w:t>footpath</w:t>
      </w:r>
      <w:r w:rsidRPr="00C2752F">
        <w:rPr>
          <w:rFonts w:cs="Arial"/>
          <w:spacing w:val="-1"/>
        </w:rPr>
        <w:t xml:space="preserve"> </w:t>
      </w:r>
      <w:r w:rsidRPr="00C2752F">
        <w:rPr>
          <w:rFonts w:cs="Arial"/>
        </w:rPr>
        <w:t>to</w:t>
      </w:r>
      <w:r w:rsidRPr="00C2752F">
        <w:rPr>
          <w:rFonts w:cs="Arial"/>
          <w:spacing w:val="-1"/>
        </w:rPr>
        <w:t xml:space="preserve"> </w:t>
      </w:r>
      <w:r w:rsidRPr="00C2752F">
        <w:rPr>
          <w:rFonts w:cs="Arial"/>
        </w:rPr>
        <w:t>the</w:t>
      </w:r>
      <w:r w:rsidRPr="00C2752F">
        <w:rPr>
          <w:rFonts w:cs="Arial"/>
          <w:spacing w:val="-2"/>
        </w:rPr>
        <w:t xml:space="preserve"> </w:t>
      </w:r>
      <w:r w:rsidRPr="00C2752F">
        <w:rPr>
          <w:rFonts w:cs="Arial"/>
        </w:rPr>
        <w:t>loading</w:t>
      </w:r>
      <w:r w:rsidRPr="00C2752F">
        <w:rPr>
          <w:rFonts w:cs="Arial"/>
          <w:spacing w:val="-1"/>
        </w:rPr>
        <w:t xml:space="preserve"> </w:t>
      </w:r>
      <w:r w:rsidRPr="00C2752F">
        <w:rPr>
          <w:rFonts w:cs="Arial"/>
        </w:rPr>
        <w:t>dock</w:t>
      </w:r>
      <w:r w:rsidRPr="00C2752F">
        <w:rPr>
          <w:rFonts w:cs="Arial"/>
          <w:spacing w:val="-1"/>
        </w:rPr>
        <w:t xml:space="preserve"> </w:t>
      </w:r>
      <w:r w:rsidRPr="00C2752F">
        <w:rPr>
          <w:rFonts w:cs="Arial"/>
        </w:rPr>
        <w:t>turn</w:t>
      </w:r>
      <w:r w:rsidRPr="00C2752F">
        <w:rPr>
          <w:rFonts w:cs="Arial"/>
          <w:spacing w:val="-1"/>
        </w:rPr>
        <w:t xml:space="preserve"> </w:t>
      </w:r>
      <w:r w:rsidRPr="00C2752F">
        <w:rPr>
          <w:rFonts w:cs="Arial"/>
        </w:rPr>
        <w:t>off as</w:t>
      </w:r>
      <w:r w:rsidRPr="00C2752F">
        <w:rPr>
          <w:rFonts w:cs="Arial"/>
          <w:spacing w:val="-1"/>
        </w:rPr>
        <w:t xml:space="preserve"> </w:t>
      </w:r>
      <w:r w:rsidRPr="00C2752F">
        <w:rPr>
          <w:rFonts w:cs="Arial"/>
        </w:rPr>
        <w:t>is</w:t>
      </w:r>
      <w:r w:rsidRPr="00C2752F">
        <w:rPr>
          <w:rFonts w:cs="Arial"/>
          <w:spacing w:val="-1"/>
        </w:rPr>
        <w:t xml:space="preserve"> </w:t>
      </w:r>
      <w:r w:rsidRPr="00C2752F">
        <w:rPr>
          <w:rFonts w:cs="Arial"/>
        </w:rPr>
        <w:t>generally</w:t>
      </w:r>
      <w:r w:rsidRPr="00C2752F">
        <w:rPr>
          <w:rFonts w:cs="Arial"/>
          <w:spacing w:val="-1"/>
        </w:rPr>
        <w:t xml:space="preserve"> </w:t>
      </w:r>
      <w:r w:rsidRPr="00C2752F">
        <w:rPr>
          <w:rFonts w:cs="Arial"/>
        </w:rPr>
        <w:t>shown</w:t>
      </w:r>
      <w:r w:rsidRPr="00C2752F">
        <w:rPr>
          <w:rFonts w:cs="Arial"/>
          <w:spacing w:val="-1"/>
        </w:rPr>
        <w:t xml:space="preserve"> </w:t>
      </w:r>
      <w:r w:rsidRPr="00C2752F">
        <w:rPr>
          <w:rFonts w:cs="Arial"/>
        </w:rPr>
        <w:t>in</w:t>
      </w:r>
      <w:r w:rsidRPr="00C2752F">
        <w:rPr>
          <w:rFonts w:cs="Arial"/>
          <w:spacing w:val="-1"/>
        </w:rPr>
        <w:t xml:space="preserve"> </w:t>
      </w:r>
      <w:r w:rsidRPr="00C2752F">
        <w:rPr>
          <w:rFonts w:cs="Arial"/>
        </w:rPr>
        <w:t>figure</w:t>
      </w:r>
      <w:r w:rsidRPr="00C2752F">
        <w:rPr>
          <w:rFonts w:cs="Arial"/>
          <w:spacing w:val="-2"/>
        </w:rPr>
        <w:t xml:space="preserve"> </w:t>
      </w:r>
      <w:r w:rsidRPr="00C2752F">
        <w:rPr>
          <w:rFonts w:cs="Arial"/>
        </w:rPr>
        <w:t>11 and</w:t>
      </w:r>
      <w:r w:rsidRPr="00C2752F">
        <w:rPr>
          <w:rFonts w:cs="Arial"/>
          <w:spacing w:val="-3"/>
        </w:rPr>
        <w:t xml:space="preserve"> </w:t>
      </w:r>
      <w:r w:rsidRPr="00C2752F">
        <w:rPr>
          <w:rFonts w:cs="Arial"/>
        </w:rPr>
        <w:t>Appendix</w:t>
      </w:r>
      <w:r w:rsidRPr="00C2752F">
        <w:rPr>
          <w:rFonts w:cs="Arial"/>
          <w:spacing w:val="-3"/>
        </w:rPr>
        <w:t xml:space="preserve"> </w:t>
      </w:r>
      <w:r w:rsidRPr="00C2752F">
        <w:rPr>
          <w:rFonts w:cs="Arial"/>
        </w:rPr>
        <w:t>A</w:t>
      </w:r>
      <w:r w:rsidRPr="00C2752F">
        <w:rPr>
          <w:rFonts w:cs="Arial"/>
          <w:spacing w:val="-4"/>
        </w:rPr>
        <w:t xml:space="preserve"> </w:t>
      </w:r>
      <w:r w:rsidRPr="00C2752F">
        <w:rPr>
          <w:rFonts w:cs="Arial"/>
        </w:rPr>
        <w:t>of</w:t>
      </w:r>
      <w:r w:rsidRPr="00C2752F">
        <w:rPr>
          <w:rFonts w:cs="Arial"/>
          <w:spacing w:val="-4"/>
        </w:rPr>
        <w:t xml:space="preserve"> </w:t>
      </w:r>
      <w:r w:rsidRPr="00C2752F">
        <w:rPr>
          <w:rFonts w:cs="Arial"/>
        </w:rPr>
        <w:t>the</w:t>
      </w:r>
      <w:r w:rsidRPr="00C2752F">
        <w:rPr>
          <w:rFonts w:cs="Arial"/>
          <w:spacing w:val="-4"/>
        </w:rPr>
        <w:t xml:space="preserve"> </w:t>
      </w:r>
      <w:r w:rsidRPr="00C2752F">
        <w:rPr>
          <w:rFonts w:cs="Arial"/>
        </w:rPr>
        <w:t>Local</w:t>
      </w:r>
      <w:r w:rsidRPr="00C2752F">
        <w:rPr>
          <w:rFonts w:cs="Arial"/>
          <w:spacing w:val="-3"/>
        </w:rPr>
        <w:t xml:space="preserve"> </w:t>
      </w:r>
      <w:r w:rsidRPr="00C2752F">
        <w:rPr>
          <w:rFonts w:cs="Arial"/>
        </w:rPr>
        <w:t>Area</w:t>
      </w:r>
      <w:r w:rsidRPr="00C2752F">
        <w:rPr>
          <w:rFonts w:cs="Arial"/>
          <w:spacing w:val="-4"/>
        </w:rPr>
        <w:t xml:space="preserve"> </w:t>
      </w:r>
      <w:r w:rsidRPr="00C2752F">
        <w:rPr>
          <w:rFonts w:cs="Arial"/>
        </w:rPr>
        <w:t>Traffic</w:t>
      </w:r>
      <w:r w:rsidRPr="00C2752F">
        <w:rPr>
          <w:rFonts w:cs="Arial"/>
          <w:spacing w:val="-4"/>
        </w:rPr>
        <w:t xml:space="preserve"> </w:t>
      </w:r>
      <w:r w:rsidRPr="00C2752F">
        <w:rPr>
          <w:rFonts w:cs="Arial"/>
        </w:rPr>
        <w:t>Management</w:t>
      </w:r>
      <w:r w:rsidRPr="00C2752F">
        <w:rPr>
          <w:rFonts w:cs="Arial"/>
          <w:spacing w:val="-3"/>
        </w:rPr>
        <w:t xml:space="preserve"> </w:t>
      </w:r>
      <w:r w:rsidRPr="00C2752F">
        <w:rPr>
          <w:rFonts w:cs="Arial"/>
        </w:rPr>
        <w:t>Scheme).</w:t>
      </w:r>
      <w:r w:rsidRPr="00C2752F">
        <w:rPr>
          <w:rFonts w:cs="Arial"/>
          <w:spacing w:val="40"/>
        </w:rPr>
        <w:t xml:space="preserve"> </w:t>
      </w:r>
      <w:r w:rsidRPr="00C2752F">
        <w:rPr>
          <w:rFonts w:cs="Arial"/>
        </w:rPr>
        <w:t>This</w:t>
      </w:r>
      <w:r w:rsidRPr="00C2752F">
        <w:rPr>
          <w:rFonts w:cs="Arial"/>
          <w:spacing w:val="-3"/>
        </w:rPr>
        <w:t xml:space="preserve"> </w:t>
      </w:r>
      <w:r w:rsidRPr="00C2752F">
        <w:rPr>
          <w:rFonts w:cs="Arial"/>
        </w:rPr>
        <w:t>will</w:t>
      </w:r>
      <w:r w:rsidRPr="00C2752F">
        <w:rPr>
          <w:rFonts w:cs="Arial"/>
          <w:spacing w:val="-3"/>
        </w:rPr>
        <w:t xml:space="preserve"> </w:t>
      </w:r>
      <w:r w:rsidRPr="00C2752F">
        <w:rPr>
          <w:rFonts w:cs="Arial"/>
        </w:rPr>
        <w:t>ensure</w:t>
      </w:r>
    </w:p>
    <w:p w:rsidR="005F6EE4" w:rsidRPr="00C2752F" w:rsidRDefault="005F6EE4" w:rsidP="005F6EE4">
      <w:pPr>
        <w:spacing w:before="90" w:line="276" w:lineRule="auto"/>
        <w:ind w:left="1048" w:right="524"/>
        <w:rPr>
          <w:rFonts w:cs="Arial"/>
        </w:rPr>
      </w:pPr>
      <w:r w:rsidRPr="00C2752F">
        <w:rPr>
          <w:rFonts w:cs="Arial"/>
        </w:rPr>
        <w:t>that</w:t>
      </w:r>
      <w:r w:rsidRPr="00C2752F">
        <w:rPr>
          <w:rFonts w:cs="Arial"/>
          <w:spacing w:val="-3"/>
        </w:rPr>
        <w:t xml:space="preserve"> </w:t>
      </w:r>
      <w:r w:rsidRPr="00C2752F">
        <w:rPr>
          <w:rFonts w:cs="Arial"/>
        </w:rPr>
        <w:t>vehicles</w:t>
      </w:r>
      <w:r w:rsidRPr="00C2752F">
        <w:rPr>
          <w:rFonts w:cs="Arial"/>
          <w:spacing w:val="-3"/>
        </w:rPr>
        <w:t xml:space="preserve"> </w:t>
      </w:r>
      <w:r w:rsidRPr="00C2752F">
        <w:rPr>
          <w:rFonts w:cs="Arial"/>
        </w:rPr>
        <w:t>related</w:t>
      </w:r>
      <w:r w:rsidRPr="00C2752F">
        <w:rPr>
          <w:rFonts w:cs="Arial"/>
          <w:spacing w:val="-3"/>
        </w:rPr>
        <w:t xml:space="preserve"> </w:t>
      </w:r>
      <w:r w:rsidRPr="00C2752F">
        <w:rPr>
          <w:rFonts w:cs="Arial"/>
        </w:rPr>
        <w:t>to</w:t>
      </w:r>
      <w:r w:rsidRPr="00C2752F">
        <w:rPr>
          <w:rFonts w:cs="Arial"/>
          <w:spacing w:val="-3"/>
        </w:rPr>
        <w:t xml:space="preserve"> </w:t>
      </w:r>
      <w:r w:rsidRPr="00C2752F">
        <w:rPr>
          <w:rFonts w:cs="Arial"/>
        </w:rPr>
        <w:t>the</w:t>
      </w:r>
      <w:r w:rsidRPr="00C2752F">
        <w:rPr>
          <w:rFonts w:cs="Arial"/>
          <w:spacing w:val="-4"/>
        </w:rPr>
        <w:t xml:space="preserve"> </w:t>
      </w:r>
      <w:r w:rsidRPr="00C2752F">
        <w:rPr>
          <w:rFonts w:cs="Arial"/>
        </w:rPr>
        <w:t>school</w:t>
      </w:r>
      <w:r w:rsidRPr="00C2752F">
        <w:rPr>
          <w:rFonts w:cs="Arial"/>
          <w:spacing w:val="-3"/>
        </w:rPr>
        <w:t xml:space="preserve"> </w:t>
      </w:r>
      <w:r w:rsidRPr="00C2752F">
        <w:rPr>
          <w:rFonts w:cs="Arial"/>
        </w:rPr>
        <w:t>drop-off</w:t>
      </w:r>
      <w:r w:rsidRPr="00C2752F">
        <w:rPr>
          <w:rFonts w:cs="Arial"/>
          <w:spacing w:val="-4"/>
        </w:rPr>
        <w:t xml:space="preserve"> </w:t>
      </w:r>
      <w:r w:rsidRPr="00C2752F">
        <w:rPr>
          <w:rFonts w:cs="Arial"/>
        </w:rPr>
        <w:t>/</w:t>
      </w:r>
      <w:r w:rsidRPr="00C2752F">
        <w:rPr>
          <w:rFonts w:cs="Arial"/>
          <w:spacing w:val="-3"/>
        </w:rPr>
        <w:t xml:space="preserve"> </w:t>
      </w:r>
      <w:r w:rsidRPr="00C2752F">
        <w:rPr>
          <w:rFonts w:cs="Arial"/>
        </w:rPr>
        <w:t>pick-up</w:t>
      </w:r>
      <w:r w:rsidRPr="00C2752F">
        <w:rPr>
          <w:rFonts w:cs="Arial"/>
          <w:spacing w:val="-3"/>
        </w:rPr>
        <w:t xml:space="preserve"> </w:t>
      </w:r>
      <w:r w:rsidRPr="00C2752F">
        <w:rPr>
          <w:rFonts w:cs="Arial"/>
        </w:rPr>
        <w:t>do</w:t>
      </w:r>
      <w:r w:rsidRPr="00C2752F">
        <w:rPr>
          <w:rFonts w:cs="Arial"/>
          <w:spacing w:val="-3"/>
        </w:rPr>
        <w:t xml:space="preserve"> </w:t>
      </w:r>
      <w:r w:rsidRPr="00C2752F">
        <w:rPr>
          <w:rFonts w:cs="Arial"/>
        </w:rPr>
        <w:t>not</w:t>
      </w:r>
      <w:r w:rsidRPr="00C2752F">
        <w:rPr>
          <w:rFonts w:cs="Arial"/>
          <w:spacing w:val="-3"/>
        </w:rPr>
        <w:t xml:space="preserve"> </w:t>
      </w:r>
      <w:r w:rsidRPr="00C2752F">
        <w:rPr>
          <w:rFonts w:cs="Arial"/>
        </w:rPr>
        <w:t>impede</w:t>
      </w:r>
      <w:r w:rsidRPr="00C2752F">
        <w:rPr>
          <w:rFonts w:cs="Arial"/>
          <w:spacing w:val="-4"/>
        </w:rPr>
        <w:t xml:space="preserve"> </w:t>
      </w:r>
      <w:r w:rsidRPr="00C2752F">
        <w:rPr>
          <w:rFonts w:cs="Arial"/>
        </w:rPr>
        <w:t>access</w:t>
      </w:r>
      <w:r w:rsidRPr="00C2752F">
        <w:rPr>
          <w:rFonts w:cs="Arial"/>
          <w:spacing w:val="-3"/>
        </w:rPr>
        <w:t xml:space="preserve"> </w:t>
      </w:r>
      <w:r w:rsidRPr="00C2752F">
        <w:rPr>
          <w:rFonts w:cs="Arial"/>
        </w:rPr>
        <w:t>to</w:t>
      </w:r>
      <w:r w:rsidRPr="00C2752F">
        <w:rPr>
          <w:rFonts w:cs="Arial"/>
          <w:spacing w:val="-3"/>
        </w:rPr>
        <w:t xml:space="preserve"> </w:t>
      </w:r>
      <w:r w:rsidRPr="00C2752F">
        <w:rPr>
          <w:rFonts w:cs="Arial"/>
        </w:rPr>
        <w:t>the site’s parking.</w:t>
      </w:r>
    </w:p>
    <w:p w:rsidR="005F6EE4" w:rsidRPr="00C2752F" w:rsidRDefault="005F6EE4" w:rsidP="009F53FF">
      <w:pPr>
        <w:pStyle w:val="ListParagraph"/>
        <w:widowControl w:val="0"/>
        <w:numPr>
          <w:ilvl w:val="0"/>
          <w:numId w:val="81"/>
        </w:numPr>
        <w:tabs>
          <w:tab w:val="left" w:pos="1048"/>
        </w:tabs>
        <w:autoSpaceDE w:val="0"/>
        <w:autoSpaceDN w:val="0"/>
        <w:spacing w:before="121" w:line="276" w:lineRule="auto"/>
        <w:ind w:right="604"/>
        <w:rPr>
          <w:rFonts w:cs="Arial"/>
        </w:rPr>
      </w:pPr>
      <w:r w:rsidRPr="00C2752F">
        <w:rPr>
          <w:rFonts w:cs="Arial"/>
        </w:rPr>
        <w:t>Differing</w:t>
      </w:r>
      <w:r w:rsidRPr="00C2752F">
        <w:rPr>
          <w:rFonts w:cs="Arial"/>
          <w:spacing w:val="-3"/>
        </w:rPr>
        <w:t xml:space="preserve"> </w:t>
      </w:r>
      <w:r w:rsidRPr="00C2752F">
        <w:rPr>
          <w:rFonts w:cs="Arial"/>
        </w:rPr>
        <w:t>pavement</w:t>
      </w:r>
      <w:r w:rsidRPr="00C2752F">
        <w:rPr>
          <w:rFonts w:cs="Arial"/>
          <w:spacing w:val="-3"/>
        </w:rPr>
        <w:t xml:space="preserve"> </w:t>
      </w:r>
      <w:r w:rsidRPr="00C2752F">
        <w:rPr>
          <w:rFonts w:cs="Arial"/>
        </w:rPr>
        <w:t>materials</w:t>
      </w:r>
      <w:r w:rsidRPr="00C2752F">
        <w:rPr>
          <w:rFonts w:cs="Arial"/>
          <w:spacing w:val="-3"/>
        </w:rPr>
        <w:t xml:space="preserve"> </w:t>
      </w:r>
      <w:r w:rsidRPr="00C2752F">
        <w:rPr>
          <w:rFonts w:cs="Arial"/>
        </w:rPr>
        <w:t>must</w:t>
      </w:r>
      <w:r w:rsidRPr="00C2752F">
        <w:rPr>
          <w:rFonts w:cs="Arial"/>
          <w:spacing w:val="-3"/>
        </w:rPr>
        <w:t xml:space="preserve"> </w:t>
      </w:r>
      <w:r w:rsidRPr="00C2752F">
        <w:rPr>
          <w:rFonts w:cs="Arial"/>
        </w:rPr>
        <w:t>be</w:t>
      </w:r>
      <w:r w:rsidRPr="00C2752F">
        <w:rPr>
          <w:rFonts w:cs="Arial"/>
          <w:spacing w:val="-4"/>
        </w:rPr>
        <w:t xml:space="preserve"> </w:t>
      </w:r>
      <w:r w:rsidRPr="00C2752F">
        <w:rPr>
          <w:rFonts w:cs="Arial"/>
        </w:rPr>
        <w:t>utilised</w:t>
      </w:r>
      <w:r w:rsidRPr="00C2752F">
        <w:rPr>
          <w:rFonts w:cs="Arial"/>
          <w:spacing w:val="-3"/>
        </w:rPr>
        <w:t xml:space="preserve"> </w:t>
      </w:r>
      <w:r w:rsidRPr="00C2752F">
        <w:rPr>
          <w:rFonts w:cs="Arial"/>
        </w:rPr>
        <w:t>for</w:t>
      </w:r>
      <w:r w:rsidRPr="00C2752F">
        <w:rPr>
          <w:rFonts w:cs="Arial"/>
          <w:spacing w:val="-4"/>
        </w:rPr>
        <w:t xml:space="preserve"> </w:t>
      </w:r>
      <w:r w:rsidRPr="00C2752F">
        <w:rPr>
          <w:rFonts w:cs="Arial"/>
        </w:rPr>
        <w:t>the</w:t>
      </w:r>
      <w:r w:rsidRPr="00C2752F">
        <w:rPr>
          <w:rFonts w:cs="Arial"/>
          <w:spacing w:val="-4"/>
        </w:rPr>
        <w:t xml:space="preserve"> </w:t>
      </w:r>
      <w:r w:rsidRPr="00C2752F">
        <w:rPr>
          <w:rFonts w:cs="Arial"/>
        </w:rPr>
        <w:t>first</w:t>
      </w:r>
      <w:r w:rsidRPr="00C2752F">
        <w:rPr>
          <w:rFonts w:cs="Arial"/>
          <w:spacing w:val="-3"/>
        </w:rPr>
        <w:t xml:space="preserve"> </w:t>
      </w:r>
      <w:r w:rsidRPr="00C2752F">
        <w:rPr>
          <w:rFonts w:cs="Arial"/>
        </w:rPr>
        <w:t>six</w:t>
      </w:r>
      <w:r w:rsidRPr="00C2752F">
        <w:rPr>
          <w:rFonts w:cs="Arial"/>
          <w:spacing w:val="-3"/>
        </w:rPr>
        <w:t xml:space="preserve"> </w:t>
      </w:r>
      <w:r w:rsidRPr="00C2752F">
        <w:rPr>
          <w:rFonts w:cs="Arial"/>
        </w:rPr>
        <w:t>metres</w:t>
      </w:r>
      <w:r w:rsidRPr="00C2752F">
        <w:rPr>
          <w:rFonts w:cs="Arial"/>
          <w:spacing w:val="-3"/>
        </w:rPr>
        <w:t xml:space="preserve"> </w:t>
      </w:r>
      <w:r w:rsidRPr="00C2752F">
        <w:rPr>
          <w:rFonts w:cs="Arial"/>
        </w:rPr>
        <w:t>into</w:t>
      </w:r>
      <w:r w:rsidRPr="00C2752F">
        <w:rPr>
          <w:rFonts w:cs="Arial"/>
          <w:spacing w:val="-3"/>
        </w:rPr>
        <w:t xml:space="preserve"> </w:t>
      </w:r>
      <w:r w:rsidRPr="00C2752F">
        <w:rPr>
          <w:rFonts w:cs="Arial"/>
        </w:rPr>
        <w:t>the</w:t>
      </w:r>
      <w:r w:rsidRPr="00C2752F">
        <w:rPr>
          <w:rFonts w:cs="Arial"/>
          <w:spacing w:val="-4"/>
        </w:rPr>
        <w:t xml:space="preserve"> </w:t>
      </w:r>
      <w:r w:rsidRPr="00C2752F">
        <w:rPr>
          <w:rFonts w:cs="Arial"/>
        </w:rPr>
        <w:t>site</w:t>
      </w:r>
      <w:r w:rsidRPr="00C2752F">
        <w:rPr>
          <w:rFonts w:cs="Arial"/>
          <w:spacing w:val="-4"/>
        </w:rPr>
        <w:t xml:space="preserve"> </w:t>
      </w:r>
      <w:r w:rsidRPr="00C2752F">
        <w:rPr>
          <w:rFonts w:cs="Arial"/>
        </w:rPr>
        <w:t>to provide a visual indication of changed traffic conditions and improvements are made to the access sightlines (as generally described in section 3.3.3 of the Local Area Traffic Management Scheme).</w:t>
      </w:r>
      <w:r w:rsidRPr="00C2752F">
        <w:rPr>
          <w:rFonts w:cs="Arial"/>
          <w:spacing w:val="40"/>
        </w:rPr>
        <w:t xml:space="preserve"> </w:t>
      </w:r>
      <w:r w:rsidRPr="00C2752F">
        <w:rPr>
          <w:rFonts w:cs="Arial"/>
        </w:rPr>
        <w:t>This purpose of these works is to provide a pedestrian priority environment.</w:t>
      </w:r>
    </w:p>
    <w:p w:rsidR="001920CB" w:rsidRDefault="001920CB" w:rsidP="00882DF5">
      <w:pPr>
        <w:rPr>
          <w:lang w:val="en-US"/>
        </w:rPr>
      </w:pPr>
    </w:p>
    <w:p w:rsidR="005F6EE4" w:rsidRPr="00453729" w:rsidRDefault="005F6EE4" w:rsidP="00F54B87">
      <w:pPr>
        <w:pStyle w:val="ConditionHeading2"/>
        <w:tabs>
          <w:tab w:val="num" w:pos="567"/>
        </w:tabs>
      </w:pPr>
      <w:r>
        <w:t>Amenity</w:t>
      </w:r>
      <w:r>
        <w:rPr>
          <w:spacing w:val="-1"/>
        </w:rPr>
        <w:t xml:space="preserve"> </w:t>
      </w:r>
      <w:r>
        <w:rPr>
          <w:spacing w:val="-2"/>
        </w:rPr>
        <w:t>Landscaping</w:t>
      </w:r>
    </w:p>
    <w:p w:rsidR="005F6EE4" w:rsidRPr="00453729" w:rsidRDefault="005F6EE4" w:rsidP="00C2752F"/>
    <w:p w:rsidR="005F6EE4" w:rsidRDefault="005F6EE4" w:rsidP="00C2752F">
      <w:pPr>
        <w:pStyle w:val="BodyText"/>
        <w:spacing w:after="0"/>
        <w:ind w:left="686" w:right="518"/>
      </w:pPr>
      <w:r>
        <w:t>The</w:t>
      </w:r>
      <w:r>
        <w:rPr>
          <w:spacing w:val="-6"/>
        </w:rPr>
        <w:t xml:space="preserve"> </w:t>
      </w:r>
      <w:r>
        <w:rPr>
          <w:i/>
        </w:rPr>
        <w:t>owner</w:t>
      </w:r>
      <w:r>
        <w:rPr>
          <w:i/>
          <w:spacing w:val="-7"/>
        </w:rPr>
        <w:t xml:space="preserve"> </w:t>
      </w:r>
      <w:r>
        <w:t>or</w:t>
      </w:r>
      <w:r>
        <w:rPr>
          <w:spacing w:val="-7"/>
        </w:rPr>
        <w:t xml:space="preserve"> </w:t>
      </w:r>
      <w:r>
        <w:rPr>
          <w:i/>
        </w:rPr>
        <w:t>principal</w:t>
      </w:r>
      <w:r>
        <w:rPr>
          <w:i/>
          <w:spacing w:val="-8"/>
        </w:rPr>
        <w:t xml:space="preserve"> </w:t>
      </w:r>
      <w:r>
        <w:rPr>
          <w:i/>
        </w:rPr>
        <w:t>contractor</w:t>
      </w:r>
      <w:r>
        <w:rPr>
          <w:i/>
          <w:spacing w:val="-8"/>
        </w:rPr>
        <w:t xml:space="preserve"> </w:t>
      </w:r>
      <w:r>
        <w:t>must</w:t>
      </w:r>
      <w:r>
        <w:rPr>
          <w:spacing w:val="-7"/>
        </w:rPr>
        <w:t xml:space="preserve"> </w:t>
      </w:r>
      <w:r>
        <w:t>install</w:t>
      </w:r>
      <w:r>
        <w:rPr>
          <w:spacing w:val="-7"/>
        </w:rPr>
        <w:t xml:space="preserve"> </w:t>
      </w:r>
      <w:r>
        <w:t>all</w:t>
      </w:r>
      <w:r>
        <w:rPr>
          <w:spacing w:val="-8"/>
        </w:rPr>
        <w:t xml:space="preserve"> </w:t>
      </w:r>
      <w:r>
        <w:t>approved</w:t>
      </w:r>
      <w:r>
        <w:rPr>
          <w:spacing w:val="-8"/>
        </w:rPr>
        <w:t xml:space="preserve"> </w:t>
      </w:r>
      <w:r>
        <w:t>amenity</w:t>
      </w:r>
      <w:r>
        <w:rPr>
          <w:spacing w:val="-8"/>
        </w:rPr>
        <w:t xml:space="preserve"> </w:t>
      </w:r>
      <w:r>
        <w:t>landscaping</w:t>
      </w:r>
      <w:r>
        <w:rPr>
          <w:spacing w:val="-6"/>
        </w:rPr>
        <w:t xml:space="preserve"> </w:t>
      </w:r>
      <w:r>
        <w:t>(screen planting, soil stabilisation planting, etc.) prior to any occupation or use of the site.</w:t>
      </w:r>
    </w:p>
    <w:p w:rsidR="005F6EE4" w:rsidRPr="005F6EE4" w:rsidRDefault="005F6EE4" w:rsidP="00C2752F">
      <w:pPr>
        <w:pStyle w:val="BodyText"/>
        <w:spacing w:after="0"/>
      </w:pPr>
    </w:p>
    <w:p w:rsidR="005F6EE4" w:rsidRPr="00121EDC" w:rsidRDefault="005F6EE4" w:rsidP="00121EDC">
      <w:pPr>
        <w:ind w:left="686" w:right="520"/>
        <w:jc w:val="both"/>
        <w:rPr>
          <w:sz w:val="20"/>
        </w:rPr>
      </w:pPr>
      <w:r>
        <w:rPr>
          <w:b/>
          <w:sz w:val="20"/>
        </w:rPr>
        <w:t>Note</w:t>
      </w:r>
      <w:r>
        <w:rPr>
          <w:sz w:val="20"/>
        </w:rPr>
        <w:t>: This condition has been imposed to ensure that the environmental impacts of the development</w:t>
      </w:r>
      <w:r>
        <w:rPr>
          <w:spacing w:val="-10"/>
          <w:sz w:val="20"/>
        </w:rPr>
        <w:t xml:space="preserve"> </w:t>
      </w:r>
      <w:r>
        <w:rPr>
          <w:sz w:val="20"/>
        </w:rPr>
        <w:t>are</w:t>
      </w:r>
      <w:r>
        <w:rPr>
          <w:spacing w:val="-8"/>
          <w:sz w:val="20"/>
        </w:rPr>
        <w:t xml:space="preserve"> </w:t>
      </w:r>
      <w:r>
        <w:rPr>
          <w:sz w:val="20"/>
        </w:rPr>
        <w:t>mitigated</w:t>
      </w:r>
      <w:r>
        <w:rPr>
          <w:spacing w:val="-7"/>
          <w:sz w:val="20"/>
        </w:rPr>
        <w:t xml:space="preserve"> </w:t>
      </w:r>
      <w:r>
        <w:rPr>
          <w:sz w:val="20"/>
        </w:rPr>
        <w:t>by</w:t>
      </w:r>
      <w:r>
        <w:rPr>
          <w:spacing w:val="-8"/>
          <w:sz w:val="20"/>
        </w:rPr>
        <w:t xml:space="preserve"> </w:t>
      </w:r>
      <w:r>
        <w:rPr>
          <w:sz w:val="20"/>
        </w:rPr>
        <w:t>approved</w:t>
      </w:r>
      <w:r>
        <w:rPr>
          <w:spacing w:val="-8"/>
          <w:sz w:val="20"/>
        </w:rPr>
        <w:t xml:space="preserve"> </w:t>
      </w:r>
      <w:r>
        <w:rPr>
          <w:sz w:val="20"/>
        </w:rPr>
        <w:t>landscaping</w:t>
      </w:r>
      <w:r>
        <w:rPr>
          <w:spacing w:val="-10"/>
          <w:sz w:val="20"/>
        </w:rPr>
        <w:t xml:space="preserve"> </w:t>
      </w:r>
      <w:r>
        <w:rPr>
          <w:sz w:val="20"/>
        </w:rPr>
        <w:t>prior</w:t>
      </w:r>
      <w:r>
        <w:rPr>
          <w:spacing w:val="-9"/>
          <w:sz w:val="20"/>
        </w:rPr>
        <w:t xml:space="preserve"> </w:t>
      </w:r>
      <w:r>
        <w:rPr>
          <w:sz w:val="20"/>
        </w:rPr>
        <w:t>to</w:t>
      </w:r>
      <w:r>
        <w:rPr>
          <w:spacing w:val="-10"/>
          <w:sz w:val="20"/>
        </w:rPr>
        <w:t xml:space="preserve"> </w:t>
      </w:r>
      <w:r>
        <w:rPr>
          <w:sz w:val="20"/>
        </w:rPr>
        <w:t>any</w:t>
      </w:r>
      <w:r>
        <w:rPr>
          <w:spacing w:val="-8"/>
          <w:sz w:val="20"/>
        </w:rPr>
        <w:t xml:space="preserve"> </w:t>
      </w:r>
      <w:r>
        <w:rPr>
          <w:sz w:val="20"/>
        </w:rPr>
        <w:t>occupation</w:t>
      </w:r>
      <w:r>
        <w:rPr>
          <w:spacing w:val="-10"/>
          <w:sz w:val="20"/>
        </w:rPr>
        <w:t xml:space="preserve"> </w:t>
      </w:r>
      <w:r>
        <w:rPr>
          <w:sz w:val="20"/>
        </w:rPr>
        <w:t>of</w:t>
      </w:r>
      <w:r>
        <w:rPr>
          <w:spacing w:val="-10"/>
          <w:sz w:val="20"/>
        </w:rPr>
        <w:t xml:space="preserve"> </w:t>
      </w:r>
      <w:r>
        <w:rPr>
          <w:sz w:val="20"/>
        </w:rPr>
        <w:t>the</w:t>
      </w:r>
      <w:r>
        <w:rPr>
          <w:spacing w:val="-8"/>
          <w:sz w:val="20"/>
        </w:rPr>
        <w:t xml:space="preserve"> </w:t>
      </w:r>
      <w:r>
        <w:rPr>
          <w:sz w:val="20"/>
        </w:rPr>
        <w:t>development.</w:t>
      </w:r>
    </w:p>
    <w:p w:rsidR="005F6EE4" w:rsidRPr="00453729" w:rsidRDefault="005F6EE4" w:rsidP="00F54B87">
      <w:pPr>
        <w:pStyle w:val="ConditionHeading2"/>
        <w:tabs>
          <w:tab w:val="num" w:pos="567"/>
        </w:tabs>
      </w:pPr>
      <w:bookmarkStart w:id="77" w:name="_Toc32831014"/>
      <w:r>
        <w:lastRenderedPageBreak/>
        <w:t>Certification of Electric Vehicle Charging System</w:t>
      </w:r>
      <w:bookmarkEnd w:id="77"/>
    </w:p>
    <w:p w:rsidR="005F6EE4" w:rsidRDefault="005F6EE4" w:rsidP="00E65E86">
      <w:pPr>
        <w:ind w:left="567"/>
      </w:pPr>
    </w:p>
    <w:p w:rsidR="005F6EE4" w:rsidRDefault="005F6EE4" w:rsidP="00C2752F">
      <w:pPr>
        <w:pStyle w:val="BodyText"/>
        <w:spacing w:after="0"/>
        <w:ind w:left="686" w:right="516"/>
      </w:pPr>
      <w:r>
        <w:t>Prior to the issue of any Occupation Certificate or occupation or use of part of the building,</w:t>
      </w:r>
      <w:r>
        <w:rPr>
          <w:spacing w:val="-6"/>
        </w:rPr>
        <w:t xml:space="preserve"> </w:t>
      </w:r>
      <w:r>
        <w:t>the</w:t>
      </w:r>
      <w:r>
        <w:rPr>
          <w:spacing w:val="-7"/>
        </w:rPr>
        <w:t xml:space="preserve"> </w:t>
      </w:r>
      <w:r>
        <w:t>Principal</w:t>
      </w:r>
      <w:r>
        <w:rPr>
          <w:spacing w:val="-8"/>
        </w:rPr>
        <w:t xml:space="preserve"> </w:t>
      </w:r>
      <w:r>
        <w:t>Contractor</w:t>
      </w:r>
      <w:r>
        <w:rPr>
          <w:spacing w:val="-9"/>
        </w:rPr>
        <w:t xml:space="preserve"> </w:t>
      </w:r>
      <w:r>
        <w:t>or</w:t>
      </w:r>
      <w:r>
        <w:rPr>
          <w:spacing w:val="-9"/>
        </w:rPr>
        <w:t xml:space="preserve"> </w:t>
      </w:r>
      <w:r>
        <w:t>Owner-builder</w:t>
      </w:r>
      <w:r>
        <w:rPr>
          <w:spacing w:val="-9"/>
        </w:rPr>
        <w:t xml:space="preserve"> </w:t>
      </w:r>
      <w:r>
        <w:t>must</w:t>
      </w:r>
      <w:r>
        <w:rPr>
          <w:spacing w:val="-6"/>
        </w:rPr>
        <w:t xml:space="preserve"> </w:t>
      </w:r>
      <w:r>
        <w:t>submit</w:t>
      </w:r>
      <w:r>
        <w:rPr>
          <w:spacing w:val="-8"/>
        </w:rPr>
        <w:t xml:space="preserve"> </w:t>
      </w:r>
      <w:r>
        <w:t>to</w:t>
      </w:r>
      <w:r>
        <w:rPr>
          <w:spacing w:val="-9"/>
        </w:rPr>
        <w:t xml:space="preserve"> </w:t>
      </w:r>
      <w:r>
        <w:t>the</w:t>
      </w:r>
      <w:r>
        <w:rPr>
          <w:spacing w:val="-7"/>
        </w:rPr>
        <w:t xml:space="preserve"> </w:t>
      </w:r>
      <w:r>
        <w:t>satisfaction</w:t>
      </w:r>
      <w:r>
        <w:rPr>
          <w:spacing w:val="-7"/>
        </w:rPr>
        <w:t xml:space="preserve"> </w:t>
      </w:r>
      <w:r>
        <w:t>of</w:t>
      </w:r>
      <w:r>
        <w:rPr>
          <w:spacing w:val="-8"/>
        </w:rPr>
        <w:t xml:space="preserve"> </w:t>
      </w:r>
      <w:r>
        <w:t>the Principal Certifier, certification by a suitably qualified person that the electric vehicle charger</w:t>
      </w:r>
      <w:r>
        <w:rPr>
          <w:spacing w:val="-11"/>
        </w:rPr>
        <w:t xml:space="preserve"> </w:t>
      </w:r>
      <w:r>
        <w:t>points</w:t>
      </w:r>
      <w:r>
        <w:rPr>
          <w:spacing w:val="-12"/>
        </w:rPr>
        <w:t xml:space="preserve"> </w:t>
      </w:r>
      <w:r>
        <w:t>and/or</w:t>
      </w:r>
      <w:r>
        <w:rPr>
          <w:spacing w:val="-9"/>
        </w:rPr>
        <w:t xml:space="preserve"> </w:t>
      </w:r>
      <w:r>
        <w:t>electric</w:t>
      </w:r>
      <w:r>
        <w:rPr>
          <w:spacing w:val="-12"/>
        </w:rPr>
        <w:t xml:space="preserve"> </w:t>
      </w:r>
      <w:r>
        <w:t>vehicle</w:t>
      </w:r>
      <w:r>
        <w:rPr>
          <w:spacing w:val="-10"/>
        </w:rPr>
        <w:t xml:space="preserve"> </w:t>
      </w:r>
      <w:r>
        <w:t>circuitry,</w:t>
      </w:r>
      <w:r>
        <w:rPr>
          <w:spacing w:val="-8"/>
        </w:rPr>
        <w:t xml:space="preserve"> </w:t>
      </w:r>
      <w:r>
        <w:t>has</w:t>
      </w:r>
      <w:r>
        <w:rPr>
          <w:spacing w:val="-12"/>
        </w:rPr>
        <w:t xml:space="preserve"> </w:t>
      </w:r>
      <w:r>
        <w:t>been</w:t>
      </w:r>
      <w:r>
        <w:rPr>
          <w:spacing w:val="-10"/>
        </w:rPr>
        <w:t xml:space="preserve"> </w:t>
      </w:r>
      <w:r>
        <w:t>installed</w:t>
      </w:r>
      <w:r>
        <w:rPr>
          <w:spacing w:val="-10"/>
        </w:rPr>
        <w:t xml:space="preserve"> </w:t>
      </w:r>
      <w:r>
        <w:t>in</w:t>
      </w:r>
      <w:r>
        <w:rPr>
          <w:spacing w:val="-10"/>
        </w:rPr>
        <w:t xml:space="preserve"> </w:t>
      </w:r>
      <w:r>
        <w:t>accordance</w:t>
      </w:r>
      <w:r>
        <w:rPr>
          <w:spacing w:val="-10"/>
        </w:rPr>
        <w:t xml:space="preserve"> </w:t>
      </w:r>
      <w:r>
        <w:t>with</w:t>
      </w:r>
      <w:r>
        <w:rPr>
          <w:spacing w:val="-12"/>
        </w:rPr>
        <w:t xml:space="preserve"> </w:t>
      </w:r>
      <w:r>
        <w:t xml:space="preserve">the construction certificate plans and specifications as required by </w:t>
      </w:r>
      <w:r>
        <w:rPr>
          <w:b/>
        </w:rPr>
        <w:t>Condition C.17</w:t>
      </w:r>
      <w:r>
        <w:t>.</w:t>
      </w:r>
    </w:p>
    <w:p w:rsidR="005F6EE4" w:rsidRDefault="005F6EE4" w:rsidP="005F6EE4">
      <w:pPr>
        <w:spacing w:before="2"/>
        <w:ind w:left="686"/>
        <w:jc w:val="both"/>
        <w:rPr>
          <w:sz w:val="16"/>
        </w:rPr>
      </w:pPr>
      <w:r>
        <w:rPr>
          <w:sz w:val="16"/>
        </w:rPr>
        <w:t>Standard</w:t>
      </w:r>
      <w:r>
        <w:rPr>
          <w:spacing w:val="-9"/>
          <w:sz w:val="16"/>
        </w:rPr>
        <w:t xml:space="preserve"> </w:t>
      </w:r>
      <w:r>
        <w:rPr>
          <w:sz w:val="16"/>
        </w:rPr>
        <w:t>Condition:</w:t>
      </w:r>
      <w:r>
        <w:rPr>
          <w:spacing w:val="-5"/>
          <w:sz w:val="16"/>
        </w:rPr>
        <w:t xml:space="preserve"> F22</w:t>
      </w:r>
    </w:p>
    <w:p w:rsidR="005F6EE4" w:rsidRDefault="005F6EE4" w:rsidP="005F6EE4">
      <w:pPr>
        <w:ind w:left="567"/>
        <w:rPr>
          <w:sz w:val="16"/>
          <w:szCs w:val="16"/>
        </w:rPr>
      </w:pPr>
    </w:p>
    <w:p w:rsidR="005F6EE4" w:rsidRDefault="005F6EE4" w:rsidP="005F6EE4">
      <w:pPr>
        <w:ind w:left="567"/>
        <w:rPr>
          <w:sz w:val="16"/>
          <w:szCs w:val="16"/>
        </w:rPr>
      </w:pPr>
    </w:p>
    <w:p w:rsidR="005F6EE4" w:rsidRPr="00453729" w:rsidRDefault="005F6EE4" w:rsidP="00F54B87">
      <w:pPr>
        <w:pStyle w:val="ConditionHeading2"/>
        <w:tabs>
          <w:tab w:val="num" w:pos="567"/>
        </w:tabs>
      </w:pPr>
      <w:r>
        <w:rPr>
          <w:spacing w:val="-2"/>
        </w:rPr>
        <w:t>DELETED</w:t>
      </w:r>
    </w:p>
    <w:p w:rsidR="005F6EE4" w:rsidRPr="00453729" w:rsidRDefault="005F6EE4" w:rsidP="00E65E86"/>
    <w:p w:rsidR="005F6EE4" w:rsidRPr="00453729" w:rsidRDefault="005F6EE4" w:rsidP="005F6EE4">
      <w:pPr>
        <w:ind w:left="567"/>
        <w:rPr>
          <w:sz w:val="16"/>
        </w:rPr>
      </w:pPr>
    </w:p>
    <w:p w:rsidR="005F6EE4" w:rsidRPr="008F3F6F" w:rsidRDefault="005F6EE4" w:rsidP="00F54B87">
      <w:pPr>
        <w:pStyle w:val="ConditionHeading2"/>
        <w:tabs>
          <w:tab w:val="num" w:pos="567"/>
        </w:tabs>
        <w:rPr>
          <w:rFonts w:cs="Arial"/>
          <w:sz w:val="20"/>
        </w:rPr>
      </w:pPr>
      <w:r w:rsidRPr="008F3F6F">
        <w:rPr>
          <w:rFonts w:cs="Arial"/>
        </w:rPr>
        <w:t>Assessment</w:t>
      </w:r>
      <w:r w:rsidRPr="008F3F6F">
        <w:rPr>
          <w:rFonts w:cs="Arial"/>
          <w:spacing w:val="-2"/>
        </w:rPr>
        <w:t xml:space="preserve"> </w:t>
      </w:r>
      <w:r w:rsidRPr="008F3F6F">
        <w:rPr>
          <w:rFonts w:cs="Arial"/>
        </w:rPr>
        <w:t>of</w:t>
      </w:r>
      <w:r w:rsidRPr="008F3F6F">
        <w:rPr>
          <w:rFonts w:cs="Arial"/>
          <w:spacing w:val="-2"/>
        </w:rPr>
        <w:t xml:space="preserve"> </w:t>
      </w:r>
      <w:r w:rsidRPr="008F3F6F">
        <w:rPr>
          <w:rFonts w:cs="Arial"/>
        </w:rPr>
        <w:t>Light</w:t>
      </w:r>
      <w:r w:rsidRPr="008F3F6F">
        <w:rPr>
          <w:rFonts w:cs="Arial"/>
          <w:spacing w:val="-2"/>
        </w:rPr>
        <w:t xml:space="preserve"> </w:t>
      </w:r>
      <w:r w:rsidRPr="008F3F6F">
        <w:rPr>
          <w:rFonts w:cs="Arial"/>
        </w:rPr>
        <w:t>Spill</w:t>
      </w:r>
      <w:r w:rsidRPr="008F3F6F">
        <w:rPr>
          <w:rFonts w:cs="Arial"/>
          <w:spacing w:val="-1"/>
        </w:rPr>
        <w:t xml:space="preserve"> </w:t>
      </w:r>
      <w:r w:rsidRPr="008F3F6F">
        <w:rPr>
          <w:rFonts w:cs="Arial"/>
        </w:rPr>
        <w:t>–</w:t>
      </w:r>
      <w:r w:rsidRPr="008F3F6F">
        <w:rPr>
          <w:rFonts w:cs="Arial"/>
          <w:spacing w:val="-1"/>
        </w:rPr>
        <w:t xml:space="preserve"> </w:t>
      </w:r>
      <w:r w:rsidRPr="008F3F6F">
        <w:rPr>
          <w:rFonts w:cs="Arial"/>
        </w:rPr>
        <w:t>New</w:t>
      </w:r>
      <w:r w:rsidRPr="008F3F6F">
        <w:rPr>
          <w:rFonts w:cs="Arial"/>
          <w:spacing w:val="-2"/>
        </w:rPr>
        <w:t xml:space="preserve"> </w:t>
      </w:r>
      <w:r w:rsidRPr="008F3F6F">
        <w:rPr>
          <w:rFonts w:cs="Arial"/>
        </w:rPr>
        <w:t>and</w:t>
      </w:r>
      <w:r w:rsidRPr="008F3F6F">
        <w:rPr>
          <w:rFonts w:cs="Arial"/>
          <w:spacing w:val="-1"/>
        </w:rPr>
        <w:t xml:space="preserve"> </w:t>
      </w:r>
      <w:r w:rsidRPr="008F3F6F">
        <w:rPr>
          <w:rFonts w:cs="Arial"/>
        </w:rPr>
        <w:t>Existing</w:t>
      </w:r>
      <w:r w:rsidRPr="008F3F6F">
        <w:rPr>
          <w:rFonts w:cs="Arial"/>
          <w:spacing w:val="-3"/>
        </w:rPr>
        <w:t xml:space="preserve"> </w:t>
      </w:r>
      <w:r w:rsidRPr="008F3F6F">
        <w:rPr>
          <w:rFonts w:cs="Arial"/>
          <w:spacing w:val="-2"/>
        </w:rPr>
        <w:t>Lighting</w:t>
      </w:r>
    </w:p>
    <w:p w:rsidR="005F6EE4" w:rsidRPr="00453729" w:rsidRDefault="005F6EE4" w:rsidP="00E65E86"/>
    <w:p w:rsidR="005F6EE4" w:rsidRDefault="005F6EE4" w:rsidP="00C2752F">
      <w:pPr>
        <w:pStyle w:val="BodyText"/>
        <w:spacing w:after="0"/>
        <w:ind w:left="686" w:right="517"/>
      </w:pPr>
      <w:r>
        <w:t>A light spill assessment is to be undertaken which compares the</w:t>
      </w:r>
      <w:r>
        <w:rPr>
          <w:spacing w:val="-2"/>
        </w:rPr>
        <w:t xml:space="preserve"> </w:t>
      </w:r>
      <w:r>
        <w:t>existing lighting to the newly</w:t>
      </w:r>
      <w:r>
        <w:rPr>
          <w:spacing w:val="-4"/>
        </w:rPr>
        <w:t xml:space="preserve"> </w:t>
      </w:r>
      <w:r>
        <w:t>installed</w:t>
      </w:r>
      <w:r>
        <w:rPr>
          <w:spacing w:val="-4"/>
        </w:rPr>
        <w:t xml:space="preserve"> </w:t>
      </w:r>
      <w:r>
        <w:t>sports</w:t>
      </w:r>
      <w:r>
        <w:rPr>
          <w:spacing w:val="-6"/>
        </w:rPr>
        <w:t xml:space="preserve"> </w:t>
      </w:r>
      <w:r>
        <w:t>lighting.</w:t>
      </w:r>
      <w:r>
        <w:rPr>
          <w:spacing w:val="-3"/>
        </w:rPr>
        <w:t xml:space="preserve"> </w:t>
      </w:r>
      <w:r>
        <w:t>This</w:t>
      </w:r>
      <w:r>
        <w:rPr>
          <w:spacing w:val="-4"/>
        </w:rPr>
        <w:t xml:space="preserve"> </w:t>
      </w:r>
      <w:r>
        <w:t>assessment</w:t>
      </w:r>
      <w:r>
        <w:rPr>
          <w:spacing w:val="-3"/>
        </w:rPr>
        <w:t xml:space="preserve"> </w:t>
      </w:r>
      <w:r>
        <w:t>is</w:t>
      </w:r>
      <w:r>
        <w:rPr>
          <w:spacing w:val="-4"/>
        </w:rPr>
        <w:t xml:space="preserve"> </w:t>
      </w:r>
      <w:r>
        <w:t>to</w:t>
      </w:r>
      <w:r>
        <w:rPr>
          <w:spacing w:val="-4"/>
        </w:rPr>
        <w:t xml:space="preserve"> </w:t>
      </w:r>
      <w:r>
        <w:t>be</w:t>
      </w:r>
      <w:r>
        <w:rPr>
          <w:spacing w:val="-6"/>
        </w:rPr>
        <w:t xml:space="preserve"> </w:t>
      </w:r>
      <w:r>
        <w:t>undertaken</w:t>
      </w:r>
      <w:r>
        <w:rPr>
          <w:spacing w:val="-4"/>
        </w:rPr>
        <w:t xml:space="preserve"> </w:t>
      </w:r>
      <w:r>
        <w:t>prior</w:t>
      </w:r>
      <w:r>
        <w:rPr>
          <w:spacing w:val="-5"/>
        </w:rPr>
        <w:t xml:space="preserve"> </w:t>
      </w:r>
      <w:r>
        <w:t>to</w:t>
      </w:r>
      <w:r>
        <w:rPr>
          <w:spacing w:val="-4"/>
        </w:rPr>
        <w:t xml:space="preserve"> </w:t>
      </w:r>
      <w:r>
        <w:t>the</w:t>
      </w:r>
      <w:r>
        <w:rPr>
          <w:spacing w:val="-4"/>
        </w:rPr>
        <w:t xml:space="preserve"> </w:t>
      </w:r>
      <w:r>
        <w:t>issue</w:t>
      </w:r>
      <w:r>
        <w:rPr>
          <w:spacing w:val="-6"/>
        </w:rPr>
        <w:t xml:space="preserve"> </w:t>
      </w:r>
      <w:r>
        <w:t>of a construction certificate (For existing lights) and prior to the issue of an occupation certificate, for the new sports lighting. The post installation light spill assessment must demonstrate that the level of light spill is</w:t>
      </w:r>
      <w:r>
        <w:rPr>
          <w:spacing w:val="-4"/>
        </w:rPr>
        <w:t xml:space="preserve"> </w:t>
      </w:r>
      <w:r>
        <w:t>consistent</w:t>
      </w:r>
      <w:r>
        <w:rPr>
          <w:spacing w:val="-3"/>
        </w:rPr>
        <w:t xml:space="preserve"> </w:t>
      </w:r>
      <w:r>
        <w:t>with</w:t>
      </w:r>
      <w:r>
        <w:rPr>
          <w:spacing w:val="-7"/>
        </w:rPr>
        <w:t xml:space="preserve"> </w:t>
      </w:r>
      <w:r>
        <w:t>the</w:t>
      </w:r>
      <w:r>
        <w:rPr>
          <w:spacing w:val="-4"/>
        </w:rPr>
        <w:t xml:space="preserve"> </w:t>
      </w:r>
      <w:r>
        <w:t>modelling</w:t>
      </w:r>
      <w:r>
        <w:rPr>
          <w:spacing w:val="-4"/>
        </w:rPr>
        <w:t xml:space="preserve"> </w:t>
      </w:r>
      <w:r>
        <w:t>contained</w:t>
      </w:r>
      <w:r>
        <w:rPr>
          <w:spacing w:val="-4"/>
        </w:rPr>
        <w:t xml:space="preserve"> </w:t>
      </w:r>
      <w:r>
        <w:t>in</w:t>
      </w:r>
      <w:r>
        <w:rPr>
          <w:spacing w:val="-4"/>
        </w:rPr>
        <w:t xml:space="preserve"> </w:t>
      </w:r>
      <w:r>
        <w:t>the</w:t>
      </w:r>
      <w:r>
        <w:rPr>
          <w:spacing w:val="-4"/>
        </w:rPr>
        <w:t xml:space="preserve"> </w:t>
      </w:r>
      <w:r>
        <w:t>light</w:t>
      </w:r>
      <w:r>
        <w:rPr>
          <w:spacing w:val="-3"/>
        </w:rPr>
        <w:t xml:space="preserve"> </w:t>
      </w:r>
      <w:r>
        <w:t>spill</w:t>
      </w:r>
      <w:r>
        <w:rPr>
          <w:spacing w:val="-5"/>
        </w:rPr>
        <w:t xml:space="preserve"> </w:t>
      </w:r>
      <w:r>
        <w:t>assessment</w:t>
      </w:r>
      <w:r>
        <w:rPr>
          <w:spacing w:val="-3"/>
        </w:rPr>
        <w:t xml:space="preserve"> </w:t>
      </w:r>
      <w:r>
        <w:t>reports</w:t>
      </w:r>
      <w:r>
        <w:rPr>
          <w:spacing w:val="-4"/>
        </w:rPr>
        <w:t xml:space="preserve"> </w:t>
      </w:r>
      <w:r>
        <w:t>prepared by Apex Lighting</w:t>
      </w:r>
      <w:r>
        <w:rPr>
          <w:spacing w:val="-2"/>
        </w:rPr>
        <w:t xml:space="preserve"> </w:t>
      </w:r>
      <w:r>
        <w:t>and Lighting Reality and</w:t>
      </w:r>
      <w:r>
        <w:rPr>
          <w:spacing w:val="-2"/>
        </w:rPr>
        <w:t xml:space="preserve"> </w:t>
      </w:r>
      <w:r>
        <w:t xml:space="preserve">referenced in </w:t>
      </w:r>
      <w:r>
        <w:rPr>
          <w:b/>
        </w:rPr>
        <w:t>Condition</w:t>
      </w:r>
      <w:r>
        <w:rPr>
          <w:b/>
          <w:spacing w:val="-4"/>
        </w:rPr>
        <w:t xml:space="preserve"> </w:t>
      </w:r>
      <w:r>
        <w:rPr>
          <w:b/>
        </w:rPr>
        <w:t>A.3</w:t>
      </w:r>
      <w:r>
        <w:rPr>
          <w:b/>
          <w:spacing w:val="-1"/>
        </w:rPr>
        <w:t xml:space="preserve"> </w:t>
      </w:r>
      <w:r>
        <w:t>of this consent.</w:t>
      </w:r>
    </w:p>
    <w:p w:rsidR="005F6EE4" w:rsidRPr="00C2752F" w:rsidRDefault="005F6EE4" w:rsidP="00C2752F">
      <w:pPr>
        <w:pStyle w:val="BodyText"/>
        <w:spacing w:before="1" w:after="0"/>
      </w:pPr>
    </w:p>
    <w:p w:rsidR="005F6EE4" w:rsidRDefault="005F6EE4" w:rsidP="00C2752F">
      <w:pPr>
        <w:pStyle w:val="BodyText"/>
        <w:spacing w:after="0"/>
        <w:ind w:left="686" w:right="518"/>
      </w:pPr>
      <w:r>
        <w:t>This condition is imposed to ensure mitigation of light spill impacts on residential amenity, particularly for properties along Walker Avenue.</w:t>
      </w:r>
    </w:p>
    <w:p w:rsidR="005F6EE4" w:rsidRPr="00453729" w:rsidRDefault="005F6EE4" w:rsidP="005F6EE4">
      <w:pPr>
        <w:ind w:left="567"/>
        <w:rPr>
          <w:sz w:val="16"/>
        </w:rPr>
      </w:pPr>
    </w:p>
    <w:p w:rsidR="005F6EE4" w:rsidRPr="00453729" w:rsidRDefault="005F6EE4" w:rsidP="00E65E86"/>
    <w:p w:rsidR="005F6EE4" w:rsidRPr="00453729" w:rsidRDefault="005F6EE4" w:rsidP="00F54B87">
      <w:pPr>
        <w:pStyle w:val="ConditionHeading2"/>
        <w:tabs>
          <w:tab w:val="num" w:pos="567"/>
        </w:tabs>
      </w:pPr>
      <w:r>
        <w:t>At-Property</w:t>
      </w:r>
      <w:r>
        <w:rPr>
          <w:spacing w:val="-4"/>
        </w:rPr>
        <w:t xml:space="preserve"> </w:t>
      </w:r>
      <w:r>
        <w:t>Noise</w:t>
      </w:r>
      <w:r>
        <w:rPr>
          <w:spacing w:val="-3"/>
        </w:rPr>
        <w:t xml:space="preserve"> </w:t>
      </w:r>
      <w:r>
        <w:rPr>
          <w:spacing w:val="-2"/>
        </w:rPr>
        <w:t>Mitigation</w:t>
      </w:r>
    </w:p>
    <w:p w:rsidR="005F6EE4" w:rsidRPr="00453729" w:rsidRDefault="005F6EE4" w:rsidP="00E65E86"/>
    <w:p w:rsidR="005F6EE4" w:rsidRDefault="005F6EE4" w:rsidP="00C2752F">
      <w:pPr>
        <w:pStyle w:val="BodyText"/>
        <w:spacing w:after="0"/>
        <w:ind w:left="571"/>
      </w:pPr>
      <w:r>
        <w:t>The</w:t>
      </w:r>
      <w:r>
        <w:rPr>
          <w:spacing w:val="-5"/>
        </w:rPr>
        <w:t xml:space="preserve"> </w:t>
      </w:r>
      <w:r>
        <w:t>Proponent</w:t>
      </w:r>
      <w:r>
        <w:rPr>
          <w:spacing w:val="-2"/>
        </w:rPr>
        <w:t xml:space="preserve"> </w:t>
      </w:r>
      <w:r>
        <w:t>shall</w:t>
      </w:r>
      <w:r>
        <w:rPr>
          <w:spacing w:val="-7"/>
        </w:rPr>
        <w:t xml:space="preserve"> </w:t>
      </w:r>
      <w:r>
        <w:t>take</w:t>
      </w:r>
      <w:r>
        <w:rPr>
          <w:spacing w:val="-6"/>
        </w:rPr>
        <w:t xml:space="preserve"> </w:t>
      </w:r>
      <w:r>
        <w:t>the</w:t>
      </w:r>
      <w:r>
        <w:rPr>
          <w:spacing w:val="-6"/>
        </w:rPr>
        <w:t xml:space="preserve"> </w:t>
      </w:r>
      <w:r>
        <w:t>following</w:t>
      </w:r>
      <w:r>
        <w:rPr>
          <w:spacing w:val="-4"/>
        </w:rPr>
        <w:t xml:space="preserve"> </w:t>
      </w:r>
      <w:r>
        <w:rPr>
          <w:spacing w:val="-2"/>
        </w:rPr>
        <w:t>measures:</w:t>
      </w:r>
    </w:p>
    <w:p w:rsidR="005F6EE4" w:rsidRDefault="005F6EE4" w:rsidP="00C2752F">
      <w:pPr>
        <w:pStyle w:val="BodyText"/>
        <w:spacing w:after="0"/>
        <w:rPr>
          <w:sz w:val="21"/>
        </w:rPr>
      </w:pPr>
    </w:p>
    <w:p w:rsidR="005F6EE4" w:rsidRDefault="005F6EE4" w:rsidP="00C2752F">
      <w:pPr>
        <w:pStyle w:val="ListParagraph"/>
        <w:widowControl w:val="0"/>
        <w:numPr>
          <w:ilvl w:val="0"/>
          <w:numId w:val="82"/>
        </w:numPr>
        <w:tabs>
          <w:tab w:val="left" w:pos="1278"/>
        </w:tabs>
        <w:autoSpaceDE w:val="0"/>
        <w:autoSpaceDN w:val="0"/>
        <w:ind w:hanging="707"/>
        <w:jc w:val="both"/>
      </w:pPr>
      <w:r>
        <w:t>contact</w:t>
      </w:r>
      <w:r>
        <w:rPr>
          <w:spacing w:val="-5"/>
        </w:rPr>
        <w:t xml:space="preserve"> </w:t>
      </w:r>
      <w:r>
        <w:t>each</w:t>
      </w:r>
      <w:r>
        <w:rPr>
          <w:spacing w:val="-4"/>
        </w:rPr>
        <w:t xml:space="preserve"> </w:t>
      </w:r>
      <w:r>
        <w:t>owner</w:t>
      </w:r>
      <w:r>
        <w:rPr>
          <w:spacing w:val="-4"/>
        </w:rPr>
        <w:t xml:space="preserve"> </w:t>
      </w:r>
      <w:r>
        <w:t>of</w:t>
      </w:r>
      <w:r>
        <w:rPr>
          <w:spacing w:val="-2"/>
        </w:rPr>
        <w:t xml:space="preserve"> </w:t>
      </w:r>
      <w:r>
        <w:t>Nos</w:t>
      </w:r>
      <w:r>
        <w:rPr>
          <w:spacing w:val="-2"/>
        </w:rPr>
        <w:t xml:space="preserve"> </w:t>
      </w:r>
      <w:r>
        <w:t>14,</w:t>
      </w:r>
      <w:r>
        <w:rPr>
          <w:spacing w:val="-3"/>
        </w:rPr>
        <w:t xml:space="preserve"> </w:t>
      </w:r>
      <w:r>
        <w:t>16,</w:t>
      </w:r>
      <w:r>
        <w:rPr>
          <w:spacing w:val="-2"/>
        </w:rPr>
        <w:t xml:space="preserve"> </w:t>
      </w:r>
      <w:r>
        <w:t>18,</w:t>
      </w:r>
      <w:r>
        <w:rPr>
          <w:spacing w:val="-3"/>
        </w:rPr>
        <w:t xml:space="preserve"> </w:t>
      </w:r>
      <w:r>
        <w:t>20, 22</w:t>
      </w:r>
      <w:r>
        <w:rPr>
          <w:spacing w:val="-5"/>
        </w:rPr>
        <w:t xml:space="preserve"> </w:t>
      </w:r>
      <w:r>
        <w:t>and</w:t>
      </w:r>
      <w:r>
        <w:rPr>
          <w:spacing w:val="-4"/>
        </w:rPr>
        <w:t xml:space="preserve"> </w:t>
      </w:r>
      <w:r>
        <w:t>24</w:t>
      </w:r>
      <w:r>
        <w:rPr>
          <w:spacing w:val="-4"/>
        </w:rPr>
        <w:t xml:space="preserve"> </w:t>
      </w:r>
      <w:r>
        <w:t>Walker</w:t>
      </w:r>
      <w:r>
        <w:rPr>
          <w:spacing w:val="-1"/>
        </w:rPr>
        <w:t xml:space="preserve"> </w:t>
      </w:r>
      <w:r>
        <w:t>Avenue</w:t>
      </w:r>
      <w:r>
        <w:rPr>
          <w:spacing w:val="-4"/>
        </w:rPr>
        <w:t xml:space="preserve"> </w:t>
      </w:r>
      <w:r>
        <w:rPr>
          <w:spacing w:val="-2"/>
        </w:rPr>
        <w:t>(Owner);</w:t>
      </w:r>
    </w:p>
    <w:p w:rsidR="005F6EE4" w:rsidRDefault="005F6EE4" w:rsidP="00C2752F">
      <w:pPr>
        <w:pStyle w:val="BodyText"/>
        <w:spacing w:after="0"/>
        <w:rPr>
          <w:sz w:val="21"/>
        </w:rPr>
      </w:pPr>
    </w:p>
    <w:p w:rsidR="005F6EE4" w:rsidRDefault="005F6EE4" w:rsidP="00C2752F">
      <w:pPr>
        <w:pStyle w:val="ListParagraph"/>
        <w:widowControl w:val="0"/>
        <w:numPr>
          <w:ilvl w:val="0"/>
          <w:numId w:val="82"/>
        </w:numPr>
        <w:tabs>
          <w:tab w:val="left" w:pos="1278"/>
        </w:tabs>
        <w:autoSpaceDE w:val="0"/>
        <w:autoSpaceDN w:val="0"/>
        <w:ind w:hanging="707"/>
        <w:jc w:val="both"/>
      </w:pPr>
      <w:r>
        <w:t>make</w:t>
      </w:r>
      <w:r>
        <w:rPr>
          <w:spacing w:val="-5"/>
        </w:rPr>
        <w:t xml:space="preserve"> </w:t>
      </w:r>
      <w:r>
        <w:t>an</w:t>
      </w:r>
      <w:r>
        <w:rPr>
          <w:spacing w:val="-4"/>
        </w:rPr>
        <w:t xml:space="preserve"> </w:t>
      </w:r>
      <w:r>
        <w:t>offer</w:t>
      </w:r>
      <w:r>
        <w:rPr>
          <w:spacing w:val="-4"/>
        </w:rPr>
        <w:t xml:space="preserve"> </w:t>
      </w:r>
      <w:r>
        <w:t>to</w:t>
      </w:r>
      <w:r>
        <w:rPr>
          <w:spacing w:val="-2"/>
        </w:rPr>
        <w:t xml:space="preserve"> </w:t>
      </w:r>
      <w:r>
        <w:t>each</w:t>
      </w:r>
      <w:r>
        <w:rPr>
          <w:spacing w:val="-6"/>
        </w:rPr>
        <w:t xml:space="preserve"> </w:t>
      </w:r>
      <w:r>
        <w:t xml:space="preserve">Owner </w:t>
      </w:r>
      <w:r>
        <w:rPr>
          <w:spacing w:val="-5"/>
        </w:rPr>
        <w:t>to:</w:t>
      </w:r>
    </w:p>
    <w:p w:rsidR="005F6EE4" w:rsidRDefault="005F6EE4" w:rsidP="00C2752F">
      <w:pPr>
        <w:pStyle w:val="BodyText"/>
        <w:spacing w:after="0"/>
        <w:rPr>
          <w:sz w:val="21"/>
        </w:rPr>
      </w:pPr>
    </w:p>
    <w:p w:rsidR="005F6EE4" w:rsidRDefault="005F6EE4" w:rsidP="00C2752F">
      <w:pPr>
        <w:pStyle w:val="ListParagraph"/>
        <w:widowControl w:val="0"/>
        <w:numPr>
          <w:ilvl w:val="1"/>
          <w:numId w:val="82"/>
        </w:numPr>
        <w:tabs>
          <w:tab w:val="left" w:pos="1984"/>
          <w:tab w:val="left" w:pos="1986"/>
        </w:tabs>
        <w:autoSpaceDE w:val="0"/>
        <w:autoSpaceDN w:val="0"/>
        <w:ind w:right="518"/>
        <w:jc w:val="both"/>
      </w:pPr>
      <w:r>
        <w:t>remove the existing fencing on the rear boundary and the rear side common</w:t>
      </w:r>
      <w:r>
        <w:rPr>
          <w:spacing w:val="-14"/>
        </w:rPr>
        <w:t xml:space="preserve"> </w:t>
      </w:r>
      <w:r>
        <w:t>boundaries</w:t>
      </w:r>
      <w:r>
        <w:rPr>
          <w:spacing w:val="-11"/>
        </w:rPr>
        <w:t xml:space="preserve"> </w:t>
      </w:r>
      <w:r>
        <w:t>of</w:t>
      </w:r>
      <w:r>
        <w:rPr>
          <w:spacing w:val="-12"/>
        </w:rPr>
        <w:t xml:space="preserve"> </w:t>
      </w:r>
      <w:r>
        <w:t>the</w:t>
      </w:r>
      <w:r>
        <w:rPr>
          <w:spacing w:val="-11"/>
        </w:rPr>
        <w:t xml:space="preserve"> </w:t>
      </w:r>
      <w:r>
        <w:t>property</w:t>
      </w:r>
      <w:r>
        <w:rPr>
          <w:spacing w:val="-13"/>
        </w:rPr>
        <w:t xml:space="preserve"> </w:t>
      </w:r>
      <w:r>
        <w:t>(extending</w:t>
      </w:r>
      <w:r>
        <w:rPr>
          <w:spacing w:val="-11"/>
        </w:rPr>
        <w:t xml:space="preserve"> </w:t>
      </w:r>
      <w:r>
        <w:t>up</w:t>
      </w:r>
      <w:r>
        <w:rPr>
          <w:spacing w:val="-16"/>
        </w:rPr>
        <w:t xml:space="preserve"> </w:t>
      </w:r>
      <w:r>
        <w:t>to</w:t>
      </w:r>
      <w:r>
        <w:rPr>
          <w:spacing w:val="-10"/>
        </w:rPr>
        <w:t xml:space="preserve"> </w:t>
      </w:r>
      <w:r>
        <w:t>the</w:t>
      </w:r>
      <w:r>
        <w:rPr>
          <w:spacing w:val="-14"/>
        </w:rPr>
        <w:t xml:space="preserve"> </w:t>
      </w:r>
      <w:r>
        <w:t>rear</w:t>
      </w:r>
      <w:r>
        <w:rPr>
          <w:spacing w:val="-10"/>
        </w:rPr>
        <w:t xml:space="preserve"> </w:t>
      </w:r>
      <w:r>
        <w:t>façade</w:t>
      </w:r>
      <w:r>
        <w:rPr>
          <w:spacing w:val="-11"/>
        </w:rPr>
        <w:t xml:space="preserve"> </w:t>
      </w:r>
      <w:r>
        <w:t>of</w:t>
      </w:r>
      <w:r>
        <w:rPr>
          <w:spacing w:val="-12"/>
        </w:rPr>
        <w:t xml:space="preserve"> </w:t>
      </w:r>
      <w:r>
        <w:t>the dwelling) and replace it with a lapped and capped timber fence of height</w:t>
      </w:r>
    </w:p>
    <w:p w:rsidR="005F6EE4" w:rsidRDefault="005F6EE4" w:rsidP="00C2752F">
      <w:pPr>
        <w:pStyle w:val="BodyText"/>
        <w:spacing w:after="0"/>
        <w:ind w:left="1986"/>
      </w:pPr>
      <w:r>
        <w:t>1.8m</w:t>
      </w:r>
      <w:r>
        <w:rPr>
          <w:spacing w:val="-4"/>
        </w:rPr>
        <w:t xml:space="preserve"> </w:t>
      </w:r>
      <w:r>
        <w:t>(measured</w:t>
      </w:r>
      <w:r>
        <w:rPr>
          <w:spacing w:val="-5"/>
        </w:rPr>
        <w:t xml:space="preserve"> </w:t>
      </w:r>
      <w:r>
        <w:t>from</w:t>
      </w:r>
      <w:r>
        <w:rPr>
          <w:spacing w:val="-4"/>
        </w:rPr>
        <w:t xml:space="preserve"> </w:t>
      </w:r>
      <w:r>
        <w:t>the</w:t>
      </w:r>
      <w:r>
        <w:rPr>
          <w:spacing w:val="-3"/>
        </w:rPr>
        <w:t xml:space="preserve"> </w:t>
      </w:r>
      <w:r>
        <w:t>ground</w:t>
      </w:r>
      <w:r>
        <w:rPr>
          <w:spacing w:val="-5"/>
        </w:rPr>
        <w:t xml:space="preserve"> </w:t>
      </w:r>
      <w:r>
        <w:t>level</w:t>
      </w:r>
      <w:r>
        <w:rPr>
          <w:spacing w:val="-3"/>
        </w:rPr>
        <w:t xml:space="preserve"> </w:t>
      </w:r>
      <w:r>
        <w:t>at</w:t>
      </w:r>
      <w:r>
        <w:rPr>
          <w:spacing w:val="-3"/>
        </w:rPr>
        <w:t xml:space="preserve"> </w:t>
      </w:r>
      <w:r>
        <w:t>the</w:t>
      </w:r>
      <w:r>
        <w:rPr>
          <w:spacing w:val="-5"/>
        </w:rPr>
        <w:t xml:space="preserve"> </w:t>
      </w:r>
      <w:r>
        <w:t>rear</w:t>
      </w:r>
      <w:r>
        <w:rPr>
          <w:spacing w:val="-4"/>
        </w:rPr>
        <w:t xml:space="preserve"> </w:t>
      </w:r>
      <w:r>
        <w:t>of</w:t>
      </w:r>
      <w:r>
        <w:rPr>
          <w:spacing w:val="-3"/>
        </w:rPr>
        <w:t xml:space="preserve"> </w:t>
      </w:r>
      <w:r>
        <w:t>the</w:t>
      </w:r>
      <w:r>
        <w:rPr>
          <w:spacing w:val="-5"/>
        </w:rPr>
        <w:t xml:space="preserve"> </w:t>
      </w:r>
      <w:r>
        <w:t>property);</w:t>
      </w:r>
      <w:r>
        <w:rPr>
          <w:spacing w:val="-2"/>
        </w:rPr>
        <w:t xml:space="preserve"> </w:t>
      </w:r>
      <w:r>
        <w:rPr>
          <w:spacing w:val="-4"/>
        </w:rPr>
        <w:t>and,</w:t>
      </w:r>
    </w:p>
    <w:p w:rsidR="005F6EE4" w:rsidRDefault="005F6EE4" w:rsidP="00C2752F">
      <w:pPr>
        <w:pStyle w:val="BodyText"/>
        <w:spacing w:after="0"/>
        <w:rPr>
          <w:sz w:val="21"/>
        </w:rPr>
      </w:pPr>
    </w:p>
    <w:p w:rsidR="005F6EE4" w:rsidRDefault="005F6EE4" w:rsidP="00C2752F">
      <w:pPr>
        <w:pStyle w:val="ListParagraph"/>
        <w:widowControl w:val="0"/>
        <w:numPr>
          <w:ilvl w:val="1"/>
          <w:numId w:val="82"/>
        </w:numPr>
        <w:tabs>
          <w:tab w:val="left" w:pos="1983"/>
          <w:tab w:val="left" w:pos="1986"/>
        </w:tabs>
        <w:autoSpaceDE w:val="0"/>
        <w:autoSpaceDN w:val="0"/>
        <w:ind w:right="515"/>
        <w:jc w:val="both"/>
      </w:pPr>
      <w:r>
        <w:t xml:space="preserve">replace the glazing in any window or external glazed door in any ground floor or upper storey habitable room of the dwelling constructed on that property, which has a view to the proposed soccer field, with 6.38mm laminated glass and acoustic perimeter seals and install mechanical ventilation to comply with Australian Standard 1668.2-2012 </w:t>
      </w:r>
      <w:r>
        <w:rPr>
          <w:i/>
        </w:rPr>
        <w:t>“The use of ventilation</w:t>
      </w:r>
      <w:r>
        <w:rPr>
          <w:i/>
          <w:spacing w:val="-3"/>
        </w:rPr>
        <w:t xml:space="preserve"> </w:t>
      </w:r>
      <w:r>
        <w:rPr>
          <w:i/>
        </w:rPr>
        <w:t>and</w:t>
      </w:r>
      <w:r>
        <w:rPr>
          <w:i/>
          <w:spacing w:val="-2"/>
        </w:rPr>
        <w:t xml:space="preserve"> </w:t>
      </w:r>
      <w:r>
        <w:rPr>
          <w:i/>
        </w:rPr>
        <w:t>airconditioning</w:t>
      </w:r>
      <w:r>
        <w:rPr>
          <w:i/>
          <w:spacing w:val="-3"/>
        </w:rPr>
        <w:t xml:space="preserve"> </w:t>
      </w:r>
      <w:r>
        <w:rPr>
          <w:i/>
        </w:rPr>
        <w:t>in</w:t>
      </w:r>
      <w:r>
        <w:rPr>
          <w:i/>
          <w:spacing w:val="-3"/>
        </w:rPr>
        <w:t xml:space="preserve"> </w:t>
      </w:r>
      <w:r>
        <w:rPr>
          <w:i/>
        </w:rPr>
        <w:t>buildings”</w:t>
      </w:r>
      <w:r>
        <w:rPr>
          <w:i/>
          <w:spacing w:val="-1"/>
        </w:rPr>
        <w:t xml:space="preserve"> </w:t>
      </w:r>
      <w:r>
        <w:t>when</w:t>
      </w:r>
      <w:r>
        <w:rPr>
          <w:spacing w:val="-3"/>
        </w:rPr>
        <w:t xml:space="preserve"> </w:t>
      </w:r>
      <w:r>
        <w:t>the</w:t>
      </w:r>
      <w:r>
        <w:rPr>
          <w:spacing w:val="-3"/>
        </w:rPr>
        <w:t xml:space="preserve"> </w:t>
      </w:r>
      <w:r>
        <w:t>windows</w:t>
      </w:r>
      <w:r>
        <w:rPr>
          <w:spacing w:val="-2"/>
        </w:rPr>
        <w:t xml:space="preserve"> </w:t>
      </w:r>
      <w:r>
        <w:t>in</w:t>
      </w:r>
      <w:r>
        <w:rPr>
          <w:spacing w:val="-3"/>
        </w:rPr>
        <w:t xml:space="preserve"> </w:t>
      </w:r>
      <w:r>
        <w:t>the</w:t>
      </w:r>
      <w:r>
        <w:rPr>
          <w:spacing w:val="-5"/>
        </w:rPr>
        <w:t xml:space="preserve"> </w:t>
      </w:r>
      <w:r>
        <w:t>room are fully closed. (together the mitigation works)</w:t>
      </w:r>
    </w:p>
    <w:p w:rsidR="00C2752F" w:rsidRDefault="00C2752F" w:rsidP="00C2752F">
      <w:pPr>
        <w:pStyle w:val="ListParagraph"/>
        <w:widowControl w:val="0"/>
        <w:tabs>
          <w:tab w:val="left" w:pos="1983"/>
          <w:tab w:val="left" w:pos="1986"/>
        </w:tabs>
        <w:autoSpaceDE w:val="0"/>
        <w:autoSpaceDN w:val="0"/>
        <w:ind w:left="1986" w:right="515"/>
        <w:jc w:val="both"/>
      </w:pPr>
    </w:p>
    <w:p w:rsidR="005F6EE4" w:rsidRDefault="005F6EE4" w:rsidP="00C2752F">
      <w:pPr>
        <w:pStyle w:val="ListParagraph"/>
        <w:widowControl w:val="0"/>
        <w:numPr>
          <w:ilvl w:val="0"/>
          <w:numId w:val="82"/>
        </w:numPr>
        <w:tabs>
          <w:tab w:val="left" w:pos="1278"/>
        </w:tabs>
        <w:autoSpaceDE w:val="0"/>
        <w:autoSpaceDN w:val="0"/>
        <w:jc w:val="both"/>
      </w:pPr>
      <w:r>
        <w:t>if</w:t>
      </w:r>
      <w:r>
        <w:rPr>
          <w:spacing w:val="-3"/>
        </w:rPr>
        <w:t xml:space="preserve"> </w:t>
      </w:r>
      <w:r>
        <w:t>the</w:t>
      </w:r>
      <w:r>
        <w:rPr>
          <w:spacing w:val="-5"/>
        </w:rPr>
        <w:t xml:space="preserve"> </w:t>
      </w:r>
      <w:r>
        <w:t>Owner</w:t>
      </w:r>
      <w:r>
        <w:rPr>
          <w:spacing w:val="-1"/>
        </w:rPr>
        <w:t xml:space="preserve"> </w:t>
      </w:r>
      <w:r>
        <w:t>accepts</w:t>
      </w:r>
      <w:r>
        <w:rPr>
          <w:spacing w:val="-5"/>
        </w:rPr>
        <w:t xml:space="preserve"> </w:t>
      </w:r>
      <w:r>
        <w:t>the</w:t>
      </w:r>
      <w:r>
        <w:rPr>
          <w:spacing w:val="-7"/>
        </w:rPr>
        <w:t xml:space="preserve"> </w:t>
      </w:r>
      <w:r>
        <w:t>offer</w:t>
      </w:r>
      <w:r>
        <w:rPr>
          <w:spacing w:val="-1"/>
        </w:rPr>
        <w:t xml:space="preserve"> </w:t>
      </w:r>
      <w:r>
        <w:t>by</w:t>
      </w:r>
      <w:r>
        <w:rPr>
          <w:spacing w:val="-5"/>
        </w:rPr>
        <w:t xml:space="preserve"> </w:t>
      </w:r>
      <w:r>
        <w:t>the</w:t>
      </w:r>
      <w:r>
        <w:rPr>
          <w:spacing w:val="-4"/>
        </w:rPr>
        <w:t xml:space="preserve"> </w:t>
      </w:r>
      <w:r>
        <w:t>Proponent</w:t>
      </w:r>
      <w:r>
        <w:rPr>
          <w:spacing w:val="-4"/>
        </w:rPr>
        <w:t xml:space="preserve"> </w:t>
      </w:r>
      <w:r>
        <w:t>to</w:t>
      </w:r>
      <w:r>
        <w:rPr>
          <w:spacing w:val="-5"/>
        </w:rPr>
        <w:t xml:space="preserve"> </w:t>
      </w:r>
      <w:r>
        <w:t>install</w:t>
      </w:r>
      <w:r>
        <w:rPr>
          <w:spacing w:val="-3"/>
        </w:rPr>
        <w:t xml:space="preserve"> </w:t>
      </w:r>
      <w:r>
        <w:t>the</w:t>
      </w:r>
      <w:r>
        <w:rPr>
          <w:spacing w:val="-5"/>
        </w:rPr>
        <w:t xml:space="preserve"> </w:t>
      </w:r>
      <w:r>
        <w:t>mitigation</w:t>
      </w:r>
      <w:r>
        <w:rPr>
          <w:spacing w:val="-2"/>
        </w:rPr>
        <w:t xml:space="preserve"> works:</w:t>
      </w:r>
    </w:p>
    <w:p w:rsidR="005F6EE4" w:rsidRDefault="005F6EE4" w:rsidP="00C2752F">
      <w:pPr>
        <w:pStyle w:val="BodyText"/>
        <w:spacing w:after="0"/>
        <w:rPr>
          <w:sz w:val="21"/>
        </w:rPr>
      </w:pPr>
    </w:p>
    <w:p w:rsidR="005F6EE4" w:rsidRDefault="005F6EE4" w:rsidP="00C2752F">
      <w:pPr>
        <w:pStyle w:val="ListParagraph"/>
        <w:widowControl w:val="0"/>
        <w:numPr>
          <w:ilvl w:val="1"/>
          <w:numId w:val="82"/>
        </w:numPr>
        <w:tabs>
          <w:tab w:val="left" w:pos="1984"/>
          <w:tab w:val="left" w:pos="1986"/>
        </w:tabs>
        <w:autoSpaceDE w:val="0"/>
        <w:autoSpaceDN w:val="0"/>
        <w:ind w:right="516"/>
        <w:jc w:val="both"/>
      </w:pPr>
      <w:r>
        <w:t>the Proponent must, with the consent of the Owner, obtain any required development consent at its expense (the development consent for which this</w:t>
      </w:r>
      <w:r>
        <w:rPr>
          <w:spacing w:val="-9"/>
        </w:rPr>
        <w:t xml:space="preserve"> </w:t>
      </w:r>
      <w:r>
        <w:t>report</w:t>
      </w:r>
      <w:r>
        <w:rPr>
          <w:spacing w:val="-6"/>
        </w:rPr>
        <w:t xml:space="preserve"> </w:t>
      </w:r>
      <w:r>
        <w:t>has</w:t>
      </w:r>
      <w:r>
        <w:rPr>
          <w:spacing w:val="-9"/>
        </w:rPr>
        <w:t xml:space="preserve"> </w:t>
      </w:r>
      <w:r>
        <w:t>been</w:t>
      </w:r>
      <w:r>
        <w:rPr>
          <w:spacing w:val="-10"/>
        </w:rPr>
        <w:t xml:space="preserve"> </w:t>
      </w:r>
      <w:r>
        <w:t>prepared</w:t>
      </w:r>
      <w:r>
        <w:rPr>
          <w:spacing w:val="-9"/>
        </w:rPr>
        <w:t xml:space="preserve"> </w:t>
      </w:r>
      <w:r>
        <w:t>for</w:t>
      </w:r>
      <w:r>
        <w:rPr>
          <w:spacing w:val="-9"/>
        </w:rPr>
        <w:t xml:space="preserve"> </w:t>
      </w:r>
      <w:r>
        <w:t>does</w:t>
      </w:r>
      <w:r>
        <w:rPr>
          <w:spacing w:val="-9"/>
        </w:rPr>
        <w:t xml:space="preserve"> </w:t>
      </w:r>
      <w:r>
        <w:t>not</w:t>
      </w:r>
      <w:r>
        <w:rPr>
          <w:spacing w:val="-8"/>
        </w:rPr>
        <w:t xml:space="preserve"> </w:t>
      </w:r>
      <w:r>
        <w:t>authorise</w:t>
      </w:r>
      <w:r>
        <w:rPr>
          <w:spacing w:val="-7"/>
        </w:rPr>
        <w:t xml:space="preserve"> </w:t>
      </w:r>
      <w:r>
        <w:t>the</w:t>
      </w:r>
      <w:r>
        <w:rPr>
          <w:spacing w:val="-12"/>
        </w:rPr>
        <w:t xml:space="preserve"> </w:t>
      </w:r>
      <w:r>
        <w:t>mitigation</w:t>
      </w:r>
      <w:r>
        <w:rPr>
          <w:spacing w:val="-7"/>
        </w:rPr>
        <w:t xml:space="preserve"> </w:t>
      </w:r>
      <w:r>
        <w:t xml:space="preserve">works); </w:t>
      </w:r>
      <w:r>
        <w:rPr>
          <w:spacing w:val="-4"/>
        </w:rPr>
        <w:t>and,</w:t>
      </w:r>
    </w:p>
    <w:p w:rsidR="005F6EE4" w:rsidRDefault="005F6EE4" w:rsidP="00C2752F">
      <w:pPr>
        <w:pStyle w:val="ListParagraph"/>
        <w:widowControl w:val="0"/>
        <w:numPr>
          <w:ilvl w:val="1"/>
          <w:numId w:val="82"/>
        </w:numPr>
        <w:tabs>
          <w:tab w:val="left" w:pos="1983"/>
          <w:tab w:val="left" w:pos="1986"/>
        </w:tabs>
        <w:autoSpaceDE w:val="0"/>
        <w:autoSpaceDN w:val="0"/>
        <w:ind w:right="520"/>
        <w:jc w:val="both"/>
      </w:pPr>
      <w:r>
        <w:lastRenderedPageBreak/>
        <w:t>the</w:t>
      </w:r>
      <w:r>
        <w:rPr>
          <w:spacing w:val="-5"/>
        </w:rPr>
        <w:t xml:space="preserve"> </w:t>
      </w:r>
      <w:r>
        <w:t>mitigation</w:t>
      </w:r>
      <w:r>
        <w:rPr>
          <w:spacing w:val="-5"/>
        </w:rPr>
        <w:t xml:space="preserve"> </w:t>
      </w:r>
      <w:r>
        <w:t>works</w:t>
      </w:r>
      <w:r>
        <w:rPr>
          <w:spacing w:val="-7"/>
        </w:rPr>
        <w:t xml:space="preserve"> </w:t>
      </w:r>
      <w:r>
        <w:t>must</w:t>
      </w:r>
      <w:r>
        <w:rPr>
          <w:spacing w:val="-3"/>
        </w:rPr>
        <w:t xml:space="preserve"> </w:t>
      </w:r>
      <w:r>
        <w:t>be</w:t>
      </w:r>
      <w:r>
        <w:rPr>
          <w:spacing w:val="-5"/>
        </w:rPr>
        <w:t xml:space="preserve"> </w:t>
      </w:r>
      <w:r>
        <w:t>installed</w:t>
      </w:r>
      <w:r>
        <w:rPr>
          <w:spacing w:val="-5"/>
        </w:rPr>
        <w:t xml:space="preserve"> </w:t>
      </w:r>
      <w:r>
        <w:t>and</w:t>
      </w:r>
      <w:r>
        <w:rPr>
          <w:spacing w:val="-5"/>
        </w:rPr>
        <w:t xml:space="preserve"> </w:t>
      </w:r>
      <w:r>
        <w:t>completed</w:t>
      </w:r>
      <w:r>
        <w:rPr>
          <w:spacing w:val="-5"/>
        </w:rPr>
        <w:t xml:space="preserve"> </w:t>
      </w:r>
      <w:r>
        <w:t>to</w:t>
      </w:r>
      <w:r>
        <w:rPr>
          <w:spacing w:val="-7"/>
        </w:rPr>
        <w:t xml:space="preserve"> </w:t>
      </w:r>
      <w:r>
        <w:t>the</w:t>
      </w:r>
      <w:r>
        <w:rPr>
          <w:spacing w:val="-7"/>
        </w:rPr>
        <w:t xml:space="preserve"> </w:t>
      </w:r>
      <w:r>
        <w:t>satisfaction</w:t>
      </w:r>
      <w:r>
        <w:rPr>
          <w:spacing w:val="-5"/>
        </w:rPr>
        <w:t xml:space="preserve"> </w:t>
      </w:r>
      <w:r>
        <w:t>of the Owner acting reasonably at no cost to the Owner.</w:t>
      </w:r>
    </w:p>
    <w:p w:rsidR="005F6EE4" w:rsidRDefault="005F6EE4" w:rsidP="00C2752F">
      <w:pPr>
        <w:pStyle w:val="ListParagraph"/>
        <w:widowControl w:val="0"/>
        <w:numPr>
          <w:ilvl w:val="0"/>
          <w:numId w:val="82"/>
        </w:numPr>
        <w:tabs>
          <w:tab w:val="left" w:pos="1278"/>
        </w:tabs>
        <w:autoSpaceDE w:val="0"/>
        <w:autoSpaceDN w:val="0"/>
        <w:ind w:right="515"/>
        <w:jc w:val="both"/>
        <w:rPr>
          <w:i/>
        </w:rPr>
      </w:pPr>
      <w:r>
        <w:t>if the Owner requests in the alternative to install the mitigation works using their own resources, then the Proponent must pay to the Owner the cost of the mitigation works the Proponent would have incurred to comply with the requirements of this condition</w:t>
      </w:r>
      <w:r>
        <w:rPr>
          <w:i/>
        </w:rPr>
        <w:t>.</w:t>
      </w:r>
    </w:p>
    <w:p w:rsidR="005F6EE4" w:rsidRDefault="005F6EE4" w:rsidP="00C2752F">
      <w:pPr>
        <w:pStyle w:val="ListParagraph"/>
        <w:widowControl w:val="0"/>
        <w:numPr>
          <w:ilvl w:val="0"/>
          <w:numId w:val="82"/>
        </w:numPr>
        <w:tabs>
          <w:tab w:val="left" w:pos="1279"/>
        </w:tabs>
        <w:autoSpaceDE w:val="0"/>
        <w:autoSpaceDN w:val="0"/>
        <w:ind w:left="1279" w:right="515"/>
        <w:jc w:val="both"/>
      </w:pPr>
      <w:r>
        <w:t>if</w:t>
      </w:r>
      <w:r>
        <w:rPr>
          <w:spacing w:val="-5"/>
        </w:rPr>
        <w:t xml:space="preserve"> </w:t>
      </w:r>
      <w:r>
        <w:t>the</w:t>
      </w:r>
      <w:r>
        <w:rPr>
          <w:spacing w:val="-9"/>
        </w:rPr>
        <w:t xml:space="preserve"> </w:t>
      </w:r>
      <w:r>
        <w:t>Owner</w:t>
      </w:r>
      <w:r>
        <w:rPr>
          <w:spacing w:val="-10"/>
        </w:rPr>
        <w:t xml:space="preserve"> </w:t>
      </w:r>
      <w:r>
        <w:t>refuses</w:t>
      </w:r>
      <w:r>
        <w:rPr>
          <w:spacing w:val="-11"/>
        </w:rPr>
        <w:t xml:space="preserve"> </w:t>
      </w:r>
      <w:r>
        <w:t>the</w:t>
      </w:r>
      <w:r>
        <w:rPr>
          <w:spacing w:val="-11"/>
        </w:rPr>
        <w:t xml:space="preserve"> </w:t>
      </w:r>
      <w:r>
        <w:t>offer</w:t>
      </w:r>
      <w:r>
        <w:rPr>
          <w:spacing w:val="-5"/>
        </w:rPr>
        <w:t xml:space="preserve"> </w:t>
      </w:r>
      <w:r>
        <w:t>by</w:t>
      </w:r>
      <w:r>
        <w:rPr>
          <w:spacing w:val="-8"/>
        </w:rPr>
        <w:t xml:space="preserve"> </w:t>
      </w:r>
      <w:r>
        <w:t>the</w:t>
      </w:r>
      <w:r>
        <w:rPr>
          <w:spacing w:val="-9"/>
        </w:rPr>
        <w:t xml:space="preserve"> </w:t>
      </w:r>
      <w:r>
        <w:t>Proponent</w:t>
      </w:r>
      <w:r>
        <w:rPr>
          <w:spacing w:val="-7"/>
        </w:rPr>
        <w:t xml:space="preserve"> </w:t>
      </w:r>
      <w:r>
        <w:t>to</w:t>
      </w:r>
      <w:r>
        <w:rPr>
          <w:spacing w:val="-11"/>
        </w:rPr>
        <w:t xml:space="preserve"> </w:t>
      </w:r>
      <w:r>
        <w:t>install</w:t>
      </w:r>
      <w:r>
        <w:rPr>
          <w:spacing w:val="-7"/>
        </w:rPr>
        <w:t xml:space="preserve"> </w:t>
      </w:r>
      <w:r>
        <w:t>the</w:t>
      </w:r>
      <w:r>
        <w:rPr>
          <w:spacing w:val="-9"/>
        </w:rPr>
        <w:t xml:space="preserve"> </w:t>
      </w:r>
      <w:r>
        <w:t>mitigation</w:t>
      </w:r>
      <w:r>
        <w:rPr>
          <w:spacing w:val="-6"/>
        </w:rPr>
        <w:t xml:space="preserve"> </w:t>
      </w:r>
      <w:r>
        <w:t>works</w:t>
      </w:r>
      <w:r>
        <w:rPr>
          <w:spacing w:val="-6"/>
        </w:rPr>
        <w:t xml:space="preserve"> </w:t>
      </w:r>
      <w:r>
        <w:t>or</w:t>
      </w:r>
      <w:r>
        <w:rPr>
          <w:spacing w:val="-10"/>
        </w:rPr>
        <w:t xml:space="preserve"> </w:t>
      </w:r>
      <w:r>
        <w:t>to alternatively</w:t>
      </w:r>
      <w:r>
        <w:rPr>
          <w:spacing w:val="-5"/>
        </w:rPr>
        <w:t xml:space="preserve"> </w:t>
      </w:r>
      <w:r>
        <w:t>accept</w:t>
      </w:r>
      <w:r>
        <w:rPr>
          <w:spacing w:val="-1"/>
        </w:rPr>
        <w:t xml:space="preserve"> </w:t>
      </w:r>
      <w:r>
        <w:t>payment</w:t>
      </w:r>
      <w:r>
        <w:rPr>
          <w:spacing w:val="-3"/>
        </w:rPr>
        <w:t xml:space="preserve"> </w:t>
      </w:r>
      <w:r>
        <w:t>as</w:t>
      </w:r>
      <w:r>
        <w:rPr>
          <w:spacing w:val="-5"/>
        </w:rPr>
        <w:t xml:space="preserve"> </w:t>
      </w:r>
      <w:r>
        <w:t>provided</w:t>
      </w:r>
      <w:r>
        <w:rPr>
          <w:spacing w:val="-5"/>
        </w:rPr>
        <w:t xml:space="preserve"> </w:t>
      </w:r>
      <w:r>
        <w:t>for</w:t>
      </w:r>
      <w:r>
        <w:rPr>
          <w:spacing w:val="-4"/>
        </w:rPr>
        <w:t xml:space="preserve"> </w:t>
      </w:r>
      <w:r>
        <w:t>in</w:t>
      </w:r>
      <w:r>
        <w:rPr>
          <w:spacing w:val="-5"/>
        </w:rPr>
        <w:t xml:space="preserve"> </w:t>
      </w:r>
      <w:r>
        <w:t>this</w:t>
      </w:r>
      <w:r>
        <w:rPr>
          <w:spacing w:val="-2"/>
        </w:rPr>
        <w:t xml:space="preserve"> </w:t>
      </w:r>
      <w:r>
        <w:t>condition,</w:t>
      </w:r>
      <w:r>
        <w:rPr>
          <w:spacing w:val="-6"/>
        </w:rPr>
        <w:t xml:space="preserve"> </w:t>
      </w:r>
      <w:r>
        <w:t>then</w:t>
      </w:r>
      <w:r>
        <w:rPr>
          <w:spacing w:val="-5"/>
        </w:rPr>
        <w:t xml:space="preserve"> </w:t>
      </w:r>
      <w:r>
        <w:t>the</w:t>
      </w:r>
      <w:r>
        <w:rPr>
          <w:spacing w:val="-5"/>
        </w:rPr>
        <w:t xml:space="preserve"> </w:t>
      </w:r>
      <w:r>
        <w:t xml:space="preserve">Proponent is deemed to have satisfied the requirements of this condition in respect of that </w:t>
      </w:r>
      <w:r>
        <w:rPr>
          <w:spacing w:val="-2"/>
        </w:rPr>
        <w:t>Owner.</w:t>
      </w:r>
    </w:p>
    <w:p w:rsidR="005F6EE4" w:rsidRDefault="005F6EE4" w:rsidP="00C2752F">
      <w:pPr>
        <w:pStyle w:val="ListParagraph"/>
        <w:widowControl w:val="0"/>
        <w:numPr>
          <w:ilvl w:val="0"/>
          <w:numId w:val="82"/>
        </w:numPr>
        <w:tabs>
          <w:tab w:val="left" w:pos="1277"/>
          <w:tab w:val="left" w:pos="1279"/>
        </w:tabs>
        <w:autoSpaceDE w:val="0"/>
        <w:autoSpaceDN w:val="0"/>
        <w:ind w:left="1279" w:right="519"/>
        <w:jc w:val="both"/>
      </w:pPr>
      <w:r>
        <w:t>the</w:t>
      </w:r>
      <w:r>
        <w:rPr>
          <w:spacing w:val="-7"/>
        </w:rPr>
        <w:t xml:space="preserve"> </w:t>
      </w:r>
      <w:r>
        <w:t>Proponent</w:t>
      </w:r>
      <w:r>
        <w:rPr>
          <w:spacing w:val="-8"/>
        </w:rPr>
        <w:t xml:space="preserve"> </w:t>
      </w:r>
      <w:r>
        <w:t>must</w:t>
      </w:r>
      <w:r>
        <w:rPr>
          <w:spacing w:val="-8"/>
        </w:rPr>
        <w:t xml:space="preserve"> </w:t>
      </w:r>
      <w:r>
        <w:t>provide</w:t>
      </w:r>
      <w:r>
        <w:rPr>
          <w:spacing w:val="-7"/>
        </w:rPr>
        <w:t xml:space="preserve"> </w:t>
      </w:r>
      <w:r>
        <w:t>Council</w:t>
      </w:r>
      <w:r>
        <w:rPr>
          <w:spacing w:val="-8"/>
        </w:rPr>
        <w:t xml:space="preserve"> </w:t>
      </w:r>
      <w:r>
        <w:t>with</w:t>
      </w:r>
      <w:r>
        <w:rPr>
          <w:spacing w:val="-7"/>
        </w:rPr>
        <w:t xml:space="preserve"> </w:t>
      </w:r>
      <w:r>
        <w:t>a</w:t>
      </w:r>
      <w:r>
        <w:rPr>
          <w:spacing w:val="-7"/>
        </w:rPr>
        <w:t xml:space="preserve"> </w:t>
      </w:r>
      <w:r>
        <w:t>report</w:t>
      </w:r>
      <w:r>
        <w:rPr>
          <w:spacing w:val="-8"/>
        </w:rPr>
        <w:t xml:space="preserve"> </w:t>
      </w:r>
      <w:r>
        <w:t>on</w:t>
      </w:r>
      <w:r>
        <w:rPr>
          <w:spacing w:val="-7"/>
        </w:rPr>
        <w:t xml:space="preserve"> </w:t>
      </w:r>
      <w:r>
        <w:t>a</w:t>
      </w:r>
      <w:r>
        <w:rPr>
          <w:spacing w:val="-7"/>
        </w:rPr>
        <w:t xml:space="preserve"> </w:t>
      </w:r>
      <w:r>
        <w:t>monthly</w:t>
      </w:r>
      <w:r>
        <w:rPr>
          <w:spacing w:val="-6"/>
        </w:rPr>
        <w:t xml:space="preserve"> </w:t>
      </w:r>
      <w:r>
        <w:t>basis</w:t>
      </w:r>
      <w:r>
        <w:rPr>
          <w:spacing w:val="-7"/>
        </w:rPr>
        <w:t xml:space="preserve"> </w:t>
      </w:r>
      <w:r>
        <w:t>in</w:t>
      </w:r>
      <w:r>
        <w:rPr>
          <w:spacing w:val="-7"/>
        </w:rPr>
        <w:t xml:space="preserve"> </w:t>
      </w:r>
      <w:r>
        <w:t>respect</w:t>
      </w:r>
      <w:r>
        <w:rPr>
          <w:spacing w:val="-6"/>
        </w:rPr>
        <w:t xml:space="preserve"> </w:t>
      </w:r>
      <w:r>
        <w:t>of the status of the mitigation works until the mitigation works are complete.</w:t>
      </w:r>
    </w:p>
    <w:p w:rsidR="005F6EE4" w:rsidRPr="00C2752F" w:rsidRDefault="005F6EE4" w:rsidP="00C2752F">
      <w:pPr>
        <w:ind w:left="567"/>
        <w:rPr>
          <w:sz w:val="16"/>
        </w:rPr>
      </w:pPr>
      <w:r w:rsidRPr="00453729">
        <w:t xml:space="preserve"> </w:t>
      </w:r>
    </w:p>
    <w:p w:rsidR="005F6EE4" w:rsidRPr="00453729" w:rsidRDefault="005F6EE4" w:rsidP="00F54B87">
      <w:pPr>
        <w:pStyle w:val="ConditionHeading2"/>
        <w:tabs>
          <w:tab w:val="num" w:pos="567"/>
        </w:tabs>
      </w:pPr>
      <w:r>
        <w:t>Installation</w:t>
      </w:r>
      <w:r>
        <w:rPr>
          <w:spacing w:val="-5"/>
        </w:rPr>
        <w:t xml:space="preserve"> </w:t>
      </w:r>
      <w:r>
        <w:t>of</w:t>
      </w:r>
      <w:r>
        <w:rPr>
          <w:spacing w:val="-2"/>
        </w:rPr>
        <w:t xml:space="preserve"> </w:t>
      </w:r>
      <w:r>
        <w:t>sound</w:t>
      </w:r>
      <w:r>
        <w:rPr>
          <w:spacing w:val="-3"/>
        </w:rPr>
        <w:t xml:space="preserve"> </w:t>
      </w:r>
      <w:r>
        <w:t>limiter/cut</w:t>
      </w:r>
      <w:r>
        <w:rPr>
          <w:spacing w:val="-2"/>
        </w:rPr>
        <w:t xml:space="preserve"> </w:t>
      </w:r>
      <w:r>
        <w:t>out</w:t>
      </w:r>
      <w:r>
        <w:rPr>
          <w:spacing w:val="-3"/>
        </w:rPr>
        <w:t xml:space="preserve"> </w:t>
      </w:r>
      <w:r>
        <w:t>switch</w:t>
      </w:r>
      <w:r>
        <w:rPr>
          <w:spacing w:val="-2"/>
        </w:rPr>
        <w:t xml:space="preserve"> </w:t>
      </w:r>
      <w:r>
        <w:t>and</w:t>
      </w:r>
      <w:r>
        <w:rPr>
          <w:spacing w:val="-3"/>
        </w:rPr>
        <w:t xml:space="preserve"> </w:t>
      </w:r>
      <w:r>
        <w:t>door</w:t>
      </w:r>
      <w:r>
        <w:rPr>
          <w:spacing w:val="-2"/>
        </w:rPr>
        <w:t xml:space="preserve"> closers</w:t>
      </w:r>
    </w:p>
    <w:p w:rsidR="005F6EE4" w:rsidRPr="00453729" w:rsidRDefault="005F6EE4" w:rsidP="00E65E86"/>
    <w:p w:rsidR="005F6EE4" w:rsidRDefault="005F6EE4" w:rsidP="00C2752F">
      <w:pPr>
        <w:pStyle w:val="BodyText"/>
        <w:spacing w:after="0"/>
        <w:ind w:left="686" w:right="515" w:hanging="1"/>
      </w:pPr>
      <w:r>
        <w:t>Any</w:t>
      </w:r>
      <w:r>
        <w:rPr>
          <w:spacing w:val="-6"/>
        </w:rPr>
        <w:t xml:space="preserve"> </w:t>
      </w:r>
      <w:r>
        <w:t>external</w:t>
      </w:r>
      <w:r>
        <w:rPr>
          <w:spacing w:val="-7"/>
        </w:rPr>
        <w:t xml:space="preserve"> </w:t>
      </w:r>
      <w:r>
        <w:t>door</w:t>
      </w:r>
      <w:r>
        <w:rPr>
          <w:spacing w:val="-8"/>
        </w:rPr>
        <w:t xml:space="preserve"> </w:t>
      </w:r>
      <w:r>
        <w:t>leading</w:t>
      </w:r>
      <w:r>
        <w:rPr>
          <w:spacing w:val="-6"/>
        </w:rPr>
        <w:t xml:space="preserve"> </w:t>
      </w:r>
      <w:r>
        <w:t>from</w:t>
      </w:r>
      <w:r>
        <w:rPr>
          <w:spacing w:val="-8"/>
        </w:rPr>
        <w:t xml:space="preserve"> </w:t>
      </w:r>
      <w:r>
        <w:t>an</w:t>
      </w:r>
      <w:r>
        <w:rPr>
          <w:spacing w:val="-6"/>
        </w:rPr>
        <w:t xml:space="preserve"> </w:t>
      </w:r>
      <w:r>
        <w:t>internal</w:t>
      </w:r>
      <w:r>
        <w:rPr>
          <w:spacing w:val="-7"/>
        </w:rPr>
        <w:t xml:space="preserve"> </w:t>
      </w:r>
      <w:r>
        <w:t>area</w:t>
      </w:r>
      <w:r>
        <w:rPr>
          <w:spacing w:val="-6"/>
        </w:rPr>
        <w:t xml:space="preserve"> </w:t>
      </w:r>
      <w:r>
        <w:t>in</w:t>
      </w:r>
      <w:r>
        <w:rPr>
          <w:spacing w:val="-9"/>
        </w:rPr>
        <w:t xml:space="preserve"> </w:t>
      </w:r>
      <w:r>
        <w:t>which</w:t>
      </w:r>
      <w:r>
        <w:rPr>
          <w:spacing w:val="-6"/>
        </w:rPr>
        <w:t xml:space="preserve"> </w:t>
      </w:r>
      <w:r>
        <w:t>DJ</w:t>
      </w:r>
      <w:r>
        <w:rPr>
          <w:spacing w:val="-6"/>
        </w:rPr>
        <w:t xml:space="preserve"> </w:t>
      </w:r>
      <w:r>
        <w:t>and</w:t>
      </w:r>
      <w:r>
        <w:rPr>
          <w:spacing w:val="-9"/>
        </w:rPr>
        <w:t xml:space="preserve"> </w:t>
      </w:r>
      <w:r>
        <w:t>live</w:t>
      </w:r>
      <w:r>
        <w:rPr>
          <w:spacing w:val="-6"/>
        </w:rPr>
        <w:t xml:space="preserve"> </w:t>
      </w:r>
      <w:r>
        <w:t>music</w:t>
      </w:r>
      <w:r>
        <w:rPr>
          <w:spacing w:val="-9"/>
        </w:rPr>
        <w:t xml:space="preserve"> </w:t>
      </w:r>
      <w:r>
        <w:t>occurs</w:t>
      </w:r>
      <w:r>
        <w:rPr>
          <w:spacing w:val="-8"/>
        </w:rPr>
        <w:t xml:space="preserve"> </w:t>
      </w:r>
      <w:r>
        <w:t>in</w:t>
      </w:r>
      <w:r>
        <w:rPr>
          <w:spacing w:val="-6"/>
        </w:rPr>
        <w:t xml:space="preserve"> </w:t>
      </w:r>
      <w:r>
        <w:t>the club</w:t>
      </w:r>
      <w:r>
        <w:rPr>
          <w:spacing w:val="-6"/>
        </w:rPr>
        <w:t xml:space="preserve"> </w:t>
      </w:r>
      <w:r>
        <w:t>building</w:t>
      </w:r>
      <w:r>
        <w:rPr>
          <w:spacing w:val="-6"/>
        </w:rPr>
        <w:t xml:space="preserve"> </w:t>
      </w:r>
      <w:r>
        <w:t>to</w:t>
      </w:r>
      <w:r>
        <w:rPr>
          <w:spacing w:val="-9"/>
        </w:rPr>
        <w:t xml:space="preserve"> </w:t>
      </w:r>
      <w:r>
        <w:t>a</w:t>
      </w:r>
      <w:r>
        <w:rPr>
          <w:spacing w:val="-9"/>
        </w:rPr>
        <w:t xml:space="preserve"> </w:t>
      </w:r>
      <w:r>
        <w:t>balcony</w:t>
      </w:r>
      <w:r>
        <w:rPr>
          <w:spacing w:val="-8"/>
        </w:rPr>
        <w:t xml:space="preserve"> </w:t>
      </w:r>
      <w:r>
        <w:t>shall</w:t>
      </w:r>
      <w:r>
        <w:rPr>
          <w:spacing w:val="-7"/>
        </w:rPr>
        <w:t xml:space="preserve"> </w:t>
      </w:r>
      <w:r>
        <w:t>incorporate</w:t>
      </w:r>
      <w:r>
        <w:rPr>
          <w:spacing w:val="-9"/>
        </w:rPr>
        <w:t xml:space="preserve"> </w:t>
      </w:r>
      <w:r>
        <w:t>automatic</w:t>
      </w:r>
      <w:r>
        <w:rPr>
          <w:spacing w:val="-6"/>
        </w:rPr>
        <w:t xml:space="preserve"> </w:t>
      </w:r>
      <w:r>
        <w:t>closers</w:t>
      </w:r>
      <w:r>
        <w:rPr>
          <w:spacing w:val="-8"/>
        </w:rPr>
        <w:t xml:space="preserve"> </w:t>
      </w:r>
      <w:r>
        <w:t>to</w:t>
      </w:r>
      <w:r>
        <w:rPr>
          <w:spacing w:val="-11"/>
        </w:rPr>
        <w:t xml:space="preserve"> </w:t>
      </w:r>
      <w:r>
        <w:t>ensure</w:t>
      </w:r>
      <w:r>
        <w:rPr>
          <w:spacing w:val="-11"/>
        </w:rPr>
        <w:t xml:space="preserve"> </w:t>
      </w:r>
      <w:r>
        <w:t>that</w:t>
      </w:r>
      <w:r>
        <w:rPr>
          <w:spacing w:val="-10"/>
        </w:rPr>
        <w:t xml:space="preserve"> </w:t>
      </w:r>
      <w:r>
        <w:t>the</w:t>
      </w:r>
      <w:r>
        <w:rPr>
          <w:spacing w:val="-9"/>
        </w:rPr>
        <w:t xml:space="preserve"> </w:t>
      </w:r>
      <w:r>
        <w:t>external door is closed except for momentary ingress and egress of patrons to the balcony,</w:t>
      </w:r>
    </w:p>
    <w:p w:rsidR="005F6EE4" w:rsidRPr="00C2752F" w:rsidRDefault="005F6EE4" w:rsidP="00C2752F">
      <w:pPr>
        <w:pStyle w:val="BodyText"/>
        <w:spacing w:before="10" w:after="0"/>
      </w:pPr>
    </w:p>
    <w:p w:rsidR="005F6EE4" w:rsidRDefault="005F6EE4" w:rsidP="00C2752F">
      <w:pPr>
        <w:pStyle w:val="BodyText"/>
        <w:spacing w:before="1" w:after="0"/>
        <w:ind w:left="686" w:right="513"/>
      </w:pPr>
      <w:r>
        <w:t>An RMS sound limiter and/or sound limit cut-out switch device is to be</w:t>
      </w:r>
      <w:r>
        <w:rPr>
          <w:spacing w:val="-2"/>
        </w:rPr>
        <w:t xml:space="preserve"> </w:t>
      </w:r>
      <w:r>
        <w:t>installed in level 2 restaurant and the level 3 community space to control music emission from DJ and live music to ensure that the LA 10 noise criteria set out in Table 20 of Renzo Tonin &amp; Associates report ‘White City Redevelopment Stage 2: Noise Impact Assessment’, dated 7 July 2021 (document reference TJ936-01 F02) are achieved at the nearest residential boundary.</w:t>
      </w:r>
    </w:p>
    <w:p w:rsidR="005F6EE4" w:rsidRPr="00C2752F" w:rsidRDefault="005F6EE4" w:rsidP="00C2752F">
      <w:pPr>
        <w:pStyle w:val="BodyText"/>
        <w:spacing w:before="11" w:after="0"/>
      </w:pPr>
    </w:p>
    <w:p w:rsidR="005F6EE4" w:rsidRDefault="005F6EE4" w:rsidP="00C2752F">
      <w:pPr>
        <w:pStyle w:val="BodyText"/>
        <w:spacing w:after="0"/>
        <w:ind w:left="686" w:right="516"/>
      </w:pPr>
      <w:r>
        <w:t>Any RMS sound limiter and/or sound limit cut-out switch device is to incorporate reed switches</w:t>
      </w:r>
      <w:r>
        <w:rPr>
          <w:spacing w:val="-8"/>
        </w:rPr>
        <w:t xml:space="preserve"> </w:t>
      </w:r>
      <w:r>
        <w:t>on</w:t>
      </w:r>
      <w:r>
        <w:rPr>
          <w:spacing w:val="-11"/>
        </w:rPr>
        <w:t xml:space="preserve"> </w:t>
      </w:r>
      <w:r>
        <w:t>any</w:t>
      </w:r>
      <w:r>
        <w:rPr>
          <w:spacing w:val="-11"/>
        </w:rPr>
        <w:t xml:space="preserve"> </w:t>
      </w:r>
      <w:r>
        <w:t>external</w:t>
      </w:r>
      <w:r>
        <w:rPr>
          <w:spacing w:val="-12"/>
        </w:rPr>
        <w:t xml:space="preserve"> </w:t>
      </w:r>
      <w:r>
        <w:t>door</w:t>
      </w:r>
      <w:r>
        <w:rPr>
          <w:spacing w:val="-8"/>
        </w:rPr>
        <w:t xml:space="preserve"> </w:t>
      </w:r>
      <w:r>
        <w:t>or</w:t>
      </w:r>
      <w:r>
        <w:rPr>
          <w:spacing w:val="-8"/>
        </w:rPr>
        <w:t xml:space="preserve"> </w:t>
      </w:r>
      <w:r>
        <w:t>window</w:t>
      </w:r>
      <w:r>
        <w:rPr>
          <w:spacing w:val="-12"/>
        </w:rPr>
        <w:t xml:space="preserve"> </w:t>
      </w:r>
      <w:r>
        <w:t>to</w:t>
      </w:r>
      <w:r>
        <w:rPr>
          <w:spacing w:val="-11"/>
        </w:rPr>
        <w:t xml:space="preserve"> </w:t>
      </w:r>
      <w:r>
        <w:t>the</w:t>
      </w:r>
      <w:r>
        <w:rPr>
          <w:spacing w:val="-11"/>
        </w:rPr>
        <w:t xml:space="preserve"> </w:t>
      </w:r>
      <w:r>
        <w:t>level</w:t>
      </w:r>
      <w:r>
        <w:rPr>
          <w:spacing w:val="-9"/>
        </w:rPr>
        <w:t xml:space="preserve"> </w:t>
      </w:r>
      <w:r>
        <w:t>2</w:t>
      </w:r>
      <w:r>
        <w:rPr>
          <w:spacing w:val="-9"/>
        </w:rPr>
        <w:t xml:space="preserve"> </w:t>
      </w:r>
      <w:r>
        <w:t>restaurant</w:t>
      </w:r>
      <w:r>
        <w:rPr>
          <w:spacing w:val="-10"/>
        </w:rPr>
        <w:t xml:space="preserve"> </w:t>
      </w:r>
      <w:r>
        <w:t>and</w:t>
      </w:r>
      <w:r>
        <w:rPr>
          <w:spacing w:val="-11"/>
        </w:rPr>
        <w:t xml:space="preserve"> </w:t>
      </w:r>
      <w:r>
        <w:t>level</w:t>
      </w:r>
      <w:r>
        <w:rPr>
          <w:spacing w:val="-12"/>
        </w:rPr>
        <w:t xml:space="preserve"> </w:t>
      </w:r>
      <w:r>
        <w:t>3</w:t>
      </w:r>
      <w:r>
        <w:rPr>
          <w:spacing w:val="-9"/>
        </w:rPr>
        <w:t xml:space="preserve"> </w:t>
      </w:r>
      <w:r>
        <w:t>community space</w:t>
      </w:r>
      <w:r>
        <w:rPr>
          <w:spacing w:val="-6"/>
        </w:rPr>
        <w:t xml:space="preserve"> </w:t>
      </w:r>
      <w:r>
        <w:t>leading</w:t>
      </w:r>
      <w:r>
        <w:rPr>
          <w:spacing w:val="-9"/>
        </w:rPr>
        <w:t xml:space="preserve"> </w:t>
      </w:r>
      <w:r>
        <w:t>from</w:t>
      </w:r>
      <w:r>
        <w:rPr>
          <w:spacing w:val="-10"/>
        </w:rPr>
        <w:t xml:space="preserve"> </w:t>
      </w:r>
      <w:r>
        <w:t>those</w:t>
      </w:r>
      <w:r>
        <w:rPr>
          <w:spacing w:val="-9"/>
        </w:rPr>
        <w:t xml:space="preserve"> </w:t>
      </w:r>
      <w:r>
        <w:t>areas.</w:t>
      </w:r>
      <w:r>
        <w:rPr>
          <w:spacing w:val="-7"/>
        </w:rPr>
        <w:t xml:space="preserve"> </w:t>
      </w:r>
      <w:r>
        <w:t>The</w:t>
      </w:r>
      <w:r>
        <w:rPr>
          <w:spacing w:val="-9"/>
        </w:rPr>
        <w:t xml:space="preserve"> </w:t>
      </w:r>
      <w:r>
        <w:t>purpose</w:t>
      </w:r>
      <w:r>
        <w:rPr>
          <w:spacing w:val="-9"/>
        </w:rPr>
        <w:t xml:space="preserve"> </w:t>
      </w:r>
      <w:r>
        <w:t>of</w:t>
      </w:r>
      <w:r>
        <w:rPr>
          <w:spacing w:val="-7"/>
        </w:rPr>
        <w:t xml:space="preserve"> </w:t>
      </w:r>
      <w:r>
        <w:t>the</w:t>
      </w:r>
      <w:r>
        <w:rPr>
          <w:spacing w:val="-6"/>
        </w:rPr>
        <w:t xml:space="preserve"> </w:t>
      </w:r>
      <w:r>
        <w:t>reed</w:t>
      </w:r>
      <w:r>
        <w:rPr>
          <w:spacing w:val="-9"/>
        </w:rPr>
        <w:t xml:space="preserve"> </w:t>
      </w:r>
      <w:r>
        <w:t>switches</w:t>
      </w:r>
      <w:r>
        <w:rPr>
          <w:spacing w:val="-8"/>
        </w:rPr>
        <w:t xml:space="preserve"> </w:t>
      </w:r>
      <w:r>
        <w:t>are</w:t>
      </w:r>
      <w:r>
        <w:rPr>
          <w:spacing w:val="-9"/>
        </w:rPr>
        <w:t xml:space="preserve"> </w:t>
      </w:r>
      <w:r>
        <w:t>to</w:t>
      </w:r>
      <w:r>
        <w:rPr>
          <w:spacing w:val="-9"/>
        </w:rPr>
        <w:t xml:space="preserve"> </w:t>
      </w:r>
      <w:r>
        <w:t>ensure</w:t>
      </w:r>
      <w:r>
        <w:rPr>
          <w:spacing w:val="-9"/>
        </w:rPr>
        <w:t xml:space="preserve"> </w:t>
      </w:r>
      <w:r>
        <w:t>that</w:t>
      </w:r>
      <w:r>
        <w:rPr>
          <w:spacing w:val="-7"/>
        </w:rPr>
        <w:t xml:space="preserve"> </w:t>
      </w:r>
      <w:r>
        <w:t>for any windows or doors that are left open for more than 45 seconds will activate a reduction in the internal music trigger levels to obtain compliance with the LA 10 noise criteria for the open window/door scenario.</w:t>
      </w:r>
    </w:p>
    <w:p w:rsidR="005F6EE4" w:rsidRPr="00C2752F" w:rsidRDefault="005F6EE4" w:rsidP="00C2752F">
      <w:pPr>
        <w:pStyle w:val="BodyText"/>
        <w:spacing w:after="0"/>
      </w:pPr>
    </w:p>
    <w:p w:rsidR="005F6EE4" w:rsidRDefault="005F6EE4" w:rsidP="00C2752F">
      <w:pPr>
        <w:pStyle w:val="BodyText"/>
        <w:spacing w:after="0"/>
        <w:ind w:left="686" w:right="521"/>
      </w:pPr>
      <w:r>
        <w:t>The</w:t>
      </w:r>
      <w:r>
        <w:rPr>
          <w:spacing w:val="-3"/>
        </w:rPr>
        <w:t xml:space="preserve"> </w:t>
      </w:r>
      <w:r>
        <w:t>installation</w:t>
      </w:r>
      <w:r>
        <w:rPr>
          <w:spacing w:val="-3"/>
        </w:rPr>
        <w:t xml:space="preserve"> </w:t>
      </w:r>
      <w:r>
        <w:t>of</w:t>
      </w:r>
      <w:r>
        <w:rPr>
          <w:spacing w:val="-4"/>
        </w:rPr>
        <w:t xml:space="preserve"> </w:t>
      </w:r>
      <w:r>
        <w:t>the</w:t>
      </w:r>
      <w:r>
        <w:rPr>
          <w:spacing w:val="-5"/>
        </w:rPr>
        <w:t xml:space="preserve"> </w:t>
      </w:r>
      <w:r>
        <w:t>automatic</w:t>
      </w:r>
      <w:r>
        <w:rPr>
          <w:spacing w:val="-2"/>
        </w:rPr>
        <w:t xml:space="preserve"> </w:t>
      </w:r>
      <w:r>
        <w:t>door</w:t>
      </w:r>
      <w:r>
        <w:rPr>
          <w:spacing w:val="-1"/>
        </w:rPr>
        <w:t xml:space="preserve"> </w:t>
      </w:r>
      <w:r>
        <w:t>closers</w:t>
      </w:r>
      <w:r>
        <w:rPr>
          <w:spacing w:val="-5"/>
        </w:rPr>
        <w:t xml:space="preserve"> </w:t>
      </w:r>
      <w:r>
        <w:t>and</w:t>
      </w:r>
      <w:r>
        <w:rPr>
          <w:spacing w:val="-5"/>
        </w:rPr>
        <w:t xml:space="preserve"> </w:t>
      </w:r>
      <w:r>
        <w:t>sound</w:t>
      </w:r>
      <w:r>
        <w:rPr>
          <w:spacing w:val="-3"/>
        </w:rPr>
        <w:t xml:space="preserve"> </w:t>
      </w:r>
      <w:r>
        <w:t>limiter/cutout</w:t>
      </w:r>
      <w:r>
        <w:rPr>
          <w:spacing w:val="-4"/>
        </w:rPr>
        <w:t xml:space="preserve"> </w:t>
      </w:r>
      <w:r>
        <w:t>switch</w:t>
      </w:r>
      <w:r>
        <w:rPr>
          <w:spacing w:val="-3"/>
        </w:rPr>
        <w:t xml:space="preserve"> </w:t>
      </w:r>
      <w:r>
        <w:t>devices</w:t>
      </w:r>
      <w:r>
        <w:rPr>
          <w:spacing w:val="-5"/>
        </w:rPr>
        <w:t xml:space="preserve"> </w:t>
      </w:r>
      <w:r>
        <w:t>is to be certified by an accredited acoustical engineer.</w:t>
      </w:r>
    </w:p>
    <w:p w:rsidR="00301453" w:rsidRDefault="00301453" w:rsidP="00882DF5">
      <w:pPr>
        <w:rPr>
          <w:lang w:val="en-US"/>
        </w:rPr>
      </w:pPr>
    </w:p>
    <w:p w:rsidR="00301453" w:rsidRPr="00694ECC" w:rsidRDefault="00694ECC" w:rsidP="00301453">
      <w:pPr>
        <w:pStyle w:val="ConditionHeading1"/>
        <w:rPr>
          <w:rFonts w:cs="Arial"/>
          <w:color w:val="000000"/>
          <w:sz w:val="20"/>
        </w:rPr>
      </w:pPr>
      <w:r w:rsidRPr="00694ECC">
        <w:rPr>
          <w:bCs/>
          <w:szCs w:val="23"/>
        </w:rPr>
        <w:t>Conditions which must be satisfied prior to the issue of any Subdivision Certificate</w:t>
      </w:r>
    </w:p>
    <w:p w:rsidR="00501DB5" w:rsidRDefault="00501DB5" w:rsidP="005F6EE4">
      <w:pPr>
        <w:tabs>
          <w:tab w:val="left" w:pos="770"/>
        </w:tabs>
        <w:rPr>
          <w:lang w:val="en-US"/>
        </w:rPr>
      </w:pPr>
    </w:p>
    <w:p w:rsidR="00301453" w:rsidRDefault="005F6EE4" w:rsidP="005F6EE4">
      <w:pPr>
        <w:tabs>
          <w:tab w:val="left" w:pos="770"/>
        </w:tabs>
        <w:rPr>
          <w:lang w:val="en-US"/>
        </w:rPr>
      </w:pPr>
      <w:r>
        <w:rPr>
          <w:spacing w:val="-4"/>
        </w:rPr>
        <w:t>Nil.</w:t>
      </w:r>
    </w:p>
    <w:p w:rsidR="00C2752F" w:rsidRDefault="00C2752F" w:rsidP="00882DF5">
      <w:pPr>
        <w:rPr>
          <w:lang w:val="en-US"/>
        </w:rPr>
      </w:pPr>
    </w:p>
    <w:p w:rsidR="00301453" w:rsidRPr="00694ECC" w:rsidRDefault="00694ECC" w:rsidP="00301453">
      <w:pPr>
        <w:pStyle w:val="ConditionHeading1"/>
        <w:rPr>
          <w:rFonts w:cs="Arial"/>
          <w:sz w:val="20"/>
        </w:rPr>
      </w:pPr>
      <w:r w:rsidRPr="00694ECC">
        <w:rPr>
          <w:bCs/>
          <w:szCs w:val="23"/>
        </w:rPr>
        <w:t>Conditions which must be satisfied prior to the issue of a Final Occupation Certificate (section 6.4 (c))</w:t>
      </w:r>
    </w:p>
    <w:p w:rsidR="00501DB5" w:rsidRDefault="00501DB5" w:rsidP="00882DF5">
      <w:pPr>
        <w:rPr>
          <w:lang w:val="en-US"/>
        </w:rPr>
      </w:pPr>
    </w:p>
    <w:p w:rsidR="00F54B87" w:rsidRPr="00453729" w:rsidRDefault="00F54B87" w:rsidP="00F54B87">
      <w:pPr>
        <w:pStyle w:val="ConditionHeading2"/>
        <w:tabs>
          <w:tab w:val="num" w:pos="567"/>
        </w:tabs>
      </w:pPr>
      <w:bookmarkStart w:id="78" w:name="_Toc32831029"/>
      <w:r w:rsidRPr="00453729">
        <w:t>Landscaping</w:t>
      </w:r>
      <w:bookmarkEnd w:id="78"/>
    </w:p>
    <w:p w:rsidR="00F54B87" w:rsidRPr="00453729" w:rsidRDefault="00F54B87" w:rsidP="00E65E86"/>
    <w:p w:rsidR="00F54B87" w:rsidRDefault="00F54B87" w:rsidP="00C2752F">
      <w:pPr>
        <w:pStyle w:val="BodyText"/>
        <w:tabs>
          <w:tab w:val="left" w:pos="2272"/>
          <w:tab w:val="left" w:pos="4089"/>
          <w:tab w:val="left" w:pos="5305"/>
          <w:tab w:val="left" w:pos="6534"/>
          <w:tab w:val="left" w:pos="8667"/>
        </w:tabs>
        <w:spacing w:after="0"/>
        <w:ind w:left="686" w:right="517"/>
      </w:pPr>
      <w:r>
        <w:t>All</w:t>
      </w:r>
      <w:r>
        <w:rPr>
          <w:spacing w:val="-2"/>
        </w:rPr>
        <w:t xml:space="preserve"> </w:t>
      </w:r>
      <w:r>
        <w:t>landscape</w:t>
      </w:r>
      <w:r>
        <w:rPr>
          <w:spacing w:val="-2"/>
        </w:rPr>
        <w:t xml:space="preserve"> </w:t>
      </w:r>
      <w:r>
        <w:t>work</w:t>
      </w:r>
      <w:r>
        <w:rPr>
          <w:spacing w:val="-1"/>
        </w:rPr>
        <w:t xml:space="preserve"> </w:t>
      </w:r>
      <w:r>
        <w:t>including</w:t>
      </w:r>
      <w:r>
        <w:rPr>
          <w:spacing w:val="-2"/>
        </w:rPr>
        <w:t xml:space="preserve"> </w:t>
      </w:r>
      <w:r>
        <w:t>all</w:t>
      </w:r>
      <w:r>
        <w:rPr>
          <w:spacing w:val="-2"/>
        </w:rPr>
        <w:t xml:space="preserve"> </w:t>
      </w:r>
      <w:r>
        <w:t>planting</w:t>
      </w:r>
      <w:r>
        <w:rPr>
          <w:spacing w:val="-2"/>
        </w:rPr>
        <w:t xml:space="preserve"> </w:t>
      </w:r>
      <w:r>
        <w:t>must be</w:t>
      </w:r>
      <w:r>
        <w:rPr>
          <w:spacing w:val="-4"/>
        </w:rPr>
        <w:t xml:space="preserve"> </w:t>
      </w:r>
      <w:r>
        <w:t>completed</w:t>
      </w:r>
      <w:r>
        <w:rPr>
          <w:spacing w:val="-2"/>
        </w:rPr>
        <w:t xml:space="preserve"> </w:t>
      </w:r>
      <w:r>
        <w:t>by</w:t>
      </w:r>
      <w:r>
        <w:rPr>
          <w:spacing w:val="-4"/>
        </w:rPr>
        <w:t xml:space="preserve"> </w:t>
      </w:r>
      <w:r>
        <w:t>the</w:t>
      </w:r>
      <w:r>
        <w:rPr>
          <w:spacing w:val="-2"/>
        </w:rPr>
        <w:t xml:space="preserve"> </w:t>
      </w:r>
      <w:r>
        <w:t>Principal</w:t>
      </w:r>
      <w:r>
        <w:rPr>
          <w:spacing w:val="-2"/>
        </w:rPr>
        <w:t xml:space="preserve"> </w:t>
      </w:r>
      <w:r>
        <w:t xml:space="preserve">Contractor or Owner in compliance with the approved landscape plan, arborist report, transplant </w:t>
      </w:r>
      <w:r>
        <w:rPr>
          <w:spacing w:val="-2"/>
        </w:rPr>
        <w:t>method</w:t>
      </w:r>
      <w:r w:rsidR="00C2752F">
        <w:t xml:space="preserve"> </w:t>
      </w:r>
      <w:r>
        <w:rPr>
          <w:spacing w:val="-2"/>
        </w:rPr>
        <w:t>statement</w:t>
      </w:r>
      <w:r w:rsidR="00C2752F">
        <w:t xml:space="preserve"> </w:t>
      </w:r>
      <w:r>
        <w:rPr>
          <w:spacing w:val="-5"/>
        </w:rPr>
        <w:t>and</w:t>
      </w:r>
      <w:r w:rsidR="00C2752F">
        <w:t xml:space="preserve"> </w:t>
      </w:r>
      <w:r>
        <w:rPr>
          <w:spacing w:val="-4"/>
        </w:rPr>
        <w:t>tree</w:t>
      </w:r>
      <w:r w:rsidR="00C2752F">
        <w:t xml:space="preserve"> </w:t>
      </w:r>
      <w:r>
        <w:rPr>
          <w:spacing w:val="-2"/>
        </w:rPr>
        <w:t>management</w:t>
      </w:r>
      <w:r>
        <w:t xml:space="preserve"> </w:t>
      </w:r>
      <w:r>
        <w:rPr>
          <w:spacing w:val="-2"/>
        </w:rPr>
        <w:t>plan.</w:t>
      </w:r>
    </w:p>
    <w:p w:rsidR="00F54B87" w:rsidRPr="00C2752F" w:rsidRDefault="00F54B87" w:rsidP="00C2752F">
      <w:pPr>
        <w:pStyle w:val="BodyText"/>
        <w:spacing w:after="0"/>
      </w:pPr>
    </w:p>
    <w:p w:rsidR="00F54B87" w:rsidRDefault="00F54B87" w:rsidP="00C2752F">
      <w:pPr>
        <w:pStyle w:val="BodyText"/>
        <w:spacing w:after="0"/>
        <w:ind w:left="686" w:right="517" w:hanging="1"/>
      </w:pPr>
      <w:r>
        <w:t>The</w:t>
      </w:r>
      <w:r>
        <w:rPr>
          <w:spacing w:val="-3"/>
        </w:rPr>
        <w:t xml:space="preserve"> </w:t>
      </w:r>
      <w:r>
        <w:t>Principal</w:t>
      </w:r>
      <w:r>
        <w:rPr>
          <w:spacing w:val="-3"/>
        </w:rPr>
        <w:t xml:space="preserve"> </w:t>
      </w:r>
      <w:r>
        <w:t>Contractor</w:t>
      </w:r>
      <w:r>
        <w:rPr>
          <w:spacing w:val="-5"/>
        </w:rPr>
        <w:t xml:space="preserve"> </w:t>
      </w:r>
      <w:r>
        <w:t>or</w:t>
      </w:r>
      <w:r>
        <w:rPr>
          <w:spacing w:val="-3"/>
        </w:rPr>
        <w:t xml:space="preserve"> </w:t>
      </w:r>
      <w:r>
        <w:t>Owner</w:t>
      </w:r>
      <w:r>
        <w:rPr>
          <w:spacing w:val="-5"/>
        </w:rPr>
        <w:t xml:space="preserve"> </w:t>
      </w:r>
      <w:r>
        <w:t>must</w:t>
      </w:r>
      <w:r>
        <w:rPr>
          <w:spacing w:val="-3"/>
        </w:rPr>
        <w:t xml:space="preserve"> </w:t>
      </w:r>
      <w:r>
        <w:t>provide</w:t>
      </w:r>
      <w:r>
        <w:rPr>
          <w:spacing w:val="-6"/>
        </w:rPr>
        <w:t xml:space="preserve"> </w:t>
      </w:r>
      <w:r>
        <w:t>to</w:t>
      </w:r>
      <w:r>
        <w:rPr>
          <w:spacing w:val="-4"/>
        </w:rPr>
        <w:t xml:space="preserve"> </w:t>
      </w:r>
      <w:r>
        <w:t>the</w:t>
      </w:r>
      <w:r>
        <w:rPr>
          <w:spacing w:val="-4"/>
        </w:rPr>
        <w:t xml:space="preserve"> </w:t>
      </w:r>
      <w:r>
        <w:t>Principal</w:t>
      </w:r>
      <w:r>
        <w:rPr>
          <w:spacing w:val="-3"/>
        </w:rPr>
        <w:t xml:space="preserve"> </w:t>
      </w:r>
      <w:r>
        <w:t>Certifier</w:t>
      </w:r>
      <w:r>
        <w:rPr>
          <w:spacing w:val="-3"/>
        </w:rPr>
        <w:t xml:space="preserve"> </w:t>
      </w:r>
      <w:r>
        <w:t>and</w:t>
      </w:r>
      <w:r>
        <w:rPr>
          <w:spacing w:val="-4"/>
        </w:rPr>
        <w:t xml:space="preserve"> </w:t>
      </w:r>
      <w:r>
        <w:t>to</w:t>
      </w:r>
      <w:r>
        <w:rPr>
          <w:spacing w:val="-4"/>
        </w:rPr>
        <w:t xml:space="preserve"> </w:t>
      </w:r>
      <w:r>
        <w:t xml:space="preserve">Council a works-as-executed landscape plan and certification from a qualified landscape </w:t>
      </w:r>
      <w:r>
        <w:lastRenderedPageBreak/>
        <w:t>architect/designer,</w:t>
      </w:r>
      <w:r>
        <w:rPr>
          <w:spacing w:val="-7"/>
        </w:rPr>
        <w:t xml:space="preserve"> </w:t>
      </w:r>
      <w:r>
        <w:t>horticulturist</w:t>
      </w:r>
      <w:r>
        <w:rPr>
          <w:spacing w:val="-8"/>
        </w:rPr>
        <w:t xml:space="preserve"> </w:t>
      </w:r>
      <w:r>
        <w:t>and/or</w:t>
      </w:r>
      <w:r>
        <w:rPr>
          <w:spacing w:val="-7"/>
        </w:rPr>
        <w:t xml:space="preserve"> </w:t>
      </w:r>
      <w:r>
        <w:t>arborist</w:t>
      </w:r>
      <w:r>
        <w:rPr>
          <w:spacing w:val="-8"/>
        </w:rPr>
        <w:t xml:space="preserve"> </w:t>
      </w:r>
      <w:r>
        <w:t>as</w:t>
      </w:r>
      <w:r>
        <w:rPr>
          <w:spacing w:val="-9"/>
        </w:rPr>
        <w:t xml:space="preserve"> </w:t>
      </w:r>
      <w:r>
        <w:t>applicable</w:t>
      </w:r>
      <w:r>
        <w:rPr>
          <w:spacing w:val="-8"/>
        </w:rPr>
        <w:t xml:space="preserve"> </w:t>
      </w:r>
      <w:r>
        <w:t>to</w:t>
      </w:r>
      <w:r>
        <w:rPr>
          <w:spacing w:val="-10"/>
        </w:rPr>
        <w:t xml:space="preserve"> </w:t>
      </w:r>
      <w:r>
        <w:t>the</w:t>
      </w:r>
      <w:r>
        <w:rPr>
          <w:spacing w:val="-8"/>
        </w:rPr>
        <w:t xml:space="preserve"> </w:t>
      </w:r>
      <w:r>
        <w:t>effect</w:t>
      </w:r>
      <w:r>
        <w:rPr>
          <w:spacing w:val="-8"/>
        </w:rPr>
        <w:t xml:space="preserve"> </w:t>
      </w:r>
      <w:r>
        <w:t>that</w:t>
      </w:r>
      <w:r>
        <w:rPr>
          <w:spacing w:val="-8"/>
        </w:rPr>
        <w:t xml:space="preserve"> </w:t>
      </w:r>
      <w:r>
        <w:t>the</w:t>
      </w:r>
      <w:r>
        <w:rPr>
          <w:spacing w:val="-8"/>
        </w:rPr>
        <w:t xml:space="preserve"> </w:t>
      </w:r>
      <w:r>
        <w:t>works as completed comply with this consent.</w:t>
      </w:r>
    </w:p>
    <w:p w:rsidR="00F54B87" w:rsidRPr="00C2752F" w:rsidRDefault="00F54B87" w:rsidP="00C2752F">
      <w:pPr>
        <w:pStyle w:val="BodyText"/>
        <w:spacing w:after="0"/>
      </w:pPr>
    </w:p>
    <w:p w:rsidR="00F54B87" w:rsidRDefault="00F54B87" w:rsidP="00C2752F">
      <w:pPr>
        <w:ind w:left="1252" w:right="516" w:hanging="567"/>
        <w:rPr>
          <w:sz w:val="20"/>
        </w:rPr>
      </w:pPr>
      <w:r>
        <w:rPr>
          <w:b/>
          <w:sz w:val="20"/>
        </w:rPr>
        <w:t>Note</w:t>
      </w:r>
      <w:r>
        <w:rPr>
          <w:sz w:val="20"/>
        </w:rPr>
        <w:t>: This</w:t>
      </w:r>
      <w:r>
        <w:rPr>
          <w:spacing w:val="-5"/>
          <w:sz w:val="20"/>
        </w:rPr>
        <w:t xml:space="preserve"> </w:t>
      </w:r>
      <w:r>
        <w:rPr>
          <w:sz w:val="20"/>
        </w:rPr>
        <w:t>condition</w:t>
      </w:r>
      <w:r>
        <w:rPr>
          <w:spacing w:val="-7"/>
          <w:sz w:val="20"/>
        </w:rPr>
        <w:t xml:space="preserve"> </w:t>
      </w:r>
      <w:r>
        <w:rPr>
          <w:sz w:val="20"/>
        </w:rPr>
        <w:t>has</w:t>
      </w:r>
      <w:r>
        <w:rPr>
          <w:spacing w:val="-5"/>
          <w:sz w:val="20"/>
        </w:rPr>
        <w:t xml:space="preserve"> </w:t>
      </w:r>
      <w:r>
        <w:rPr>
          <w:sz w:val="20"/>
        </w:rPr>
        <w:t>been</w:t>
      </w:r>
      <w:r>
        <w:rPr>
          <w:spacing w:val="-4"/>
          <w:sz w:val="20"/>
        </w:rPr>
        <w:t xml:space="preserve"> </w:t>
      </w:r>
      <w:r>
        <w:rPr>
          <w:sz w:val="20"/>
        </w:rPr>
        <w:t>imposed</w:t>
      </w:r>
      <w:r>
        <w:rPr>
          <w:spacing w:val="-4"/>
          <w:sz w:val="20"/>
        </w:rPr>
        <w:t xml:space="preserve"> </w:t>
      </w:r>
      <w:r>
        <w:rPr>
          <w:sz w:val="20"/>
        </w:rPr>
        <w:t>to</w:t>
      </w:r>
      <w:r>
        <w:rPr>
          <w:spacing w:val="-4"/>
          <w:sz w:val="20"/>
        </w:rPr>
        <w:t xml:space="preserve"> </w:t>
      </w:r>
      <w:r>
        <w:rPr>
          <w:sz w:val="20"/>
        </w:rPr>
        <w:t>ensure</w:t>
      </w:r>
      <w:r>
        <w:rPr>
          <w:spacing w:val="-4"/>
          <w:sz w:val="20"/>
        </w:rPr>
        <w:t xml:space="preserve"> </w:t>
      </w:r>
      <w:r>
        <w:rPr>
          <w:sz w:val="20"/>
        </w:rPr>
        <w:t>that</w:t>
      </w:r>
      <w:r>
        <w:rPr>
          <w:spacing w:val="-4"/>
          <w:sz w:val="20"/>
        </w:rPr>
        <w:t xml:space="preserve"> </w:t>
      </w:r>
      <w:r>
        <w:rPr>
          <w:sz w:val="20"/>
        </w:rPr>
        <w:t>all</w:t>
      </w:r>
      <w:r>
        <w:rPr>
          <w:spacing w:val="-5"/>
          <w:sz w:val="20"/>
        </w:rPr>
        <w:t xml:space="preserve"> </w:t>
      </w:r>
      <w:r>
        <w:rPr>
          <w:sz w:val="20"/>
        </w:rPr>
        <w:t>landscaping</w:t>
      </w:r>
      <w:r>
        <w:rPr>
          <w:spacing w:val="-7"/>
          <w:sz w:val="20"/>
        </w:rPr>
        <w:t xml:space="preserve"> </w:t>
      </w:r>
      <w:r>
        <w:rPr>
          <w:sz w:val="20"/>
        </w:rPr>
        <w:t>work</w:t>
      </w:r>
      <w:r>
        <w:rPr>
          <w:spacing w:val="-5"/>
          <w:sz w:val="20"/>
        </w:rPr>
        <w:t xml:space="preserve"> </w:t>
      </w:r>
      <w:r>
        <w:rPr>
          <w:sz w:val="20"/>
        </w:rPr>
        <w:t>is</w:t>
      </w:r>
      <w:r>
        <w:rPr>
          <w:spacing w:val="-5"/>
          <w:sz w:val="20"/>
        </w:rPr>
        <w:t xml:space="preserve"> </w:t>
      </w:r>
      <w:r>
        <w:rPr>
          <w:sz w:val="20"/>
        </w:rPr>
        <w:t>completed</w:t>
      </w:r>
      <w:r>
        <w:rPr>
          <w:spacing w:val="-4"/>
          <w:sz w:val="20"/>
        </w:rPr>
        <w:t xml:space="preserve"> </w:t>
      </w:r>
      <w:r>
        <w:rPr>
          <w:sz w:val="20"/>
        </w:rPr>
        <w:t>prior</w:t>
      </w:r>
      <w:r>
        <w:rPr>
          <w:spacing w:val="-3"/>
          <w:sz w:val="20"/>
        </w:rPr>
        <w:t xml:space="preserve"> </w:t>
      </w:r>
      <w:r>
        <w:rPr>
          <w:sz w:val="20"/>
        </w:rPr>
        <w:t>to the issue of the Final Occupation Certificate.</w:t>
      </w:r>
    </w:p>
    <w:p w:rsidR="00F54B87" w:rsidRPr="00C2752F" w:rsidRDefault="00F54B87" w:rsidP="00C2752F">
      <w:pPr>
        <w:ind w:left="1255"/>
        <w:rPr>
          <w:sz w:val="16"/>
        </w:rPr>
      </w:pPr>
      <w:r>
        <w:rPr>
          <w:sz w:val="16"/>
        </w:rPr>
        <w:t>Standard</w:t>
      </w:r>
      <w:r>
        <w:rPr>
          <w:spacing w:val="-9"/>
          <w:sz w:val="16"/>
        </w:rPr>
        <w:t xml:space="preserve"> </w:t>
      </w:r>
      <w:r>
        <w:rPr>
          <w:sz w:val="16"/>
        </w:rPr>
        <w:t>Condition:</w:t>
      </w:r>
      <w:r>
        <w:rPr>
          <w:spacing w:val="-5"/>
          <w:sz w:val="16"/>
        </w:rPr>
        <w:t xml:space="preserve"> H9</w:t>
      </w:r>
    </w:p>
    <w:p w:rsidR="00501DB5" w:rsidRDefault="00501DB5" w:rsidP="00882DF5">
      <w:pPr>
        <w:rPr>
          <w:lang w:val="en-US"/>
        </w:rPr>
      </w:pPr>
    </w:p>
    <w:p w:rsidR="00F54B87" w:rsidRDefault="00F54B87" w:rsidP="00F54B87">
      <w:pPr>
        <w:pStyle w:val="ConditionHeading2"/>
      </w:pPr>
      <w:bookmarkStart w:id="79" w:name="_Toc526504744"/>
      <w:r w:rsidRPr="00453729">
        <w:t>Removal of Ancillary Works and Structures</w:t>
      </w:r>
      <w:bookmarkEnd w:id="79"/>
    </w:p>
    <w:p w:rsidR="00F54B87" w:rsidRPr="00C2752F" w:rsidRDefault="00F54B87" w:rsidP="00C2752F">
      <w:pPr>
        <w:rPr>
          <w:szCs w:val="22"/>
        </w:rPr>
      </w:pPr>
    </w:p>
    <w:p w:rsidR="00F54B87" w:rsidRPr="00C2752F" w:rsidRDefault="00F54B87" w:rsidP="00C2752F">
      <w:pPr>
        <w:pStyle w:val="BodyText"/>
        <w:spacing w:after="0"/>
        <w:ind w:left="686" w:right="524" w:hanging="1"/>
        <w:rPr>
          <w:szCs w:val="22"/>
        </w:rPr>
      </w:pPr>
      <w:r w:rsidRPr="00C2752F">
        <w:rPr>
          <w:szCs w:val="22"/>
        </w:rPr>
        <w:t>The Principal</w:t>
      </w:r>
      <w:r w:rsidRPr="00C2752F">
        <w:rPr>
          <w:spacing w:val="-1"/>
          <w:szCs w:val="22"/>
        </w:rPr>
        <w:t xml:space="preserve"> </w:t>
      </w:r>
      <w:r w:rsidRPr="00C2752F">
        <w:rPr>
          <w:szCs w:val="22"/>
        </w:rPr>
        <w:t>Contractor</w:t>
      </w:r>
      <w:r w:rsidRPr="00C2752F">
        <w:rPr>
          <w:spacing w:val="-3"/>
          <w:szCs w:val="22"/>
        </w:rPr>
        <w:t xml:space="preserve"> </w:t>
      </w:r>
      <w:r w:rsidRPr="00C2752F">
        <w:rPr>
          <w:szCs w:val="22"/>
        </w:rPr>
        <w:t>or</w:t>
      </w:r>
      <w:r w:rsidRPr="00C2752F">
        <w:rPr>
          <w:spacing w:val="-1"/>
          <w:szCs w:val="22"/>
        </w:rPr>
        <w:t xml:space="preserve"> </w:t>
      </w:r>
      <w:r w:rsidRPr="00C2752F">
        <w:rPr>
          <w:szCs w:val="22"/>
        </w:rPr>
        <w:t>Owner</w:t>
      </w:r>
      <w:r w:rsidRPr="00C2752F">
        <w:rPr>
          <w:spacing w:val="-4"/>
          <w:szCs w:val="22"/>
        </w:rPr>
        <w:t xml:space="preserve"> </w:t>
      </w:r>
      <w:r w:rsidRPr="00C2752F">
        <w:rPr>
          <w:szCs w:val="22"/>
        </w:rPr>
        <w:t>must</w:t>
      </w:r>
      <w:r w:rsidRPr="00C2752F">
        <w:rPr>
          <w:spacing w:val="-1"/>
          <w:szCs w:val="22"/>
        </w:rPr>
        <w:t xml:space="preserve"> </w:t>
      </w:r>
      <w:r w:rsidRPr="00C2752F">
        <w:rPr>
          <w:szCs w:val="22"/>
        </w:rPr>
        <w:t>remove</w:t>
      </w:r>
      <w:r w:rsidRPr="00C2752F">
        <w:rPr>
          <w:spacing w:val="-3"/>
          <w:szCs w:val="22"/>
        </w:rPr>
        <w:t xml:space="preserve"> </w:t>
      </w:r>
      <w:r w:rsidRPr="00C2752F">
        <w:rPr>
          <w:szCs w:val="22"/>
        </w:rPr>
        <w:t>from</w:t>
      </w:r>
      <w:r w:rsidRPr="00C2752F">
        <w:rPr>
          <w:spacing w:val="-1"/>
          <w:szCs w:val="22"/>
        </w:rPr>
        <w:t xml:space="preserve"> </w:t>
      </w:r>
      <w:r w:rsidRPr="00C2752F">
        <w:rPr>
          <w:szCs w:val="22"/>
        </w:rPr>
        <w:t>the</w:t>
      </w:r>
      <w:r w:rsidRPr="00C2752F">
        <w:rPr>
          <w:spacing w:val="-3"/>
          <w:szCs w:val="22"/>
        </w:rPr>
        <w:t xml:space="preserve"> </w:t>
      </w:r>
      <w:r w:rsidRPr="00C2752F">
        <w:rPr>
          <w:szCs w:val="22"/>
        </w:rPr>
        <w:t>land and</w:t>
      </w:r>
      <w:r w:rsidRPr="00C2752F">
        <w:rPr>
          <w:spacing w:val="-3"/>
          <w:szCs w:val="22"/>
        </w:rPr>
        <w:t xml:space="preserve"> </w:t>
      </w:r>
      <w:r w:rsidRPr="00C2752F">
        <w:rPr>
          <w:szCs w:val="22"/>
        </w:rPr>
        <w:t>any</w:t>
      </w:r>
      <w:r w:rsidRPr="00C2752F">
        <w:rPr>
          <w:spacing w:val="-2"/>
          <w:szCs w:val="22"/>
        </w:rPr>
        <w:t xml:space="preserve"> </w:t>
      </w:r>
      <w:r w:rsidRPr="00C2752F">
        <w:rPr>
          <w:szCs w:val="22"/>
        </w:rPr>
        <w:t xml:space="preserve">adjoining public </w:t>
      </w:r>
      <w:r w:rsidRPr="00C2752F">
        <w:rPr>
          <w:spacing w:val="-2"/>
          <w:szCs w:val="22"/>
        </w:rPr>
        <w:t>place:</w:t>
      </w:r>
    </w:p>
    <w:p w:rsidR="00F54B87" w:rsidRPr="00C2752F" w:rsidRDefault="00F54B87" w:rsidP="00C2752F">
      <w:pPr>
        <w:pStyle w:val="ListParagraph"/>
        <w:widowControl w:val="0"/>
        <w:numPr>
          <w:ilvl w:val="0"/>
          <w:numId w:val="83"/>
        </w:numPr>
        <w:tabs>
          <w:tab w:val="left" w:pos="1252"/>
        </w:tabs>
        <w:autoSpaceDE w:val="0"/>
        <w:autoSpaceDN w:val="0"/>
        <w:ind w:hanging="566"/>
        <w:rPr>
          <w:szCs w:val="22"/>
        </w:rPr>
      </w:pPr>
      <w:r w:rsidRPr="00C2752F">
        <w:rPr>
          <w:szCs w:val="22"/>
        </w:rPr>
        <w:t>the</w:t>
      </w:r>
      <w:r w:rsidRPr="00C2752F">
        <w:rPr>
          <w:spacing w:val="-1"/>
          <w:szCs w:val="22"/>
        </w:rPr>
        <w:t xml:space="preserve"> </w:t>
      </w:r>
      <w:r w:rsidRPr="00C2752F">
        <w:rPr>
          <w:szCs w:val="22"/>
        </w:rPr>
        <w:t>site</w:t>
      </w:r>
      <w:r w:rsidRPr="00C2752F">
        <w:rPr>
          <w:spacing w:val="-2"/>
          <w:szCs w:val="22"/>
        </w:rPr>
        <w:t xml:space="preserve"> sign,</w:t>
      </w:r>
    </w:p>
    <w:p w:rsidR="00F54B87" w:rsidRPr="00C2752F" w:rsidRDefault="00F54B87" w:rsidP="00C2752F">
      <w:pPr>
        <w:pStyle w:val="ListParagraph"/>
        <w:widowControl w:val="0"/>
        <w:numPr>
          <w:ilvl w:val="0"/>
          <w:numId w:val="83"/>
        </w:numPr>
        <w:tabs>
          <w:tab w:val="left" w:pos="1252"/>
        </w:tabs>
        <w:autoSpaceDE w:val="0"/>
        <w:autoSpaceDN w:val="0"/>
        <w:ind w:hanging="566"/>
        <w:rPr>
          <w:szCs w:val="22"/>
        </w:rPr>
      </w:pPr>
      <w:r w:rsidRPr="00C2752F">
        <w:rPr>
          <w:spacing w:val="-2"/>
          <w:szCs w:val="22"/>
        </w:rPr>
        <w:t>ablutions,</w:t>
      </w:r>
    </w:p>
    <w:p w:rsidR="00F54B87" w:rsidRPr="00C2752F" w:rsidRDefault="00F54B87" w:rsidP="00C2752F">
      <w:pPr>
        <w:pStyle w:val="ListParagraph"/>
        <w:widowControl w:val="0"/>
        <w:numPr>
          <w:ilvl w:val="0"/>
          <w:numId w:val="83"/>
        </w:numPr>
        <w:tabs>
          <w:tab w:val="left" w:pos="1252"/>
        </w:tabs>
        <w:autoSpaceDE w:val="0"/>
        <w:autoSpaceDN w:val="0"/>
        <w:ind w:hanging="566"/>
        <w:rPr>
          <w:szCs w:val="22"/>
        </w:rPr>
      </w:pPr>
      <w:r w:rsidRPr="00C2752F">
        <w:rPr>
          <w:spacing w:val="-2"/>
          <w:szCs w:val="22"/>
        </w:rPr>
        <w:t>hoarding,</w:t>
      </w:r>
    </w:p>
    <w:p w:rsidR="00F54B87" w:rsidRPr="00C2752F" w:rsidRDefault="00F54B87" w:rsidP="00C2752F">
      <w:pPr>
        <w:pStyle w:val="ListParagraph"/>
        <w:widowControl w:val="0"/>
        <w:numPr>
          <w:ilvl w:val="0"/>
          <w:numId w:val="83"/>
        </w:numPr>
        <w:tabs>
          <w:tab w:val="left" w:pos="1252"/>
        </w:tabs>
        <w:autoSpaceDE w:val="0"/>
        <w:autoSpaceDN w:val="0"/>
        <w:ind w:hanging="566"/>
        <w:rPr>
          <w:szCs w:val="22"/>
        </w:rPr>
      </w:pPr>
      <w:r w:rsidRPr="00C2752F">
        <w:rPr>
          <w:szCs w:val="22"/>
        </w:rPr>
        <w:t>scaffolding,</w:t>
      </w:r>
      <w:r w:rsidRPr="00C2752F">
        <w:rPr>
          <w:spacing w:val="-9"/>
          <w:szCs w:val="22"/>
        </w:rPr>
        <w:t xml:space="preserve"> </w:t>
      </w:r>
      <w:r w:rsidRPr="00C2752F">
        <w:rPr>
          <w:spacing w:val="-5"/>
          <w:szCs w:val="22"/>
        </w:rPr>
        <w:t>and</w:t>
      </w:r>
    </w:p>
    <w:p w:rsidR="00F54B87" w:rsidRPr="00C2752F" w:rsidRDefault="00F54B87" w:rsidP="00C2752F">
      <w:pPr>
        <w:pStyle w:val="ListParagraph"/>
        <w:widowControl w:val="0"/>
        <w:numPr>
          <w:ilvl w:val="0"/>
          <w:numId w:val="83"/>
        </w:numPr>
        <w:tabs>
          <w:tab w:val="left" w:pos="1252"/>
        </w:tabs>
        <w:autoSpaceDE w:val="0"/>
        <w:autoSpaceDN w:val="0"/>
        <w:ind w:hanging="566"/>
        <w:rPr>
          <w:szCs w:val="22"/>
        </w:rPr>
      </w:pPr>
      <w:r w:rsidRPr="00C2752F">
        <w:rPr>
          <w:szCs w:val="22"/>
        </w:rPr>
        <w:t>waste</w:t>
      </w:r>
      <w:r w:rsidRPr="00C2752F">
        <w:rPr>
          <w:spacing w:val="-6"/>
          <w:szCs w:val="22"/>
        </w:rPr>
        <w:t xml:space="preserve"> </w:t>
      </w:r>
      <w:r w:rsidRPr="00C2752F">
        <w:rPr>
          <w:szCs w:val="22"/>
        </w:rPr>
        <w:t>materials,</w:t>
      </w:r>
      <w:r w:rsidRPr="00C2752F">
        <w:rPr>
          <w:spacing w:val="-5"/>
          <w:szCs w:val="22"/>
        </w:rPr>
        <w:t xml:space="preserve"> </w:t>
      </w:r>
      <w:r w:rsidRPr="00C2752F">
        <w:rPr>
          <w:szCs w:val="22"/>
        </w:rPr>
        <w:t>matter,</w:t>
      </w:r>
      <w:r w:rsidRPr="00C2752F">
        <w:rPr>
          <w:spacing w:val="-6"/>
          <w:szCs w:val="22"/>
        </w:rPr>
        <w:t xml:space="preserve"> </w:t>
      </w:r>
      <w:r w:rsidRPr="00C2752F">
        <w:rPr>
          <w:szCs w:val="22"/>
        </w:rPr>
        <w:t>article</w:t>
      </w:r>
      <w:r w:rsidRPr="00C2752F">
        <w:rPr>
          <w:spacing w:val="-4"/>
          <w:szCs w:val="22"/>
        </w:rPr>
        <w:t xml:space="preserve"> </w:t>
      </w:r>
      <w:r w:rsidRPr="00C2752F">
        <w:rPr>
          <w:szCs w:val="22"/>
        </w:rPr>
        <w:t>or</w:t>
      </w:r>
      <w:r w:rsidRPr="00C2752F">
        <w:rPr>
          <w:spacing w:val="-6"/>
          <w:szCs w:val="22"/>
        </w:rPr>
        <w:t xml:space="preserve"> </w:t>
      </w:r>
      <w:r w:rsidRPr="00C2752F">
        <w:rPr>
          <w:spacing w:val="-2"/>
          <w:szCs w:val="22"/>
        </w:rPr>
        <w:t>thing.</w:t>
      </w:r>
    </w:p>
    <w:p w:rsidR="00F54B87" w:rsidRPr="00C2752F" w:rsidRDefault="00F54B87" w:rsidP="00C2752F">
      <w:pPr>
        <w:pStyle w:val="BodyText"/>
        <w:spacing w:after="0"/>
        <w:rPr>
          <w:szCs w:val="22"/>
        </w:rPr>
      </w:pPr>
    </w:p>
    <w:p w:rsidR="00F54B87" w:rsidRPr="00C2752F" w:rsidRDefault="00F54B87" w:rsidP="00C2752F">
      <w:pPr>
        <w:ind w:left="1252" w:right="516" w:hanging="567"/>
        <w:rPr>
          <w:szCs w:val="22"/>
        </w:rPr>
      </w:pPr>
      <w:r w:rsidRPr="00C2752F">
        <w:rPr>
          <w:b/>
          <w:szCs w:val="22"/>
        </w:rPr>
        <w:t>Note</w:t>
      </w:r>
      <w:r w:rsidRPr="00C2752F">
        <w:rPr>
          <w:szCs w:val="22"/>
        </w:rPr>
        <w:t>: This</w:t>
      </w:r>
      <w:r w:rsidRPr="00C2752F">
        <w:rPr>
          <w:spacing w:val="-4"/>
          <w:szCs w:val="22"/>
        </w:rPr>
        <w:t xml:space="preserve"> </w:t>
      </w:r>
      <w:r w:rsidRPr="00C2752F">
        <w:rPr>
          <w:szCs w:val="22"/>
        </w:rPr>
        <w:t>condition</w:t>
      </w:r>
      <w:r w:rsidRPr="00C2752F">
        <w:rPr>
          <w:spacing w:val="-6"/>
          <w:szCs w:val="22"/>
        </w:rPr>
        <w:t xml:space="preserve"> </w:t>
      </w:r>
      <w:r w:rsidRPr="00C2752F">
        <w:rPr>
          <w:szCs w:val="22"/>
        </w:rPr>
        <w:t>has</w:t>
      </w:r>
      <w:r w:rsidRPr="00C2752F">
        <w:rPr>
          <w:spacing w:val="-4"/>
          <w:szCs w:val="22"/>
        </w:rPr>
        <w:t xml:space="preserve"> </w:t>
      </w:r>
      <w:r w:rsidRPr="00C2752F">
        <w:rPr>
          <w:szCs w:val="22"/>
        </w:rPr>
        <w:t>been</w:t>
      </w:r>
      <w:r w:rsidRPr="00C2752F">
        <w:rPr>
          <w:spacing w:val="-3"/>
          <w:szCs w:val="22"/>
        </w:rPr>
        <w:t xml:space="preserve"> </w:t>
      </w:r>
      <w:r w:rsidRPr="00C2752F">
        <w:rPr>
          <w:szCs w:val="22"/>
        </w:rPr>
        <w:t>imposed</w:t>
      </w:r>
      <w:r w:rsidRPr="00C2752F">
        <w:rPr>
          <w:spacing w:val="-3"/>
          <w:szCs w:val="22"/>
        </w:rPr>
        <w:t xml:space="preserve"> </w:t>
      </w:r>
      <w:r w:rsidRPr="00C2752F">
        <w:rPr>
          <w:szCs w:val="22"/>
        </w:rPr>
        <w:t>to</w:t>
      </w:r>
      <w:r w:rsidRPr="00C2752F">
        <w:rPr>
          <w:spacing w:val="-3"/>
          <w:szCs w:val="22"/>
        </w:rPr>
        <w:t xml:space="preserve"> </w:t>
      </w:r>
      <w:r w:rsidRPr="00C2752F">
        <w:rPr>
          <w:szCs w:val="22"/>
        </w:rPr>
        <w:t>ensure</w:t>
      </w:r>
      <w:r w:rsidRPr="00C2752F">
        <w:rPr>
          <w:spacing w:val="-3"/>
          <w:szCs w:val="22"/>
        </w:rPr>
        <w:t xml:space="preserve"> </w:t>
      </w:r>
      <w:r w:rsidRPr="00C2752F">
        <w:rPr>
          <w:szCs w:val="22"/>
        </w:rPr>
        <w:t>that</w:t>
      </w:r>
      <w:r w:rsidRPr="00C2752F">
        <w:rPr>
          <w:spacing w:val="-3"/>
          <w:szCs w:val="22"/>
        </w:rPr>
        <w:t xml:space="preserve"> </w:t>
      </w:r>
      <w:r w:rsidRPr="00C2752F">
        <w:rPr>
          <w:szCs w:val="22"/>
        </w:rPr>
        <w:t>all</w:t>
      </w:r>
      <w:r w:rsidRPr="00C2752F">
        <w:rPr>
          <w:spacing w:val="-4"/>
          <w:szCs w:val="22"/>
        </w:rPr>
        <w:t xml:space="preserve"> </w:t>
      </w:r>
      <w:r w:rsidRPr="00C2752F">
        <w:rPr>
          <w:szCs w:val="22"/>
        </w:rPr>
        <w:t>ancillary</w:t>
      </w:r>
      <w:r w:rsidRPr="00C2752F">
        <w:rPr>
          <w:spacing w:val="-4"/>
          <w:szCs w:val="22"/>
        </w:rPr>
        <w:t xml:space="preserve"> </w:t>
      </w:r>
      <w:r w:rsidRPr="00C2752F">
        <w:rPr>
          <w:szCs w:val="22"/>
        </w:rPr>
        <w:t>matter</w:t>
      </w:r>
      <w:r w:rsidRPr="00C2752F">
        <w:rPr>
          <w:spacing w:val="-3"/>
          <w:szCs w:val="22"/>
        </w:rPr>
        <w:t xml:space="preserve"> </w:t>
      </w:r>
      <w:r w:rsidRPr="00C2752F">
        <w:rPr>
          <w:szCs w:val="22"/>
        </w:rPr>
        <w:t>is</w:t>
      </w:r>
      <w:r w:rsidRPr="00C2752F">
        <w:rPr>
          <w:spacing w:val="-4"/>
          <w:szCs w:val="22"/>
        </w:rPr>
        <w:t xml:space="preserve"> </w:t>
      </w:r>
      <w:r w:rsidRPr="00C2752F">
        <w:rPr>
          <w:szCs w:val="22"/>
        </w:rPr>
        <w:t>removed</w:t>
      </w:r>
      <w:r w:rsidRPr="00C2752F">
        <w:rPr>
          <w:spacing w:val="-3"/>
          <w:szCs w:val="22"/>
        </w:rPr>
        <w:t xml:space="preserve"> </w:t>
      </w:r>
      <w:r w:rsidRPr="00C2752F">
        <w:rPr>
          <w:szCs w:val="22"/>
        </w:rPr>
        <w:t>prior</w:t>
      </w:r>
      <w:r w:rsidRPr="00C2752F">
        <w:rPr>
          <w:spacing w:val="-4"/>
          <w:szCs w:val="22"/>
        </w:rPr>
        <w:t xml:space="preserve"> </w:t>
      </w:r>
      <w:r w:rsidRPr="00C2752F">
        <w:rPr>
          <w:szCs w:val="22"/>
        </w:rPr>
        <w:t>to</w:t>
      </w:r>
      <w:r w:rsidRPr="00C2752F">
        <w:rPr>
          <w:spacing w:val="-6"/>
          <w:szCs w:val="22"/>
        </w:rPr>
        <w:t xml:space="preserve"> </w:t>
      </w:r>
      <w:r w:rsidRPr="00C2752F">
        <w:rPr>
          <w:szCs w:val="22"/>
        </w:rPr>
        <w:t>the issue of the Final Occupation Certificate.</w:t>
      </w:r>
    </w:p>
    <w:p w:rsidR="00F54B87" w:rsidRPr="00C2752F" w:rsidRDefault="00F54B87" w:rsidP="00C2752F">
      <w:pPr>
        <w:ind w:left="1255"/>
        <w:rPr>
          <w:szCs w:val="22"/>
        </w:rPr>
      </w:pPr>
      <w:r w:rsidRPr="00C2752F">
        <w:rPr>
          <w:szCs w:val="22"/>
        </w:rPr>
        <w:t>Standard</w:t>
      </w:r>
      <w:r w:rsidRPr="00C2752F">
        <w:rPr>
          <w:spacing w:val="-9"/>
          <w:szCs w:val="22"/>
        </w:rPr>
        <w:t xml:space="preserve"> </w:t>
      </w:r>
      <w:r w:rsidRPr="00C2752F">
        <w:rPr>
          <w:szCs w:val="22"/>
        </w:rPr>
        <w:t>Condition:</w:t>
      </w:r>
      <w:r w:rsidRPr="00C2752F">
        <w:rPr>
          <w:spacing w:val="-5"/>
          <w:szCs w:val="22"/>
        </w:rPr>
        <w:t xml:space="preserve"> H12</w:t>
      </w:r>
    </w:p>
    <w:p w:rsidR="00501DB5" w:rsidRDefault="00501DB5" w:rsidP="00882DF5">
      <w:pPr>
        <w:rPr>
          <w:lang w:val="en-US"/>
        </w:rPr>
      </w:pPr>
    </w:p>
    <w:p w:rsidR="00F54B87" w:rsidRPr="00453729" w:rsidRDefault="00F54B87" w:rsidP="00F54B87">
      <w:pPr>
        <w:pStyle w:val="ConditionHeading2"/>
        <w:tabs>
          <w:tab w:val="num" w:pos="567"/>
        </w:tabs>
        <w:spacing w:before="40"/>
      </w:pPr>
      <w:bookmarkStart w:id="80" w:name="_Toc526504745"/>
      <w:r w:rsidRPr="00453729">
        <w:t>Road Works (including footpaths)</w:t>
      </w:r>
      <w:bookmarkEnd w:id="80"/>
    </w:p>
    <w:p w:rsidR="00F54B87" w:rsidRPr="00453729" w:rsidRDefault="00F54B87" w:rsidP="00E65E86">
      <w:pPr>
        <w:ind w:left="567"/>
      </w:pPr>
    </w:p>
    <w:p w:rsidR="00F54B87" w:rsidRDefault="00F54B87" w:rsidP="00C2752F">
      <w:pPr>
        <w:ind w:left="686" w:right="515"/>
        <w:jc w:val="both"/>
      </w:pPr>
      <w:r>
        <w:t>The</w:t>
      </w:r>
      <w:r>
        <w:rPr>
          <w:spacing w:val="-11"/>
        </w:rPr>
        <w:t xml:space="preserve"> </w:t>
      </w:r>
      <w:r>
        <w:t>following</w:t>
      </w:r>
      <w:r>
        <w:rPr>
          <w:spacing w:val="-11"/>
        </w:rPr>
        <w:t xml:space="preserve"> </w:t>
      </w:r>
      <w:r>
        <w:t>works</w:t>
      </w:r>
      <w:r>
        <w:rPr>
          <w:spacing w:val="-13"/>
        </w:rPr>
        <w:t xml:space="preserve"> </w:t>
      </w:r>
      <w:r>
        <w:t>must</w:t>
      </w:r>
      <w:r>
        <w:rPr>
          <w:spacing w:val="-12"/>
        </w:rPr>
        <w:t xml:space="preserve"> </w:t>
      </w:r>
      <w:r>
        <w:t>be</w:t>
      </w:r>
      <w:r>
        <w:rPr>
          <w:spacing w:val="-11"/>
        </w:rPr>
        <w:t xml:space="preserve"> </w:t>
      </w:r>
      <w:r>
        <w:t>completed</w:t>
      </w:r>
      <w:r>
        <w:rPr>
          <w:spacing w:val="-14"/>
        </w:rPr>
        <w:t xml:space="preserve"> </w:t>
      </w:r>
      <w:r>
        <w:t>to</w:t>
      </w:r>
      <w:r>
        <w:rPr>
          <w:spacing w:val="-14"/>
        </w:rPr>
        <w:t xml:space="preserve"> </w:t>
      </w:r>
      <w:r>
        <w:t>the</w:t>
      </w:r>
      <w:r>
        <w:rPr>
          <w:spacing w:val="-14"/>
        </w:rPr>
        <w:t xml:space="preserve"> </w:t>
      </w:r>
      <w:r>
        <w:t>satisfaction</w:t>
      </w:r>
      <w:r>
        <w:rPr>
          <w:spacing w:val="-14"/>
        </w:rPr>
        <w:t xml:space="preserve"> </w:t>
      </w:r>
      <w:r>
        <w:t>of</w:t>
      </w:r>
      <w:r>
        <w:rPr>
          <w:spacing w:val="-12"/>
        </w:rPr>
        <w:t xml:space="preserve"> </w:t>
      </w:r>
      <w:r>
        <w:t>Council,</w:t>
      </w:r>
      <w:r>
        <w:rPr>
          <w:spacing w:val="-10"/>
        </w:rPr>
        <w:t xml:space="preserve"> </w:t>
      </w:r>
      <w:r>
        <w:t>in</w:t>
      </w:r>
      <w:r>
        <w:rPr>
          <w:spacing w:val="-11"/>
        </w:rPr>
        <w:t xml:space="preserve"> </w:t>
      </w:r>
      <w:r>
        <w:t>compliance</w:t>
      </w:r>
      <w:r>
        <w:rPr>
          <w:spacing w:val="-11"/>
        </w:rPr>
        <w:t xml:space="preserve"> </w:t>
      </w:r>
      <w:r>
        <w:t xml:space="preserve">with Council’s </w:t>
      </w:r>
      <w:r>
        <w:rPr>
          <w:i/>
        </w:rPr>
        <w:t xml:space="preserve">Specification for Roadworks, Drainage and Miscellaneous Works </w:t>
      </w:r>
      <w:r>
        <w:t>(2012) unless</w:t>
      </w:r>
      <w:r>
        <w:rPr>
          <w:spacing w:val="-7"/>
        </w:rPr>
        <w:t xml:space="preserve"> </w:t>
      </w:r>
      <w:r>
        <w:t>expressly</w:t>
      </w:r>
      <w:r>
        <w:rPr>
          <w:spacing w:val="-7"/>
        </w:rPr>
        <w:t xml:space="preserve"> </w:t>
      </w:r>
      <w:r>
        <w:t>provided</w:t>
      </w:r>
      <w:r>
        <w:rPr>
          <w:spacing w:val="-7"/>
        </w:rPr>
        <w:t xml:space="preserve"> </w:t>
      </w:r>
      <w:r>
        <w:t>otherwise</w:t>
      </w:r>
      <w:r>
        <w:rPr>
          <w:spacing w:val="-7"/>
        </w:rPr>
        <w:t xml:space="preserve"> </w:t>
      </w:r>
      <w:r>
        <w:t>by</w:t>
      </w:r>
      <w:r>
        <w:rPr>
          <w:spacing w:val="-7"/>
        </w:rPr>
        <w:t xml:space="preserve"> </w:t>
      </w:r>
      <w:r>
        <w:t>these</w:t>
      </w:r>
      <w:r>
        <w:rPr>
          <w:spacing w:val="-7"/>
        </w:rPr>
        <w:t xml:space="preserve"> </w:t>
      </w:r>
      <w:r>
        <w:t>conditions</w:t>
      </w:r>
      <w:r>
        <w:rPr>
          <w:spacing w:val="-7"/>
        </w:rPr>
        <w:t xml:space="preserve"> </w:t>
      </w:r>
      <w:r>
        <w:t>at</w:t>
      </w:r>
      <w:r>
        <w:rPr>
          <w:spacing w:val="-6"/>
        </w:rPr>
        <w:t xml:space="preserve"> </w:t>
      </w:r>
      <w:r>
        <w:t>the</w:t>
      </w:r>
      <w:r>
        <w:rPr>
          <w:spacing w:val="-7"/>
        </w:rPr>
        <w:t xml:space="preserve"> </w:t>
      </w:r>
      <w:r>
        <w:t>Principal</w:t>
      </w:r>
      <w:r>
        <w:rPr>
          <w:spacing w:val="-8"/>
        </w:rPr>
        <w:t xml:space="preserve"> </w:t>
      </w:r>
      <w:r>
        <w:t>Contractor</w:t>
      </w:r>
      <w:r>
        <w:rPr>
          <w:i/>
        </w:rPr>
        <w:t>’s</w:t>
      </w:r>
      <w:r>
        <w:rPr>
          <w:i/>
          <w:spacing w:val="-7"/>
        </w:rPr>
        <w:t xml:space="preserve"> </w:t>
      </w:r>
      <w:r>
        <w:t>or Owner</w:t>
      </w:r>
      <w:r>
        <w:rPr>
          <w:i/>
        </w:rPr>
        <w:t xml:space="preserve">’s </w:t>
      </w:r>
      <w:r>
        <w:t>expense:</w:t>
      </w:r>
    </w:p>
    <w:p w:rsidR="00C2752F" w:rsidRDefault="00C2752F" w:rsidP="00C2752F">
      <w:pPr>
        <w:ind w:left="686" w:right="515"/>
        <w:jc w:val="both"/>
      </w:pPr>
    </w:p>
    <w:p w:rsidR="00F54B87" w:rsidRDefault="00F54B87" w:rsidP="00C2752F">
      <w:pPr>
        <w:pStyle w:val="ListParagraph"/>
        <w:widowControl w:val="0"/>
        <w:numPr>
          <w:ilvl w:val="0"/>
          <w:numId w:val="84"/>
        </w:numPr>
        <w:tabs>
          <w:tab w:val="left" w:pos="1251"/>
        </w:tabs>
        <w:autoSpaceDE w:val="0"/>
        <w:autoSpaceDN w:val="0"/>
        <w:ind w:left="1251" w:hanging="565"/>
        <w:jc w:val="both"/>
      </w:pPr>
      <w:r>
        <w:t>stormwater</w:t>
      </w:r>
      <w:r>
        <w:rPr>
          <w:spacing w:val="-4"/>
        </w:rPr>
        <w:t xml:space="preserve"> </w:t>
      </w:r>
      <w:r>
        <w:t>pipes,</w:t>
      </w:r>
      <w:r>
        <w:rPr>
          <w:spacing w:val="-4"/>
        </w:rPr>
        <w:t xml:space="preserve"> </w:t>
      </w:r>
      <w:r>
        <w:t>pits</w:t>
      </w:r>
      <w:r>
        <w:rPr>
          <w:spacing w:val="-7"/>
        </w:rPr>
        <w:t xml:space="preserve"> </w:t>
      </w:r>
      <w:r>
        <w:t>and</w:t>
      </w:r>
      <w:r>
        <w:rPr>
          <w:spacing w:val="-6"/>
        </w:rPr>
        <w:t xml:space="preserve"> </w:t>
      </w:r>
      <w:r>
        <w:t>connections</w:t>
      </w:r>
      <w:r>
        <w:rPr>
          <w:spacing w:val="-7"/>
        </w:rPr>
        <w:t xml:space="preserve"> </w:t>
      </w:r>
      <w:r>
        <w:t>to</w:t>
      </w:r>
      <w:r>
        <w:rPr>
          <w:spacing w:val="-7"/>
        </w:rPr>
        <w:t xml:space="preserve"> </w:t>
      </w:r>
      <w:r>
        <w:t>public</w:t>
      </w:r>
      <w:r>
        <w:rPr>
          <w:spacing w:val="-5"/>
        </w:rPr>
        <w:t xml:space="preserve"> </w:t>
      </w:r>
      <w:r>
        <w:t>stormwater</w:t>
      </w:r>
      <w:r>
        <w:rPr>
          <w:spacing w:val="-6"/>
        </w:rPr>
        <w:t xml:space="preserve"> </w:t>
      </w:r>
      <w:r>
        <w:t>systems</w:t>
      </w:r>
      <w:r>
        <w:rPr>
          <w:spacing w:val="-5"/>
        </w:rPr>
        <w:t xml:space="preserve"> </w:t>
      </w:r>
      <w:r>
        <w:t>within</w:t>
      </w:r>
      <w:r>
        <w:rPr>
          <w:spacing w:val="-5"/>
        </w:rPr>
        <w:t xml:space="preserve"> the</w:t>
      </w:r>
    </w:p>
    <w:p w:rsidR="00F54B87" w:rsidRDefault="00F54B87" w:rsidP="00C2752F">
      <w:pPr>
        <w:ind w:left="1252"/>
      </w:pPr>
      <w:r>
        <w:rPr>
          <w:i/>
          <w:spacing w:val="-2"/>
        </w:rPr>
        <w:t>road</w:t>
      </w:r>
      <w:r>
        <w:rPr>
          <w:spacing w:val="-2"/>
        </w:rPr>
        <w:t>,</w:t>
      </w:r>
    </w:p>
    <w:p w:rsidR="00F54B87" w:rsidRDefault="00F54B87" w:rsidP="00C2752F">
      <w:pPr>
        <w:pStyle w:val="ListParagraph"/>
        <w:widowControl w:val="0"/>
        <w:numPr>
          <w:ilvl w:val="0"/>
          <w:numId w:val="84"/>
        </w:numPr>
        <w:tabs>
          <w:tab w:val="left" w:pos="1252"/>
        </w:tabs>
        <w:autoSpaceDE w:val="0"/>
        <w:autoSpaceDN w:val="0"/>
        <w:ind w:hanging="566"/>
      </w:pPr>
      <w:r>
        <w:t>driveways</w:t>
      </w:r>
      <w:r>
        <w:rPr>
          <w:spacing w:val="-4"/>
        </w:rPr>
        <w:t xml:space="preserve"> </w:t>
      </w:r>
      <w:r>
        <w:t>and</w:t>
      </w:r>
      <w:r>
        <w:rPr>
          <w:spacing w:val="-7"/>
        </w:rPr>
        <w:t xml:space="preserve"> </w:t>
      </w:r>
      <w:r>
        <w:t>vehicular</w:t>
      </w:r>
      <w:r>
        <w:rPr>
          <w:spacing w:val="-6"/>
        </w:rPr>
        <w:t xml:space="preserve"> </w:t>
      </w:r>
      <w:r>
        <w:t>crossings</w:t>
      </w:r>
      <w:r>
        <w:rPr>
          <w:spacing w:val="-3"/>
        </w:rPr>
        <w:t xml:space="preserve"> </w:t>
      </w:r>
      <w:r>
        <w:t>within</w:t>
      </w:r>
      <w:r>
        <w:rPr>
          <w:spacing w:val="-7"/>
        </w:rPr>
        <w:t xml:space="preserve"> </w:t>
      </w:r>
      <w:r>
        <w:t>the</w:t>
      </w:r>
      <w:r>
        <w:rPr>
          <w:spacing w:val="-6"/>
        </w:rPr>
        <w:t xml:space="preserve"> </w:t>
      </w:r>
      <w:r>
        <w:rPr>
          <w:i/>
          <w:spacing w:val="-4"/>
        </w:rPr>
        <w:t>road</w:t>
      </w:r>
      <w:r>
        <w:rPr>
          <w:spacing w:val="-4"/>
        </w:rPr>
        <w:t>,</w:t>
      </w:r>
    </w:p>
    <w:p w:rsidR="00F54B87" w:rsidRDefault="00F54B87" w:rsidP="00C2752F">
      <w:pPr>
        <w:pStyle w:val="ListParagraph"/>
        <w:widowControl w:val="0"/>
        <w:numPr>
          <w:ilvl w:val="0"/>
          <w:numId w:val="84"/>
        </w:numPr>
        <w:tabs>
          <w:tab w:val="left" w:pos="1252"/>
        </w:tabs>
        <w:autoSpaceDE w:val="0"/>
        <w:autoSpaceDN w:val="0"/>
        <w:ind w:hanging="566"/>
      </w:pPr>
      <w:r>
        <w:t>removal</w:t>
      </w:r>
      <w:r>
        <w:rPr>
          <w:spacing w:val="-6"/>
        </w:rPr>
        <w:t xml:space="preserve"> </w:t>
      </w:r>
      <w:r>
        <w:t>of</w:t>
      </w:r>
      <w:r>
        <w:rPr>
          <w:spacing w:val="-6"/>
        </w:rPr>
        <w:t xml:space="preserve"> </w:t>
      </w:r>
      <w:r>
        <w:t>redundant</w:t>
      </w:r>
      <w:r>
        <w:rPr>
          <w:spacing w:val="-4"/>
        </w:rPr>
        <w:t xml:space="preserve"> </w:t>
      </w:r>
      <w:r>
        <w:t>driveways</w:t>
      </w:r>
      <w:r>
        <w:rPr>
          <w:spacing w:val="-4"/>
        </w:rPr>
        <w:t xml:space="preserve"> </w:t>
      </w:r>
      <w:r>
        <w:t>and</w:t>
      </w:r>
      <w:r>
        <w:rPr>
          <w:spacing w:val="-8"/>
        </w:rPr>
        <w:t xml:space="preserve"> </w:t>
      </w:r>
      <w:r>
        <w:t>vehicular</w:t>
      </w:r>
      <w:r>
        <w:rPr>
          <w:spacing w:val="-3"/>
        </w:rPr>
        <w:t xml:space="preserve"> </w:t>
      </w:r>
      <w:r>
        <w:rPr>
          <w:spacing w:val="-2"/>
        </w:rPr>
        <w:t>crossings,</w:t>
      </w:r>
    </w:p>
    <w:p w:rsidR="00F54B87" w:rsidRDefault="00F54B87" w:rsidP="00C2752F">
      <w:pPr>
        <w:pStyle w:val="ListParagraph"/>
        <w:widowControl w:val="0"/>
        <w:numPr>
          <w:ilvl w:val="0"/>
          <w:numId w:val="84"/>
        </w:numPr>
        <w:tabs>
          <w:tab w:val="left" w:pos="1252"/>
        </w:tabs>
        <w:autoSpaceDE w:val="0"/>
        <w:autoSpaceDN w:val="0"/>
        <w:ind w:hanging="566"/>
      </w:pPr>
      <w:r>
        <w:t>new</w:t>
      </w:r>
      <w:r>
        <w:rPr>
          <w:spacing w:val="-4"/>
        </w:rPr>
        <w:t xml:space="preserve"> </w:t>
      </w:r>
      <w:r>
        <w:t>footpaths</w:t>
      </w:r>
      <w:r>
        <w:rPr>
          <w:spacing w:val="-5"/>
        </w:rPr>
        <w:t xml:space="preserve"> </w:t>
      </w:r>
      <w:r>
        <w:t>within</w:t>
      </w:r>
      <w:r>
        <w:rPr>
          <w:spacing w:val="-3"/>
        </w:rPr>
        <w:t xml:space="preserve"> </w:t>
      </w:r>
      <w:r>
        <w:t>the</w:t>
      </w:r>
      <w:r>
        <w:rPr>
          <w:spacing w:val="-6"/>
        </w:rPr>
        <w:t xml:space="preserve"> </w:t>
      </w:r>
      <w:r>
        <w:rPr>
          <w:i/>
          <w:spacing w:val="-2"/>
        </w:rPr>
        <w:t>road</w:t>
      </w:r>
      <w:r>
        <w:rPr>
          <w:spacing w:val="-2"/>
        </w:rPr>
        <w:t>,</w:t>
      </w:r>
    </w:p>
    <w:p w:rsidR="00F54B87" w:rsidRDefault="00F54B87" w:rsidP="00C2752F">
      <w:pPr>
        <w:pStyle w:val="ListParagraph"/>
        <w:widowControl w:val="0"/>
        <w:numPr>
          <w:ilvl w:val="0"/>
          <w:numId w:val="84"/>
        </w:numPr>
        <w:tabs>
          <w:tab w:val="left" w:pos="1252"/>
        </w:tabs>
        <w:autoSpaceDE w:val="0"/>
        <w:autoSpaceDN w:val="0"/>
        <w:ind w:hanging="566"/>
      </w:pPr>
      <w:r>
        <w:t>relocation</w:t>
      </w:r>
      <w:r>
        <w:rPr>
          <w:spacing w:val="-8"/>
        </w:rPr>
        <w:t xml:space="preserve"> </w:t>
      </w:r>
      <w:r>
        <w:t>of</w:t>
      </w:r>
      <w:r>
        <w:rPr>
          <w:spacing w:val="-5"/>
        </w:rPr>
        <w:t xml:space="preserve"> </w:t>
      </w:r>
      <w:r>
        <w:t>existing</w:t>
      </w:r>
      <w:r>
        <w:rPr>
          <w:spacing w:val="-8"/>
        </w:rPr>
        <w:t xml:space="preserve"> </w:t>
      </w:r>
      <w:r>
        <w:t>power/light</w:t>
      </w:r>
      <w:r>
        <w:rPr>
          <w:spacing w:val="-5"/>
        </w:rPr>
        <w:t xml:space="preserve"> </w:t>
      </w:r>
      <w:r>
        <w:rPr>
          <w:spacing w:val="-4"/>
        </w:rPr>
        <w:t>pole,</w:t>
      </w:r>
    </w:p>
    <w:p w:rsidR="00F54B87" w:rsidRDefault="00F54B87" w:rsidP="00C2752F">
      <w:pPr>
        <w:pStyle w:val="ListParagraph"/>
        <w:widowControl w:val="0"/>
        <w:numPr>
          <w:ilvl w:val="0"/>
          <w:numId w:val="84"/>
        </w:numPr>
        <w:tabs>
          <w:tab w:val="left" w:pos="1252"/>
        </w:tabs>
        <w:autoSpaceDE w:val="0"/>
        <w:autoSpaceDN w:val="0"/>
        <w:ind w:hanging="566"/>
      </w:pPr>
      <w:r>
        <w:t>relocation/provision</w:t>
      </w:r>
      <w:r>
        <w:rPr>
          <w:spacing w:val="-8"/>
        </w:rPr>
        <w:t xml:space="preserve"> </w:t>
      </w:r>
      <w:r>
        <w:t>of</w:t>
      </w:r>
      <w:r>
        <w:rPr>
          <w:spacing w:val="-8"/>
        </w:rPr>
        <w:t xml:space="preserve"> </w:t>
      </w:r>
      <w:r>
        <w:t>street</w:t>
      </w:r>
      <w:r>
        <w:rPr>
          <w:spacing w:val="-5"/>
        </w:rPr>
        <w:t xml:space="preserve"> </w:t>
      </w:r>
      <w:r>
        <w:rPr>
          <w:spacing w:val="-2"/>
        </w:rPr>
        <w:t>signs,</w:t>
      </w:r>
    </w:p>
    <w:p w:rsidR="00F54B87" w:rsidRDefault="00F54B87" w:rsidP="00C2752F">
      <w:pPr>
        <w:pStyle w:val="ListParagraph"/>
        <w:widowControl w:val="0"/>
        <w:numPr>
          <w:ilvl w:val="0"/>
          <w:numId w:val="84"/>
        </w:numPr>
        <w:tabs>
          <w:tab w:val="left" w:pos="1252"/>
        </w:tabs>
        <w:autoSpaceDE w:val="0"/>
        <w:autoSpaceDN w:val="0"/>
        <w:ind w:hanging="566"/>
      </w:pPr>
      <w:r>
        <w:t>new</w:t>
      </w:r>
      <w:r>
        <w:rPr>
          <w:spacing w:val="-5"/>
        </w:rPr>
        <w:t xml:space="preserve"> </w:t>
      </w:r>
      <w:r>
        <w:t>or</w:t>
      </w:r>
      <w:r>
        <w:rPr>
          <w:spacing w:val="-6"/>
        </w:rPr>
        <w:t xml:space="preserve"> </w:t>
      </w:r>
      <w:r>
        <w:t>replacement</w:t>
      </w:r>
      <w:r>
        <w:rPr>
          <w:spacing w:val="-5"/>
        </w:rPr>
        <w:t xml:space="preserve"> </w:t>
      </w:r>
      <w:r>
        <w:t>street</w:t>
      </w:r>
      <w:r>
        <w:rPr>
          <w:spacing w:val="-5"/>
        </w:rPr>
        <w:t xml:space="preserve"> </w:t>
      </w:r>
      <w:r>
        <w:rPr>
          <w:spacing w:val="-2"/>
        </w:rPr>
        <w:t>trees,</w:t>
      </w:r>
    </w:p>
    <w:p w:rsidR="00F54B87" w:rsidRDefault="00F54B87" w:rsidP="00C2752F">
      <w:pPr>
        <w:pStyle w:val="ListParagraph"/>
        <w:widowControl w:val="0"/>
        <w:numPr>
          <w:ilvl w:val="0"/>
          <w:numId w:val="84"/>
        </w:numPr>
        <w:tabs>
          <w:tab w:val="left" w:pos="1252"/>
        </w:tabs>
        <w:autoSpaceDE w:val="0"/>
        <w:autoSpaceDN w:val="0"/>
        <w:ind w:right="644"/>
      </w:pPr>
      <w:r>
        <w:t>new footway verges, where a grass verge exists, the balance of the area between the footpath and the kerb or site boundary over the full frontage of the proposed</w:t>
      </w:r>
      <w:r>
        <w:rPr>
          <w:spacing w:val="-2"/>
        </w:rPr>
        <w:t xml:space="preserve"> </w:t>
      </w:r>
      <w:r>
        <w:t>development</w:t>
      </w:r>
      <w:r>
        <w:rPr>
          <w:spacing w:val="-5"/>
        </w:rPr>
        <w:t xml:space="preserve"> </w:t>
      </w:r>
      <w:r>
        <w:t>must</w:t>
      </w:r>
      <w:r>
        <w:rPr>
          <w:spacing w:val="-3"/>
        </w:rPr>
        <w:t xml:space="preserve"> </w:t>
      </w:r>
      <w:r>
        <w:t>be</w:t>
      </w:r>
      <w:r>
        <w:rPr>
          <w:spacing w:val="-4"/>
        </w:rPr>
        <w:t xml:space="preserve"> </w:t>
      </w:r>
      <w:r>
        <w:t>turfed.</w:t>
      </w:r>
      <w:r>
        <w:rPr>
          <w:spacing w:val="40"/>
        </w:rPr>
        <w:t xml:space="preserve"> </w:t>
      </w:r>
      <w:r>
        <w:t>The</w:t>
      </w:r>
      <w:r>
        <w:rPr>
          <w:spacing w:val="-2"/>
        </w:rPr>
        <w:t xml:space="preserve"> </w:t>
      </w:r>
      <w:r>
        <w:t>grass</w:t>
      </w:r>
      <w:r>
        <w:rPr>
          <w:spacing w:val="-1"/>
        </w:rPr>
        <w:t xml:space="preserve"> </w:t>
      </w:r>
      <w:r>
        <w:t>verge</w:t>
      </w:r>
      <w:r>
        <w:rPr>
          <w:spacing w:val="-4"/>
        </w:rPr>
        <w:t xml:space="preserve"> </w:t>
      </w:r>
      <w:r>
        <w:t>must</w:t>
      </w:r>
      <w:r>
        <w:rPr>
          <w:spacing w:val="-2"/>
        </w:rPr>
        <w:t xml:space="preserve"> </w:t>
      </w:r>
      <w:r>
        <w:t>be</w:t>
      </w:r>
      <w:r>
        <w:rPr>
          <w:spacing w:val="-4"/>
        </w:rPr>
        <w:t xml:space="preserve"> </w:t>
      </w:r>
      <w:r>
        <w:t>constructed</w:t>
      </w:r>
      <w:r>
        <w:rPr>
          <w:spacing w:val="-4"/>
        </w:rPr>
        <w:t xml:space="preserve"> </w:t>
      </w:r>
      <w:r>
        <w:t>to contain a uniform minimum 75mm of friable growing medium and have a total cover of turf predominant within the street,</w:t>
      </w:r>
    </w:p>
    <w:p w:rsidR="00F54B87" w:rsidRDefault="00F54B87" w:rsidP="00C2752F">
      <w:pPr>
        <w:pStyle w:val="ListParagraph"/>
        <w:widowControl w:val="0"/>
        <w:numPr>
          <w:ilvl w:val="0"/>
          <w:numId w:val="84"/>
        </w:numPr>
        <w:tabs>
          <w:tab w:val="left" w:pos="1252"/>
        </w:tabs>
        <w:autoSpaceDE w:val="0"/>
        <w:autoSpaceDN w:val="0"/>
        <w:ind w:hanging="566"/>
      </w:pPr>
      <w:r>
        <w:t>new</w:t>
      </w:r>
      <w:r>
        <w:rPr>
          <w:spacing w:val="-4"/>
        </w:rPr>
        <w:t xml:space="preserve"> </w:t>
      </w:r>
      <w:r>
        <w:t>or</w:t>
      </w:r>
      <w:r>
        <w:rPr>
          <w:spacing w:val="-5"/>
        </w:rPr>
        <w:t xml:space="preserve"> </w:t>
      </w:r>
      <w:r>
        <w:t>reinstated</w:t>
      </w:r>
      <w:r>
        <w:rPr>
          <w:spacing w:val="-4"/>
        </w:rPr>
        <w:t xml:space="preserve"> </w:t>
      </w:r>
      <w:r>
        <w:t>kerb</w:t>
      </w:r>
      <w:r>
        <w:rPr>
          <w:spacing w:val="-5"/>
        </w:rPr>
        <w:t xml:space="preserve"> </w:t>
      </w:r>
      <w:r>
        <w:t>and</w:t>
      </w:r>
      <w:r>
        <w:rPr>
          <w:spacing w:val="-4"/>
        </w:rPr>
        <w:t xml:space="preserve"> </w:t>
      </w:r>
      <w:r>
        <w:t>guttering</w:t>
      </w:r>
      <w:r>
        <w:rPr>
          <w:spacing w:val="-4"/>
        </w:rPr>
        <w:t xml:space="preserve"> </w:t>
      </w:r>
      <w:r>
        <w:t>within</w:t>
      </w:r>
      <w:r>
        <w:rPr>
          <w:spacing w:val="-5"/>
        </w:rPr>
        <w:t xml:space="preserve"> </w:t>
      </w:r>
      <w:r>
        <w:t>the</w:t>
      </w:r>
      <w:r>
        <w:rPr>
          <w:spacing w:val="-6"/>
        </w:rPr>
        <w:t xml:space="preserve"> </w:t>
      </w:r>
      <w:r>
        <w:rPr>
          <w:i/>
        </w:rPr>
        <w:t>road</w:t>
      </w:r>
      <w:r>
        <w:t>,</w:t>
      </w:r>
      <w:r>
        <w:rPr>
          <w:spacing w:val="-1"/>
        </w:rPr>
        <w:t xml:space="preserve"> </w:t>
      </w:r>
      <w:r>
        <w:rPr>
          <w:spacing w:val="-5"/>
        </w:rPr>
        <w:t>and</w:t>
      </w:r>
    </w:p>
    <w:p w:rsidR="00F54B87" w:rsidRDefault="00F54B87" w:rsidP="00C2752F">
      <w:pPr>
        <w:pStyle w:val="ListParagraph"/>
        <w:widowControl w:val="0"/>
        <w:numPr>
          <w:ilvl w:val="0"/>
          <w:numId w:val="84"/>
        </w:numPr>
        <w:tabs>
          <w:tab w:val="left" w:pos="1252"/>
        </w:tabs>
        <w:autoSpaceDE w:val="0"/>
        <w:autoSpaceDN w:val="0"/>
        <w:ind w:hanging="566"/>
      </w:pPr>
      <w:r>
        <w:t>new</w:t>
      </w:r>
      <w:r>
        <w:rPr>
          <w:spacing w:val="-6"/>
        </w:rPr>
        <w:t xml:space="preserve"> </w:t>
      </w:r>
      <w:r>
        <w:t>or</w:t>
      </w:r>
      <w:r>
        <w:rPr>
          <w:spacing w:val="-5"/>
        </w:rPr>
        <w:t xml:space="preserve"> </w:t>
      </w:r>
      <w:r>
        <w:t>reinstated</w:t>
      </w:r>
      <w:r>
        <w:rPr>
          <w:spacing w:val="-6"/>
        </w:rPr>
        <w:t xml:space="preserve"> </w:t>
      </w:r>
      <w:r>
        <w:t>road</w:t>
      </w:r>
      <w:r>
        <w:rPr>
          <w:spacing w:val="-6"/>
        </w:rPr>
        <w:t xml:space="preserve"> </w:t>
      </w:r>
      <w:r>
        <w:t>surface</w:t>
      </w:r>
      <w:r>
        <w:rPr>
          <w:spacing w:val="-6"/>
        </w:rPr>
        <w:t xml:space="preserve"> </w:t>
      </w:r>
      <w:r>
        <w:t>pavement</w:t>
      </w:r>
      <w:r>
        <w:rPr>
          <w:spacing w:val="-4"/>
        </w:rPr>
        <w:t xml:space="preserve"> </w:t>
      </w:r>
      <w:r>
        <w:t>within</w:t>
      </w:r>
      <w:r>
        <w:rPr>
          <w:spacing w:val="-4"/>
        </w:rPr>
        <w:t xml:space="preserve"> </w:t>
      </w:r>
      <w:r>
        <w:t>the</w:t>
      </w:r>
      <w:r>
        <w:rPr>
          <w:spacing w:val="-3"/>
        </w:rPr>
        <w:t xml:space="preserve"> </w:t>
      </w:r>
      <w:r>
        <w:rPr>
          <w:i/>
          <w:spacing w:val="-2"/>
        </w:rPr>
        <w:t>road</w:t>
      </w:r>
      <w:r>
        <w:rPr>
          <w:spacing w:val="-2"/>
        </w:rPr>
        <w:t>.</w:t>
      </w:r>
    </w:p>
    <w:p w:rsidR="00C2752F" w:rsidRPr="00D253DD" w:rsidRDefault="00C2752F" w:rsidP="00D253DD">
      <w:pPr>
        <w:pStyle w:val="BodyText"/>
        <w:spacing w:after="0"/>
        <w:ind w:left="0"/>
      </w:pPr>
    </w:p>
    <w:p w:rsidR="00F54B87" w:rsidRDefault="00F54B87" w:rsidP="00C2752F">
      <w:pPr>
        <w:ind w:left="1252" w:right="519" w:hanging="567"/>
        <w:jc w:val="both"/>
        <w:rPr>
          <w:sz w:val="20"/>
        </w:rPr>
      </w:pPr>
      <w:r>
        <w:rPr>
          <w:b/>
          <w:sz w:val="20"/>
        </w:rPr>
        <w:t>Note</w:t>
      </w:r>
      <w:r>
        <w:rPr>
          <w:sz w:val="20"/>
        </w:rPr>
        <w:t xml:space="preserve">: Security held by Council pursuant to section 4.17(6) of the </w:t>
      </w:r>
      <w:r>
        <w:rPr>
          <w:i/>
          <w:sz w:val="20"/>
        </w:rPr>
        <w:t xml:space="preserve">Act </w:t>
      </w:r>
      <w:r>
        <w:rPr>
          <w:sz w:val="20"/>
        </w:rPr>
        <w:t>will not be release by Council</w:t>
      </w:r>
      <w:r>
        <w:rPr>
          <w:spacing w:val="-3"/>
          <w:sz w:val="20"/>
        </w:rPr>
        <w:t xml:space="preserve"> </w:t>
      </w:r>
      <w:r>
        <w:rPr>
          <w:sz w:val="20"/>
        </w:rPr>
        <w:t>until</w:t>
      </w:r>
      <w:r>
        <w:rPr>
          <w:spacing w:val="-3"/>
          <w:sz w:val="20"/>
        </w:rPr>
        <w:t xml:space="preserve"> </w:t>
      </w:r>
      <w:r>
        <w:rPr>
          <w:sz w:val="20"/>
        </w:rPr>
        <w:t>compliance</w:t>
      </w:r>
      <w:r>
        <w:rPr>
          <w:spacing w:val="-2"/>
          <w:sz w:val="20"/>
        </w:rPr>
        <w:t xml:space="preserve"> </w:t>
      </w:r>
      <w:r>
        <w:rPr>
          <w:sz w:val="20"/>
        </w:rPr>
        <w:t>has been achieved</w:t>
      </w:r>
      <w:r>
        <w:rPr>
          <w:spacing w:val="-2"/>
          <w:sz w:val="20"/>
        </w:rPr>
        <w:t xml:space="preserve"> </w:t>
      </w:r>
      <w:r>
        <w:rPr>
          <w:sz w:val="20"/>
        </w:rPr>
        <w:t>with this condition.</w:t>
      </w:r>
      <w:r>
        <w:rPr>
          <w:spacing w:val="40"/>
          <w:sz w:val="20"/>
        </w:rPr>
        <w:t xml:space="preserve"> </w:t>
      </w:r>
      <w:r>
        <w:rPr>
          <w:sz w:val="20"/>
        </w:rPr>
        <w:t>An application</w:t>
      </w:r>
      <w:r>
        <w:rPr>
          <w:spacing w:val="-2"/>
          <w:sz w:val="20"/>
        </w:rPr>
        <w:t xml:space="preserve"> </w:t>
      </w:r>
      <w:r>
        <w:rPr>
          <w:sz w:val="20"/>
        </w:rPr>
        <w:t>for</w:t>
      </w:r>
      <w:r>
        <w:rPr>
          <w:spacing w:val="-1"/>
          <w:sz w:val="20"/>
        </w:rPr>
        <w:t xml:space="preserve"> </w:t>
      </w:r>
      <w:r>
        <w:rPr>
          <w:sz w:val="20"/>
        </w:rPr>
        <w:t>refund of security must be submitted with the Final Occupation Certificate to Council.</w:t>
      </w:r>
      <w:r>
        <w:rPr>
          <w:spacing w:val="40"/>
          <w:sz w:val="20"/>
        </w:rPr>
        <w:t xml:space="preserve"> </w:t>
      </w:r>
      <w:r>
        <w:rPr>
          <w:sz w:val="20"/>
        </w:rPr>
        <w:t xml:space="preserve">This form </w:t>
      </w:r>
      <w:r>
        <w:rPr>
          <w:spacing w:val="-2"/>
          <w:sz w:val="20"/>
        </w:rPr>
        <w:t>can</w:t>
      </w:r>
      <w:r>
        <w:rPr>
          <w:spacing w:val="-4"/>
          <w:sz w:val="20"/>
        </w:rPr>
        <w:t xml:space="preserve"> </w:t>
      </w:r>
      <w:r>
        <w:rPr>
          <w:spacing w:val="-2"/>
          <w:sz w:val="20"/>
        </w:rPr>
        <w:t xml:space="preserve">be downloaded from Council’s website </w:t>
      </w:r>
      <w:hyperlink r:id="rId62">
        <w:r>
          <w:rPr>
            <w:color w:val="0000FF"/>
            <w:spacing w:val="-2"/>
            <w:u w:val="single" w:color="0000FF"/>
          </w:rPr>
          <w:t>www.woollahra.nsw.gov.au</w:t>
        </w:r>
      </w:hyperlink>
      <w:r>
        <w:rPr>
          <w:color w:val="0000FF"/>
          <w:spacing w:val="-7"/>
        </w:rPr>
        <w:t xml:space="preserve"> </w:t>
      </w:r>
      <w:r>
        <w:rPr>
          <w:spacing w:val="-2"/>
          <w:sz w:val="20"/>
        </w:rPr>
        <w:t>or obtained</w:t>
      </w:r>
      <w:r>
        <w:rPr>
          <w:spacing w:val="-4"/>
          <w:sz w:val="20"/>
        </w:rPr>
        <w:t xml:space="preserve"> </w:t>
      </w:r>
      <w:r>
        <w:rPr>
          <w:spacing w:val="-2"/>
          <w:sz w:val="20"/>
        </w:rPr>
        <w:t xml:space="preserve">from </w:t>
      </w:r>
      <w:r>
        <w:rPr>
          <w:sz w:val="20"/>
        </w:rPr>
        <w:t>Council’s customer service centre.</w:t>
      </w:r>
    </w:p>
    <w:p w:rsidR="00F54B87" w:rsidRDefault="00F54B87" w:rsidP="00F54B87">
      <w:pPr>
        <w:spacing w:before="1"/>
        <w:ind w:left="1560"/>
        <w:rPr>
          <w:sz w:val="16"/>
        </w:rPr>
      </w:pPr>
      <w:r>
        <w:rPr>
          <w:sz w:val="16"/>
        </w:rPr>
        <w:t>Standard</w:t>
      </w:r>
      <w:r>
        <w:rPr>
          <w:spacing w:val="-9"/>
          <w:sz w:val="16"/>
        </w:rPr>
        <w:t xml:space="preserve"> </w:t>
      </w:r>
      <w:r>
        <w:rPr>
          <w:sz w:val="16"/>
        </w:rPr>
        <w:t>Condition:</w:t>
      </w:r>
      <w:r>
        <w:rPr>
          <w:spacing w:val="-5"/>
          <w:sz w:val="16"/>
        </w:rPr>
        <w:t xml:space="preserve"> H13</w:t>
      </w:r>
    </w:p>
    <w:p w:rsidR="00501DB5" w:rsidRDefault="00501DB5" w:rsidP="00882DF5">
      <w:pPr>
        <w:rPr>
          <w:lang w:val="en-US"/>
        </w:rPr>
      </w:pPr>
    </w:p>
    <w:p w:rsidR="00D253DD" w:rsidRDefault="00D253DD" w:rsidP="00882DF5">
      <w:pPr>
        <w:rPr>
          <w:lang w:val="en-US"/>
        </w:rPr>
      </w:pPr>
    </w:p>
    <w:p w:rsidR="00F54B87" w:rsidRPr="00453729" w:rsidRDefault="00F54B87" w:rsidP="00F54B87">
      <w:pPr>
        <w:pStyle w:val="ConditionHeading2"/>
        <w:tabs>
          <w:tab w:val="num" w:pos="567"/>
        </w:tabs>
      </w:pPr>
      <w:bookmarkStart w:id="81" w:name="_Toc88472187"/>
      <w:r w:rsidRPr="00453729">
        <w:lastRenderedPageBreak/>
        <w:t>Covenant for Private Works on Council Property</w:t>
      </w:r>
      <w:bookmarkEnd w:id="81"/>
    </w:p>
    <w:p w:rsidR="00F54B87" w:rsidRPr="00453729" w:rsidRDefault="00F54B87" w:rsidP="00E65E86"/>
    <w:p w:rsidR="00F54B87" w:rsidRDefault="00F54B87" w:rsidP="00E05A12">
      <w:pPr>
        <w:pStyle w:val="BodyText"/>
        <w:spacing w:before="1"/>
        <w:ind w:left="686" w:right="515"/>
      </w:pPr>
      <w:r>
        <w:t>Prior to issue of any Occupation Certificate, to ensure the encroaching structures on Council public road reserve (that is, the ‘awning/louvre’ extending in to the Glenmore Road reserve as shown</w:t>
      </w:r>
      <w:r>
        <w:rPr>
          <w:spacing w:val="-2"/>
        </w:rPr>
        <w:t xml:space="preserve"> </w:t>
      </w:r>
      <w:r>
        <w:t>on drawing A2059) accord with Council's "Policy</w:t>
      </w:r>
      <w:r>
        <w:rPr>
          <w:spacing w:val="-1"/>
        </w:rPr>
        <w:t xml:space="preserve"> </w:t>
      </w:r>
      <w:r>
        <w:t>for Managing Encroachments</w:t>
      </w:r>
      <w:r>
        <w:rPr>
          <w:spacing w:val="-9"/>
        </w:rPr>
        <w:t xml:space="preserve"> </w:t>
      </w:r>
      <w:r>
        <w:t>on</w:t>
      </w:r>
      <w:r>
        <w:rPr>
          <w:spacing w:val="-10"/>
        </w:rPr>
        <w:t xml:space="preserve"> </w:t>
      </w:r>
      <w:r>
        <w:t>Council</w:t>
      </w:r>
      <w:r>
        <w:rPr>
          <w:spacing w:val="-8"/>
        </w:rPr>
        <w:t xml:space="preserve"> </w:t>
      </w:r>
      <w:r>
        <w:t>Road</w:t>
      </w:r>
      <w:r>
        <w:rPr>
          <w:spacing w:val="-7"/>
        </w:rPr>
        <w:t xml:space="preserve"> </w:t>
      </w:r>
      <w:r>
        <w:t>Reserves",</w:t>
      </w:r>
      <w:r>
        <w:rPr>
          <w:spacing w:val="-8"/>
        </w:rPr>
        <w:t xml:space="preserve"> </w:t>
      </w:r>
      <w:r>
        <w:t>the</w:t>
      </w:r>
      <w:r>
        <w:rPr>
          <w:spacing w:val="-10"/>
        </w:rPr>
        <w:t xml:space="preserve"> </w:t>
      </w:r>
      <w:r>
        <w:t>person</w:t>
      </w:r>
      <w:r>
        <w:rPr>
          <w:spacing w:val="-10"/>
        </w:rPr>
        <w:t xml:space="preserve"> </w:t>
      </w:r>
      <w:r>
        <w:t>with</w:t>
      </w:r>
      <w:r>
        <w:rPr>
          <w:spacing w:val="-10"/>
        </w:rPr>
        <w:t xml:space="preserve"> </w:t>
      </w:r>
      <w:r>
        <w:t>the</w:t>
      </w:r>
      <w:r>
        <w:rPr>
          <w:spacing w:val="-10"/>
        </w:rPr>
        <w:t xml:space="preserve"> </w:t>
      </w:r>
      <w:r>
        <w:t>benefit</w:t>
      </w:r>
      <w:r>
        <w:rPr>
          <w:spacing w:val="-8"/>
        </w:rPr>
        <w:t xml:space="preserve"> </w:t>
      </w:r>
      <w:r>
        <w:t>of</w:t>
      </w:r>
      <w:r>
        <w:rPr>
          <w:spacing w:val="-11"/>
        </w:rPr>
        <w:t xml:space="preserve"> </w:t>
      </w:r>
      <w:r>
        <w:t>this</w:t>
      </w:r>
      <w:r>
        <w:rPr>
          <w:spacing w:val="-7"/>
        </w:rPr>
        <w:t xml:space="preserve"> </w:t>
      </w:r>
      <w:r>
        <w:t>consent, being the owner(s) of No 30 Alma Street, Paddington, must do the following:</w:t>
      </w:r>
    </w:p>
    <w:p w:rsidR="00E05A12" w:rsidRPr="00E05A12" w:rsidRDefault="00F54B87" w:rsidP="00E05A12">
      <w:pPr>
        <w:pStyle w:val="ListParagraph"/>
        <w:widowControl w:val="0"/>
        <w:numPr>
          <w:ilvl w:val="0"/>
          <w:numId w:val="86"/>
        </w:numPr>
        <w:tabs>
          <w:tab w:val="left" w:pos="1252"/>
          <w:tab w:val="left" w:pos="1293"/>
        </w:tabs>
        <w:autoSpaceDE w:val="0"/>
        <w:autoSpaceDN w:val="0"/>
        <w:spacing w:before="120"/>
        <w:ind w:right="520" w:hanging="425"/>
        <w:jc w:val="both"/>
        <w:rPr>
          <w:b/>
        </w:rPr>
      </w:pPr>
      <w:r>
        <w:rPr>
          <w:rFonts w:ascii="Times New Roman"/>
        </w:rPr>
        <w:tab/>
      </w:r>
      <w:r>
        <w:t xml:space="preserve">lodge an "Application to Formalise an Existing Encroachment on Council land" with the Council in consultation with Council's Property &amp; Projects Department </w:t>
      </w:r>
      <w:r>
        <w:rPr>
          <w:b/>
          <w:spacing w:val="-4"/>
        </w:rPr>
        <w:t>AND;</w:t>
      </w:r>
    </w:p>
    <w:p w:rsidR="00F54B87" w:rsidRPr="00E05A12" w:rsidRDefault="00F54B87" w:rsidP="00E05A12">
      <w:pPr>
        <w:pStyle w:val="ListParagraph"/>
        <w:widowControl w:val="0"/>
        <w:numPr>
          <w:ilvl w:val="0"/>
          <w:numId w:val="86"/>
        </w:numPr>
        <w:tabs>
          <w:tab w:val="left" w:pos="1252"/>
          <w:tab w:val="left" w:pos="1293"/>
        </w:tabs>
        <w:autoSpaceDE w:val="0"/>
        <w:autoSpaceDN w:val="0"/>
        <w:spacing w:before="120"/>
        <w:ind w:right="520" w:hanging="425"/>
        <w:jc w:val="both"/>
        <w:rPr>
          <w:b/>
        </w:rPr>
      </w:pPr>
      <w:r>
        <w:t>obtain</w:t>
      </w:r>
      <w:r w:rsidRPr="00E05A12">
        <w:rPr>
          <w:spacing w:val="-4"/>
        </w:rPr>
        <w:t xml:space="preserve"> </w:t>
      </w:r>
      <w:r>
        <w:t>consent</w:t>
      </w:r>
      <w:r w:rsidRPr="00E05A12">
        <w:rPr>
          <w:spacing w:val="-4"/>
        </w:rPr>
        <w:t xml:space="preserve"> </w:t>
      </w:r>
      <w:r>
        <w:t>for</w:t>
      </w:r>
      <w:r w:rsidRPr="00E05A12">
        <w:rPr>
          <w:spacing w:val="-4"/>
        </w:rPr>
        <w:t xml:space="preserve"> </w:t>
      </w:r>
      <w:r>
        <w:t>the</w:t>
      </w:r>
      <w:r w:rsidRPr="00E05A12">
        <w:rPr>
          <w:spacing w:val="-7"/>
        </w:rPr>
        <w:t xml:space="preserve"> </w:t>
      </w:r>
      <w:r>
        <w:t>structure</w:t>
      </w:r>
      <w:r w:rsidRPr="00E05A12">
        <w:rPr>
          <w:spacing w:val="-5"/>
        </w:rPr>
        <w:t xml:space="preserve"> </w:t>
      </w:r>
      <w:r>
        <w:t>under</w:t>
      </w:r>
      <w:r w:rsidRPr="00E05A12">
        <w:rPr>
          <w:spacing w:val="-4"/>
        </w:rPr>
        <w:t xml:space="preserve"> </w:t>
      </w:r>
      <w:r>
        <w:t>Section</w:t>
      </w:r>
      <w:r w:rsidRPr="00E05A12">
        <w:rPr>
          <w:spacing w:val="-5"/>
        </w:rPr>
        <w:t xml:space="preserve"> </w:t>
      </w:r>
      <w:r>
        <w:t>138</w:t>
      </w:r>
      <w:r w:rsidRPr="00E05A12">
        <w:rPr>
          <w:spacing w:val="-3"/>
        </w:rPr>
        <w:t xml:space="preserve"> </w:t>
      </w:r>
      <w:r>
        <w:t>of</w:t>
      </w:r>
      <w:r w:rsidRPr="00E05A12">
        <w:rPr>
          <w:spacing w:val="-3"/>
        </w:rPr>
        <w:t xml:space="preserve"> </w:t>
      </w:r>
      <w:r>
        <w:t>the</w:t>
      </w:r>
      <w:r w:rsidRPr="00E05A12">
        <w:rPr>
          <w:spacing w:val="-5"/>
        </w:rPr>
        <w:t xml:space="preserve"> </w:t>
      </w:r>
      <w:r>
        <w:t>Roads</w:t>
      </w:r>
      <w:r w:rsidRPr="00E05A12">
        <w:rPr>
          <w:spacing w:val="-2"/>
        </w:rPr>
        <w:t xml:space="preserve"> </w:t>
      </w:r>
      <w:r w:rsidRPr="00E05A12">
        <w:rPr>
          <w:spacing w:val="-4"/>
        </w:rPr>
        <w:t>Act.</w:t>
      </w:r>
    </w:p>
    <w:p w:rsidR="00F54B87" w:rsidRDefault="00F54B87" w:rsidP="00E05A12">
      <w:pPr>
        <w:pStyle w:val="BodyText"/>
        <w:spacing w:before="1"/>
        <w:rPr>
          <w:sz w:val="20"/>
        </w:rPr>
      </w:pPr>
    </w:p>
    <w:p w:rsidR="00F54B87" w:rsidRPr="00E05A12" w:rsidRDefault="00F54B87" w:rsidP="00E05A12">
      <w:pPr>
        <w:pStyle w:val="BodyText"/>
        <w:ind w:left="1252" w:right="517" w:hanging="567"/>
      </w:pPr>
      <w:r>
        <w:t>Note: Council would normally require the following as a condition of a section 1</w:t>
      </w:r>
      <w:r w:rsidR="00E05A12">
        <w:t>38 consent under the Roads Act.</w:t>
      </w:r>
    </w:p>
    <w:p w:rsidR="00F54B87" w:rsidRDefault="00F54B87" w:rsidP="00E05A12">
      <w:pPr>
        <w:pStyle w:val="ListParagraph"/>
        <w:widowControl w:val="0"/>
        <w:numPr>
          <w:ilvl w:val="0"/>
          <w:numId w:val="85"/>
        </w:numPr>
        <w:tabs>
          <w:tab w:val="left" w:pos="1252"/>
        </w:tabs>
        <w:autoSpaceDE w:val="0"/>
        <w:autoSpaceDN w:val="0"/>
        <w:spacing w:before="208"/>
        <w:ind w:right="561"/>
      </w:pPr>
      <w:r>
        <w:t>The registration on the title to the subject property to which this consent relates of a Public Positive Covenant pursuant to S88E of the Conveyancing Act 1919 burdening the subject property and benefiting the Council providing for the indemnification of Council from any claims or actions, and the ongoing maintenance</w:t>
      </w:r>
      <w:r>
        <w:rPr>
          <w:spacing w:val="-5"/>
        </w:rPr>
        <w:t xml:space="preserve"> </w:t>
      </w:r>
      <w:r>
        <w:t>of</w:t>
      </w:r>
      <w:r>
        <w:rPr>
          <w:spacing w:val="-3"/>
        </w:rPr>
        <w:t xml:space="preserve"> </w:t>
      </w:r>
      <w:r>
        <w:t>any</w:t>
      </w:r>
      <w:r>
        <w:rPr>
          <w:spacing w:val="-2"/>
        </w:rPr>
        <w:t xml:space="preserve"> </w:t>
      </w:r>
      <w:r>
        <w:t>private</w:t>
      </w:r>
      <w:r>
        <w:rPr>
          <w:spacing w:val="-3"/>
        </w:rPr>
        <w:t xml:space="preserve"> </w:t>
      </w:r>
      <w:r>
        <w:t>structures</w:t>
      </w:r>
      <w:r>
        <w:rPr>
          <w:spacing w:val="-2"/>
        </w:rPr>
        <w:t xml:space="preserve"> </w:t>
      </w:r>
      <w:r>
        <w:t>encroaching</w:t>
      </w:r>
      <w:r>
        <w:rPr>
          <w:spacing w:val="-3"/>
        </w:rPr>
        <w:t xml:space="preserve"> </w:t>
      </w:r>
      <w:r>
        <w:t>on</w:t>
      </w:r>
      <w:r>
        <w:rPr>
          <w:spacing w:val="-5"/>
        </w:rPr>
        <w:t xml:space="preserve"> </w:t>
      </w:r>
      <w:r>
        <w:t>the</w:t>
      </w:r>
      <w:r>
        <w:rPr>
          <w:spacing w:val="-3"/>
        </w:rPr>
        <w:t xml:space="preserve"> </w:t>
      </w:r>
      <w:r>
        <w:t>public</w:t>
      </w:r>
      <w:r>
        <w:rPr>
          <w:spacing w:val="-5"/>
        </w:rPr>
        <w:t xml:space="preserve"> </w:t>
      </w:r>
      <w:r>
        <w:t>road</w:t>
      </w:r>
      <w:r>
        <w:rPr>
          <w:spacing w:val="-5"/>
        </w:rPr>
        <w:t xml:space="preserve"> </w:t>
      </w:r>
      <w:r>
        <w:t>reserve</w:t>
      </w:r>
      <w:r>
        <w:rPr>
          <w:spacing w:val="-5"/>
        </w:rPr>
        <w:t xml:space="preserve"> </w:t>
      </w:r>
      <w:r>
        <w:t>for which consent has been given, such as steps, retaining walls, access ways,</w:t>
      </w:r>
      <w:r w:rsidR="00E05A12">
        <w:t xml:space="preserve"> </w:t>
      </w:r>
      <w:r>
        <w:t>overhang,</w:t>
      </w:r>
      <w:r w:rsidRPr="00E05A12">
        <w:rPr>
          <w:spacing w:val="-3"/>
        </w:rPr>
        <w:t xml:space="preserve"> </w:t>
      </w:r>
      <w:r>
        <w:t>balconies,</w:t>
      </w:r>
      <w:r w:rsidRPr="00E05A12">
        <w:rPr>
          <w:spacing w:val="-3"/>
        </w:rPr>
        <w:t xml:space="preserve"> </w:t>
      </w:r>
      <w:r>
        <w:t>awnings,</w:t>
      </w:r>
      <w:r w:rsidRPr="00E05A12">
        <w:rPr>
          <w:spacing w:val="-1"/>
        </w:rPr>
        <w:t xml:space="preserve"> </w:t>
      </w:r>
      <w:r>
        <w:t>signs</w:t>
      </w:r>
      <w:r w:rsidRPr="00E05A12">
        <w:rPr>
          <w:spacing w:val="-2"/>
        </w:rPr>
        <w:t xml:space="preserve"> </w:t>
      </w:r>
      <w:r>
        <w:t>and</w:t>
      </w:r>
      <w:r w:rsidRPr="00E05A12">
        <w:rPr>
          <w:spacing w:val="-7"/>
        </w:rPr>
        <w:t xml:space="preserve"> </w:t>
      </w:r>
      <w:r>
        <w:t>the</w:t>
      </w:r>
      <w:r w:rsidRPr="00E05A12">
        <w:rPr>
          <w:spacing w:val="-3"/>
        </w:rPr>
        <w:t xml:space="preserve"> </w:t>
      </w:r>
      <w:r>
        <w:t>like.</w:t>
      </w:r>
      <w:r w:rsidRPr="00E05A12">
        <w:rPr>
          <w:spacing w:val="-3"/>
        </w:rPr>
        <w:t xml:space="preserve"> </w:t>
      </w:r>
      <w:r>
        <w:t>This</w:t>
      </w:r>
      <w:r w:rsidRPr="00E05A12">
        <w:rPr>
          <w:spacing w:val="-2"/>
        </w:rPr>
        <w:t xml:space="preserve"> </w:t>
      </w:r>
      <w:r>
        <w:t>process</w:t>
      </w:r>
      <w:r w:rsidRPr="00E05A12">
        <w:rPr>
          <w:spacing w:val="-2"/>
        </w:rPr>
        <w:t xml:space="preserve"> </w:t>
      </w:r>
      <w:r>
        <w:t>has</w:t>
      </w:r>
      <w:r w:rsidRPr="00E05A12">
        <w:rPr>
          <w:spacing w:val="-2"/>
        </w:rPr>
        <w:t xml:space="preserve"> </w:t>
      </w:r>
      <w:r>
        <w:t>an</w:t>
      </w:r>
      <w:r w:rsidRPr="00E05A12">
        <w:rPr>
          <w:spacing w:val="-5"/>
        </w:rPr>
        <w:t xml:space="preserve"> </w:t>
      </w:r>
      <w:r>
        <w:t>e</w:t>
      </w:r>
      <w:r w:rsidR="00E05A12">
        <w:t>stimated timeframe of 2 months.</w:t>
      </w:r>
    </w:p>
    <w:p w:rsidR="00F54B87" w:rsidRPr="00E05A12" w:rsidRDefault="00F54B87" w:rsidP="00E05A12">
      <w:pPr>
        <w:pStyle w:val="ListParagraph"/>
        <w:widowControl w:val="0"/>
        <w:numPr>
          <w:ilvl w:val="0"/>
          <w:numId w:val="85"/>
        </w:numPr>
        <w:tabs>
          <w:tab w:val="left" w:pos="1253"/>
        </w:tabs>
        <w:autoSpaceDE w:val="0"/>
        <w:autoSpaceDN w:val="0"/>
        <w:ind w:left="1253" w:right="976"/>
      </w:pPr>
      <w:r>
        <w:t>The wording of the Public Positive Covenant must be in accordance with Council’s</w:t>
      </w:r>
      <w:r>
        <w:rPr>
          <w:spacing w:val="-2"/>
        </w:rPr>
        <w:t xml:space="preserve"> </w:t>
      </w:r>
      <w:r>
        <w:t>standard</w:t>
      </w:r>
      <w:r>
        <w:rPr>
          <w:spacing w:val="-5"/>
        </w:rPr>
        <w:t xml:space="preserve"> </w:t>
      </w:r>
      <w:r>
        <w:t>format</w:t>
      </w:r>
      <w:r>
        <w:rPr>
          <w:spacing w:val="-1"/>
        </w:rPr>
        <w:t xml:space="preserve"> </w:t>
      </w:r>
      <w:r>
        <w:t>and</w:t>
      </w:r>
      <w:r>
        <w:rPr>
          <w:spacing w:val="-5"/>
        </w:rPr>
        <w:t xml:space="preserve"> </w:t>
      </w:r>
      <w:r>
        <w:t>the</w:t>
      </w:r>
      <w:r>
        <w:rPr>
          <w:spacing w:val="-5"/>
        </w:rPr>
        <w:t xml:space="preserve"> </w:t>
      </w:r>
      <w:r>
        <w:t>Instrument</w:t>
      </w:r>
      <w:r>
        <w:rPr>
          <w:spacing w:val="-4"/>
        </w:rPr>
        <w:t xml:space="preserve"> </w:t>
      </w:r>
      <w:r>
        <w:t>must</w:t>
      </w:r>
      <w:r>
        <w:rPr>
          <w:spacing w:val="-1"/>
        </w:rPr>
        <w:t xml:space="preserve"> </w:t>
      </w:r>
      <w:r>
        <w:t>be</w:t>
      </w:r>
      <w:r>
        <w:rPr>
          <w:spacing w:val="-5"/>
        </w:rPr>
        <w:t xml:space="preserve"> </w:t>
      </w:r>
      <w:r>
        <w:t>registered</w:t>
      </w:r>
      <w:r>
        <w:rPr>
          <w:spacing w:val="-5"/>
        </w:rPr>
        <w:t xml:space="preserve"> </w:t>
      </w:r>
      <w:r>
        <w:t>at</w:t>
      </w:r>
      <w:r>
        <w:rPr>
          <w:spacing w:val="-3"/>
        </w:rPr>
        <w:t xml:space="preserve"> </w:t>
      </w:r>
      <w:r>
        <w:t>the</w:t>
      </w:r>
      <w:r>
        <w:rPr>
          <w:spacing w:val="-5"/>
        </w:rPr>
        <w:t xml:space="preserve"> </w:t>
      </w:r>
      <w:r>
        <w:t>Land Property Information Office prior to issue of any Occupation Certificate.</w:t>
      </w:r>
    </w:p>
    <w:p w:rsidR="00F54B87" w:rsidRDefault="00F54B87" w:rsidP="00E05A12">
      <w:pPr>
        <w:pStyle w:val="ListParagraph"/>
        <w:widowControl w:val="0"/>
        <w:numPr>
          <w:ilvl w:val="0"/>
          <w:numId w:val="85"/>
        </w:numPr>
        <w:tabs>
          <w:tab w:val="left" w:pos="1253"/>
        </w:tabs>
        <w:autoSpaceDE w:val="0"/>
        <w:autoSpaceDN w:val="0"/>
        <w:ind w:left="1253" w:right="1003"/>
      </w:pPr>
      <w:r>
        <w:t>The</w:t>
      </w:r>
      <w:r>
        <w:rPr>
          <w:spacing w:val="-3"/>
        </w:rPr>
        <w:t xml:space="preserve"> </w:t>
      </w:r>
      <w:r>
        <w:t>property</w:t>
      </w:r>
      <w:r>
        <w:rPr>
          <w:spacing w:val="-5"/>
        </w:rPr>
        <w:t xml:space="preserve"> </w:t>
      </w:r>
      <w:r>
        <w:t>owner</w:t>
      </w:r>
      <w:r>
        <w:rPr>
          <w:spacing w:val="-4"/>
        </w:rPr>
        <w:t xml:space="preserve"> </w:t>
      </w:r>
      <w:r>
        <w:t>must</w:t>
      </w:r>
      <w:r>
        <w:rPr>
          <w:spacing w:val="-3"/>
        </w:rPr>
        <w:t xml:space="preserve"> </w:t>
      </w:r>
      <w:r>
        <w:t>pay</w:t>
      </w:r>
      <w:r>
        <w:rPr>
          <w:spacing w:val="-2"/>
        </w:rPr>
        <w:t xml:space="preserve"> </w:t>
      </w:r>
      <w:r>
        <w:t>Council</w:t>
      </w:r>
      <w:r>
        <w:rPr>
          <w:spacing w:val="-6"/>
        </w:rPr>
        <w:t xml:space="preserve"> </w:t>
      </w:r>
      <w:r>
        <w:t>monetary</w:t>
      </w:r>
      <w:r>
        <w:rPr>
          <w:spacing w:val="-5"/>
        </w:rPr>
        <w:t xml:space="preserve"> </w:t>
      </w:r>
      <w:r>
        <w:t>compensation</w:t>
      </w:r>
      <w:r>
        <w:rPr>
          <w:spacing w:val="-5"/>
        </w:rPr>
        <w:t xml:space="preserve"> </w:t>
      </w:r>
      <w:r>
        <w:t>for</w:t>
      </w:r>
      <w:r>
        <w:rPr>
          <w:spacing w:val="-4"/>
        </w:rPr>
        <w:t xml:space="preserve"> </w:t>
      </w:r>
      <w:r>
        <w:t>the</w:t>
      </w:r>
      <w:r>
        <w:rPr>
          <w:spacing w:val="-3"/>
        </w:rPr>
        <w:t xml:space="preserve"> </w:t>
      </w:r>
      <w:r>
        <w:t>Public Positive Covenant, as determined by the Council, and must also pay all of Council’s associated costs.</w:t>
      </w:r>
    </w:p>
    <w:p w:rsidR="00F54B87" w:rsidRPr="00E05A12" w:rsidRDefault="00F54B87" w:rsidP="00E05A12">
      <w:pPr>
        <w:pStyle w:val="BodyText"/>
        <w:spacing w:before="2"/>
      </w:pPr>
    </w:p>
    <w:p w:rsidR="00F54B87" w:rsidRDefault="00F54B87" w:rsidP="00E05A12">
      <w:pPr>
        <w:ind w:left="1252" w:right="519" w:hanging="567"/>
        <w:jc w:val="both"/>
        <w:rPr>
          <w:sz w:val="20"/>
        </w:rPr>
      </w:pPr>
      <w:r>
        <w:rPr>
          <w:b/>
          <w:sz w:val="20"/>
        </w:rPr>
        <w:t>Note</w:t>
      </w:r>
      <w:r>
        <w:rPr>
          <w:sz w:val="20"/>
        </w:rPr>
        <w:t xml:space="preserve">: The required wording of the Instrument can be downloaded from Council’s website </w:t>
      </w:r>
      <w:hyperlink r:id="rId63">
        <w:r>
          <w:rPr>
            <w:color w:val="0000FF"/>
            <w:u w:val="single" w:color="0000FF"/>
          </w:rPr>
          <w:t>www.woollahra.nsw.gov.au</w:t>
        </w:r>
        <w:r>
          <w:rPr>
            <w:sz w:val="20"/>
          </w:rPr>
          <w:t>.</w:t>
        </w:r>
      </w:hyperlink>
      <w:r>
        <w:rPr>
          <w:sz w:val="20"/>
        </w:rPr>
        <w:t xml:space="preserve"> The PC must supply a copy of the WAE plans to Council together with the Occupation Certificate.</w:t>
      </w:r>
    </w:p>
    <w:p w:rsidR="00F54B87" w:rsidRDefault="00F54B87" w:rsidP="00E05A12">
      <w:pPr>
        <w:spacing w:before="1"/>
        <w:ind w:left="686"/>
        <w:jc w:val="both"/>
        <w:rPr>
          <w:sz w:val="20"/>
        </w:rPr>
      </w:pPr>
      <w:r>
        <w:rPr>
          <w:b/>
          <w:sz w:val="20"/>
        </w:rPr>
        <w:t>Note</w:t>
      </w:r>
      <w:r>
        <w:rPr>
          <w:sz w:val="20"/>
        </w:rPr>
        <w:t>:</w:t>
      </w:r>
      <w:r>
        <w:rPr>
          <w:spacing w:val="4"/>
          <w:sz w:val="20"/>
        </w:rPr>
        <w:t xml:space="preserve"> </w:t>
      </w:r>
      <w:r>
        <w:rPr>
          <w:sz w:val="20"/>
        </w:rPr>
        <w:t>No</w:t>
      </w:r>
      <w:r>
        <w:rPr>
          <w:spacing w:val="-7"/>
          <w:sz w:val="20"/>
        </w:rPr>
        <w:t xml:space="preserve"> </w:t>
      </w:r>
      <w:r>
        <w:rPr>
          <w:sz w:val="20"/>
        </w:rPr>
        <w:t>Occupation</w:t>
      </w:r>
      <w:r>
        <w:rPr>
          <w:spacing w:val="-4"/>
          <w:sz w:val="20"/>
        </w:rPr>
        <w:t xml:space="preserve"> </w:t>
      </w:r>
      <w:r>
        <w:rPr>
          <w:sz w:val="20"/>
        </w:rPr>
        <w:t>Certificate</w:t>
      </w:r>
      <w:r>
        <w:rPr>
          <w:spacing w:val="-5"/>
          <w:sz w:val="20"/>
        </w:rPr>
        <w:t xml:space="preserve"> </w:t>
      </w:r>
      <w:r>
        <w:rPr>
          <w:sz w:val="20"/>
        </w:rPr>
        <w:t>must</w:t>
      </w:r>
      <w:r>
        <w:rPr>
          <w:spacing w:val="-6"/>
          <w:sz w:val="20"/>
        </w:rPr>
        <w:t xml:space="preserve"> </w:t>
      </w:r>
      <w:r>
        <w:rPr>
          <w:sz w:val="20"/>
        </w:rPr>
        <w:t>be</w:t>
      </w:r>
      <w:r>
        <w:rPr>
          <w:spacing w:val="-5"/>
          <w:sz w:val="20"/>
        </w:rPr>
        <w:t xml:space="preserve"> </w:t>
      </w:r>
      <w:r>
        <w:rPr>
          <w:sz w:val="20"/>
        </w:rPr>
        <w:t>issued</w:t>
      </w:r>
      <w:r>
        <w:rPr>
          <w:spacing w:val="-6"/>
          <w:sz w:val="20"/>
        </w:rPr>
        <w:t xml:space="preserve"> </w:t>
      </w:r>
      <w:r>
        <w:rPr>
          <w:sz w:val="20"/>
        </w:rPr>
        <w:t>until</w:t>
      </w:r>
      <w:r>
        <w:rPr>
          <w:spacing w:val="-8"/>
          <w:sz w:val="20"/>
        </w:rPr>
        <w:t xml:space="preserve"> </w:t>
      </w:r>
      <w:r>
        <w:rPr>
          <w:sz w:val="20"/>
        </w:rPr>
        <w:t>this</w:t>
      </w:r>
      <w:r>
        <w:rPr>
          <w:spacing w:val="-5"/>
          <w:sz w:val="20"/>
        </w:rPr>
        <w:t xml:space="preserve"> </w:t>
      </w:r>
      <w:r>
        <w:rPr>
          <w:sz w:val="20"/>
        </w:rPr>
        <w:t>condition</w:t>
      </w:r>
      <w:r>
        <w:rPr>
          <w:spacing w:val="-7"/>
          <w:sz w:val="20"/>
        </w:rPr>
        <w:t xml:space="preserve"> </w:t>
      </w:r>
      <w:r>
        <w:rPr>
          <w:sz w:val="20"/>
        </w:rPr>
        <w:t>has</w:t>
      </w:r>
      <w:r>
        <w:rPr>
          <w:spacing w:val="-3"/>
          <w:sz w:val="20"/>
        </w:rPr>
        <w:t xml:space="preserve"> </w:t>
      </w:r>
      <w:r>
        <w:rPr>
          <w:sz w:val="20"/>
        </w:rPr>
        <w:t>been</w:t>
      </w:r>
      <w:r>
        <w:rPr>
          <w:spacing w:val="-6"/>
          <w:sz w:val="20"/>
        </w:rPr>
        <w:t xml:space="preserve"> </w:t>
      </w:r>
      <w:r>
        <w:rPr>
          <w:spacing w:val="-2"/>
          <w:sz w:val="20"/>
        </w:rPr>
        <w:t>satisfied.</w:t>
      </w:r>
    </w:p>
    <w:p w:rsidR="00F54B87" w:rsidRDefault="00F54B87" w:rsidP="00F54B87">
      <w:pPr>
        <w:spacing w:before="115"/>
        <w:ind w:left="839"/>
        <w:rPr>
          <w:sz w:val="16"/>
        </w:rPr>
      </w:pPr>
      <w:r>
        <w:rPr>
          <w:sz w:val="16"/>
        </w:rPr>
        <w:t>Standard</w:t>
      </w:r>
      <w:r>
        <w:rPr>
          <w:spacing w:val="-9"/>
          <w:sz w:val="16"/>
        </w:rPr>
        <w:t xml:space="preserve"> </w:t>
      </w:r>
      <w:r>
        <w:rPr>
          <w:sz w:val="16"/>
        </w:rPr>
        <w:t>Condition:</w:t>
      </w:r>
      <w:r>
        <w:rPr>
          <w:spacing w:val="-4"/>
          <w:sz w:val="16"/>
        </w:rPr>
        <w:t xml:space="preserve"> </w:t>
      </w:r>
      <w:r>
        <w:rPr>
          <w:spacing w:val="-5"/>
          <w:sz w:val="16"/>
        </w:rPr>
        <w:t>H19</w:t>
      </w:r>
    </w:p>
    <w:p w:rsidR="00501DB5" w:rsidRDefault="00501DB5" w:rsidP="00882DF5">
      <w:pPr>
        <w:rPr>
          <w:lang w:val="en-US"/>
        </w:rPr>
      </w:pPr>
    </w:p>
    <w:p w:rsidR="00F54B87" w:rsidRPr="00453729" w:rsidRDefault="00F54B87" w:rsidP="00F54B87">
      <w:pPr>
        <w:pStyle w:val="ConditionHeading2"/>
        <w:tabs>
          <w:tab w:val="num" w:pos="567"/>
        </w:tabs>
      </w:pPr>
      <w:bookmarkStart w:id="82" w:name="_Toc88472188"/>
      <w:r w:rsidRPr="00453729">
        <w:t xml:space="preserve">Positive Covenant </w:t>
      </w:r>
      <w:r>
        <w:t>and Works-As-Executed Certification of S</w:t>
      </w:r>
      <w:r w:rsidRPr="00453729">
        <w:t xml:space="preserve">tormwater </w:t>
      </w:r>
      <w:r>
        <w:t>S</w:t>
      </w:r>
      <w:r w:rsidRPr="00453729">
        <w:t>ystems</w:t>
      </w:r>
      <w:bookmarkEnd w:id="82"/>
    </w:p>
    <w:p w:rsidR="00F54B87" w:rsidRPr="00453729" w:rsidRDefault="00F54B87" w:rsidP="00E65E86"/>
    <w:p w:rsidR="00F54B87" w:rsidRDefault="00F54B87" w:rsidP="00EF067F">
      <w:pPr>
        <w:pStyle w:val="BodyText"/>
        <w:spacing w:after="0"/>
        <w:ind w:left="686" w:right="516"/>
      </w:pPr>
      <w:r>
        <w:t>On</w:t>
      </w:r>
      <w:r>
        <w:rPr>
          <w:spacing w:val="-3"/>
        </w:rPr>
        <w:t xml:space="preserve"> </w:t>
      </w:r>
      <w:r>
        <w:t>completion of</w:t>
      </w:r>
      <w:r>
        <w:rPr>
          <w:spacing w:val="-1"/>
        </w:rPr>
        <w:t xml:space="preserve"> </w:t>
      </w:r>
      <w:r>
        <w:t>construction work,</w:t>
      </w:r>
      <w:r>
        <w:rPr>
          <w:spacing w:val="-1"/>
        </w:rPr>
        <w:t xml:space="preserve"> </w:t>
      </w:r>
      <w:r>
        <w:t>stormwater drainage works are</w:t>
      </w:r>
      <w:r>
        <w:rPr>
          <w:spacing w:val="-3"/>
        </w:rPr>
        <w:t xml:space="preserve"> </w:t>
      </w:r>
      <w:r>
        <w:t>to</w:t>
      </w:r>
      <w:r>
        <w:rPr>
          <w:spacing w:val="-3"/>
        </w:rPr>
        <w:t xml:space="preserve"> </w:t>
      </w:r>
      <w:r>
        <w:t>be</w:t>
      </w:r>
      <w:r>
        <w:rPr>
          <w:spacing w:val="-5"/>
        </w:rPr>
        <w:t xml:space="preserve"> </w:t>
      </w:r>
      <w:r>
        <w:t>certified</w:t>
      </w:r>
      <w:r>
        <w:rPr>
          <w:spacing w:val="-3"/>
        </w:rPr>
        <w:t xml:space="preserve"> </w:t>
      </w:r>
      <w:r>
        <w:t>by</w:t>
      </w:r>
      <w:r>
        <w:rPr>
          <w:spacing w:val="-2"/>
        </w:rPr>
        <w:t xml:space="preserve"> </w:t>
      </w:r>
      <w:r>
        <w:t>a professional engineer with works-as-executed drawings supplied to the Principal Certifying Authority detailing:</w:t>
      </w:r>
    </w:p>
    <w:p w:rsidR="00F54B87" w:rsidRDefault="00F54B87" w:rsidP="00EF067F">
      <w:pPr>
        <w:pStyle w:val="ListParagraph"/>
        <w:widowControl w:val="0"/>
        <w:numPr>
          <w:ilvl w:val="0"/>
          <w:numId w:val="87"/>
        </w:numPr>
        <w:tabs>
          <w:tab w:val="left" w:pos="1251"/>
        </w:tabs>
        <w:autoSpaceDE w:val="0"/>
        <w:autoSpaceDN w:val="0"/>
        <w:ind w:left="1251" w:hanging="565"/>
        <w:jc w:val="both"/>
      </w:pPr>
      <w:r>
        <w:t>compliance</w:t>
      </w:r>
      <w:r>
        <w:rPr>
          <w:spacing w:val="-8"/>
        </w:rPr>
        <w:t xml:space="preserve"> </w:t>
      </w:r>
      <w:r>
        <w:t>with</w:t>
      </w:r>
      <w:r>
        <w:rPr>
          <w:spacing w:val="-7"/>
        </w:rPr>
        <w:t xml:space="preserve"> </w:t>
      </w:r>
      <w:r>
        <w:t>conditions</w:t>
      </w:r>
      <w:r>
        <w:rPr>
          <w:spacing w:val="-4"/>
        </w:rPr>
        <w:t xml:space="preserve"> </w:t>
      </w:r>
      <w:r>
        <w:t>of</w:t>
      </w:r>
      <w:r>
        <w:rPr>
          <w:spacing w:val="-6"/>
        </w:rPr>
        <w:t xml:space="preserve"> </w:t>
      </w:r>
      <w:r>
        <w:t>development</w:t>
      </w:r>
      <w:r>
        <w:rPr>
          <w:spacing w:val="-6"/>
        </w:rPr>
        <w:t xml:space="preserve"> </w:t>
      </w:r>
      <w:r>
        <w:t>consent</w:t>
      </w:r>
      <w:r>
        <w:rPr>
          <w:spacing w:val="-6"/>
        </w:rPr>
        <w:t xml:space="preserve"> </w:t>
      </w:r>
      <w:r>
        <w:t>relating</w:t>
      </w:r>
      <w:r>
        <w:rPr>
          <w:spacing w:val="-5"/>
        </w:rPr>
        <w:t xml:space="preserve"> </w:t>
      </w:r>
      <w:r>
        <w:t>to</w:t>
      </w:r>
      <w:r>
        <w:rPr>
          <w:spacing w:val="-7"/>
        </w:rPr>
        <w:t xml:space="preserve"> </w:t>
      </w:r>
      <w:r>
        <w:rPr>
          <w:spacing w:val="-2"/>
        </w:rPr>
        <w:t>stormwater,</w:t>
      </w:r>
    </w:p>
    <w:p w:rsidR="00F54B87" w:rsidRDefault="00F54B87" w:rsidP="00EF067F">
      <w:pPr>
        <w:pStyle w:val="ListParagraph"/>
        <w:widowControl w:val="0"/>
        <w:numPr>
          <w:ilvl w:val="0"/>
          <w:numId w:val="87"/>
        </w:numPr>
        <w:tabs>
          <w:tab w:val="left" w:pos="1251"/>
        </w:tabs>
        <w:autoSpaceDE w:val="0"/>
        <w:autoSpaceDN w:val="0"/>
        <w:ind w:left="1251" w:hanging="565"/>
        <w:jc w:val="both"/>
      </w:pPr>
      <w:r>
        <w:t>the</w:t>
      </w:r>
      <w:r>
        <w:rPr>
          <w:spacing w:val="-5"/>
        </w:rPr>
        <w:t xml:space="preserve"> </w:t>
      </w:r>
      <w:r>
        <w:t>structural</w:t>
      </w:r>
      <w:r>
        <w:rPr>
          <w:spacing w:val="-6"/>
        </w:rPr>
        <w:t xml:space="preserve"> </w:t>
      </w:r>
      <w:r>
        <w:t>adequacy</w:t>
      </w:r>
      <w:r>
        <w:rPr>
          <w:spacing w:val="-8"/>
        </w:rPr>
        <w:t xml:space="preserve"> </w:t>
      </w:r>
      <w:r>
        <w:t>of</w:t>
      </w:r>
      <w:r>
        <w:rPr>
          <w:spacing w:val="-4"/>
        </w:rPr>
        <w:t xml:space="preserve"> </w:t>
      </w:r>
      <w:r>
        <w:t>the</w:t>
      </w:r>
      <w:r>
        <w:rPr>
          <w:spacing w:val="-3"/>
        </w:rPr>
        <w:t xml:space="preserve"> </w:t>
      </w:r>
      <w:r>
        <w:t>stormwater</w:t>
      </w:r>
      <w:r>
        <w:rPr>
          <w:spacing w:val="-5"/>
        </w:rPr>
        <w:t xml:space="preserve"> </w:t>
      </w:r>
      <w:r>
        <w:rPr>
          <w:spacing w:val="-2"/>
        </w:rPr>
        <w:t>system,</w:t>
      </w:r>
    </w:p>
    <w:p w:rsidR="00F54B87" w:rsidRDefault="00F54B87" w:rsidP="00EF067F">
      <w:pPr>
        <w:pStyle w:val="ListParagraph"/>
        <w:widowControl w:val="0"/>
        <w:numPr>
          <w:ilvl w:val="0"/>
          <w:numId w:val="87"/>
        </w:numPr>
        <w:tabs>
          <w:tab w:val="left" w:pos="1250"/>
          <w:tab w:val="left" w:pos="1252"/>
        </w:tabs>
        <w:autoSpaceDE w:val="0"/>
        <w:autoSpaceDN w:val="0"/>
        <w:ind w:right="585"/>
        <w:jc w:val="both"/>
      </w:pPr>
      <w:r>
        <w:t>that</w:t>
      </w:r>
      <w:r>
        <w:rPr>
          <w:spacing w:val="-2"/>
        </w:rPr>
        <w:t xml:space="preserve"> </w:t>
      </w:r>
      <w:r>
        <w:t>the</w:t>
      </w:r>
      <w:r>
        <w:rPr>
          <w:spacing w:val="-4"/>
        </w:rPr>
        <w:t xml:space="preserve"> </w:t>
      </w:r>
      <w:r>
        <w:t>works</w:t>
      </w:r>
      <w:r>
        <w:rPr>
          <w:spacing w:val="-4"/>
        </w:rPr>
        <w:t xml:space="preserve"> </w:t>
      </w:r>
      <w:r>
        <w:t>have</w:t>
      </w:r>
      <w:r>
        <w:rPr>
          <w:spacing w:val="-4"/>
        </w:rPr>
        <w:t xml:space="preserve"> </w:t>
      </w:r>
      <w:r>
        <w:t>been</w:t>
      </w:r>
      <w:r>
        <w:rPr>
          <w:spacing w:val="-2"/>
        </w:rPr>
        <w:t xml:space="preserve"> </w:t>
      </w:r>
      <w:r>
        <w:t>constructed</w:t>
      </w:r>
      <w:r>
        <w:rPr>
          <w:spacing w:val="-2"/>
        </w:rPr>
        <w:t xml:space="preserve"> </w:t>
      </w:r>
      <w:r>
        <w:t>in</w:t>
      </w:r>
      <w:r>
        <w:rPr>
          <w:spacing w:val="-2"/>
        </w:rPr>
        <w:t xml:space="preserve"> </w:t>
      </w:r>
      <w:r>
        <w:t>accordance</w:t>
      </w:r>
      <w:r>
        <w:rPr>
          <w:spacing w:val="-2"/>
        </w:rPr>
        <w:t xml:space="preserve"> </w:t>
      </w:r>
      <w:r>
        <w:t>with</w:t>
      </w:r>
      <w:r>
        <w:rPr>
          <w:spacing w:val="-4"/>
        </w:rPr>
        <w:t xml:space="preserve"> </w:t>
      </w:r>
      <w:r>
        <w:t>the</w:t>
      </w:r>
      <w:r>
        <w:rPr>
          <w:spacing w:val="-2"/>
        </w:rPr>
        <w:t xml:space="preserve"> </w:t>
      </w:r>
      <w:r>
        <w:t>approved</w:t>
      </w:r>
      <w:r>
        <w:rPr>
          <w:spacing w:val="-4"/>
        </w:rPr>
        <w:t xml:space="preserve"> </w:t>
      </w:r>
      <w:r>
        <w:t>design</w:t>
      </w:r>
      <w:r>
        <w:rPr>
          <w:spacing w:val="-2"/>
        </w:rPr>
        <w:t xml:space="preserve"> </w:t>
      </w:r>
      <w:r>
        <w:t>in accordance with the approved construction drawings,</w:t>
      </w:r>
    </w:p>
    <w:p w:rsidR="00F54B87" w:rsidRDefault="00F54B87" w:rsidP="00EF067F">
      <w:pPr>
        <w:pStyle w:val="ListParagraph"/>
        <w:widowControl w:val="0"/>
        <w:numPr>
          <w:ilvl w:val="0"/>
          <w:numId w:val="87"/>
        </w:numPr>
        <w:tabs>
          <w:tab w:val="left" w:pos="1251"/>
        </w:tabs>
        <w:autoSpaceDE w:val="0"/>
        <w:autoSpaceDN w:val="0"/>
        <w:ind w:left="1251" w:hanging="565"/>
        <w:jc w:val="both"/>
      </w:pPr>
      <w:r>
        <w:t>pipe</w:t>
      </w:r>
      <w:r>
        <w:rPr>
          <w:spacing w:val="-6"/>
        </w:rPr>
        <w:t xml:space="preserve"> </w:t>
      </w:r>
      <w:r>
        <w:t>invert</w:t>
      </w:r>
      <w:r>
        <w:rPr>
          <w:spacing w:val="-5"/>
        </w:rPr>
        <w:t xml:space="preserve"> </w:t>
      </w:r>
      <w:r>
        <w:t>levels</w:t>
      </w:r>
      <w:r>
        <w:rPr>
          <w:spacing w:val="-4"/>
        </w:rPr>
        <w:t xml:space="preserve"> </w:t>
      </w:r>
      <w:r>
        <w:t>and</w:t>
      </w:r>
      <w:r>
        <w:rPr>
          <w:spacing w:val="-5"/>
        </w:rPr>
        <w:t xml:space="preserve"> </w:t>
      </w:r>
      <w:r>
        <w:t>surface</w:t>
      </w:r>
      <w:r>
        <w:rPr>
          <w:spacing w:val="-5"/>
        </w:rPr>
        <w:t xml:space="preserve"> </w:t>
      </w:r>
      <w:r>
        <w:t>levels</w:t>
      </w:r>
      <w:r>
        <w:rPr>
          <w:spacing w:val="-7"/>
        </w:rPr>
        <w:t xml:space="preserve"> </w:t>
      </w:r>
      <w:r>
        <w:t>to</w:t>
      </w:r>
      <w:r>
        <w:rPr>
          <w:spacing w:val="-5"/>
        </w:rPr>
        <w:t xml:space="preserve"> </w:t>
      </w:r>
      <w:r>
        <w:t>Australian</w:t>
      </w:r>
      <w:r>
        <w:rPr>
          <w:spacing w:val="-5"/>
        </w:rPr>
        <w:t xml:space="preserve"> </w:t>
      </w:r>
      <w:r>
        <w:t>Height</w:t>
      </w:r>
      <w:r>
        <w:rPr>
          <w:spacing w:val="-3"/>
        </w:rPr>
        <w:t xml:space="preserve"> </w:t>
      </w:r>
      <w:r>
        <w:t>Datum,</w:t>
      </w:r>
      <w:r>
        <w:rPr>
          <w:spacing w:val="-5"/>
        </w:rPr>
        <w:t xml:space="preserve"> and</w:t>
      </w:r>
    </w:p>
    <w:p w:rsidR="00F54B87" w:rsidRDefault="00F54B87" w:rsidP="00EF067F">
      <w:pPr>
        <w:pStyle w:val="ListParagraph"/>
        <w:widowControl w:val="0"/>
        <w:numPr>
          <w:ilvl w:val="0"/>
          <w:numId w:val="87"/>
        </w:numPr>
        <w:tabs>
          <w:tab w:val="left" w:pos="1250"/>
          <w:tab w:val="left" w:pos="1252"/>
        </w:tabs>
        <w:autoSpaceDE w:val="0"/>
        <w:autoSpaceDN w:val="0"/>
        <w:ind w:right="1001"/>
        <w:jc w:val="both"/>
      </w:pPr>
      <w:r>
        <w:t>contours</w:t>
      </w:r>
      <w:r>
        <w:rPr>
          <w:spacing w:val="-5"/>
        </w:rPr>
        <w:t xml:space="preserve"> </w:t>
      </w:r>
      <w:r>
        <w:t>indicating</w:t>
      </w:r>
      <w:r>
        <w:rPr>
          <w:spacing w:val="-5"/>
        </w:rPr>
        <w:t xml:space="preserve"> </w:t>
      </w:r>
      <w:r>
        <w:t>the</w:t>
      </w:r>
      <w:r>
        <w:rPr>
          <w:spacing w:val="-3"/>
        </w:rPr>
        <w:t xml:space="preserve"> </w:t>
      </w:r>
      <w:r>
        <w:t>direction</w:t>
      </w:r>
      <w:r>
        <w:rPr>
          <w:spacing w:val="-3"/>
        </w:rPr>
        <w:t xml:space="preserve"> </w:t>
      </w:r>
      <w:r>
        <w:t>in</w:t>
      </w:r>
      <w:r>
        <w:rPr>
          <w:spacing w:val="-5"/>
        </w:rPr>
        <w:t xml:space="preserve"> </w:t>
      </w:r>
      <w:r>
        <w:t>which</w:t>
      </w:r>
      <w:r>
        <w:rPr>
          <w:spacing w:val="-3"/>
        </w:rPr>
        <w:t xml:space="preserve"> </w:t>
      </w:r>
      <w:r>
        <w:t>water</w:t>
      </w:r>
      <w:r>
        <w:rPr>
          <w:spacing w:val="-1"/>
        </w:rPr>
        <w:t xml:space="preserve"> </w:t>
      </w:r>
      <w:r>
        <w:t>will</w:t>
      </w:r>
      <w:r>
        <w:rPr>
          <w:spacing w:val="-3"/>
        </w:rPr>
        <w:t xml:space="preserve"> </w:t>
      </w:r>
      <w:r>
        <w:t>flow</w:t>
      </w:r>
      <w:r>
        <w:rPr>
          <w:spacing w:val="-3"/>
        </w:rPr>
        <w:t xml:space="preserve"> </w:t>
      </w:r>
      <w:r>
        <w:t>over</w:t>
      </w:r>
      <w:r>
        <w:rPr>
          <w:spacing w:val="-4"/>
        </w:rPr>
        <w:t xml:space="preserve"> </w:t>
      </w:r>
      <w:r>
        <w:t>land</w:t>
      </w:r>
      <w:r>
        <w:rPr>
          <w:spacing w:val="-3"/>
        </w:rPr>
        <w:t xml:space="preserve"> </w:t>
      </w:r>
      <w:r>
        <w:t>should</w:t>
      </w:r>
      <w:r>
        <w:rPr>
          <w:spacing w:val="-5"/>
        </w:rPr>
        <w:t xml:space="preserve"> </w:t>
      </w:r>
      <w:r>
        <w:t>the capacity of the pit be exceeded in a storm event exceeding design limits.</w:t>
      </w:r>
    </w:p>
    <w:p w:rsidR="00F54B87" w:rsidRDefault="00F54B87" w:rsidP="00EF067F">
      <w:pPr>
        <w:pStyle w:val="BodyText"/>
        <w:spacing w:after="0"/>
        <w:rPr>
          <w:sz w:val="32"/>
        </w:rPr>
      </w:pPr>
    </w:p>
    <w:p w:rsidR="00F54B87" w:rsidRDefault="00F54B87" w:rsidP="00EF067F">
      <w:pPr>
        <w:pStyle w:val="BodyText"/>
        <w:spacing w:after="0"/>
        <w:ind w:left="686" w:right="515"/>
      </w:pPr>
      <w:r>
        <w:lastRenderedPageBreak/>
        <w:t xml:space="preserve">A positive covenant pursuant to section 88E of the </w:t>
      </w:r>
      <w:r>
        <w:rPr>
          <w:i/>
        </w:rPr>
        <w:t xml:space="preserve">Conveyancing Act 1919 </w:t>
      </w:r>
      <w:r>
        <w:t>must be created on the title of the subject property, providing for the indemnification of Council from</w:t>
      </w:r>
      <w:r>
        <w:rPr>
          <w:spacing w:val="-13"/>
        </w:rPr>
        <w:t xml:space="preserve"> </w:t>
      </w:r>
      <w:r>
        <w:t>any</w:t>
      </w:r>
      <w:r>
        <w:rPr>
          <w:spacing w:val="-13"/>
        </w:rPr>
        <w:t xml:space="preserve"> </w:t>
      </w:r>
      <w:r>
        <w:t>claims</w:t>
      </w:r>
      <w:r>
        <w:rPr>
          <w:spacing w:val="-13"/>
        </w:rPr>
        <w:t xml:space="preserve"> </w:t>
      </w:r>
      <w:r>
        <w:t>or</w:t>
      </w:r>
      <w:r>
        <w:rPr>
          <w:spacing w:val="-12"/>
        </w:rPr>
        <w:t xml:space="preserve"> </w:t>
      </w:r>
      <w:r>
        <w:t>actions</w:t>
      </w:r>
      <w:r>
        <w:rPr>
          <w:spacing w:val="-11"/>
        </w:rPr>
        <w:t xml:space="preserve"> </w:t>
      </w:r>
      <w:r>
        <w:t>and</w:t>
      </w:r>
      <w:r>
        <w:rPr>
          <w:spacing w:val="-16"/>
        </w:rPr>
        <w:t xml:space="preserve"> </w:t>
      </w:r>
      <w:r>
        <w:t>for</w:t>
      </w:r>
      <w:r>
        <w:rPr>
          <w:spacing w:val="-14"/>
        </w:rPr>
        <w:t xml:space="preserve"> </w:t>
      </w:r>
      <w:r>
        <w:t>the</w:t>
      </w:r>
      <w:r>
        <w:rPr>
          <w:spacing w:val="-14"/>
        </w:rPr>
        <w:t xml:space="preserve"> </w:t>
      </w:r>
      <w:r>
        <w:t>on-going</w:t>
      </w:r>
      <w:r>
        <w:rPr>
          <w:spacing w:val="-14"/>
        </w:rPr>
        <w:t xml:space="preserve"> </w:t>
      </w:r>
      <w:r>
        <w:t>maintenance</w:t>
      </w:r>
      <w:r>
        <w:rPr>
          <w:spacing w:val="-11"/>
        </w:rPr>
        <w:t xml:space="preserve"> </w:t>
      </w:r>
      <w:r>
        <w:t>of</w:t>
      </w:r>
      <w:r>
        <w:rPr>
          <w:spacing w:val="-12"/>
        </w:rPr>
        <w:t xml:space="preserve"> </w:t>
      </w:r>
      <w:r>
        <w:t>the</w:t>
      </w:r>
      <w:r>
        <w:rPr>
          <w:spacing w:val="-14"/>
        </w:rPr>
        <w:t xml:space="preserve"> </w:t>
      </w:r>
      <w:r>
        <w:t>on-site-retention</w:t>
      </w:r>
      <w:r>
        <w:rPr>
          <w:spacing w:val="-14"/>
        </w:rPr>
        <w:t xml:space="preserve"> </w:t>
      </w:r>
      <w:r>
        <w:t>and reuse system, including any first flush device(s), pumps and sumps incorporated in the development.</w:t>
      </w:r>
      <w:r>
        <w:rPr>
          <w:spacing w:val="40"/>
        </w:rPr>
        <w:t xml:space="preserve"> </w:t>
      </w:r>
      <w:r>
        <w:t xml:space="preserve">The wording of the Instrument must be in accordance with Council’s standard format and the Instrument must be registered with the NSW Land Registry </w:t>
      </w:r>
      <w:r>
        <w:rPr>
          <w:spacing w:val="-2"/>
        </w:rPr>
        <w:t>Services.</w:t>
      </w:r>
    </w:p>
    <w:p w:rsidR="00F54B87" w:rsidRPr="00EF067F" w:rsidRDefault="00F54B87" w:rsidP="00EF067F">
      <w:pPr>
        <w:pStyle w:val="BodyText"/>
        <w:spacing w:after="0"/>
      </w:pPr>
    </w:p>
    <w:p w:rsidR="004A3115" w:rsidRDefault="00F54B87" w:rsidP="00EF067F">
      <w:pPr>
        <w:ind w:left="1252" w:right="519" w:hanging="567"/>
        <w:jc w:val="both"/>
        <w:rPr>
          <w:sz w:val="20"/>
        </w:rPr>
      </w:pPr>
      <w:r>
        <w:rPr>
          <w:b/>
          <w:sz w:val="20"/>
        </w:rPr>
        <w:t>Note</w:t>
      </w:r>
      <w:r>
        <w:rPr>
          <w:sz w:val="20"/>
        </w:rPr>
        <w:t xml:space="preserve">: The required wording of the Instrument can be downloaded from Council’s website </w:t>
      </w:r>
      <w:hyperlink r:id="rId64">
        <w:r>
          <w:rPr>
            <w:color w:val="0000FF"/>
            <w:u w:val="single" w:color="0000FF"/>
          </w:rPr>
          <w:t>www.woollahra.nsw.gov.au</w:t>
        </w:r>
        <w:r>
          <w:rPr>
            <w:sz w:val="20"/>
          </w:rPr>
          <w:t>.</w:t>
        </w:r>
      </w:hyperlink>
      <w:r>
        <w:rPr>
          <w:spacing w:val="40"/>
          <w:sz w:val="20"/>
        </w:rPr>
        <w:t xml:space="preserve"> </w:t>
      </w:r>
      <w:r>
        <w:rPr>
          <w:sz w:val="20"/>
        </w:rPr>
        <w:t>The PC must supply a copy of the WAE plans to Council together with the Final Occupation Certificate.</w:t>
      </w:r>
    </w:p>
    <w:p w:rsidR="00F54B87" w:rsidRDefault="00F54B87" w:rsidP="00EF067F">
      <w:pPr>
        <w:ind w:left="1252" w:right="519" w:hanging="567"/>
        <w:jc w:val="both"/>
        <w:rPr>
          <w:sz w:val="20"/>
        </w:rPr>
      </w:pPr>
      <w:r>
        <w:rPr>
          <w:b/>
          <w:sz w:val="20"/>
        </w:rPr>
        <w:t>Note</w:t>
      </w:r>
      <w:r>
        <w:rPr>
          <w:sz w:val="20"/>
        </w:rPr>
        <w:t>:</w:t>
      </w:r>
      <w:r>
        <w:rPr>
          <w:spacing w:val="3"/>
          <w:sz w:val="20"/>
        </w:rPr>
        <w:t xml:space="preserve"> </w:t>
      </w:r>
      <w:r>
        <w:rPr>
          <w:sz w:val="20"/>
        </w:rPr>
        <w:t>The</w:t>
      </w:r>
      <w:r>
        <w:rPr>
          <w:spacing w:val="-11"/>
          <w:sz w:val="20"/>
        </w:rPr>
        <w:t xml:space="preserve"> </w:t>
      </w:r>
      <w:r>
        <w:rPr>
          <w:sz w:val="20"/>
        </w:rPr>
        <w:t>Final</w:t>
      </w:r>
      <w:r>
        <w:rPr>
          <w:spacing w:val="-13"/>
          <w:sz w:val="20"/>
        </w:rPr>
        <w:t xml:space="preserve"> </w:t>
      </w:r>
      <w:r>
        <w:rPr>
          <w:sz w:val="20"/>
        </w:rPr>
        <w:t>Occupation</w:t>
      </w:r>
      <w:r>
        <w:rPr>
          <w:spacing w:val="-11"/>
          <w:sz w:val="20"/>
        </w:rPr>
        <w:t xml:space="preserve"> </w:t>
      </w:r>
      <w:r>
        <w:rPr>
          <w:sz w:val="20"/>
        </w:rPr>
        <w:t>Certificate</w:t>
      </w:r>
      <w:r>
        <w:rPr>
          <w:spacing w:val="-12"/>
          <w:sz w:val="20"/>
        </w:rPr>
        <w:t xml:space="preserve"> </w:t>
      </w:r>
      <w:r>
        <w:rPr>
          <w:sz w:val="20"/>
        </w:rPr>
        <w:t>must</w:t>
      </w:r>
      <w:r>
        <w:rPr>
          <w:spacing w:val="-10"/>
          <w:sz w:val="20"/>
        </w:rPr>
        <w:t xml:space="preserve"> </w:t>
      </w:r>
      <w:r>
        <w:rPr>
          <w:sz w:val="20"/>
        </w:rPr>
        <w:t>not</w:t>
      </w:r>
      <w:r>
        <w:rPr>
          <w:spacing w:val="-9"/>
          <w:sz w:val="20"/>
        </w:rPr>
        <w:t xml:space="preserve"> </w:t>
      </w:r>
      <w:r>
        <w:rPr>
          <w:sz w:val="20"/>
        </w:rPr>
        <w:t>be</w:t>
      </w:r>
      <w:r>
        <w:rPr>
          <w:spacing w:val="-10"/>
          <w:sz w:val="20"/>
        </w:rPr>
        <w:t xml:space="preserve"> </w:t>
      </w:r>
      <w:r>
        <w:rPr>
          <w:sz w:val="20"/>
        </w:rPr>
        <w:t>issued</w:t>
      </w:r>
      <w:r>
        <w:rPr>
          <w:spacing w:val="-11"/>
          <w:sz w:val="20"/>
        </w:rPr>
        <w:t xml:space="preserve"> </w:t>
      </w:r>
      <w:r>
        <w:rPr>
          <w:sz w:val="20"/>
        </w:rPr>
        <w:t>until</w:t>
      </w:r>
      <w:r>
        <w:rPr>
          <w:spacing w:val="-12"/>
          <w:sz w:val="20"/>
        </w:rPr>
        <w:t xml:space="preserve"> </w:t>
      </w:r>
      <w:r>
        <w:rPr>
          <w:sz w:val="20"/>
        </w:rPr>
        <w:t>this</w:t>
      </w:r>
      <w:r>
        <w:rPr>
          <w:spacing w:val="-10"/>
          <w:sz w:val="20"/>
        </w:rPr>
        <w:t xml:space="preserve"> </w:t>
      </w:r>
      <w:r>
        <w:rPr>
          <w:sz w:val="20"/>
        </w:rPr>
        <w:t>condition</w:t>
      </w:r>
      <w:r>
        <w:rPr>
          <w:spacing w:val="-10"/>
          <w:sz w:val="20"/>
        </w:rPr>
        <w:t xml:space="preserve"> </w:t>
      </w:r>
      <w:r>
        <w:rPr>
          <w:sz w:val="20"/>
        </w:rPr>
        <w:t>has</w:t>
      </w:r>
      <w:r>
        <w:rPr>
          <w:spacing w:val="-10"/>
          <w:sz w:val="20"/>
        </w:rPr>
        <w:t xml:space="preserve"> </w:t>
      </w:r>
      <w:r>
        <w:rPr>
          <w:sz w:val="20"/>
        </w:rPr>
        <w:t>been</w:t>
      </w:r>
      <w:r>
        <w:rPr>
          <w:spacing w:val="-11"/>
          <w:sz w:val="20"/>
        </w:rPr>
        <w:t xml:space="preserve"> </w:t>
      </w:r>
      <w:r>
        <w:rPr>
          <w:spacing w:val="-2"/>
          <w:sz w:val="20"/>
        </w:rPr>
        <w:t>satisfied.</w:t>
      </w:r>
    </w:p>
    <w:p w:rsidR="00F54B87" w:rsidRDefault="00F54B87" w:rsidP="00F54B87">
      <w:pPr>
        <w:spacing w:before="117"/>
        <w:ind w:left="1255"/>
        <w:rPr>
          <w:sz w:val="16"/>
        </w:rPr>
      </w:pPr>
      <w:r>
        <w:rPr>
          <w:sz w:val="16"/>
        </w:rPr>
        <w:t>Standard</w:t>
      </w:r>
      <w:r>
        <w:rPr>
          <w:spacing w:val="-9"/>
          <w:sz w:val="16"/>
        </w:rPr>
        <w:t xml:space="preserve"> </w:t>
      </w:r>
      <w:r>
        <w:rPr>
          <w:sz w:val="16"/>
        </w:rPr>
        <w:t>Condition:</w:t>
      </w:r>
      <w:r>
        <w:rPr>
          <w:spacing w:val="-5"/>
          <w:sz w:val="16"/>
        </w:rPr>
        <w:t xml:space="preserve"> H20</w:t>
      </w:r>
    </w:p>
    <w:p w:rsidR="00501DB5" w:rsidRDefault="00501DB5" w:rsidP="00882DF5">
      <w:pPr>
        <w:rPr>
          <w:lang w:val="en-US"/>
        </w:rPr>
      </w:pPr>
    </w:p>
    <w:p w:rsidR="00F54B87" w:rsidRPr="00453729" w:rsidRDefault="00F54B87" w:rsidP="00F54B87">
      <w:pPr>
        <w:pStyle w:val="ConditionHeading2"/>
        <w:tabs>
          <w:tab w:val="num" w:pos="567"/>
        </w:tabs>
      </w:pPr>
      <w:bookmarkStart w:id="83" w:name="_Toc88472189"/>
      <w:r w:rsidRPr="00453729">
        <w:t xml:space="preserve">Positive Covenant </w:t>
      </w:r>
      <w:r>
        <w:t>for Encapsulated C</w:t>
      </w:r>
      <w:r w:rsidRPr="00453729">
        <w:t>ontamination</w:t>
      </w:r>
      <w:bookmarkEnd w:id="83"/>
    </w:p>
    <w:p w:rsidR="00F54B87" w:rsidRPr="00453729" w:rsidRDefault="00F54B87" w:rsidP="00E65E86"/>
    <w:p w:rsidR="00F54B87" w:rsidRDefault="00F54B87" w:rsidP="00EF067F">
      <w:pPr>
        <w:pStyle w:val="BodyText"/>
        <w:spacing w:after="0"/>
        <w:ind w:left="686" w:right="516"/>
      </w:pPr>
      <w:r>
        <w:t>A positive covenant must be registered on the title of the land to Council’s satisfaction, prior to the issue of a Final Occupation Certificate:</w:t>
      </w:r>
    </w:p>
    <w:p w:rsidR="00EF067F" w:rsidRDefault="00EF067F" w:rsidP="00EF067F">
      <w:pPr>
        <w:pStyle w:val="BodyText"/>
        <w:spacing w:after="0"/>
        <w:ind w:left="686" w:right="516"/>
      </w:pPr>
    </w:p>
    <w:p w:rsidR="00F54B87" w:rsidRDefault="00F54B87" w:rsidP="00EF067F">
      <w:pPr>
        <w:pStyle w:val="ListParagraph"/>
        <w:widowControl w:val="0"/>
        <w:numPr>
          <w:ilvl w:val="0"/>
          <w:numId w:val="88"/>
        </w:numPr>
        <w:tabs>
          <w:tab w:val="left" w:pos="1252"/>
        </w:tabs>
        <w:autoSpaceDE w:val="0"/>
        <w:autoSpaceDN w:val="0"/>
        <w:ind w:right="755"/>
      </w:pPr>
      <w:r>
        <w:t>Giving</w:t>
      </w:r>
      <w:r>
        <w:rPr>
          <w:spacing w:val="-2"/>
        </w:rPr>
        <w:t xml:space="preserve"> </w:t>
      </w:r>
      <w:r>
        <w:t>notice</w:t>
      </w:r>
      <w:r>
        <w:rPr>
          <w:spacing w:val="-4"/>
        </w:rPr>
        <w:t xml:space="preserve"> </w:t>
      </w:r>
      <w:r>
        <w:t>of</w:t>
      </w:r>
      <w:r>
        <w:rPr>
          <w:spacing w:val="-2"/>
        </w:rPr>
        <w:t xml:space="preserve"> </w:t>
      </w:r>
      <w:r>
        <w:t>the</w:t>
      </w:r>
      <w:r>
        <w:rPr>
          <w:spacing w:val="-4"/>
        </w:rPr>
        <w:t xml:space="preserve"> </w:t>
      </w:r>
      <w:r>
        <w:t>former use</w:t>
      </w:r>
      <w:r>
        <w:rPr>
          <w:spacing w:val="-4"/>
        </w:rPr>
        <w:t xml:space="preserve"> </w:t>
      </w:r>
      <w:r>
        <w:t>and</w:t>
      </w:r>
      <w:r>
        <w:rPr>
          <w:spacing w:val="-2"/>
        </w:rPr>
        <w:t xml:space="preserve"> </w:t>
      </w:r>
      <w:r>
        <w:t>contamination</w:t>
      </w:r>
      <w:r>
        <w:rPr>
          <w:spacing w:val="-2"/>
        </w:rPr>
        <w:t xml:space="preserve"> </w:t>
      </w:r>
      <w:r>
        <w:t>of</w:t>
      </w:r>
      <w:r>
        <w:rPr>
          <w:spacing w:val="-2"/>
        </w:rPr>
        <w:t xml:space="preserve"> </w:t>
      </w:r>
      <w:r>
        <w:t>the</w:t>
      </w:r>
      <w:r>
        <w:rPr>
          <w:spacing w:val="-4"/>
        </w:rPr>
        <w:t xml:space="preserve"> </w:t>
      </w:r>
      <w:r>
        <w:t>site</w:t>
      </w:r>
      <w:r>
        <w:rPr>
          <w:spacing w:val="-4"/>
        </w:rPr>
        <w:t xml:space="preserve"> </w:t>
      </w:r>
      <w:r>
        <w:t>and</w:t>
      </w:r>
      <w:r>
        <w:rPr>
          <w:spacing w:val="-4"/>
        </w:rPr>
        <w:t xml:space="preserve"> </w:t>
      </w:r>
      <w:r>
        <w:t>the</w:t>
      </w:r>
      <w:r>
        <w:rPr>
          <w:spacing w:val="-2"/>
        </w:rPr>
        <w:t xml:space="preserve"> </w:t>
      </w:r>
      <w:r>
        <w:t>existence of the encapsulated cells containing contaminated material.</w:t>
      </w:r>
    </w:p>
    <w:p w:rsidR="00F54B87" w:rsidRDefault="00F54B87" w:rsidP="00EF067F">
      <w:pPr>
        <w:pStyle w:val="ListParagraph"/>
        <w:widowControl w:val="0"/>
        <w:numPr>
          <w:ilvl w:val="0"/>
          <w:numId w:val="88"/>
        </w:numPr>
        <w:tabs>
          <w:tab w:val="left" w:pos="1252"/>
        </w:tabs>
        <w:autoSpaceDE w:val="0"/>
        <w:autoSpaceDN w:val="0"/>
        <w:ind w:right="607"/>
      </w:pPr>
      <w:r>
        <w:t>Binding the owners and future owners to be responsible for ongoing maintenance and any future rehabilitation works required in terms of the encapsulated</w:t>
      </w:r>
      <w:r>
        <w:rPr>
          <w:spacing w:val="-6"/>
        </w:rPr>
        <w:t xml:space="preserve"> </w:t>
      </w:r>
      <w:r>
        <w:t>materials,</w:t>
      </w:r>
      <w:r>
        <w:rPr>
          <w:spacing w:val="-2"/>
        </w:rPr>
        <w:t xml:space="preserve"> </w:t>
      </w:r>
      <w:r>
        <w:t>including</w:t>
      </w:r>
      <w:r>
        <w:rPr>
          <w:spacing w:val="-4"/>
        </w:rPr>
        <w:t xml:space="preserve"> </w:t>
      </w:r>
      <w:r>
        <w:t>the</w:t>
      </w:r>
      <w:r>
        <w:rPr>
          <w:spacing w:val="-4"/>
        </w:rPr>
        <w:t xml:space="preserve"> </w:t>
      </w:r>
      <w:r>
        <w:t>discharge</w:t>
      </w:r>
      <w:r>
        <w:rPr>
          <w:spacing w:val="-4"/>
        </w:rPr>
        <w:t xml:space="preserve"> </w:t>
      </w:r>
      <w:r>
        <w:t>or</w:t>
      </w:r>
      <w:r>
        <w:rPr>
          <w:spacing w:val="-2"/>
        </w:rPr>
        <w:t xml:space="preserve"> </w:t>
      </w:r>
      <w:r>
        <w:t>prevention</w:t>
      </w:r>
      <w:r>
        <w:rPr>
          <w:spacing w:val="-4"/>
        </w:rPr>
        <w:t xml:space="preserve"> </w:t>
      </w:r>
      <w:r>
        <w:t>of</w:t>
      </w:r>
      <w:r>
        <w:rPr>
          <w:spacing w:val="-5"/>
        </w:rPr>
        <w:t xml:space="preserve"> </w:t>
      </w:r>
      <w:r>
        <w:t>discharge</w:t>
      </w:r>
      <w:r>
        <w:rPr>
          <w:spacing w:val="-6"/>
        </w:rPr>
        <w:t xml:space="preserve"> </w:t>
      </w:r>
      <w:r>
        <w:t>there from of any contaminants or for any works required by the NSW Environment Protection Authority.</w:t>
      </w:r>
    </w:p>
    <w:p w:rsidR="00F54B87" w:rsidRPr="0027532B" w:rsidRDefault="00F54B87" w:rsidP="00EF067F">
      <w:pPr>
        <w:pStyle w:val="BodyText"/>
        <w:spacing w:after="0"/>
      </w:pPr>
    </w:p>
    <w:p w:rsidR="00F54B87" w:rsidRDefault="00F54B87" w:rsidP="00EF067F">
      <w:pPr>
        <w:ind w:left="1252" w:right="519" w:hanging="567"/>
        <w:jc w:val="both"/>
        <w:rPr>
          <w:sz w:val="20"/>
        </w:rPr>
      </w:pPr>
      <w:r>
        <w:rPr>
          <w:b/>
          <w:sz w:val="20"/>
        </w:rPr>
        <w:t>Note</w:t>
      </w:r>
      <w:r>
        <w:rPr>
          <w:sz w:val="20"/>
        </w:rPr>
        <w:t>:</w:t>
      </w:r>
      <w:r w:rsidR="00EF067F">
        <w:rPr>
          <w:spacing w:val="40"/>
          <w:sz w:val="20"/>
        </w:rPr>
        <w:t xml:space="preserve"> </w:t>
      </w:r>
      <w:r>
        <w:rPr>
          <w:sz w:val="20"/>
        </w:rPr>
        <w:t>This condition</w:t>
      </w:r>
      <w:r>
        <w:rPr>
          <w:spacing w:val="-2"/>
          <w:sz w:val="20"/>
        </w:rPr>
        <w:t xml:space="preserve"> </w:t>
      </w:r>
      <w:r>
        <w:rPr>
          <w:sz w:val="20"/>
        </w:rPr>
        <w:t>has been</w:t>
      </w:r>
      <w:r>
        <w:rPr>
          <w:spacing w:val="-2"/>
          <w:sz w:val="20"/>
        </w:rPr>
        <w:t xml:space="preserve"> </w:t>
      </w:r>
      <w:r>
        <w:rPr>
          <w:sz w:val="20"/>
        </w:rPr>
        <w:t>imposed</w:t>
      </w:r>
      <w:r>
        <w:rPr>
          <w:spacing w:val="-2"/>
          <w:sz w:val="20"/>
        </w:rPr>
        <w:t xml:space="preserve"> </w:t>
      </w:r>
      <w:r>
        <w:rPr>
          <w:sz w:val="20"/>
        </w:rPr>
        <w:t>to</w:t>
      </w:r>
      <w:r>
        <w:rPr>
          <w:spacing w:val="-2"/>
          <w:sz w:val="20"/>
        </w:rPr>
        <w:t xml:space="preserve"> </w:t>
      </w:r>
      <w:r>
        <w:rPr>
          <w:sz w:val="20"/>
        </w:rPr>
        <w:t>ensure</w:t>
      </w:r>
      <w:r>
        <w:rPr>
          <w:spacing w:val="-2"/>
          <w:sz w:val="20"/>
        </w:rPr>
        <w:t xml:space="preserve"> </w:t>
      </w:r>
      <w:r>
        <w:rPr>
          <w:sz w:val="20"/>
        </w:rPr>
        <w:t>future</w:t>
      </w:r>
      <w:r>
        <w:rPr>
          <w:spacing w:val="-2"/>
          <w:sz w:val="20"/>
        </w:rPr>
        <w:t xml:space="preserve"> </w:t>
      </w:r>
      <w:r>
        <w:rPr>
          <w:sz w:val="20"/>
        </w:rPr>
        <w:t>owners (or</w:t>
      </w:r>
      <w:r>
        <w:rPr>
          <w:spacing w:val="-1"/>
          <w:sz w:val="20"/>
        </w:rPr>
        <w:t xml:space="preserve"> </w:t>
      </w:r>
      <w:r>
        <w:rPr>
          <w:sz w:val="20"/>
        </w:rPr>
        <w:t>perspective</w:t>
      </w:r>
      <w:r>
        <w:rPr>
          <w:spacing w:val="-2"/>
          <w:sz w:val="20"/>
        </w:rPr>
        <w:t xml:space="preserve"> </w:t>
      </w:r>
      <w:r>
        <w:rPr>
          <w:sz w:val="20"/>
        </w:rPr>
        <w:t>owners)</w:t>
      </w:r>
      <w:r>
        <w:rPr>
          <w:spacing w:val="-1"/>
          <w:sz w:val="20"/>
        </w:rPr>
        <w:t xml:space="preserve"> </w:t>
      </w:r>
      <w:r>
        <w:rPr>
          <w:sz w:val="20"/>
        </w:rPr>
        <w:t>are aware that the site contains under or within it encapsulated contaminated material and to ensure that they understand that they are liable for ongoing maintenance and any future remediation as may be or become necessary.</w:t>
      </w:r>
    </w:p>
    <w:p w:rsidR="00F54B87" w:rsidRDefault="00F54B87" w:rsidP="00F54B87">
      <w:pPr>
        <w:spacing w:before="2"/>
        <w:ind w:left="1560"/>
        <w:rPr>
          <w:sz w:val="16"/>
        </w:rPr>
      </w:pPr>
      <w:r>
        <w:rPr>
          <w:sz w:val="16"/>
        </w:rPr>
        <w:t>Standard</w:t>
      </w:r>
      <w:r>
        <w:rPr>
          <w:spacing w:val="-9"/>
          <w:sz w:val="16"/>
        </w:rPr>
        <w:t xml:space="preserve"> </w:t>
      </w:r>
      <w:r>
        <w:rPr>
          <w:sz w:val="16"/>
        </w:rPr>
        <w:t>Condition:</w:t>
      </w:r>
      <w:r>
        <w:rPr>
          <w:spacing w:val="-5"/>
          <w:sz w:val="16"/>
        </w:rPr>
        <w:t xml:space="preserve"> H21</w:t>
      </w:r>
    </w:p>
    <w:p w:rsidR="00F54B87" w:rsidRDefault="00F54B87" w:rsidP="00F54B87">
      <w:pPr>
        <w:ind w:left="567"/>
        <w:rPr>
          <w:sz w:val="16"/>
          <w:szCs w:val="16"/>
        </w:rPr>
      </w:pPr>
    </w:p>
    <w:p w:rsidR="00F54B87" w:rsidRDefault="00F54B87" w:rsidP="00F54B87">
      <w:pPr>
        <w:pStyle w:val="ConditionHeading2"/>
        <w:rPr>
          <w:spacing w:val="-2"/>
        </w:rPr>
      </w:pPr>
      <w:r>
        <w:t>Heritage</w:t>
      </w:r>
      <w:r>
        <w:rPr>
          <w:spacing w:val="-3"/>
        </w:rPr>
        <w:t xml:space="preserve"> </w:t>
      </w:r>
      <w:r>
        <w:t>Consultant</w:t>
      </w:r>
      <w:r>
        <w:rPr>
          <w:spacing w:val="-3"/>
        </w:rPr>
        <w:t xml:space="preserve"> </w:t>
      </w:r>
      <w:r>
        <w:rPr>
          <w:spacing w:val="-2"/>
        </w:rPr>
        <w:t>Certification</w:t>
      </w:r>
    </w:p>
    <w:p w:rsidR="00F54B87" w:rsidRPr="00F54B87" w:rsidRDefault="00F54B87" w:rsidP="00F54B87"/>
    <w:p w:rsidR="00486B25" w:rsidRDefault="00F54B87" w:rsidP="00E6730E">
      <w:pPr>
        <w:pStyle w:val="BodyText"/>
        <w:ind w:left="686" w:right="516"/>
      </w:pPr>
      <w:r>
        <w:t>Prior</w:t>
      </w:r>
      <w:r>
        <w:rPr>
          <w:spacing w:val="-8"/>
        </w:rPr>
        <w:t xml:space="preserve"> </w:t>
      </w:r>
      <w:r>
        <w:t>to</w:t>
      </w:r>
      <w:r>
        <w:rPr>
          <w:spacing w:val="-9"/>
        </w:rPr>
        <w:t xml:space="preserve"> </w:t>
      </w:r>
      <w:r>
        <w:t>the</w:t>
      </w:r>
      <w:r>
        <w:rPr>
          <w:spacing w:val="-6"/>
        </w:rPr>
        <w:t xml:space="preserve"> </w:t>
      </w:r>
      <w:r>
        <w:t>issue</w:t>
      </w:r>
      <w:r>
        <w:rPr>
          <w:spacing w:val="-9"/>
        </w:rPr>
        <w:t xml:space="preserve"> </w:t>
      </w:r>
      <w:r>
        <w:t>of</w:t>
      </w:r>
      <w:r>
        <w:rPr>
          <w:spacing w:val="-7"/>
        </w:rPr>
        <w:t xml:space="preserve"> </w:t>
      </w:r>
      <w:r>
        <w:t>an</w:t>
      </w:r>
      <w:r>
        <w:rPr>
          <w:spacing w:val="-9"/>
        </w:rPr>
        <w:t xml:space="preserve"> </w:t>
      </w:r>
      <w:r>
        <w:t>Occupation</w:t>
      </w:r>
      <w:r>
        <w:rPr>
          <w:spacing w:val="-6"/>
        </w:rPr>
        <w:t xml:space="preserve"> </w:t>
      </w:r>
      <w:r>
        <w:t>Certificate,</w:t>
      </w:r>
      <w:r>
        <w:rPr>
          <w:spacing w:val="-7"/>
        </w:rPr>
        <w:t xml:space="preserve"> </w:t>
      </w:r>
      <w:r>
        <w:t>the</w:t>
      </w:r>
      <w:r>
        <w:rPr>
          <w:spacing w:val="-9"/>
        </w:rPr>
        <w:t xml:space="preserve"> </w:t>
      </w:r>
      <w:r>
        <w:t>Certifying</w:t>
      </w:r>
      <w:r>
        <w:rPr>
          <w:spacing w:val="-6"/>
        </w:rPr>
        <w:t xml:space="preserve"> </w:t>
      </w:r>
      <w:r>
        <w:t>Authority</w:t>
      </w:r>
      <w:r>
        <w:rPr>
          <w:spacing w:val="-8"/>
        </w:rPr>
        <w:t xml:space="preserve"> </w:t>
      </w:r>
      <w:r>
        <w:t>must</w:t>
      </w:r>
      <w:r>
        <w:rPr>
          <w:spacing w:val="-7"/>
        </w:rPr>
        <w:t xml:space="preserve"> </w:t>
      </w:r>
      <w:r>
        <w:t>be</w:t>
      </w:r>
      <w:r>
        <w:rPr>
          <w:spacing w:val="-6"/>
        </w:rPr>
        <w:t xml:space="preserve"> </w:t>
      </w:r>
      <w:r>
        <w:t>provided with certification from the Heritage Consultant that the works have been carried out in accordance with the H</w:t>
      </w:r>
      <w:r w:rsidR="00245367">
        <w:t>eritage Consultant Supervision.</w:t>
      </w:r>
    </w:p>
    <w:p w:rsidR="00E6730E" w:rsidRDefault="00E6730E" w:rsidP="00E6730E">
      <w:pPr>
        <w:pStyle w:val="BodyText"/>
        <w:spacing w:after="0"/>
        <w:ind w:left="686" w:right="516"/>
      </w:pPr>
    </w:p>
    <w:p w:rsidR="00486B25" w:rsidRPr="00E6730E" w:rsidRDefault="00486B25" w:rsidP="00486B25">
      <w:pPr>
        <w:pStyle w:val="ConditionHeading2"/>
      </w:pPr>
      <w:r w:rsidRPr="00E6730E">
        <w:t xml:space="preserve">Sydney Water – Section 73 Compliance Certificate </w:t>
      </w:r>
    </w:p>
    <w:p w:rsidR="00486B25" w:rsidRPr="00453729" w:rsidRDefault="00486B25" w:rsidP="00486B25"/>
    <w:p w:rsidR="00486B25" w:rsidRDefault="00486B25" w:rsidP="00486B25">
      <w:pPr>
        <w:pStyle w:val="Default"/>
        <w:ind w:left="567"/>
        <w:rPr>
          <w:sz w:val="21"/>
          <w:szCs w:val="21"/>
        </w:rPr>
      </w:pPr>
      <w:r>
        <w:rPr>
          <w:sz w:val="21"/>
          <w:szCs w:val="21"/>
        </w:rPr>
        <w:t xml:space="preserve">A compliance certificate must be obtained from Sydney Water, under Section 73 of the Sydney Water Act 1994. Our assessment will determine the availability of water and wastewater services, which may require extension, adjustment or connection to our mains. Make early application for the certificate, as there may be assets to be built and this can take some time. A Section 73 Compliance Certificate must be obtained before an occupation or subdivision certificate will be issued. </w:t>
      </w:r>
    </w:p>
    <w:p w:rsidR="00486B25" w:rsidRDefault="00486B25" w:rsidP="00486B25">
      <w:pPr>
        <w:pStyle w:val="Default"/>
        <w:ind w:left="567"/>
        <w:rPr>
          <w:sz w:val="21"/>
          <w:szCs w:val="21"/>
        </w:rPr>
      </w:pPr>
    </w:p>
    <w:p w:rsidR="00486B25" w:rsidRDefault="00486B25" w:rsidP="00486B25">
      <w:pPr>
        <w:pStyle w:val="Default"/>
        <w:ind w:left="567"/>
        <w:rPr>
          <w:sz w:val="21"/>
          <w:szCs w:val="21"/>
        </w:rPr>
      </w:pPr>
      <w:r>
        <w:rPr>
          <w:sz w:val="21"/>
          <w:szCs w:val="21"/>
        </w:rPr>
        <w:t xml:space="preserve">Applications can be made either directly to Sydney Water or through a Sydney Water accredited Water Servicing Coordinator. </w:t>
      </w:r>
    </w:p>
    <w:p w:rsidR="00486B25" w:rsidRDefault="00486B25" w:rsidP="00486B25">
      <w:pPr>
        <w:pStyle w:val="Default"/>
        <w:rPr>
          <w:sz w:val="21"/>
          <w:szCs w:val="21"/>
        </w:rPr>
      </w:pPr>
    </w:p>
    <w:p w:rsidR="00486B25" w:rsidRPr="00022325" w:rsidRDefault="00486B25" w:rsidP="00022325">
      <w:pPr>
        <w:ind w:left="567"/>
        <w:rPr>
          <w:sz w:val="21"/>
          <w:szCs w:val="21"/>
        </w:rPr>
      </w:pPr>
      <w:r>
        <w:rPr>
          <w:sz w:val="21"/>
          <w:szCs w:val="21"/>
        </w:rPr>
        <w:t>Go to the Sydney Water website or call 1300 082 746 to learn more about applying through an authorised WSC or Sydney Water.</w:t>
      </w:r>
    </w:p>
    <w:p w:rsidR="00B46474" w:rsidRPr="00B46474" w:rsidRDefault="00B46474" w:rsidP="00B46474">
      <w:pPr>
        <w:pStyle w:val="BodyText"/>
        <w:tabs>
          <w:tab w:val="left" w:pos="1878"/>
          <w:tab w:val="left" w:pos="3078"/>
          <w:tab w:val="left" w:pos="3916"/>
          <w:tab w:val="left" w:pos="4765"/>
          <w:tab w:val="left" w:pos="5807"/>
          <w:tab w:val="left" w:pos="6961"/>
          <w:tab w:val="left" w:pos="7575"/>
          <w:tab w:val="left" w:pos="8897"/>
        </w:tabs>
        <w:spacing w:after="0"/>
        <w:ind w:left="0" w:right="522"/>
        <w:rPr>
          <w:rFonts w:cs="Arial"/>
          <w:color w:val="000000"/>
          <w:szCs w:val="22"/>
        </w:rPr>
      </w:pPr>
      <w:r>
        <w:rPr>
          <w:spacing w:val="-2"/>
          <w:highlight w:val="yellow"/>
        </w:rPr>
        <w:lastRenderedPageBreak/>
        <w:t xml:space="preserve">(Added </w:t>
      </w:r>
      <w:r w:rsidRPr="007A0968">
        <w:rPr>
          <w:spacing w:val="-2"/>
          <w:highlight w:val="yellow"/>
        </w:rPr>
        <w:t xml:space="preserve">on </w:t>
      </w:r>
      <w:r w:rsidRPr="007A0968">
        <w:rPr>
          <w:b/>
          <w:spacing w:val="-2"/>
          <w:highlight w:val="yellow"/>
        </w:rPr>
        <w:t>XX/XX/XX</w:t>
      </w:r>
      <w:r w:rsidRPr="007A0968">
        <w:rPr>
          <w:spacing w:val="-2"/>
          <w:highlight w:val="yellow"/>
        </w:rPr>
        <w:t xml:space="preserve"> under DA477/2019/2 (</w:t>
      </w:r>
      <w:r w:rsidRPr="007A0968">
        <w:rPr>
          <w:rFonts w:cs="Arial"/>
          <w:color w:val="000000"/>
          <w:szCs w:val="22"/>
          <w:highlight w:val="yellow"/>
        </w:rPr>
        <w:t>PAN – 366289))</w:t>
      </w:r>
    </w:p>
    <w:p w:rsidR="00B46474" w:rsidRPr="00486B25" w:rsidRDefault="00B46474" w:rsidP="00B46474">
      <w:pPr>
        <w:rPr>
          <w:sz w:val="16"/>
        </w:rPr>
      </w:pPr>
    </w:p>
    <w:p w:rsidR="00301453" w:rsidRPr="00E12AD9" w:rsidRDefault="00E12AD9" w:rsidP="00301453">
      <w:pPr>
        <w:pStyle w:val="ConditionHeading1"/>
        <w:rPr>
          <w:rFonts w:cs="Arial"/>
          <w:sz w:val="20"/>
        </w:rPr>
      </w:pPr>
      <w:r w:rsidRPr="00E12AD9">
        <w:rPr>
          <w:bCs/>
          <w:szCs w:val="23"/>
        </w:rPr>
        <w:t>Conditions which must be satisfied during the ongoing use of the development</w:t>
      </w:r>
    </w:p>
    <w:p w:rsidR="00301453" w:rsidRDefault="00301453" w:rsidP="00882DF5">
      <w:pPr>
        <w:rPr>
          <w:lang w:val="en-US"/>
        </w:rPr>
      </w:pPr>
    </w:p>
    <w:p w:rsidR="004A05DC" w:rsidRPr="00453729" w:rsidRDefault="004A05DC" w:rsidP="00491335">
      <w:pPr>
        <w:pStyle w:val="ConditionHeading2"/>
      </w:pPr>
      <w:r>
        <w:t>Hours of U</w:t>
      </w:r>
      <w:r w:rsidRPr="00453729">
        <w:t>se</w:t>
      </w:r>
    </w:p>
    <w:p w:rsidR="004A05DC" w:rsidRPr="00453729" w:rsidRDefault="004A05DC" w:rsidP="00E65E86"/>
    <w:p w:rsidR="004A05DC" w:rsidRDefault="004A05DC" w:rsidP="0073471D">
      <w:pPr>
        <w:pStyle w:val="BodyText"/>
        <w:spacing w:after="0"/>
        <w:ind w:left="120"/>
        <w:rPr>
          <w:spacing w:val="-2"/>
        </w:rPr>
      </w:pPr>
      <w:r>
        <w:t>The</w:t>
      </w:r>
      <w:r>
        <w:rPr>
          <w:spacing w:val="-5"/>
        </w:rPr>
        <w:t xml:space="preserve"> </w:t>
      </w:r>
      <w:r>
        <w:t>hours</w:t>
      </w:r>
      <w:r>
        <w:rPr>
          <w:spacing w:val="-4"/>
        </w:rPr>
        <w:t xml:space="preserve"> </w:t>
      </w:r>
      <w:r>
        <w:t>of</w:t>
      </w:r>
      <w:r>
        <w:rPr>
          <w:spacing w:val="-2"/>
        </w:rPr>
        <w:t xml:space="preserve"> </w:t>
      </w:r>
      <w:r>
        <w:t>use</w:t>
      </w:r>
      <w:r>
        <w:rPr>
          <w:spacing w:val="-4"/>
        </w:rPr>
        <w:t xml:space="preserve"> </w:t>
      </w:r>
      <w:r>
        <w:t>of</w:t>
      </w:r>
      <w:r>
        <w:rPr>
          <w:spacing w:val="-3"/>
        </w:rPr>
        <w:t xml:space="preserve"> </w:t>
      </w:r>
      <w:r>
        <w:t>the</w:t>
      </w:r>
      <w:r>
        <w:rPr>
          <w:spacing w:val="-4"/>
        </w:rPr>
        <w:t xml:space="preserve"> </w:t>
      </w:r>
      <w:r>
        <w:t>parts</w:t>
      </w:r>
      <w:r>
        <w:rPr>
          <w:spacing w:val="-4"/>
        </w:rPr>
        <w:t xml:space="preserve"> </w:t>
      </w:r>
      <w:r>
        <w:t>of</w:t>
      </w:r>
      <w:r>
        <w:rPr>
          <w:spacing w:val="-2"/>
        </w:rPr>
        <w:t xml:space="preserve"> </w:t>
      </w:r>
      <w:r>
        <w:t>the</w:t>
      </w:r>
      <w:r>
        <w:rPr>
          <w:spacing w:val="-4"/>
        </w:rPr>
        <w:t xml:space="preserve"> </w:t>
      </w:r>
      <w:r>
        <w:t>site</w:t>
      </w:r>
      <w:r>
        <w:rPr>
          <w:spacing w:val="-4"/>
        </w:rPr>
        <w:t xml:space="preserve"> </w:t>
      </w:r>
      <w:r>
        <w:t>nominated</w:t>
      </w:r>
      <w:r>
        <w:rPr>
          <w:spacing w:val="-3"/>
        </w:rPr>
        <w:t xml:space="preserve"> </w:t>
      </w:r>
      <w:r>
        <w:t>below</w:t>
      </w:r>
      <w:r>
        <w:rPr>
          <w:spacing w:val="-2"/>
        </w:rPr>
        <w:t xml:space="preserve"> </w:t>
      </w:r>
      <w:r>
        <w:t>are</w:t>
      </w:r>
      <w:r>
        <w:rPr>
          <w:spacing w:val="-4"/>
        </w:rPr>
        <w:t xml:space="preserve"> </w:t>
      </w:r>
      <w:r>
        <w:t>limited</w:t>
      </w:r>
      <w:r>
        <w:rPr>
          <w:spacing w:val="-4"/>
        </w:rPr>
        <w:t xml:space="preserve"> </w:t>
      </w:r>
      <w:r>
        <w:t>to</w:t>
      </w:r>
      <w:r>
        <w:rPr>
          <w:spacing w:val="-4"/>
        </w:rPr>
        <w:t xml:space="preserve"> </w:t>
      </w:r>
      <w:r>
        <w:t>the</w:t>
      </w:r>
      <w:r>
        <w:rPr>
          <w:spacing w:val="-4"/>
        </w:rPr>
        <w:t xml:space="preserve"> </w:t>
      </w:r>
      <w:r>
        <w:rPr>
          <w:spacing w:val="-2"/>
        </w:rPr>
        <w:t>following:</w:t>
      </w:r>
    </w:p>
    <w:p w:rsidR="0073471D" w:rsidRPr="0073471D" w:rsidRDefault="0073471D" w:rsidP="0073471D">
      <w:pPr>
        <w:pStyle w:val="BodyText"/>
        <w:spacing w:after="0"/>
        <w:ind w:left="120"/>
      </w:pPr>
    </w:p>
    <w:p w:rsidR="004A05DC" w:rsidRDefault="004A05DC" w:rsidP="0073471D">
      <w:pPr>
        <w:pStyle w:val="Heading2"/>
        <w:keepNext w:val="0"/>
        <w:widowControl w:val="0"/>
        <w:numPr>
          <w:ilvl w:val="0"/>
          <w:numId w:val="89"/>
        </w:numPr>
        <w:tabs>
          <w:tab w:val="left" w:pos="478"/>
        </w:tabs>
        <w:autoSpaceDE w:val="0"/>
        <w:autoSpaceDN w:val="0"/>
        <w:ind w:left="478" w:hanging="358"/>
      </w:pPr>
      <w:r>
        <w:rPr>
          <w:u w:val="single"/>
        </w:rPr>
        <w:t>Football</w:t>
      </w:r>
      <w:r>
        <w:rPr>
          <w:spacing w:val="-5"/>
          <w:u w:val="single"/>
        </w:rPr>
        <w:t xml:space="preserve"> </w:t>
      </w:r>
      <w:r>
        <w:rPr>
          <w:spacing w:val="-2"/>
          <w:u w:val="single"/>
        </w:rPr>
        <w:t>Field</w:t>
      </w:r>
    </w:p>
    <w:p w:rsidR="004A05DC" w:rsidRDefault="004A05DC" w:rsidP="0073471D">
      <w:pPr>
        <w:pStyle w:val="BodyText"/>
        <w:spacing w:after="0"/>
        <w:rPr>
          <w:b/>
          <w:sz w:val="24"/>
        </w:rPr>
      </w:pPr>
    </w:p>
    <w:p w:rsidR="004A05DC" w:rsidRDefault="004A05DC" w:rsidP="0073471D">
      <w:pPr>
        <w:pStyle w:val="ListParagraph"/>
        <w:widowControl w:val="0"/>
        <w:numPr>
          <w:ilvl w:val="1"/>
          <w:numId w:val="89"/>
        </w:numPr>
        <w:tabs>
          <w:tab w:val="left" w:pos="1252"/>
        </w:tabs>
        <w:autoSpaceDE w:val="0"/>
        <w:autoSpaceDN w:val="0"/>
        <w:ind w:hanging="566"/>
        <w:rPr>
          <w:b/>
        </w:rPr>
      </w:pPr>
      <w:r>
        <w:t>Monday</w:t>
      </w:r>
      <w:r>
        <w:rPr>
          <w:spacing w:val="-7"/>
        </w:rPr>
        <w:t xml:space="preserve"> </w:t>
      </w:r>
      <w:r>
        <w:t>to</w:t>
      </w:r>
      <w:r>
        <w:rPr>
          <w:spacing w:val="-2"/>
        </w:rPr>
        <w:t xml:space="preserve"> </w:t>
      </w:r>
      <w:r>
        <w:t>Saturday:</w:t>
      </w:r>
      <w:r>
        <w:rPr>
          <w:spacing w:val="-4"/>
        </w:rPr>
        <w:t xml:space="preserve"> </w:t>
      </w:r>
      <w:r>
        <w:rPr>
          <w:b/>
        </w:rPr>
        <w:t>7am</w:t>
      </w:r>
      <w:r>
        <w:rPr>
          <w:b/>
          <w:spacing w:val="-3"/>
        </w:rPr>
        <w:t xml:space="preserve"> </w:t>
      </w:r>
      <w:r>
        <w:rPr>
          <w:b/>
        </w:rPr>
        <w:t>–</w:t>
      </w:r>
      <w:r>
        <w:rPr>
          <w:b/>
          <w:spacing w:val="-4"/>
        </w:rPr>
        <w:t xml:space="preserve"> 10pm</w:t>
      </w:r>
    </w:p>
    <w:p w:rsidR="004A05DC" w:rsidRDefault="004A05DC" w:rsidP="0073471D">
      <w:pPr>
        <w:pStyle w:val="ListParagraph"/>
        <w:widowControl w:val="0"/>
        <w:numPr>
          <w:ilvl w:val="1"/>
          <w:numId w:val="89"/>
        </w:numPr>
        <w:tabs>
          <w:tab w:val="left" w:pos="1252"/>
        </w:tabs>
        <w:autoSpaceDE w:val="0"/>
        <w:autoSpaceDN w:val="0"/>
        <w:ind w:hanging="566"/>
        <w:rPr>
          <w:b/>
        </w:rPr>
      </w:pPr>
      <w:r>
        <w:t>Sunday</w:t>
      </w:r>
      <w:r>
        <w:rPr>
          <w:spacing w:val="-4"/>
        </w:rPr>
        <w:t xml:space="preserve"> </w:t>
      </w:r>
      <w:r>
        <w:t>and</w:t>
      </w:r>
      <w:r>
        <w:rPr>
          <w:spacing w:val="-4"/>
        </w:rPr>
        <w:t xml:space="preserve"> </w:t>
      </w:r>
      <w:r>
        <w:t>Public</w:t>
      </w:r>
      <w:r>
        <w:rPr>
          <w:spacing w:val="-4"/>
        </w:rPr>
        <w:t xml:space="preserve"> </w:t>
      </w:r>
      <w:r>
        <w:t>Holidays:</w:t>
      </w:r>
      <w:r>
        <w:rPr>
          <w:spacing w:val="-3"/>
        </w:rPr>
        <w:t xml:space="preserve"> </w:t>
      </w:r>
      <w:r>
        <w:rPr>
          <w:b/>
        </w:rPr>
        <w:t>8am</w:t>
      </w:r>
      <w:r>
        <w:rPr>
          <w:b/>
          <w:spacing w:val="-2"/>
        </w:rPr>
        <w:t xml:space="preserve"> </w:t>
      </w:r>
      <w:r>
        <w:rPr>
          <w:b/>
        </w:rPr>
        <w:t>–</w:t>
      </w:r>
      <w:r>
        <w:rPr>
          <w:b/>
          <w:spacing w:val="-6"/>
        </w:rPr>
        <w:t xml:space="preserve"> </w:t>
      </w:r>
      <w:r>
        <w:rPr>
          <w:b/>
          <w:spacing w:val="-2"/>
        </w:rPr>
        <w:t>9.30pm</w:t>
      </w:r>
    </w:p>
    <w:p w:rsidR="004A05DC" w:rsidRDefault="004A05DC" w:rsidP="0073471D">
      <w:pPr>
        <w:pStyle w:val="BodyText"/>
        <w:spacing w:after="0"/>
        <w:rPr>
          <w:b/>
          <w:sz w:val="33"/>
        </w:rPr>
      </w:pPr>
    </w:p>
    <w:p w:rsidR="004A05DC" w:rsidRDefault="004A05DC" w:rsidP="0073471D">
      <w:pPr>
        <w:pStyle w:val="BodyText"/>
        <w:spacing w:after="0"/>
        <w:ind w:left="686" w:right="517"/>
      </w:pPr>
      <w:r>
        <w:t>This</w:t>
      </w:r>
      <w:r>
        <w:rPr>
          <w:spacing w:val="-4"/>
        </w:rPr>
        <w:t xml:space="preserve"> </w:t>
      </w:r>
      <w:r>
        <w:t>condition</w:t>
      </w:r>
      <w:r>
        <w:rPr>
          <w:spacing w:val="-4"/>
        </w:rPr>
        <w:t xml:space="preserve"> </w:t>
      </w:r>
      <w:r>
        <w:t>is</w:t>
      </w:r>
      <w:r>
        <w:rPr>
          <w:spacing w:val="-4"/>
        </w:rPr>
        <w:t xml:space="preserve"> </w:t>
      </w:r>
      <w:r>
        <w:t>subject</w:t>
      </w:r>
      <w:r>
        <w:rPr>
          <w:spacing w:val="-5"/>
        </w:rPr>
        <w:t xml:space="preserve"> </w:t>
      </w:r>
      <w:r>
        <w:t>to</w:t>
      </w:r>
      <w:r>
        <w:rPr>
          <w:spacing w:val="-4"/>
        </w:rPr>
        <w:t xml:space="preserve"> </w:t>
      </w:r>
      <w:r>
        <w:t>any</w:t>
      </w:r>
      <w:r>
        <w:rPr>
          <w:spacing w:val="-4"/>
        </w:rPr>
        <w:t xml:space="preserve"> </w:t>
      </w:r>
      <w:r>
        <w:t>specific</w:t>
      </w:r>
      <w:r>
        <w:rPr>
          <w:spacing w:val="-4"/>
        </w:rPr>
        <w:t xml:space="preserve"> </w:t>
      </w:r>
      <w:r>
        <w:t>span</w:t>
      </w:r>
      <w:r>
        <w:rPr>
          <w:spacing w:val="-6"/>
        </w:rPr>
        <w:t xml:space="preserve"> </w:t>
      </w:r>
      <w:r>
        <w:t>of</w:t>
      </w:r>
      <w:r>
        <w:rPr>
          <w:spacing w:val="-5"/>
        </w:rPr>
        <w:t xml:space="preserve"> </w:t>
      </w:r>
      <w:r>
        <w:t>hours</w:t>
      </w:r>
      <w:r>
        <w:rPr>
          <w:spacing w:val="-6"/>
        </w:rPr>
        <w:t xml:space="preserve"> </w:t>
      </w:r>
      <w:r>
        <w:t>for</w:t>
      </w:r>
      <w:r>
        <w:rPr>
          <w:spacing w:val="-5"/>
        </w:rPr>
        <w:t xml:space="preserve"> </w:t>
      </w:r>
      <w:r>
        <w:t>a</w:t>
      </w:r>
      <w:r>
        <w:rPr>
          <w:spacing w:val="-4"/>
        </w:rPr>
        <w:t xml:space="preserve"> </w:t>
      </w:r>
      <w:r>
        <w:t>given</w:t>
      </w:r>
      <w:r>
        <w:rPr>
          <w:spacing w:val="-6"/>
        </w:rPr>
        <w:t xml:space="preserve"> </w:t>
      </w:r>
      <w:r>
        <w:t>activity</w:t>
      </w:r>
      <w:r>
        <w:rPr>
          <w:spacing w:val="-6"/>
        </w:rPr>
        <w:t xml:space="preserve"> </w:t>
      </w:r>
      <w:r>
        <w:t>set</w:t>
      </w:r>
      <w:r>
        <w:rPr>
          <w:spacing w:val="-3"/>
        </w:rPr>
        <w:t xml:space="preserve"> </w:t>
      </w:r>
      <w:r>
        <w:t>out</w:t>
      </w:r>
      <w:r>
        <w:rPr>
          <w:spacing w:val="-3"/>
        </w:rPr>
        <w:t xml:space="preserve"> </w:t>
      </w:r>
      <w:r>
        <w:t>in</w:t>
      </w:r>
      <w:r>
        <w:rPr>
          <w:spacing w:val="-7"/>
        </w:rPr>
        <w:t xml:space="preserve"> </w:t>
      </w:r>
      <w:r>
        <w:t>table E-1 ‘Event management plan’ of the Renzo Tonin &amp; Associates report ‘White City Redevelopment</w:t>
      </w:r>
      <w:r>
        <w:rPr>
          <w:spacing w:val="40"/>
        </w:rPr>
        <w:t xml:space="preserve"> </w:t>
      </w:r>
      <w:r>
        <w:t>Stage</w:t>
      </w:r>
      <w:r>
        <w:rPr>
          <w:spacing w:val="39"/>
        </w:rPr>
        <w:t xml:space="preserve"> </w:t>
      </w:r>
      <w:r>
        <w:t>2:</w:t>
      </w:r>
      <w:r>
        <w:rPr>
          <w:spacing w:val="40"/>
        </w:rPr>
        <w:t xml:space="preserve"> </w:t>
      </w:r>
      <w:r>
        <w:t>Noise</w:t>
      </w:r>
      <w:r>
        <w:rPr>
          <w:spacing w:val="39"/>
        </w:rPr>
        <w:t xml:space="preserve"> </w:t>
      </w:r>
      <w:r>
        <w:t>Impact</w:t>
      </w:r>
      <w:r>
        <w:rPr>
          <w:spacing w:val="40"/>
        </w:rPr>
        <w:t xml:space="preserve"> </w:t>
      </w:r>
      <w:r>
        <w:t>Assessment’,</w:t>
      </w:r>
      <w:r>
        <w:rPr>
          <w:spacing w:val="38"/>
        </w:rPr>
        <w:t xml:space="preserve"> </w:t>
      </w:r>
      <w:r>
        <w:t>dated</w:t>
      </w:r>
      <w:r>
        <w:rPr>
          <w:spacing w:val="37"/>
        </w:rPr>
        <w:t xml:space="preserve"> </w:t>
      </w:r>
      <w:r>
        <w:t>7</w:t>
      </w:r>
      <w:r>
        <w:rPr>
          <w:spacing w:val="39"/>
        </w:rPr>
        <w:t xml:space="preserve"> </w:t>
      </w:r>
      <w:r>
        <w:t>July</w:t>
      </w:r>
      <w:r>
        <w:rPr>
          <w:spacing w:val="40"/>
        </w:rPr>
        <w:t xml:space="preserve"> </w:t>
      </w:r>
      <w:r>
        <w:t>2021,</w:t>
      </w:r>
      <w:r>
        <w:rPr>
          <w:spacing w:val="40"/>
        </w:rPr>
        <w:t xml:space="preserve"> </w:t>
      </w:r>
      <w:r>
        <w:t>document</w:t>
      </w:r>
    </w:p>
    <w:p w:rsidR="004A05DC" w:rsidRDefault="004A05DC" w:rsidP="0073471D">
      <w:pPr>
        <w:jc w:val="both"/>
        <w:sectPr w:rsidR="004A05DC" w:rsidSect="004A05DC">
          <w:type w:val="continuous"/>
          <w:pgSz w:w="11910" w:h="16840"/>
          <w:pgMar w:top="1360" w:right="920" w:bottom="1320" w:left="1320" w:header="715" w:footer="1123" w:gutter="0"/>
          <w:cols w:space="720"/>
        </w:sectPr>
      </w:pPr>
    </w:p>
    <w:p w:rsidR="004A05DC" w:rsidRDefault="004A05DC" w:rsidP="0073471D">
      <w:pPr>
        <w:pStyle w:val="BodyText"/>
        <w:spacing w:after="0"/>
        <w:ind w:left="685"/>
      </w:pPr>
      <w:r>
        <w:t>reference TJ936-01 F02.</w:t>
      </w:r>
      <w:r>
        <w:rPr>
          <w:spacing w:val="80"/>
        </w:rPr>
        <w:t xml:space="preserve"> </w:t>
      </w:r>
      <w:r>
        <w:t>Any reference to ‘Holidays’ in that table is to be taken as a reference to public holidays.</w:t>
      </w:r>
    </w:p>
    <w:p w:rsidR="004A05DC" w:rsidRPr="0073471D" w:rsidRDefault="004A05DC" w:rsidP="0073471D">
      <w:pPr>
        <w:pStyle w:val="BodyText"/>
        <w:spacing w:after="0"/>
      </w:pPr>
    </w:p>
    <w:p w:rsidR="004A05DC" w:rsidRDefault="004A05DC" w:rsidP="0073471D">
      <w:pPr>
        <w:pStyle w:val="Heading2"/>
        <w:keepNext w:val="0"/>
        <w:widowControl w:val="0"/>
        <w:numPr>
          <w:ilvl w:val="0"/>
          <w:numId w:val="89"/>
        </w:numPr>
        <w:tabs>
          <w:tab w:val="left" w:pos="478"/>
        </w:tabs>
        <w:autoSpaceDE w:val="0"/>
        <w:autoSpaceDN w:val="0"/>
        <w:ind w:left="478" w:hanging="358"/>
      </w:pPr>
      <w:r>
        <w:rPr>
          <w:u w:val="single"/>
        </w:rPr>
        <w:t>Tennis</w:t>
      </w:r>
      <w:r>
        <w:rPr>
          <w:spacing w:val="-3"/>
          <w:u w:val="single"/>
        </w:rPr>
        <w:t xml:space="preserve"> </w:t>
      </w:r>
      <w:r>
        <w:rPr>
          <w:spacing w:val="-2"/>
          <w:u w:val="single"/>
        </w:rPr>
        <w:t>Courts</w:t>
      </w:r>
    </w:p>
    <w:p w:rsidR="004A05DC" w:rsidRDefault="004A05DC" w:rsidP="0073471D">
      <w:pPr>
        <w:pStyle w:val="BodyText"/>
        <w:spacing w:after="0"/>
        <w:rPr>
          <w:b/>
          <w:sz w:val="24"/>
        </w:rPr>
      </w:pPr>
    </w:p>
    <w:p w:rsidR="004A05DC" w:rsidRDefault="004A05DC" w:rsidP="0073471D">
      <w:pPr>
        <w:pStyle w:val="ListParagraph"/>
        <w:widowControl w:val="0"/>
        <w:numPr>
          <w:ilvl w:val="1"/>
          <w:numId w:val="89"/>
        </w:numPr>
        <w:tabs>
          <w:tab w:val="left" w:pos="1044"/>
        </w:tabs>
        <w:autoSpaceDE w:val="0"/>
        <w:autoSpaceDN w:val="0"/>
        <w:ind w:left="1044" w:hanging="358"/>
        <w:rPr>
          <w:b/>
        </w:rPr>
      </w:pPr>
      <w:r>
        <w:t>Monday</w:t>
      </w:r>
      <w:r>
        <w:rPr>
          <w:spacing w:val="-5"/>
        </w:rPr>
        <w:t xml:space="preserve"> </w:t>
      </w:r>
      <w:r>
        <w:t>to</w:t>
      </w:r>
      <w:r>
        <w:rPr>
          <w:spacing w:val="-3"/>
        </w:rPr>
        <w:t xml:space="preserve"> </w:t>
      </w:r>
      <w:r>
        <w:t>Saturday:</w:t>
      </w:r>
      <w:r>
        <w:rPr>
          <w:spacing w:val="-3"/>
        </w:rPr>
        <w:t xml:space="preserve"> </w:t>
      </w:r>
      <w:r>
        <w:rPr>
          <w:b/>
        </w:rPr>
        <w:t>6am</w:t>
      </w:r>
      <w:r>
        <w:rPr>
          <w:b/>
          <w:spacing w:val="-3"/>
        </w:rPr>
        <w:t xml:space="preserve"> </w:t>
      </w:r>
      <w:r>
        <w:rPr>
          <w:b/>
        </w:rPr>
        <w:t>–</w:t>
      </w:r>
      <w:r>
        <w:rPr>
          <w:b/>
          <w:spacing w:val="-4"/>
        </w:rPr>
        <w:t xml:space="preserve"> 10pm</w:t>
      </w:r>
    </w:p>
    <w:p w:rsidR="004A05DC" w:rsidRDefault="004A05DC" w:rsidP="0073471D">
      <w:pPr>
        <w:pStyle w:val="ListParagraph"/>
        <w:widowControl w:val="0"/>
        <w:numPr>
          <w:ilvl w:val="1"/>
          <w:numId w:val="89"/>
        </w:numPr>
        <w:tabs>
          <w:tab w:val="left" w:pos="1044"/>
        </w:tabs>
        <w:autoSpaceDE w:val="0"/>
        <w:autoSpaceDN w:val="0"/>
        <w:ind w:left="1044" w:hanging="358"/>
        <w:rPr>
          <w:b/>
        </w:rPr>
      </w:pPr>
      <w:r>
        <w:t>Sunday</w:t>
      </w:r>
      <w:r>
        <w:rPr>
          <w:spacing w:val="-4"/>
        </w:rPr>
        <w:t xml:space="preserve"> </w:t>
      </w:r>
      <w:r>
        <w:t>and</w:t>
      </w:r>
      <w:r>
        <w:rPr>
          <w:spacing w:val="-4"/>
        </w:rPr>
        <w:t xml:space="preserve"> </w:t>
      </w:r>
      <w:r>
        <w:t>Public</w:t>
      </w:r>
      <w:r>
        <w:rPr>
          <w:spacing w:val="-4"/>
        </w:rPr>
        <w:t xml:space="preserve"> </w:t>
      </w:r>
      <w:r>
        <w:t>Holidays:</w:t>
      </w:r>
      <w:r>
        <w:rPr>
          <w:spacing w:val="-3"/>
        </w:rPr>
        <w:t xml:space="preserve"> </w:t>
      </w:r>
      <w:r>
        <w:rPr>
          <w:b/>
        </w:rPr>
        <w:t>7am</w:t>
      </w:r>
      <w:r>
        <w:rPr>
          <w:b/>
          <w:spacing w:val="-3"/>
        </w:rPr>
        <w:t xml:space="preserve"> </w:t>
      </w:r>
      <w:r>
        <w:rPr>
          <w:b/>
        </w:rPr>
        <w:t>–</w:t>
      </w:r>
      <w:r>
        <w:rPr>
          <w:b/>
          <w:spacing w:val="-6"/>
        </w:rPr>
        <w:t xml:space="preserve"> </w:t>
      </w:r>
      <w:r>
        <w:rPr>
          <w:b/>
          <w:spacing w:val="-4"/>
        </w:rPr>
        <w:t>10pm</w:t>
      </w:r>
    </w:p>
    <w:p w:rsidR="004A05DC" w:rsidRPr="0073471D" w:rsidRDefault="004A05DC" w:rsidP="0073471D">
      <w:pPr>
        <w:pStyle w:val="BodyText"/>
        <w:spacing w:after="0"/>
        <w:rPr>
          <w:b/>
        </w:rPr>
      </w:pPr>
    </w:p>
    <w:p w:rsidR="004A05DC" w:rsidRDefault="004A05DC" w:rsidP="0073471D">
      <w:pPr>
        <w:pStyle w:val="Heading2"/>
        <w:keepNext w:val="0"/>
        <w:widowControl w:val="0"/>
        <w:numPr>
          <w:ilvl w:val="0"/>
          <w:numId w:val="89"/>
        </w:numPr>
        <w:tabs>
          <w:tab w:val="left" w:pos="478"/>
        </w:tabs>
        <w:autoSpaceDE w:val="0"/>
        <w:autoSpaceDN w:val="0"/>
        <w:ind w:left="478" w:hanging="358"/>
      </w:pPr>
      <w:r>
        <w:rPr>
          <w:u w:val="single"/>
        </w:rPr>
        <w:t>Multi-purpose</w:t>
      </w:r>
      <w:r>
        <w:rPr>
          <w:spacing w:val="-10"/>
          <w:u w:val="single"/>
        </w:rPr>
        <w:t xml:space="preserve"> </w:t>
      </w:r>
      <w:r>
        <w:rPr>
          <w:u w:val="single"/>
        </w:rPr>
        <w:t>Sporting</w:t>
      </w:r>
      <w:r>
        <w:rPr>
          <w:spacing w:val="-9"/>
          <w:u w:val="single"/>
        </w:rPr>
        <w:t xml:space="preserve"> </w:t>
      </w:r>
      <w:r>
        <w:rPr>
          <w:spacing w:val="-2"/>
          <w:u w:val="single"/>
        </w:rPr>
        <w:t>Courts</w:t>
      </w:r>
    </w:p>
    <w:p w:rsidR="004A05DC" w:rsidRDefault="004A05DC" w:rsidP="0073471D">
      <w:pPr>
        <w:pStyle w:val="BodyText"/>
        <w:spacing w:after="0"/>
        <w:rPr>
          <w:b/>
          <w:sz w:val="24"/>
        </w:rPr>
      </w:pPr>
    </w:p>
    <w:p w:rsidR="004A05DC" w:rsidRDefault="004A05DC" w:rsidP="0073471D">
      <w:pPr>
        <w:pStyle w:val="ListParagraph"/>
        <w:widowControl w:val="0"/>
        <w:numPr>
          <w:ilvl w:val="1"/>
          <w:numId w:val="89"/>
        </w:numPr>
        <w:tabs>
          <w:tab w:val="left" w:pos="1044"/>
        </w:tabs>
        <w:autoSpaceDE w:val="0"/>
        <w:autoSpaceDN w:val="0"/>
        <w:ind w:left="1044" w:hanging="358"/>
        <w:rPr>
          <w:b/>
        </w:rPr>
      </w:pPr>
      <w:r>
        <w:t>Monday</w:t>
      </w:r>
      <w:r>
        <w:rPr>
          <w:spacing w:val="-5"/>
        </w:rPr>
        <w:t xml:space="preserve"> </w:t>
      </w:r>
      <w:r>
        <w:t>to</w:t>
      </w:r>
      <w:r>
        <w:rPr>
          <w:spacing w:val="-3"/>
        </w:rPr>
        <w:t xml:space="preserve"> </w:t>
      </w:r>
      <w:r>
        <w:t>Saturday:</w:t>
      </w:r>
      <w:r>
        <w:rPr>
          <w:spacing w:val="-3"/>
        </w:rPr>
        <w:t xml:space="preserve"> </w:t>
      </w:r>
      <w:r>
        <w:rPr>
          <w:b/>
        </w:rPr>
        <w:t>7am</w:t>
      </w:r>
      <w:r>
        <w:rPr>
          <w:b/>
          <w:spacing w:val="-3"/>
        </w:rPr>
        <w:t xml:space="preserve"> </w:t>
      </w:r>
      <w:r>
        <w:rPr>
          <w:b/>
        </w:rPr>
        <w:t>–</w:t>
      </w:r>
      <w:r>
        <w:rPr>
          <w:b/>
          <w:spacing w:val="-4"/>
        </w:rPr>
        <w:t xml:space="preserve"> 10pm</w:t>
      </w:r>
    </w:p>
    <w:p w:rsidR="004A05DC" w:rsidRDefault="004A05DC" w:rsidP="0073471D">
      <w:pPr>
        <w:pStyle w:val="ListParagraph"/>
        <w:widowControl w:val="0"/>
        <w:numPr>
          <w:ilvl w:val="1"/>
          <w:numId w:val="89"/>
        </w:numPr>
        <w:tabs>
          <w:tab w:val="left" w:pos="1044"/>
        </w:tabs>
        <w:autoSpaceDE w:val="0"/>
        <w:autoSpaceDN w:val="0"/>
        <w:ind w:left="1044" w:hanging="358"/>
        <w:rPr>
          <w:b/>
        </w:rPr>
      </w:pPr>
      <w:r>
        <w:t>Sunday</w:t>
      </w:r>
      <w:r>
        <w:rPr>
          <w:spacing w:val="-4"/>
        </w:rPr>
        <w:t xml:space="preserve"> </w:t>
      </w:r>
      <w:r>
        <w:t>and</w:t>
      </w:r>
      <w:r>
        <w:rPr>
          <w:spacing w:val="-4"/>
        </w:rPr>
        <w:t xml:space="preserve"> </w:t>
      </w:r>
      <w:r>
        <w:t>Public</w:t>
      </w:r>
      <w:r>
        <w:rPr>
          <w:spacing w:val="-4"/>
        </w:rPr>
        <w:t xml:space="preserve"> </w:t>
      </w:r>
      <w:r>
        <w:t>Holidays:</w:t>
      </w:r>
      <w:r>
        <w:rPr>
          <w:spacing w:val="-3"/>
        </w:rPr>
        <w:t xml:space="preserve"> </w:t>
      </w:r>
      <w:r>
        <w:rPr>
          <w:b/>
        </w:rPr>
        <w:t>8am</w:t>
      </w:r>
      <w:r>
        <w:rPr>
          <w:b/>
          <w:spacing w:val="-2"/>
        </w:rPr>
        <w:t xml:space="preserve"> </w:t>
      </w:r>
      <w:r>
        <w:rPr>
          <w:b/>
        </w:rPr>
        <w:t>–</w:t>
      </w:r>
      <w:r>
        <w:rPr>
          <w:b/>
          <w:spacing w:val="-6"/>
        </w:rPr>
        <w:t xml:space="preserve"> </w:t>
      </w:r>
      <w:r>
        <w:rPr>
          <w:b/>
          <w:spacing w:val="-4"/>
        </w:rPr>
        <w:t>10pm</w:t>
      </w:r>
    </w:p>
    <w:p w:rsidR="004A05DC" w:rsidRPr="0073471D" w:rsidRDefault="004A05DC" w:rsidP="0073471D">
      <w:pPr>
        <w:pStyle w:val="BodyText"/>
        <w:spacing w:after="0"/>
        <w:rPr>
          <w:b/>
        </w:rPr>
      </w:pPr>
    </w:p>
    <w:p w:rsidR="004A05DC" w:rsidRDefault="004A05DC" w:rsidP="0073471D">
      <w:pPr>
        <w:pStyle w:val="Heading2"/>
        <w:keepNext w:val="0"/>
        <w:widowControl w:val="0"/>
        <w:numPr>
          <w:ilvl w:val="0"/>
          <w:numId w:val="89"/>
        </w:numPr>
        <w:tabs>
          <w:tab w:val="left" w:pos="478"/>
        </w:tabs>
        <w:autoSpaceDE w:val="0"/>
        <w:autoSpaceDN w:val="0"/>
        <w:ind w:left="478" w:hanging="358"/>
      </w:pPr>
      <w:r>
        <w:rPr>
          <w:u w:val="single"/>
        </w:rPr>
        <w:t>Gym</w:t>
      </w:r>
      <w:r>
        <w:rPr>
          <w:spacing w:val="-2"/>
          <w:u w:val="single"/>
        </w:rPr>
        <w:t xml:space="preserve"> </w:t>
      </w:r>
      <w:r>
        <w:rPr>
          <w:u w:val="single"/>
        </w:rPr>
        <w:t>and</w:t>
      </w:r>
      <w:r>
        <w:rPr>
          <w:spacing w:val="-1"/>
          <w:u w:val="single"/>
        </w:rPr>
        <w:t xml:space="preserve"> </w:t>
      </w:r>
      <w:r>
        <w:rPr>
          <w:spacing w:val="-5"/>
          <w:u w:val="single"/>
        </w:rPr>
        <w:t>Spa</w:t>
      </w:r>
    </w:p>
    <w:p w:rsidR="004A05DC" w:rsidRDefault="004A05DC" w:rsidP="0073471D">
      <w:pPr>
        <w:pStyle w:val="BodyText"/>
        <w:spacing w:after="0"/>
        <w:rPr>
          <w:b/>
          <w:sz w:val="24"/>
        </w:rPr>
      </w:pPr>
    </w:p>
    <w:p w:rsidR="004A05DC" w:rsidRDefault="004A05DC" w:rsidP="0073471D">
      <w:pPr>
        <w:pStyle w:val="ListParagraph"/>
        <w:widowControl w:val="0"/>
        <w:numPr>
          <w:ilvl w:val="1"/>
          <w:numId w:val="89"/>
        </w:numPr>
        <w:tabs>
          <w:tab w:val="left" w:pos="838"/>
        </w:tabs>
        <w:autoSpaceDE w:val="0"/>
        <w:autoSpaceDN w:val="0"/>
        <w:ind w:left="838" w:hanging="358"/>
        <w:rPr>
          <w:b/>
        </w:rPr>
      </w:pPr>
      <w:r>
        <w:t>Monday</w:t>
      </w:r>
      <w:r>
        <w:rPr>
          <w:spacing w:val="-5"/>
        </w:rPr>
        <w:t xml:space="preserve"> </w:t>
      </w:r>
      <w:r>
        <w:t>to</w:t>
      </w:r>
      <w:r>
        <w:rPr>
          <w:spacing w:val="-3"/>
        </w:rPr>
        <w:t xml:space="preserve"> </w:t>
      </w:r>
      <w:r>
        <w:t>Saturday:</w:t>
      </w:r>
      <w:r>
        <w:rPr>
          <w:spacing w:val="-3"/>
        </w:rPr>
        <w:t xml:space="preserve"> </w:t>
      </w:r>
      <w:r>
        <w:rPr>
          <w:b/>
        </w:rPr>
        <w:t>5am</w:t>
      </w:r>
      <w:r>
        <w:rPr>
          <w:b/>
          <w:spacing w:val="-3"/>
        </w:rPr>
        <w:t xml:space="preserve"> </w:t>
      </w:r>
      <w:r>
        <w:rPr>
          <w:b/>
        </w:rPr>
        <w:t>–</w:t>
      </w:r>
      <w:r>
        <w:rPr>
          <w:b/>
          <w:spacing w:val="-4"/>
        </w:rPr>
        <w:t xml:space="preserve"> 10pm</w:t>
      </w:r>
    </w:p>
    <w:p w:rsidR="004A05DC" w:rsidRDefault="004A05DC" w:rsidP="0073471D">
      <w:pPr>
        <w:pStyle w:val="ListParagraph"/>
        <w:widowControl w:val="0"/>
        <w:numPr>
          <w:ilvl w:val="1"/>
          <w:numId w:val="89"/>
        </w:numPr>
        <w:tabs>
          <w:tab w:val="left" w:pos="838"/>
        </w:tabs>
        <w:autoSpaceDE w:val="0"/>
        <w:autoSpaceDN w:val="0"/>
        <w:ind w:left="838" w:hanging="358"/>
        <w:rPr>
          <w:b/>
        </w:rPr>
      </w:pPr>
      <w:r>
        <w:t>Sunday</w:t>
      </w:r>
      <w:r>
        <w:rPr>
          <w:spacing w:val="-4"/>
        </w:rPr>
        <w:t xml:space="preserve"> </w:t>
      </w:r>
      <w:r>
        <w:t>and</w:t>
      </w:r>
      <w:r>
        <w:rPr>
          <w:spacing w:val="-4"/>
        </w:rPr>
        <w:t xml:space="preserve"> </w:t>
      </w:r>
      <w:r>
        <w:t>Public</w:t>
      </w:r>
      <w:r>
        <w:rPr>
          <w:spacing w:val="-4"/>
        </w:rPr>
        <w:t xml:space="preserve"> </w:t>
      </w:r>
      <w:r>
        <w:t>Holidays:</w:t>
      </w:r>
      <w:r>
        <w:rPr>
          <w:spacing w:val="-3"/>
        </w:rPr>
        <w:t xml:space="preserve"> </w:t>
      </w:r>
      <w:r>
        <w:rPr>
          <w:b/>
        </w:rPr>
        <w:t>6am</w:t>
      </w:r>
      <w:r>
        <w:rPr>
          <w:b/>
          <w:spacing w:val="-2"/>
        </w:rPr>
        <w:t xml:space="preserve"> </w:t>
      </w:r>
      <w:r>
        <w:rPr>
          <w:b/>
        </w:rPr>
        <w:t>–</w:t>
      </w:r>
      <w:r>
        <w:rPr>
          <w:b/>
          <w:spacing w:val="-6"/>
        </w:rPr>
        <w:t xml:space="preserve"> </w:t>
      </w:r>
      <w:r>
        <w:rPr>
          <w:b/>
          <w:spacing w:val="-5"/>
        </w:rPr>
        <w:t>8pm</w:t>
      </w:r>
    </w:p>
    <w:p w:rsidR="004A05DC" w:rsidRPr="0073471D" w:rsidRDefault="004A05DC" w:rsidP="0073471D">
      <w:pPr>
        <w:pStyle w:val="BodyText"/>
        <w:spacing w:after="0"/>
        <w:rPr>
          <w:b/>
        </w:rPr>
      </w:pPr>
    </w:p>
    <w:p w:rsidR="004A05DC" w:rsidRDefault="004A05DC" w:rsidP="0073471D">
      <w:pPr>
        <w:pStyle w:val="Heading2"/>
        <w:keepNext w:val="0"/>
        <w:widowControl w:val="0"/>
        <w:numPr>
          <w:ilvl w:val="0"/>
          <w:numId w:val="89"/>
        </w:numPr>
        <w:tabs>
          <w:tab w:val="left" w:pos="478"/>
        </w:tabs>
        <w:autoSpaceDE w:val="0"/>
        <w:autoSpaceDN w:val="0"/>
        <w:ind w:left="478" w:hanging="358"/>
      </w:pPr>
      <w:r>
        <w:rPr>
          <w:u w:val="single"/>
        </w:rPr>
        <w:t>Pool</w:t>
      </w:r>
      <w:r>
        <w:rPr>
          <w:spacing w:val="-4"/>
          <w:u w:val="single"/>
        </w:rPr>
        <w:t xml:space="preserve"> </w:t>
      </w:r>
      <w:r>
        <w:rPr>
          <w:u w:val="single"/>
        </w:rPr>
        <w:t>and</w:t>
      </w:r>
      <w:r>
        <w:rPr>
          <w:spacing w:val="-4"/>
          <w:u w:val="single"/>
        </w:rPr>
        <w:t xml:space="preserve"> </w:t>
      </w:r>
      <w:r>
        <w:rPr>
          <w:u w:val="single"/>
        </w:rPr>
        <w:t>Pool</w:t>
      </w:r>
      <w:r>
        <w:rPr>
          <w:spacing w:val="-4"/>
          <w:u w:val="single"/>
        </w:rPr>
        <w:t xml:space="preserve"> </w:t>
      </w:r>
      <w:r>
        <w:rPr>
          <w:u w:val="single"/>
        </w:rPr>
        <w:t>Terrace</w:t>
      </w:r>
      <w:r>
        <w:rPr>
          <w:spacing w:val="-7"/>
          <w:u w:val="single"/>
        </w:rPr>
        <w:t xml:space="preserve"> </w:t>
      </w:r>
      <w:r>
        <w:rPr>
          <w:spacing w:val="-4"/>
          <w:u w:val="single"/>
        </w:rPr>
        <w:t>Area</w:t>
      </w:r>
    </w:p>
    <w:p w:rsidR="004A05DC" w:rsidRDefault="004A05DC" w:rsidP="0073471D">
      <w:pPr>
        <w:pStyle w:val="BodyText"/>
        <w:spacing w:after="0"/>
        <w:rPr>
          <w:b/>
          <w:sz w:val="24"/>
        </w:rPr>
      </w:pPr>
    </w:p>
    <w:p w:rsidR="004A05DC" w:rsidRDefault="004A05DC" w:rsidP="0073471D">
      <w:pPr>
        <w:pStyle w:val="ListParagraph"/>
        <w:widowControl w:val="0"/>
        <w:numPr>
          <w:ilvl w:val="1"/>
          <w:numId w:val="89"/>
        </w:numPr>
        <w:tabs>
          <w:tab w:val="left" w:pos="838"/>
        </w:tabs>
        <w:autoSpaceDE w:val="0"/>
        <w:autoSpaceDN w:val="0"/>
        <w:ind w:left="838" w:hanging="358"/>
        <w:rPr>
          <w:b/>
        </w:rPr>
      </w:pPr>
      <w:r>
        <w:t>Monday</w:t>
      </w:r>
      <w:r>
        <w:rPr>
          <w:spacing w:val="-5"/>
        </w:rPr>
        <w:t xml:space="preserve"> </w:t>
      </w:r>
      <w:r>
        <w:t>to</w:t>
      </w:r>
      <w:r>
        <w:rPr>
          <w:spacing w:val="-3"/>
        </w:rPr>
        <w:t xml:space="preserve"> </w:t>
      </w:r>
      <w:r>
        <w:t>Saturday:</w:t>
      </w:r>
      <w:r>
        <w:rPr>
          <w:spacing w:val="-3"/>
        </w:rPr>
        <w:t xml:space="preserve"> </w:t>
      </w:r>
      <w:r>
        <w:rPr>
          <w:b/>
        </w:rPr>
        <w:t>6am</w:t>
      </w:r>
      <w:r>
        <w:rPr>
          <w:b/>
          <w:spacing w:val="-3"/>
        </w:rPr>
        <w:t xml:space="preserve"> </w:t>
      </w:r>
      <w:r>
        <w:rPr>
          <w:b/>
        </w:rPr>
        <w:t>–</w:t>
      </w:r>
      <w:r>
        <w:rPr>
          <w:b/>
          <w:spacing w:val="-4"/>
        </w:rPr>
        <w:t xml:space="preserve"> 10pm</w:t>
      </w:r>
    </w:p>
    <w:p w:rsidR="004A05DC" w:rsidRDefault="004A05DC" w:rsidP="0073471D">
      <w:pPr>
        <w:pStyle w:val="ListParagraph"/>
        <w:widowControl w:val="0"/>
        <w:numPr>
          <w:ilvl w:val="1"/>
          <w:numId w:val="89"/>
        </w:numPr>
        <w:tabs>
          <w:tab w:val="left" w:pos="838"/>
        </w:tabs>
        <w:autoSpaceDE w:val="0"/>
        <w:autoSpaceDN w:val="0"/>
        <w:ind w:left="838" w:hanging="358"/>
        <w:rPr>
          <w:b/>
        </w:rPr>
      </w:pPr>
      <w:r>
        <w:t>Sunday</w:t>
      </w:r>
      <w:r>
        <w:rPr>
          <w:spacing w:val="-4"/>
        </w:rPr>
        <w:t xml:space="preserve"> </w:t>
      </w:r>
      <w:r>
        <w:t>and</w:t>
      </w:r>
      <w:r>
        <w:rPr>
          <w:spacing w:val="-5"/>
        </w:rPr>
        <w:t xml:space="preserve"> </w:t>
      </w:r>
      <w:r>
        <w:t>Public</w:t>
      </w:r>
      <w:r>
        <w:rPr>
          <w:spacing w:val="-4"/>
        </w:rPr>
        <w:t xml:space="preserve"> </w:t>
      </w:r>
      <w:r>
        <w:t>Holidays:</w:t>
      </w:r>
      <w:r>
        <w:rPr>
          <w:spacing w:val="-2"/>
        </w:rPr>
        <w:t xml:space="preserve"> </w:t>
      </w:r>
      <w:r>
        <w:rPr>
          <w:b/>
        </w:rPr>
        <w:t>6.30am</w:t>
      </w:r>
      <w:r>
        <w:rPr>
          <w:b/>
          <w:spacing w:val="-6"/>
        </w:rPr>
        <w:t xml:space="preserve"> </w:t>
      </w:r>
      <w:r>
        <w:rPr>
          <w:b/>
        </w:rPr>
        <w:t>–</w:t>
      </w:r>
      <w:r>
        <w:rPr>
          <w:b/>
          <w:spacing w:val="-6"/>
        </w:rPr>
        <w:t xml:space="preserve"> </w:t>
      </w:r>
      <w:r>
        <w:rPr>
          <w:b/>
          <w:spacing w:val="-5"/>
        </w:rPr>
        <w:t>8pm</w:t>
      </w:r>
    </w:p>
    <w:p w:rsidR="004A05DC" w:rsidRDefault="004A05DC" w:rsidP="0073471D">
      <w:pPr>
        <w:pStyle w:val="BodyText"/>
        <w:spacing w:after="0"/>
        <w:rPr>
          <w:b/>
          <w:sz w:val="32"/>
        </w:rPr>
      </w:pPr>
    </w:p>
    <w:p w:rsidR="004A05DC" w:rsidRDefault="004A05DC" w:rsidP="0073471D">
      <w:pPr>
        <w:pStyle w:val="BodyText"/>
        <w:spacing w:after="0"/>
        <w:ind w:left="480" w:right="515" w:hanging="1"/>
      </w:pPr>
      <w:r>
        <w:t>No</w:t>
      </w:r>
      <w:r>
        <w:rPr>
          <w:spacing w:val="-9"/>
        </w:rPr>
        <w:t xml:space="preserve"> </w:t>
      </w:r>
      <w:r>
        <w:t>events/functions</w:t>
      </w:r>
      <w:r>
        <w:rPr>
          <w:spacing w:val="-11"/>
        </w:rPr>
        <w:t xml:space="preserve"> </w:t>
      </w:r>
      <w:r>
        <w:t>are</w:t>
      </w:r>
      <w:r>
        <w:rPr>
          <w:spacing w:val="-11"/>
        </w:rPr>
        <w:t xml:space="preserve"> </w:t>
      </w:r>
      <w:r>
        <w:t>to</w:t>
      </w:r>
      <w:r>
        <w:rPr>
          <w:spacing w:val="-9"/>
        </w:rPr>
        <w:t xml:space="preserve"> </w:t>
      </w:r>
      <w:r>
        <w:t>be</w:t>
      </w:r>
      <w:r>
        <w:rPr>
          <w:spacing w:val="-11"/>
        </w:rPr>
        <w:t xml:space="preserve"> </w:t>
      </w:r>
      <w:r>
        <w:t>held</w:t>
      </w:r>
      <w:r>
        <w:rPr>
          <w:spacing w:val="-11"/>
        </w:rPr>
        <w:t xml:space="preserve"> </w:t>
      </w:r>
      <w:r>
        <w:t>in</w:t>
      </w:r>
      <w:r>
        <w:rPr>
          <w:spacing w:val="-11"/>
        </w:rPr>
        <w:t xml:space="preserve"> </w:t>
      </w:r>
      <w:r>
        <w:t>the</w:t>
      </w:r>
      <w:r>
        <w:rPr>
          <w:spacing w:val="-11"/>
        </w:rPr>
        <w:t xml:space="preserve"> </w:t>
      </w:r>
      <w:r>
        <w:t>pool,</w:t>
      </w:r>
      <w:r>
        <w:rPr>
          <w:spacing w:val="-10"/>
        </w:rPr>
        <w:t xml:space="preserve"> </w:t>
      </w:r>
      <w:r>
        <w:t>on</w:t>
      </w:r>
      <w:r>
        <w:rPr>
          <w:spacing w:val="-11"/>
        </w:rPr>
        <w:t xml:space="preserve"> </w:t>
      </w:r>
      <w:r>
        <w:t>the</w:t>
      </w:r>
      <w:r>
        <w:rPr>
          <w:spacing w:val="-9"/>
        </w:rPr>
        <w:t xml:space="preserve"> </w:t>
      </w:r>
      <w:r>
        <w:t>‘pool</w:t>
      </w:r>
      <w:r>
        <w:rPr>
          <w:spacing w:val="-12"/>
        </w:rPr>
        <w:t xml:space="preserve"> </w:t>
      </w:r>
      <w:r>
        <w:t>terrace’</w:t>
      </w:r>
      <w:r>
        <w:rPr>
          <w:spacing w:val="-12"/>
        </w:rPr>
        <w:t xml:space="preserve"> </w:t>
      </w:r>
      <w:r>
        <w:t>adjacent</w:t>
      </w:r>
      <w:r>
        <w:rPr>
          <w:spacing w:val="-10"/>
        </w:rPr>
        <w:t xml:space="preserve"> </w:t>
      </w:r>
      <w:r>
        <w:t>to</w:t>
      </w:r>
      <w:r>
        <w:rPr>
          <w:spacing w:val="-11"/>
        </w:rPr>
        <w:t xml:space="preserve"> </w:t>
      </w:r>
      <w:r>
        <w:t>the</w:t>
      </w:r>
      <w:r>
        <w:rPr>
          <w:spacing w:val="-11"/>
        </w:rPr>
        <w:t xml:space="preserve"> </w:t>
      </w:r>
      <w:r>
        <w:t>lap</w:t>
      </w:r>
      <w:r>
        <w:rPr>
          <w:spacing w:val="-11"/>
        </w:rPr>
        <w:t xml:space="preserve"> </w:t>
      </w:r>
      <w:r>
        <w:t>pool or the paved surface immediately adjacent to the ‘learn to swim pool’ unless they are directly related to the function of this area as a swimming pool.</w:t>
      </w:r>
    </w:p>
    <w:p w:rsidR="004A05DC" w:rsidRDefault="004A05DC" w:rsidP="0073471D">
      <w:pPr>
        <w:pStyle w:val="BodyText"/>
        <w:spacing w:after="0"/>
        <w:rPr>
          <w:sz w:val="33"/>
        </w:rPr>
      </w:pPr>
    </w:p>
    <w:p w:rsidR="004A05DC" w:rsidRPr="00245367" w:rsidRDefault="004A05DC" w:rsidP="00245367">
      <w:pPr>
        <w:pStyle w:val="BodyText"/>
        <w:spacing w:after="0"/>
        <w:ind w:left="119"/>
      </w:pPr>
      <w:r>
        <w:t>This</w:t>
      </w:r>
      <w:r>
        <w:rPr>
          <w:spacing w:val="-4"/>
        </w:rPr>
        <w:t xml:space="preserve"> </w:t>
      </w:r>
      <w:r>
        <w:t>condition</w:t>
      </w:r>
      <w:r>
        <w:rPr>
          <w:spacing w:val="-3"/>
        </w:rPr>
        <w:t xml:space="preserve"> </w:t>
      </w:r>
      <w:r>
        <w:t>has</w:t>
      </w:r>
      <w:r>
        <w:rPr>
          <w:spacing w:val="-6"/>
        </w:rPr>
        <w:t xml:space="preserve"> </w:t>
      </w:r>
      <w:r>
        <w:t>been</w:t>
      </w:r>
      <w:r>
        <w:rPr>
          <w:spacing w:val="-4"/>
        </w:rPr>
        <w:t xml:space="preserve"> </w:t>
      </w:r>
      <w:r>
        <w:t>imposed</w:t>
      </w:r>
      <w:r>
        <w:rPr>
          <w:spacing w:val="-6"/>
        </w:rPr>
        <w:t xml:space="preserve"> </w:t>
      </w:r>
      <w:r>
        <w:t>to</w:t>
      </w:r>
      <w:r>
        <w:rPr>
          <w:spacing w:val="-6"/>
        </w:rPr>
        <w:t xml:space="preserve"> </w:t>
      </w:r>
      <w:r>
        <w:t>mitigate</w:t>
      </w:r>
      <w:r>
        <w:rPr>
          <w:spacing w:val="-6"/>
        </w:rPr>
        <w:t xml:space="preserve"> </w:t>
      </w:r>
      <w:r>
        <w:t>amenity</w:t>
      </w:r>
      <w:r>
        <w:rPr>
          <w:spacing w:val="-3"/>
        </w:rPr>
        <w:t xml:space="preserve"> </w:t>
      </w:r>
      <w:r>
        <w:t>impacts</w:t>
      </w:r>
      <w:r>
        <w:rPr>
          <w:spacing w:val="-6"/>
        </w:rPr>
        <w:t xml:space="preserve"> </w:t>
      </w:r>
      <w:r>
        <w:t>upon</w:t>
      </w:r>
      <w:r>
        <w:rPr>
          <w:spacing w:val="-6"/>
        </w:rPr>
        <w:t xml:space="preserve"> </w:t>
      </w:r>
      <w:r>
        <w:t>the</w:t>
      </w:r>
      <w:r>
        <w:rPr>
          <w:spacing w:val="-3"/>
        </w:rPr>
        <w:t xml:space="preserve"> </w:t>
      </w:r>
      <w:r>
        <w:rPr>
          <w:spacing w:val="-2"/>
        </w:rPr>
        <w:t>neighbourhood.</w:t>
      </w:r>
    </w:p>
    <w:p w:rsidR="004A05DC" w:rsidRDefault="004A05DC" w:rsidP="0073471D">
      <w:pPr>
        <w:pStyle w:val="BodyText"/>
        <w:spacing w:after="0"/>
        <w:rPr>
          <w:sz w:val="20"/>
        </w:rPr>
      </w:pPr>
    </w:p>
    <w:p w:rsidR="004A05DC" w:rsidRDefault="004A05DC" w:rsidP="0073471D">
      <w:pPr>
        <w:ind w:left="120" w:right="520"/>
        <w:jc w:val="both"/>
        <w:rPr>
          <w:sz w:val="20"/>
        </w:rPr>
      </w:pPr>
      <w:r>
        <w:rPr>
          <w:b/>
          <w:sz w:val="20"/>
        </w:rPr>
        <w:t>Note</w:t>
      </w:r>
      <w:r>
        <w:rPr>
          <w:sz w:val="20"/>
        </w:rPr>
        <w:t>: Trading hours may be more onerous than these general hours of use.</w:t>
      </w:r>
      <w:r>
        <w:rPr>
          <w:spacing w:val="40"/>
          <w:sz w:val="20"/>
        </w:rPr>
        <w:t xml:space="preserve"> </w:t>
      </w:r>
      <w:r>
        <w:rPr>
          <w:sz w:val="20"/>
        </w:rPr>
        <w:t>This condition does not apply to activities such as cleaning which takes place wholly within the building and which are not audible within any adjoining residential dwelling. If internal activities are audible within any adjoining residential</w:t>
      </w:r>
      <w:r>
        <w:rPr>
          <w:spacing w:val="-13"/>
          <w:sz w:val="20"/>
        </w:rPr>
        <w:t xml:space="preserve"> </w:t>
      </w:r>
      <w:r>
        <w:rPr>
          <w:sz w:val="20"/>
        </w:rPr>
        <w:t>dwelling</w:t>
      </w:r>
      <w:r>
        <w:rPr>
          <w:spacing w:val="-13"/>
          <w:sz w:val="20"/>
        </w:rPr>
        <w:t xml:space="preserve"> </w:t>
      </w:r>
      <w:r>
        <w:rPr>
          <w:sz w:val="20"/>
        </w:rPr>
        <w:t>such</w:t>
      </w:r>
      <w:r>
        <w:rPr>
          <w:spacing w:val="-13"/>
          <w:sz w:val="20"/>
        </w:rPr>
        <w:t xml:space="preserve"> </w:t>
      </w:r>
      <w:r>
        <w:rPr>
          <w:sz w:val="20"/>
        </w:rPr>
        <w:t>that</w:t>
      </w:r>
      <w:r>
        <w:rPr>
          <w:spacing w:val="-13"/>
          <w:sz w:val="20"/>
        </w:rPr>
        <w:t xml:space="preserve"> </w:t>
      </w:r>
      <w:r>
        <w:rPr>
          <w:sz w:val="20"/>
        </w:rPr>
        <w:t>they</w:t>
      </w:r>
      <w:r>
        <w:rPr>
          <w:spacing w:val="-11"/>
          <w:sz w:val="20"/>
        </w:rPr>
        <w:t xml:space="preserve"> </w:t>
      </w:r>
      <w:r>
        <w:rPr>
          <w:sz w:val="20"/>
        </w:rPr>
        <w:t>cause</w:t>
      </w:r>
      <w:r>
        <w:rPr>
          <w:spacing w:val="-13"/>
          <w:sz w:val="20"/>
        </w:rPr>
        <w:t xml:space="preserve"> </w:t>
      </w:r>
      <w:r>
        <w:rPr>
          <w:sz w:val="20"/>
        </w:rPr>
        <w:t>a</w:t>
      </w:r>
      <w:r>
        <w:rPr>
          <w:spacing w:val="-13"/>
          <w:sz w:val="20"/>
        </w:rPr>
        <w:t xml:space="preserve"> </w:t>
      </w:r>
      <w:r>
        <w:rPr>
          <w:sz w:val="20"/>
        </w:rPr>
        <w:t>nuisance</w:t>
      </w:r>
      <w:r>
        <w:rPr>
          <w:spacing w:val="-13"/>
          <w:sz w:val="20"/>
        </w:rPr>
        <w:t xml:space="preserve"> </w:t>
      </w:r>
      <w:r>
        <w:rPr>
          <w:sz w:val="20"/>
        </w:rPr>
        <w:t>to</w:t>
      </w:r>
      <w:r>
        <w:rPr>
          <w:spacing w:val="-10"/>
          <w:sz w:val="20"/>
        </w:rPr>
        <w:t xml:space="preserve"> </w:t>
      </w:r>
      <w:r>
        <w:rPr>
          <w:sz w:val="20"/>
        </w:rPr>
        <w:t>the</w:t>
      </w:r>
      <w:r>
        <w:rPr>
          <w:spacing w:val="-13"/>
          <w:sz w:val="20"/>
        </w:rPr>
        <w:t xml:space="preserve"> </w:t>
      </w:r>
      <w:r>
        <w:rPr>
          <w:sz w:val="20"/>
        </w:rPr>
        <w:t>occupiers</w:t>
      </w:r>
      <w:r>
        <w:rPr>
          <w:spacing w:val="-11"/>
          <w:sz w:val="20"/>
        </w:rPr>
        <w:t xml:space="preserve"> </w:t>
      </w:r>
      <w:r>
        <w:rPr>
          <w:sz w:val="20"/>
        </w:rPr>
        <w:t>of</w:t>
      </w:r>
      <w:r>
        <w:rPr>
          <w:spacing w:val="-13"/>
          <w:sz w:val="20"/>
        </w:rPr>
        <w:t xml:space="preserve"> </w:t>
      </w:r>
      <w:r>
        <w:rPr>
          <w:sz w:val="20"/>
        </w:rPr>
        <w:t>such</w:t>
      </w:r>
      <w:r>
        <w:rPr>
          <w:spacing w:val="-10"/>
          <w:sz w:val="20"/>
        </w:rPr>
        <w:t xml:space="preserve"> </w:t>
      </w:r>
      <w:r>
        <w:rPr>
          <w:sz w:val="20"/>
        </w:rPr>
        <w:t>dwelling</w:t>
      </w:r>
      <w:r>
        <w:rPr>
          <w:spacing w:val="-13"/>
          <w:sz w:val="20"/>
        </w:rPr>
        <w:t xml:space="preserve"> </w:t>
      </w:r>
      <w:r>
        <w:rPr>
          <w:sz w:val="20"/>
        </w:rPr>
        <w:t>than</w:t>
      </w:r>
      <w:r>
        <w:rPr>
          <w:spacing w:val="-13"/>
          <w:sz w:val="20"/>
        </w:rPr>
        <w:t xml:space="preserve"> </w:t>
      </w:r>
      <w:r>
        <w:rPr>
          <w:sz w:val="20"/>
        </w:rPr>
        <w:t>such</w:t>
      </w:r>
      <w:r>
        <w:rPr>
          <w:spacing w:val="-10"/>
          <w:sz w:val="20"/>
        </w:rPr>
        <w:t xml:space="preserve"> </w:t>
      </w:r>
      <w:r>
        <w:rPr>
          <w:sz w:val="20"/>
        </w:rPr>
        <w:t>internal activities must not occur outside these hours of use.</w:t>
      </w:r>
      <w:r>
        <w:rPr>
          <w:spacing w:val="40"/>
          <w:sz w:val="20"/>
        </w:rPr>
        <w:t xml:space="preserve"> </w:t>
      </w:r>
      <w:r>
        <w:rPr>
          <w:sz w:val="20"/>
        </w:rPr>
        <w:t>This condition does not restrict the operation of noise pollution laws.</w:t>
      </w:r>
    </w:p>
    <w:p w:rsidR="004A05DC" w:rsidRDefault="004A05DC" w:rsidP="0073471D">
      <w:pPr>
        <w:ind w:left="120"/>
        <w:jc w:val="both"/>
        <w:rPr>
          <w:sz w:val="16"/>
        </w:rPr>
      </w:pPr>
      <w:r>
        <w:rPr>
          <w:sz w:val="16"/>
        </w:rPr>
        <w:lastRenderedPageBreak/>
        <w:t>Standard</w:t>
      </w:r>
      <w:r>
        <w:rPr>
          <w:spacing w:val="-8"/>
          <w:sz w:val="16"/>
        </w:rPr>
        <w:t xml:space="preserve"> </w:t>
      </w:r>
      <w:r>
        <w:rPr>
          <w:sz w:val="16"/>
        </w:rPr>
        <w:t>Condition:</w:t>
      </w:r>
      <w:r>
        <w:rPr>
          <w:spacing w:val="-7"/>
          <w:sz w:val="16"/>
        </w:rPr>
        <w:t xml:space="preserve"> </w:t>
      </w:r>
      <w:r>
        <w:rPr>
          <w:spacing w:val="-5"/>
          <w:sz w:val="16"/>
        </w:rPr>
        <w:t>I1</w:t>
      </w:r>
    </w:p>
    <w:p w:rsidR="00F54B87" w:rsidRDefault="00F54B87" w:rsidP="00882DF5">
      <w:pPr>
        <w:rPr>
          <w:lang w:val="en-US"/>
        </w:rPr>
      </w:pPr>
    </w:p>
    <w:p w:rsidR="004A05DC" w:rsidRPr="00453729" w:rsidRDefault="004A05DC" w:rsidP="00491335">
      <w:pPr>
        <w:pStyle w:val="ConditionHeading2"/>
        <w:tabs>
          <w:tab w:val="num" w:pos="567"/>
        </w:tabs>
        <w:spacing w:before="40"/>
      </w:pPr>
      <w:bookmarkStart w:id="84" w:name="_Toc526504756"/>
      <w:r>
        <w:t>Trading H</w:t>
      </w:r>
      <w:r w:rsidRPr="00453729">
        <w:t>ours</w:t>
      </w:r>
      <w:bookmarkEnd w:id="84"/>
    </w:p>
    <w:p w:rsidR="004A05DC" w:rsidRPr="00453729" w:rsidRDefault="004A05DC" w:rsidP="00E65E86"/>
    <w:p w:rsidR="004A05DC" w:rsidRPr="00245367" w:rsidRDefault="004A05DC" w:rsidP="00245367">
      <w:pPr>
        <w:pStyle w:val="BodyText"/>
        <w:spacing w:after="0"/>
        <w:ind w:left="686"/>
        <w:rPr>
          <w:rFonts w:cs="Arial"/>
          <w:szCs w:val="22"/>
        </w:rPr>
      </w:pPr>
      <w:r w:rsidRPr="00245367">
        <w:rPr>
          <w:rFonts w:cs="Arial"/>
          <w:szCs w:val="22"/>
        </w:rPr>
        <w:t>Trading</w:t>
      </w:r>
      <w:r w:rsidRPr="00245367">
        <w:rPr>
          <w:rFonts w:cs="Arial"/>
          <w:spacing w:val="-4"/>
          <w:szCs w:val="22"/>
        </w:rPr>
        <w:t xml:space="preserve"> </w:t>
      </w:r>
      <w:r w:rsidRPr="00245367">
        <w:rPr>
          <w:rFonts w:cs="Arial"/>
          <w:szCs w:val="22"/>
        </w:rPr>
        <w:t>hours</w:t>
      </w:r>
      <w:r w:rsidRPr="00245367">
        <w:rPr>
          <w:rFonts w:cs="Arial"/>
          <w:spacing w:val="-5"/>
          <w:szCs w:val="22"/>
        </w:rPr>
        <w:t xml:space="preserve"> </w:t>
      </w:r>
      <w:r w:rsidRPr="00245367">
        <w:rPr>
          <w:rFonts w:cs="Arial"/>
          <w:szCs w:val="22"/>
        </w:rPr>
        <w:t>are</w:t>
      </w:r>
      <w:r w:rsidRPr="00245367">
        <w:rPr>
          <w:rFonts w:cs="Arial"/>
          <w:spacing w:val="-6"/>
          <w:szCs w:val="22"/>
        </w:rPr>
        <w:t xml:space="preserve"> </w:t>
      </w:r>
      <w:r w:rsidRPr="00245367">
        <w:rPr>
          <w:rFonts w:cs="Arial"/>
          <w:szCs w:val="22"/>
        </w:rPr>
        <w:t>limited</w:t>
      </w:r>
      <w:r w:rsidRPr="00245367">
        <w:rPr>
          <w:rFonts w:cs="Arial"/>
          <w:spacing w:val="-5"/>
          <w:szCs w:val="22"/>
        </w:rPr>
        <w:t xml:space="preserve"> </w:t>
      </w:r>
      <w:r w:rsidRPr="00245367">
        <w:rPr>
          <w:rFonts w:cs="Arial"/>
          <w:szCs w:val="22"/>
        </w:rPr>
        <w:t>as</w:t>
      </w:r>
      <w:r w:rsidRPr="00245367">
        <w:rPr>
          <w:rFonts w:cs="Arial"/>
          <w:spacing w:val="-5"/>
          <w:szCs w:val="22"/>
        </w:rPr>
        <w:t xml:space="preserve"> </w:t>
      </w:r>
      <w:r w:rsidRPr="00245367">
        <w:rPr>
          <w:rFonts w:cs="Arial"/>
          <w:spacing w:val="-2"/>
          <w:szCs w:val="22"/>
        </w:rPr>
        <w:t>follows:</w:t>
      </w:r>
    </w:p>
    <w:p w:rsidR="004A05DC" w:rsidRPr="00245367" w:rsidRDefault="004A05DC" w:rsidP="00245367">
      <w:pPr>
        <w:pStyle w:val="BodyText"/>
        <w:spacing w:after="0"/>
        <w:rPr>
          <w:rFonts w:cs="Arial"/>
          <w:szCs w:val="22"/>
        </w:rPr>
      </w:pPr>
    </w:p>
    <w:p w:rsidR="004A05DC" w:rsidRPr="00245367" w:rsidRDefault="004A05DC" w:rsidP="00245367">
      <w:pPr>
        <w:pStyle w:val="ListParagraph"/>
        <w:widowControl w:val="0"/>
        <w:numPr>
          <w:ilvl w:val="0"/>
          <w:numId w:val="90"/>
        </w:numPr>
        <w:tabs>
          <w:tab w:val="left" w:pos="1048"/>
        </w:tabs>
        <w:autoSpaceDE w:val="0"/>
        <w:autoSpaceDN w:val="0"/>
        <w:jc w:val="left"/>
        <w:rPr>
          <w:rFonts w:cs="Arial"/>
          <w:b/>
          <w:szCs w:val="22"/>
        </w:rPr>
      </w:pPr>
      <w:r w:rsidRPr="00245367">
        <w:rPr>
          <w:rFonts w:cs="Arial"/>
          <w:b/>
          <w:szCs w:val="22"/>
          <w:u w:val="single"/>
        </w:rPr>
        <w:t>Café:</w:t>
      </w:r>
      <w:r w:rsidRPr="00245367">
        <w:rPr>
          <w:rFonts w:cs="Arial"/>
          <w:b/>
          <w:spacing w:val="-3"/>
          <w:szCs w:val="22"/>
          <w:u w:val="single"/>
        </w:rPr>
        <w:t xml:space="preserve"> </w:t>
      </w:r>
      <w:r w:rsidRPr="00245367">
        <w:rPr>
          <w:rFonts w:cs="Arial"/>
          <w:b/>
          <w:szCs w:val="22"/>
          <w:u w:val="single"/>
        </w:rPr>
        <w:t>Internal</w:t>
      </w:r>
      <w:r w:rsidRPr="00245367">
        <w:rPr>
          <w:rFonts w:cs="Arial"/>
          <w:b/>
          <w:spacing w:val="-2"/>
          <w:szCs w:val="22"/>
          <w:u w:val="single"/>
        </w:rPr>
        <w:t xml:space="preserve"> </w:t>
      </w:r>
      <w:r w:rsidRPr="00245367">
        <w:rPr>
          <w:rFonts w:cs="Arial"/>
          <w:b/>
          <w:szCs w:val="22"/>
          <w:u w:val="single"/>
        </w:rPr>
        <w:t>and</w:t>
      </w:r>
      <w:r w:rsidRPr="00245367">
        <w:rPr>
          <w:rFonts w:cs="Arial"/>
          <w:b/>
          <w:spacing w:val="-2"/>
          <w:szCs w:val="22"/>
          <w:u w:val="single"/>
        </w:rPr>
        <w:t xml:space="preserve"> </w:t>
      </w:r>
      <w:r w:rsidRPr="00245367">
        <w:rPr>
          <w:rFonts w:cs="Arial"/>
          <w:b/>
          <w:szCs w:val="22"/>
          <w:u w:val="single"/>
        </w:rPr>
        <w:t>External</w:t>
      </w:r>
      <w:r w:rsidRPr="00245367">
        <w:rPr>
          <w:rFonts w:cs="Arial"/>
          <w:b/>
          <w:spacing w:val="-1"/>
          <w:szCs w:val="22"/>
          <w:u w:val="single"/>
        </w:rPr>
        <w:t xml:space="preserve"> </w:t>
      </w:r>
      <w:r w:rsidRPr="00245367">
        <w:rPr>
          <w:rFonts w:cs="Arial"/>
          <w:b/>
          <w:spacing w:val="-2"/>
          <w:szCs w:val="22"/>
          <w:u w:val="single"/>
        </w:rPr>
        <w:t>Areas</w:t>
      </w:r>
    </w:p>
    <w:p w:rsidR="004A05DC" w:rsidRPr="00245367" w:rsidRDefault="004A05DC" w:rsidP="00245367">
      <w:pPr>
        <w:pStyle w:val="ListParagraph"/>
        <w:widowControl w:val="0"/>
        <w:numPr>
          <w:ilvl w:val="1"/>
          <w:numId w:val="90"/>
        </w:numPr>
        <w:tabs>
          <w:tab w:val="left" w:pos="1252"/>
        </w:tabs>
        <w:autoSpaceDE w:val="0"/>
        <w:autoSpaceDN w:val="0"/>
        <w:ind w:hanging="566"/>
        <w:rPr>
          <w:rFonts w:cs="Arial"/>
          <w:b/>
          <w:szCs w:val="22"/>
        </w:rPr>
      </w:pPr>
      <w:r w:rsidRPr="00245367">
        <w:rPr>
          <w:rFonts w:cs="Arial"/>
          <w:szCs w:val="22"/>
        </w:rPr>
        <w:t>Monday</w:t>
      </w:r>
      <w:r w:rsidRPr="00245367">
        <w:rPr>
          <w:rFonts w:cs="Arial"/>
          <w:spacing w:val="-6"/>
          <w:szCs w:val="22"/>
        </w:rPr>
        <w:t xml:space="preserve"> </w:t>
      </w:r>
      <w:r w:rsidRPr="00245367">
        <w:rPr>
          <w:rFonts w:cs="Arial"/>
          <w:szCs w:val="22"/>
        </w:rPr>
        <w:t>to</w:t>
      </w:r>
      <w:r w:rsidRPr="00245367">
        <w:rPr>
          <w:rFonts w:cs="Arial"/>
          <w:spacing w:val="-3"/>
          <w:szCs w:val="22"/>
        </w:rPr>
        <w:t xml:space="preserve"> </w:t>
      </w:r>
      <w:r w:rsidRPr="00245367">
        <w:rPr>
          <w:rFonts w:cs="Arial"/>
          <w:szCs w:val="22"/>
        </w:rPr>
        <w:t>Saturday:</w:t>
      </w:r>
      <w:r w:rsidRPr="00245367">
        <w:rPr>
          <w:rFonts w:cs="Arial"/>
          <w:spacing w:val="-3"/>
          <w:szCs w:val="22"/>
        </w:rPr>
        <w:t xml:space="preserve"> </w:t>
      </w:r>
      <w:r w:rsidRPr="00245367">
        <w:rPr>
          <w:rFonts w:cs="Arial"/>
          <w:b/>
          <w:szCs w:val="22"/>
        </w:rPr>
        <w:t>6.30am</w:t>
      </w:r>
      <w:r w:rsidRPr="00245367">
        <w:rPr>
          <w:rFonts w:cs="Arial"/>
          <w:b/>
          <w:spacing w:val="-2"/>
          <w:szCs w:val="22"/>
        </w:rPr>
        <w:t xml:space="preserve"> </w:t>
      </w:r>
      <w:r w:rsidRPr="00245367">
        <w:rPr>
          <w:rFonts w:cs="Arial"/>
          <w:b/>
          <w:szCs w:val="22"/>
        </w:rPr>
        <w:t>–</w:t>
      </w:r>
      <w:r w:rsidRPr="00245367">
        <w:rPr>
          <w:rFonts w:cs="Arial"/>
          <w:b/>
          <w:spacing w:val="-5"/>
          <w:szCs w:val="22"/>
        </w:rPr>
        <w:t xml:space="preserve"> </w:t>
      </w:r>
      <w:r w:rsidRPr="00245367">
        <w:rPr>
          <w:rFonts w:cs="Arial"/>
          <w:b/>
          <w:spacing w:val="-4"/>
          <w:szCs w:val="22"/>
        </w:rPr>
        <w:t>10pm</w:t>
      </w:r>
    </w:p>
    <w:p w:rsidR="004A05DC" w:rsidRPr="00245367" w:rsidRDefault="004A05DC" w:rsidP="00245367">
      <w:pPr>
        <w:pStyle w:val="ListParagraph"/>
        <w:widowControl w:val="0"/>
        <w:numPr>
          <w:ilvl w:val="1"/>
          <w:numId w:val="90"/>
        </w:numPr>
        <w:tabs>
          <w:tab w:val="left" w:pos="1252"/>
        </w:tabs>
        <w:autoSpaceDE w:val="0"/>
        <w:autoSpaceDN w:val="0"/>
        <w:ind w:hanging="566"/>
        <w:rPr>
          <w:rFonts w:cs="Arial"/>
          <w:b/>
          <w:szCs w:val="22"/>
        </w:rPr>
      </w:pPr>
      <w:r w:rsidRPr="00245367">
        <w:rPr>
          <w:rFonts w:cs="Arial"/>
          <w:szCs w:val="22"/>
        </w:rPr>
        <w:t>Sunday</w:t>
      </w:r>
      <w:r w:rsidRPr="00245367">
        <w:rPr>
          <w:rFonts w:cs="Arial"/>
          <w:spacing w:val="-4"/>
          <w:szCs w:val="22"/>
        </w:rPr>
        <w:t xml:space="preserve"> </w:t>
      </w:r>
      <w:r w:rsidRPr="00245367">
        <w:rPr>
          <w:rFonts w:cs="Arial"/>
          <w:szCs w:val="22"/>
        </w:rPr>
        <w:t>and</w:t>
      </w:r>
      <w:r w:rsidRPr="00245367">
        <w:rPr>
          <w:rFonts w:cs="Arial"/>
          <w:spacing w:val="-5"/>
          <w:szCs w:val="22"/>
        </w:rPr>
        <w:t xml:space="preserve"> </w:t>
      </w:r>
      <w:r w:rsidRPr="00245367">
        <w:rPr>
          <w:rFonts w:cs="Arial"/>
          <w:szCs w:val="22"/>
        </w:rPr>
        <w:t>Public</w:t>
      </w:r>
      <w:r w:rsidRPr="00245367">
        <w:rPr>
          <w:rFonts w:cs="Arial"/>
          <w:spacing w:val="-4"/>
          <w:szCs w:val="22"/>
        </w:rPr>
        <w:t xml:space="preserve"> </w:t>
      </w:r>
      <w:r w:rsidRPr="00245367">
        <w:rPr>
          <w:rFonts w:cs="Arial"/>
          <w:szCs w:val="22"/>
        </w:rPr>
        <w:t>Holiday:</w:t>
      </w:r>
      <w:r w:rsidRPr="00245367">
        <w:rPr>
          <w:rFonts w:cs="Arial"/>
          <w:spacing w:val="-2"/>
          <w:szCs w:val="22"/>
        </w:rPr>
        <w:t xml:space="preserve"> </w:t>
      </w:r>
      <w:r w:rsidRPr="00245367">
        <w:rPr>
          <w:rFonts w:cs="Arial"/>
          <w:b/>
          <w:szCs w:val="22"/>
        </w:rPr>
        <w:t>6.30am</w:t>
      </w:r>
      <w:r w:rsidRPr="00245367">
        <w:rPr>
          <w:rFonts w:cs="Arial"/>
          <w:b/>
          <w:spacing w:val="-6"/>
          <w:szCs w:val="22"/>
        </w:rPr>
        <w:t xml:space="preserve"> </w:t>
      </w:r>
      <w:r w:rsidRPr="00245367">
        <w:rPr>
          <w:rFonts w:cs="Arial"/>
          <w:b/>
          <w:szCs w:val="22"/>
        </w:rPr>
        <w:t>–</w:t>
      </w:r>
      <w:r w:rsidRPr="00245367">
        <w:rPr>
          <w:rFonts w:cs="Arial"/>
          <w:b/>
          <w:spacing w:val="-4"/>
          <w:szCs w:val="22"/>
        </w:rPr>
        <w:t xml:space="preserve"> 10pm</w:t>
      </w:r>
    </w:p>
    <w:p w:rsidR="004A05DC" w:rsidRPr="00245367" w:rsidRDefault="004A05DC" w:rsidP="00245367">
      <w:pPr>
        <w:pStyle w:val="BodyText"/>
        <w:spacing w:after="0"/>
        <w:ind w:left="0"/>
        <w:rPr>
          <w:rFonts w:cs="Arial"/>
          <w:b/>
          <w:szCs w:val="22"/>
        </w:rPr>
      </w:pPr>
    </w:p>
    <w:p w:rsidR="004A05DC" w:rsidRPr="00245367" w:rsidRDefault="004A05DC" w:rsidP="00245367">
      <w:pPr>
        <w:pStyle w:val="ListParagraph"/>
        <w:widowControl w:val="0"/>
        <w:numPr>
          <w:ilvl w:val="0"/>
          <w:numId w:val="90"/>
        </w:numPr>
        <w:tabs>
          <w:tab w:val="left" w:pos="1048"/>
        </w:tabs>
        <w:autoSpaceDE w:val="0"/>
        <w:autoSpaceDN w:val="0"/>
        <w:ind w:right="925"/>
        <w:jc w:val="left"/>
        <w:rPr>
          <w:rFonts w:cs="Arial"/>
          <w:b/>
          <w:szCs w:val="22"/>
        </w:rPr>
      </w:pPr>
      <w:r w:rsidRPr="00245367">
        <w:rPr>
          <w:rFonts w:cs="Arial"/>
          <w:b/>
          <w:szCs w:val="22"/>
          <w:u w:val="single"/>
        </w:rPr>
        <w:t>Club</w:t>
      </w:r>
      <w:r w:rsidRPr="00245367">
        <w:rPr>
          <w:rFonts w:cs="Arial"/>
          <w:b/>
          <w:spacing w:val="-4"/>
          <w:szCs w:val="22"/>
          <w:u w:val="single"/>
        </w:rPr>
        <w:t xml:space="preserve"> </w:t>
      </w:r>
      <w:r w:rsidRPr="00245367">
        <w:rPr>
          <w:rFonts w:cs="Arial"/>
          <w:b/>
          <w:szCs w:val="22"/>
          <w:u w:val="single"/>
        </w:rPr>
        <w:t>Building:</w:t>
      </w:r>
      <w:r w:rsidRPr="00245367">
        <w:rPr>
          <w:rFonts w:cs="Arial"/>
          <w:b/>
          <w:spacing w:val="-5"/>
          <w:szCs w:val="22"/>
          <w:u w:val="single"/>
        </w:rPr>
        <w:t xml:space="preserve"> </w:t>
      </w:r>
      <w:r w:rsidRPr="00245367">
        <w:rPr>
          <w:rFonts w:cs="Arial"/>
          <w:b/>
          <w:szCs w:val="22"/>
          <w:u w:val="single"/>
        </w:rPr>
        <w:t>Restaurant,</w:t>
      </w:r>
      <w:r w:rsidRPr="00245367">
        <w:rPr>
          <w:rFonts w:cs="Arial"/>
          <w:b/>
          <w:spacing w:val="-4"/>
          <w:szCs w:val="22"/>
          <w:u w:val="single"/>
        </w:rPr>
        <w:t xml:space="preserve"> </w:t>
      </w:r>
      <w:r w:rsidRPr="00245367">
        <w:rPr>
          <w:rFonts w:cs="Arial"/>
          <w:b/>
          <w:szCs w:val="22"/>
          <w:u w:val="single"/>
        </w:rPr>
        <w:t>bar,</w:t>
      </w:r>
      <w:r w:rsidRPr="00245367">
        <w:rPr>
          <w:rFonts w:cs="Arial"/>
          <w:b/>
          <w:spacing w:val="-4"/>
          <w:szCs w:val="22"/>
          <w:u w:val="single"/>
        </w:rPr>
        <w:t xml:space="preserve"> </w:t>
      </w:r>
      <w:r w:rsidRPr="00245367">
        <w:rPr>
          <w:rFonts w:cs="Arial"/>
          <w:b/>
          <w:szCs w:val="22"/>
          <w:u w:val="single"/>
        </w:rPr>
        <w:t>lounge</w:t>
      </w:r>
      <w:r w:rsidRPr="00245367">
        <w:rPr>
          <w:rFonts w:cs="Arial"/>
          <w:b/>
          <w:spacing w:val="-5"/>
          <w:szCs w:val="22"/>
          <w:u w:val="single"/>
        </w:rPr>
        <w:t xml:space="preserve"> </w:t>
      </w:r>
      <w:r w:rsidRPr="00245367">
        <w:rPr>
          <w:rFonts w:cs="Arial"/>
          <w:b/>
          <w:szCs w:val="22"/>
          <w:u w:val="single"/>
        </w:rPr>
        <w:t>and</w:t>
      </w:r>
      <w:r w:rsidRPr="00245367">
        <w:rPr>
          <w:rFonts w:cs="Arial"/>
          <w:b/>
          <w:spacing w:val="-4"/>
          <w:szCs w:val="22"/>
          <w:u w:val="single"/>
        </w:rPr>
        <w:t xml:space="preserve"> </w:t>
      </w:r>
      <w:r w:rsidRPr="00245367">
        <w:rPr>
          <w:rFonts w:cs="Arial"/>
          <w:b/>
          <w:szCs w:val="22"/>
          <w:u w:val="single"/>
        </w:rPr>
        <w:t>community</w:t>
      </w:r>
      <w:r w:rsidRPr="00245367">
        <w:rPr>
          <w:rFonts w:cs="Arial"/>
          <w:b/>
          <w:spacing w:val="-4"/>
          <w:szCs w:val="22"/>
          <w:u w:val="single"/>
        </w:rPr>
        <w:t xml:space="preserve"> </w:t>
      </w:r>
      <w:r w:rsidRPr="00245367">
        <w:rPr>
          <w:rFonts w:cs="Arial"/>
          <w:b/>
          <w:szCs w:val="22"/>
          <w:u w:val="single"/>
        </w:rPr>
        <w:t>spaces</w:t>
      </w:r>
      <w:r w:rsidRPr="00245367">
        <w:rPr>
          <w:rFonts w:cs="Arial"/>
          <w:b/>
          <w:spacing w:val="-4"/>
          <w:szCs w:val="22"/>
          <w:u w:val="single"/>
        </w:rPr>
        <w:t xml:space="preserve"> </w:t>
      </w:r>
      <w:r w:rsidRPr="00245367">
        <w:rPr>
          <w:rFonts w:cs="Arial"/>
          <w:b/>
          <w:szCs w:val="22"/>
          <w:u w:val="single"/>
        </w:rPr>
        <w:t>(Indoor</w:t>
      </w:r>
      <w:r w:rsidRPr="00245367">
        <w:rPr>
          <w:rFonts w:cs="Arial"/>
          <w:b/>
          <w:spacing w:val="-5"/>
          <w:szCs w:val="22"/>
          <w:u w:val="single"/>
        </w:rPr>
        <w:t xml:space="preserve"> </w:t>
      </w:r>
      <w:r w:rsidRPr="00245367">
        <w:rPr>
          <w:rFonts w:cs="Arial"/>
          <w:b/>
          <w:szCs w:val="22"/>
          <w:u w:val="single"/>
        </w:rPr>
        <w:t>and</w:t>
      </w:r>
      <w:r w:rsidRPr="00245367">
        <w:rPr>
          <w:rFonts w:cs="Arial"/>
          <w:b/>
          <w:szCs w:val="22"/>
        </w:rPr>
        <w:t xml:space="preserve"> </w:t>
      </w:r>
      <w:r w:rsidRPr="00245367">
        <w:rPr>
          <w:rFonts w:cs="Arial"/>
          <w:b/>
          <w:spacing w:val="-2"/>
          <w:szCs w:val="22"/>
          <w:u w:val="single"/>
        </w:rPr>
        <w:t>outdoor)</w:t>
      </w:r>
    </w:p>
    <w:p w:rsidR="004A05DC" w:rsidRPr="00245367" w:rsidRDefault="004A05DC" w:rsidP="00245367">
      <w:pPr>
        <w:pStyle w:val="BodyText"/>
        <w:spacing w:after="0"/>
        <w:ind w:left="0"/>
        <w:rPr>
          <w:rFonts w:cs="Arial"/>
          <w:b/>
          <w:szCs w:val="22"/>
        </w:rPr>
      </w:pPr>
    </w:p>
    <w:p w:rsidR="004A05DC" w:rsidRPr="00245367" w:rsidRDefault="004A05DC" w:rsidP="00245367">
      <w:pPr>
        <w:pStyle w:val="BodyText"/>
        <w:spacing w:after="0"/>
        <w:ind w:left="840"/>
        <w:rPr>
          <w:rFonts w:cs="Arial"/>
          <w:b/>
          <w:szCs w:val="22"/>
        </w:rPr>
      </w:pPr>
      <w:r w:rsidRPr="00245367">
        <w:rPr>
          <w:rFonts w:cs="Arial"/>
          <w:szCs w:val="22"/>
        </w:rPr>
        <w:t>Monday</w:t>
      </w:r>
      <w:r w:rsidRPr="00245367">
        <w:rPr>
          <w:rFonts w:cs="Arial"/>
          <w:spacing w:val="-6"/>
          <w:szCs w:val="22"/>
        </w:rPr>
        <w:t xml:space="preserve"> </w:t>
      </w:r>
      <w:r w:rsidRPr="00245367">
        <w:rPr>
          <w:rFonts w:cs="Arial"/>
          <w:szCs w:val="22"/>
        </w:rPr>
        <w:t>to</w:t>
      </w:r>
      <w:r w:rsidRPr="00245367">
        <w:rPr>
          <w:rFonts w:cs="Arial"/>
          <w:spacing w:val="-4"/>
          <w:szCs w:val="22"/>
        </w:rPr>
        <w:t xml:space="preserve"> </w:t>
      </w:r>
      <w:r w:rsidRPr="00245367">
        <w:rPr>
          <w:rFonts w:cs="Arial"/>
          <w:szCs w:val="22"/>
        </w:rPr>
        <w:t>Sunday</w:t>
      </w:r>
      <w:r w:rsidRPr="00245367">
        <w:rPr>
          <w:rFonts w:cs="Arial"/>
          <w:spacing w:val="-3"/>
          <w:szCs w:val="22"/>
        </w:rPr>
        <w:t xml:space="preserve"> </w:t>
      </w:r>
      <w:r w:rsidRPr="00245367">
        <w:rPr>
          <w:rFonts w:cs="Arial"/>
          <w:szCs w:val="22"/>
        </w:rPr>
        <w:t>and</w:t>
      </w:r>
      <w:r w:rsidRPr="00245367">
        <w:rPr>
          <w:rFonts w:cs="Arial"/>
          <w:spacing w:val="-7"/>
          <w:szCs w:val="22"/>
        </w:rPr>
        <w:t xml:space="preserve"> </w:t>
      </w:r>
      <w:r w:rsidRPr="00245367">
        <w:rPr>
          <w:rFonts w:cs="Arial"/>
          <w:szCs w:val="22"/>
        </w:rPr>
        <w:t>Public</w:t>
      </w:r>
      <w:r w:rsidRPr="00245367">
        <w:rPr>
          <w:rFonts w:cs="Arial"/>
          <w:spacing w:val="-3"/>
          <w:szCs w:val="22"/>
        </w:rPr>
        <w:t xml:space="preserve"> </w:t>
      </w:r>
      <w:r w:rsidRPr="00245367">
        <w:rPr>
          <w:rFonts w:cs="Arial"/>
          <w:szCs w:val="22"/>
        </w:rPr>
        <w:t>Holidays:</w:t>
      </w:r>
      <w:r w:rsidRPr="00245367">
        <w:rPr>
          <w:rFonts w:cs="Arial"/>
          <w:spacing w:val="-2"/>
          <w:szCs w:val="22"/>
        </w:rPr>
        <w:t xml:space="preserve"> </w:t>
      </w:r>
      <w:r w:rsidRPr="00245367">
        <w:rPr>
          <w:rFonts w:cs="Arial"/>
          <w:b/>
          <w:szCs w:val="22"/>
        </w:rPr>
        <w:t>8am</w:t>
      </w:r>
      <w:r w:rsidRPr="00245367">
        <w:rPr>
          <w:rFonts w:cs="Arial"/>
          <w:b/>
          <w:spacing w:val="-2"/>
          <w:szCs w:val="22"/>
        </w:rPr>
        <w:t xml:space="preserve"> </w:t>
      </w:r>
      <w:r w:rsidRPr="00245367">
        <w:rPr>
          <w:rFonts w:cs="Arial"/>
          <w:b/>
          <w:szCs w:val="22"/>
        </w:rPr>
        <w:t>–</w:t>
      </w:r>
      <w:r w:rsidRPr="00245367">
        <w:rPr>
          <w:rFonts w:cs="Arial"/>
          <w:b/>
          <w:spacing w:val="-5"/>
          <w:szCs w:val="22"/>
        </w:rPr>
        <w:t xml:space="preserve"> 9pm</w:t>
      </w:r>
    </w:p>
    <w:p w:rsidR="00245367" w:rsidRPr="00245367" w:rsidRDefault="00245367" w:rsidP="00245367">
      <w:pPr>
        <w:pStyle w:val="BodyText"/>
        <w:spacing w:after="0"/>
        <w:rPr>
          <w:rFonts w:cs="Arial"/>
          <w:b/>
          <w:szCs w:val="22"/>
        </w:rPr>
      </w:pPr>
    </w:p>
    <w:p w:rsidR="004A05DC" w:rsidRPr="00245367" w:rsidRDefault="004A05DC" w:rsidP="00245367">
      <w:pPr>
        <w:pStyle w:val="ListParagraph"/>
        <w:widowControl w:val="0"/>
        <w:numPr>
          <w:ilvl w:val="0"/>
          <w:numId w:val="90"/>
        </w:numPr>
        <w:tabs>
          <w:tab w:val="left" w:pos="984"/>
          <w:tab w:val="left" w:pos="1020"/>
        </w:tabs>
        <w:autoSpaceDE w:val="0"/>
        <w:autoSpaceDN w:val="0"/>
        <w:ind w:left="1020" w:right="513" w:hanging="269"/>
        <w:jc w:val="both"/>
        <w:rPr>
          <w:rFonts w:cs="Arial"/>
          <w:szCs w:val="22"/>
        </w:rPr>
      </w:pPr>
      <w:r w:rsidRPr="00245367">
        <w:rPr>
          <w:rFonts w:cs="Arial"/>
          <w:noProof/>
          <w:szCs w:val="22"/>
          <w:lang w:eastAsia="en-AU"/>
        </w:rPr>
        <mc:AlternateContent>
          <mc:Choice Requires="wps">
            <w:drawing>
              <wp:anchor distT="0" distB="0" distL="0" distR="0" simplePos="0" relativeHeight="251667456" behindDoc="0" locked="0" layoutInCell="1" allowOverlap="1" wp14:anchorId="70094BCF" wp14:editId="2FAE2CA7">
                <wp:simplePos x="0" y="0"/>
                <wp:positionH relativeFrom="page">
                  <wp:posOffset>1734311</wp:posOffset>
                </wp:positionH>
                <wp:positionV relativeFrom="paragraph">
                  <wp:posOffset>331315</wp:posOffset>
                </wp:positionV>
                <wp:extent cx="55244" cy="15240"/>
                <wp:effectExtent l="0" t="0" r="0" b="0"/>
                <wp:wrapNone/>
                <wp:docPr id="22"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4" cy="15240"/>
                        </a:xfrm>
                        <a:custGeom>
                          <a:avLst/>
                          <a:gdLst/>
                          <a:ahLst/>
                          <a:cxnLst/>
                          <a:rect l="l" t="t" r="r" b="b"/>
                          <a:pathLst>
                            <a:path w="55244" h="15240">
                              <a:moveTo>
                                <a:pt x="54863" y="0"/>
                              </a:moveTo>
                              <a:lnTo>
                                <a:pt x="0" y="0"/>
                              </a:lnTo>
                              <a:lnTo>
                                <a:pt x="0" y="15240"/>
                              </a:lnTo>
                              <a:lnTo>
                                <a:pt x="54863" y="15240"/>
                              </a:lnTo>
                              <a:lnTo>
                                <a:pt x="548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1C33CC" id="Graphic 14" o:spid="_x0000_s1026" style="position:absolute;margin-left:136.55pt;margin-top:26.1pt;width:4.35pt;height:1.2pt;z-index:251667456;visibility:visible;mso-wrap-style:square;mso-wrap-distance-left:0;mso-wrap-distance-top:0;mso-wrap-distance-right:0;mso-wrap-distance-bottom:0;mso-position-horizontal:absolute;mso-position-horizontal-relative:page;mso-position-vertical:absolute;mso-position-vertical-relative:text;v-text-anchor:top" coordsize="55244,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" path="m54863,l,,,15240r54863,l54863,xe" fillcolor="black" stroked="f">
                <v:path arrowok="t"/>
                <w10:wrap anchorx="page"/>
              </v:shape>
            </w:pict>
          </mc:Fallback>
        </mc:AlternateContent>
      </w:r>
      <w:r w:rsidR="00245367" w:rsidRPr="00245367">
        <w:rPr>
          <w:rFonts w:cs="Arial"/>
          <w:b/>
          <w:szCs w:val="22"/>
          <w:u w:val="single"/>
        </w:rPr>
        <w:t xml:space="preserve"> </w:t>
      </w:r>
      <w:r w:rsidRPr="00245367">
        <w:rPr>
          <w:rFonts w:cs="Arial"/>
          <w:b/>
          <w:szCs w:val="22"/>
          <w:u w:val="single"/>
        </w:rPr>
        <w:t xml:space="preserve">Any other outdoor areas used for a non-recreational purpose – </w:t>
      </w:r>
      <w:r w:rsidRPr="00245367">
        <w:rPr>
          <w:rFonts w:cs="Arial"/>
          <w:szCs w:val="22"/>
        </w:rPr>
        <w:t>in accordance with Table E-1 ‘Event management plan’ of the Renzo Tonin &amp; Associates report ‘White City</w:t>
      </w:r>
      <w:r w:rsidRPr="00245367">
        <w:rPr>
          <w:rFonts w:cs="Arial"/>
          <w:spacing w:val="-2"/>
          <w:szCs w:val="22"/>
        </w:rPr>
        <w:t xml:space="preserve"> </w:t>
      </w:r>
      <w:r w:rsidRPr="00245367">
        <w:rPr>
          <w:rFonts w:cs="Arial"/>
          <w:szCs w:val="22"/>
        </w:rPr>
        <w:t>Redevelopment Stage</w:t>
      </w:r>
      <w:r w:rsidRPr="00245367">
        <w:rPr>
          <w:rFonts w:cs="Arial"/>
          <w:spacing w:val="-3"/>
          <w:szCs w:val="22"/>
        </w:rPr>
        <w:t xml:space="preserve"> </w:t>
      </w:r>
      <w:r w:rsidRPr="00245367">
        <w:rPr>
          <w:rFonts w:cs="Arial"/>
          <w:szCs w:val="22"/>
        </w:rPr>
        <w:t>2:</w:t>
      </w:r>
      <w:r w:rsidRPr="00245367">
        <w:rPr>
          <w:rFonts w:cs="Arial"/>
          <w:spacing w:val="-1"/>
          <w:szCs w:val="22"/>
        </w:rPr>
        <w:t xml:space="preserve"> </w:t>
      </w:r>
      <w:r w:rsidRPr="00245367">
        <w:rPr>
          <w:rFonts w:cs="Arial"/>
          <w:szCs w:val="22"/>
        </w:rPr>
        <w:t>Noise</w:t>
      </w:r>
      <w:r w:rsidRPr="00245367">
        <w:rPr>
          <w:rFonts w:cs="Arial"/>
          <w:spacing w:val="-3"/>
          <w:szCs w:val="22"/>
        </w:rPr>
        <w:t xml:space="preserve"> </w:t>
      </w:r>
      <w:r w:rsidRPr="00245367">
        <w:rPr>
          <w:rFonts w:cs="Arial"/>
          <w:szCs w:val="22"/>
        </w:rPr>
        <w:t>Impact</w:t>
      </w:r>
      <w:r w:rsidRPr="00245367">
        <w:rPr>
          <w:rFonts w:cs="Arial"/>
          <w:spacing w:val="-1"/>
          <w:szCs w:val="22"/>
        </w:rPr>
        <w:t xml:space="preserve"> </w:t>
      </w:r>
      <w:r w:rsidRPr="00245367">
        <w:rPr>
          <w:rFonts w:cs="Arial"/>
          <w:szCs w:val="22"/>
        </w:rPr>
        <w:t>Assessment’,</w:t>
      </w:r>
      <w:r w:rsidRPr="00245367">
        <w:rPr>
          <w:rFonts w:cs="Arial"/>
          <w:spacing w:val="-1"/>
          <w:szCs w:val="22"/>
        </w:rPr>
        <w:t xml:space="preserve"> </w:t>
      </w:r>
      <w:r w:rsidRPr="00245367">
        <w:rPr>
          <w:rFonts w:cs="Arial"/>
          <w:szCs w:val="22"/>
        </w:rPr>
        <w:t>dated</w:t>
      </w:r>
      <w:r w:rsidRPr="00245367">
        <w:rPr>
          <w:rFonts w:cs="Arial"/>
          <w:spacing w:val="-3"/>
          <w:szCs w:val="22"/>
        </w:rPr>
        <w:t xml:space="preserve"> </w:t>
      </w:r>
      <w:r w:rsidRPr="00245367">
        <w:rPr>
          <w:rFonts w:cs="Arial"/>
          <w:szCs w:val="22"/>
        </w:rPr>
        <w:t>7</w:t>
      </w:r>
      <w:r w:rsidRPr="00245367">
        <w:rPr>
          <w:rFonts w:cs="Arial"/>
          <w:spacing w:val="-3"/>
          <w:szCs w:val="22"/>
        </w:rPr>
        <w:t xml:space="preserve"> </w:t>
      </w:r>
      <w:r w:rsidRPr="00245367">
        <w:rPr>
          <w:rFonts w:cs="Arial"/>
          <w:szCs w:val="22"/>
        </w:rPr>
        <w:t>July 2021, document</w:t>
      </w:r>
      <w:r w:rsidRPr="00245367">
        <w:rPr>
          <w:rFonts w:cs="Arial"/>
          <w:spacing w:val="-5"/>
          <w:szCs w:val="22"/>
        </w:rPr>
        <w:t xml:space="preserve"> </w:t>
      </w:r>
      <w:r w:rsidRPr="00245367">
        <w:rPr>
          <w:rFonts w:cs="Arial"/>
          <w:szCs w:val="22"/>
        </w:rPr>
        <w:t>reference</w:t>
      </w:r>
      <w:r w:rsidRPr="00245367">
        <w:rPr>
          <w:rFonts w:cs="Arial"/>
          <w:spacing w:val="-4"/>
          <w:szCs w:val="22"/>
        </w:rPr>
        <w:t xml:space="preserve"> </w:t>
      </w:r>
      <w:r w:rsidRPr="00245367">
        <w:rPr>
          <w:rFonts w:cs="Arial"/>
          <w:szCs w:val="22"/>
        </w:rPr>
        <w:t>TJ936-01</w:t>
      </w:r>
      <w:r w:rsidRPr="00245367">
        <w:rPr>
          <w:rFonts w:cs="Arial"/>
          <w:spacing w:val="-4"/>
          <w:szCs w:val="22"/>
        </w:rPr>
        <w:t xml:space="preserve"> </w:t>
      </w:r>
      <w:r w:rsidRPr="00245367">
        <w:rPr>
          <w:rFonts w:cs="Arial"/>
          <w:szCs w:val="22"/>
        </w:rPr>
        <w:t>F02.</w:t>
      </w:r>
      <w:r w:rsidRPr="00245367">
        <w:rPr>
          <w:rFonts w:cs="Arial"/>
          <w:spacing w:val="40"/>
          <w:szCs w:val="22"/>
        </w:rPr>
        <w:t xml:space="preserve"> </w:t>
      </w:r>
      <w:r w:rsidRPr="00245367">
        <w:rPr>
          <w:rFonts w:cs="Arial"/>
          <w:szCs w:val="22"/>
        </w:rPr>
        <w:t>Any</w:t>
      </w:r>
      <w:r w:rsidRPr="00245367">
        <w:rPr>
          <w:rFonts w:cs="Arial"/>
          <w:spacing w:val="-6"/>
          <w:szCs w:val="22"/>
        </w:rPr>
        <w:t xml:space="preserve"> </w:t>
      </w:r>
      <w:r w:rsidRPr="00245367">
        <w:rPr>
          <w:rFonts w:cs="Arial"/>
          <w:szCs w:val="22"/>
        </w:rPr>
        <w:t>reference</w:t>
      </w:r>
      <w:r w:rsidRPr="00245367">
        <w:rPr>
          <w:rFonts w:cs="Arial"/>
          <w:spacing w:val="-4"/>
          <w:szCs w:val="22"/>
        </w:rPr>
        <w:t xml:space="preserve"> </w:t>
      </w:r>
      <w:r w:rsidRPr="00245367">
        <w:rPr>
          <w:rFonts w:cs="Arial"/>
          <w:szCs w:val="22"/>
        </w:rPr>
        <w:t>to</w:t>
      </w:r>
      <w:r w:rsidRPr="00245367">
        <w:rPr>
          <w:rFonts w:cs="Arial"/>
          <w:spacing w:val="-6"/>
          <w:szCs w:val="22"/>
        </w:rPr>
        <w:t xml:space="preserve"> </w:t>
      </w:r>
      <w:r w:rsidRPr="00245367">
        <w:rPr>
          <w:rFonts w:cs="Arial"/>
          <w:szCs w:val="22"/>
        </w:rPr>
        <w:t>‘Holidays’</w:t>
      </w:r>
      <w:r w:rsidRPr="00245367">
        <w:rPr>
          <w:rFonts w:cs="Arial"/>
          <w:spacing w:val="-5"/>
          <w:szCs w:val="22"/>
        </w:rPr>
        <w:t xml:space="preserve"> </w:t>
      </w:r>
      <w:r w:rsidRPr="00245367">
        <w:rPr>
          <w:rFonts w:cs="Arial"/>
          <w:szCs w:val="22"/>
        </w:rPr>
        <w:t>in</w:t>
      </w:r>
      <w:r w:rsidRPr="00245367">
        <w:rPr>
          <w:rFonts w:cs="Arial"/>
          <w:spacing w:val="-4"/>
          <w:szCs w:val="22"/>
        </w:rPr>
        <w:t xml:space="preserve"> </w:t>
      </w:r>
      <w:r w:rsidRPr="00245367">
        <w:rPr>
          <w:rFonts w:cs="Arial"/>
          <w:szCs w:val="22"/>
        </w:rPr>
        <w:t>that</w:t>
      </w:r>
      <w:r w:rsidRPr="00245367">
        <w:rPr>
          <w:rFonts w:cs="Arial"/>
          <w:spacing w:val="-5"/>
          <w:szCs w:val="22"/>
        </w:rPr>
        <w:t xml:space="preserve"> </w:t>
      </w:r>
      <w:r w:rsidRPr="00245367">
        <w:rPr>
          <w:rFonts w:cs="Arial"/>
          <w:szCs w:val="22"/>
        </w:rPr>
        <w:t>table</w:t>
      </w:r>
      <w:r w:rsidRPr="00245367">
        <w:rPr>
          <w:rFonts w:cs="Arial"/>
          <w:spacing w:val="-4"/>
          <w:szCs w:val="22"/>
        </w:rPr>
        <w:t xml:space="preserve"> </w:t>
      </w:r>
      <w:r w:rsidRPr="00245367">
        <w:rPr>
          <w:rFonts w:cs="Arial"/>
          <w:szCs w:val="22"/>
        </w:rPr>
        <w:t>is</w:t>
      </w:r>
      <w:r w:rsidRPr="00245367">
        <w:rPr>
          <w:rFonts w:cs="Arial"/>
          <w:spacing w:val="-4"/>
          <w:szCs w:val="22"/>
        </w:rPr>
        <w:t xml:space="preserve"> </w:t>
      </w:r>
      <w:r w:rsidRPr="00245367">
        <w:rPr>
          <w:rFonts w:cs="Arial"/>
          <w:szCs w:val="22"/>
        </w:rPr>
        <w:t>to</w:t>
      </w:r>
      <w:r w:rsidRPr="00245367">
        <w:rPr>
          <w:rFonts w:cs="Arial"/>
          <w:spacing w:val="-6"/>
          <w:szCs w:val="22"/>
        </w:rPr>
        <w:t xml:space="preserve"> </w:t>
      </w:r>
      <w:r w:rsidRPr="00245367">
        <w:rPr>
          <w:rFonts w:cs="Arial"/>
          <w:szCs w:val="22"/>
        </w:rPr>
        <w:t>be taken as a reference to public holidays.</w:t>
      </w:r>
    </w:p>
    <w:p w:rsidR="004A05DC" w:rsidRPr="00245367" w:rsidRDefault="004A05DC" w:rsidP="00245367">
      <w:pPr>
        <w:pStyle w:val="BodyText"/>
        <w:spacing w:after="0"/>
        <w:rPr>
          <w:rFonts w:cs="Arial"/>
          <w:szCs w:val="22"/>
        </w:rPr>
      </w:pPr>
    </w:p>
    <w:p w:rsidR="004A05DC" w:rsidRPr="00245367" w:rsidRDefault="004A05DC" w:rsidP="00245367">
      <w:pPr>
        <w:pStyle w:val="BodyText"/>
        <w:spacing w:after="0"/>
        <w:ind w:left="686" w:right="516"/>
        <w:rPr>
          <w:rFonts w:cs="Arial"/>
          <w:szCs w:val="22"/>
        </w:rPr>
      </w:pPr>
      <w:r w:rsidRPr="00245367">
        <w:rPr>
          <w:rFonts w:cs="Arial"/>
          <w:szCs w:val="22"/>
        </w:rPr>
        <w:t>This condition has been imposed to mitigate amenity impacts upon the neighbourhood by</w:t>
      </w:r>
      <w:r w:rsidRPr="00245367">
        <w:rPr>
          <w:rFonts w:cs="Arial"/>
          <w:spacing w:val="-2"/>
          <w:szCs w:val="22"/>
        </w:rPr>
        <w:t xml:space="preserve"> </w:t>
      </w:r>
      <w:r w:rsidRPr="00245367">
        <w:rPr>
          <w:rFonts w:cs="Arial"/>
          <w:szCs w:val="22"/>
        </w:rPr>
        <w:t>commercial</w:t>
      </w:r>
      <w:r w:rsidRPr="00245367">
        <w:rPr>
          <w:rFonts w:cs="Arial"/>
          <w:spacing w:val="-3"/>
          <w:szCs w:val="22"/>
        </w:rPr>
        <w:t xml:space="preserve"> </w:t>
      </w:r>
      <w:r w:rsidRPr="00245367">
        <w:rPr>
          <w:rFonts w:cs="Arial"/>
          <w:szCs w:val="22"/>
        </w:rPr>
        <w:t>or</w:t>
      </w:r>
      <w:r w:rsidRPr="00245367">
        <w:rPr>
          <w:rFonts w:cs="Arial"/>
          <w:spacing w:val="-4"/>
          <w:szCs w:val="22"/>
        </w:rPr>
        <w:t xml:space="preserve"> </w:t>
      </w:r>
      <w:r w:rsidRPr="00245367">
        <w:rPr>
          <w:rFonts w:cs="Arial"/>
          <w:szCs w:val="22"/>
        </w:rPr>
        <w:t>retail</w:t>
      </w:r>
      <w:r w:rsidRPr="00245367">
        <w:rPr>
          <w:rFonts w:cs="Arial"/>
          <w:spacing w:val="-3"/>
          <w:szCs w:val="22"/>
        </w:rPr>
        <w:t xml:space="preserve"> </w:t>
      </w:r>
      <w:r w:rsidRPr="00245367">
        <w:rPr>
          <w:rFonts w:cs="Arial"/>
          <w:szCs w:val="22"/>
        </w:rPr>
        <w:t>trading</w:t>
      </w:r>
      <w:r w:rsidRPr="00245367">
        <w:rPr>
          <w:rFonts w:cs="Arial"/>
          <w:spacing w:val="-3"/>
          <w:szCs w:val="22"/>
        </w:rPr>
        <w:t xml:space="preserve"> </w:t>
      </w:r>
      <w:r w:rsidRPr="00245367">
        <w:rPr>
          <w:rFonts w:cs="Arial"/>
          <w:szCs w:val="22"/>
        </w:rPr>
        <w:t>including,</w:t>
      </w:r>
      <w:r w:rsidRPr="00245367">
        <w:rPr>
          <w:rFonts w:cs="Arial"/>
          <w:spacing w:val="-1"/>
          <w:szCs w:val="22"/>
        </w:rPr>
        <w:t xml:space="preserve"> </w:t>
      </w:r>
      <w:r w:rsidRPr="00245367">
        <w:rPr>
          <w:rFonts w:cs="Arial"/>
          <w:szCs w:val="22"/>
        </w:rPr>
        <w:t>but</w:t>
      </w:r>
      <w:r w:rsidRPr="00245367">
        <w:rPr>
          <w:rFonts w:cs="Arial"/>
          <w:spacing w:val="-1"/>
          <w:szCs w:val="22"/>
        </w:rPr>
        <w:t xml:space="preserve"> </w:t>
      </w:r>
      <w:r w:rsidRPr="00245367">
        <w:rPr>
          <w:rFonts w:cs="Arial"/>
          <w:szCs w:val="22"/>
        </w:rPr>
        <w:t>not</w:t>
      </w:r>
      <w:r w:rsidRPr="00245367">
        <w:rPr>
          <w:rFonts w:cs="Arial"/>
          <w:spacing w:val="-1"/>
          <w:szCs w:val="22"/>
        </w:rPr>
        <w:t xml:space="preserve"> </w:t>
      </w:r>
      <w:r w:rsidRPr="00245367">
        <w:rPr>
          <w:rFonts w:cs="Arial"/>
          <w:szCs w:val="22"/>
        </w:rPr>
        <w:t>limited</w:t>
      </w:r>
      <w:r w:rsidRPr="00245367">
        <w:rPr>
          <w:rFonts w:cs="Arial"/>
          <w:spacing w:val="-5"/>
          <w:szCs w:val="22"/>
        </w:rPr>
        <w:t xml:space="preserve"> </w:t>
      </w:r>
      <w:r w:rsidRPr="00245367">
        <w:rPr>
          <w:rFonts w:cs="Arial"/>
          <w:szCs w:val="22"/>
        </w:rPr>
        <w:t>to,</w:t>
      </w:r>
      <w:r w:rsidRPr="00245367">
        <w:rPr>
          <w:rFonts w:cs="Arial"/>
          <w:spacing w:val="-1"/>
          <w:szCs w:val="22"/>
        </w:rPr>
        <w:t xml:space="preserve"> </w:t>
      </w:r>
      <w:r w:rsidRPr="00245367">
        <w:rPr>
          <w:rFonts w:cs="Arial"/>
          <w:szCs w:val="22"/>
        </w:rPr>
        <w:t>external</w:t>
      </w:r>
      <w:r w:rsidRPr="00245367">
        <w:rPr>
          <w:rFonts w:cs="Arial"/>
          <w:spacing w:val="-3"/>
          <w:szCs w:val="22"/>
        </w:rPr>
        <w:t xml:space="preserve"> </w:t>
      </w:r>
      <w:r w:rsidRPr="00245367">
        <w:rPr>
          <w:rFonts w:cs="Arial"/>
          <w:szCs w:val="22"/>
        </w:rPr>
        <w:t>impacts</w:t>
      </w:r>
      <w:r w:rsidRPr="00245367">
        <w:rPr>
          <w:rFonts w:cs="Arial"/>
          <w:spacing w:val="-2"/>
          <w:szCs w:val="22"/>
        </w:rPr>
        <w:t xml:space="preserve"> </w:t>
      </w:r>
      <w:r w:rsidRPr="00245367">
        <w:rPr>
          <w:rFonts w:cs="Arial"/>
          <w:szCs w:val="22"/>
        </w:rPr>
        <w:t>associated with clients attending the site for business or otherwise.</w:t>
      </w:r>
    </w:p>
    <w:p w:rsidR="004A05DC" w:rsidRPr="00245367" w:rsidRDefault="004A05DC" w:rsidP="00245367">
      <w:pPr>
        <w:pStyle w:val="BodyText"/>
        <w:spacing w:before="11"/>
        <w:ind w:left="0"/>
        <w:rPr>
          <w:szCs w:val="22"/>
        </w:rPr>
      </w:pPr>
    </w:p>
    <w:p w:rsidR="004A05DC" w:rsidRPr="00245367" w:rsidRDefault="004A05DC" w:rsidP="00245367">
      <w:pPr>
        <w:ind w:left="1252" w:right="520" w:hanging="567"/>
        <w:jc w:val="both"/>
        <w:rPr>
          <w:szCs w:val="22"/>
        </w:rPr>
      </w:pPr>
      <w:r w:rsidRPr="00245367">
        <w:rPr>
          <w:b/>
          <w:szCs w:val="22"/>
        </w:rPr>
        <w:t>Note</w:t>
      </w:r>
      <w:r w:rsidRPr="00245367">
        <w:rPr>
          <w:szCs w:val="22"/>
        </w:rPr>
        <w:t>: This condition does not apply to deliveries to, or dispatches from, the site of wholesale goods or internal activities that occur</w:t>
      </w:r>
      <w:r w:rsidRPr="00245367">
        <w:rPr>
          <w:spacing w:val="-1"/>
          <w:szCs w:val="22"/>
        </w:rPr>
        <w:t xml:space="preserve"> </w:t>
      </w:r>
      <w:r w:rsidRPr="00245367">
        <w:rPr>
          <w:szCs w:val="22"/>
        </w:rPr>
        <w:t>under the approved hours of use.</w:t>
      </w:r>
      <w:r w:rsidRPr="00245367">
        <w:rPr>
          <w:spacing w:val="40"/>
          <w:szCs w:val="22"/>
        </w:rPr>
        <w:t xml:space="preserve"> </w:t>
      </w:r>
      <w:r w:rsidRPr="00245367">
        <w:rPr>
          <w:szCs w:val="22"/>
        </w:rPr>
        <w:t>General use</w:t>
      </w:r>
      <w:r w:rsidRPr="00245367">
        <w:rPr>
          <w:spacing w:val="-2"/>
          <w:szCs w:val="22"/>
        </w:rPr>
        <w:t xml:space="preserve"> </w:t>
      </w:r>
      <w:r w:rsidRPr="00245367">
        <w:rPr>
          <w:szCs w:val="22"/>
        </w:rPr>
        <w:t>and deliveries or</w:t>
      </w:r>
      <w:r w:rsidRPr="00245367">
        <w:rPr>
          <w:spacing w:val="-3"/>
          <w:szCs w:val="22"/>
        </w:rPr>
        <w:t xml:space="preserve"> </w:t>
      </w:r>
      <w:r w:rsidRPr="00245367">
        <w:rPr>
          <w:szCs w:val="22"/>
        </w:rPr>
        <w:t>dispatches</w:t>
      </w:r>
      <w:r w:rsidRPr="00245367">
        <w:rPr>
          <w:spacing w:val="-3"/>
          <w:szCs w:val="22"/>
        </w:rPr>
        <w:t xml:space="preserve"> </w:t>
      </w:r>
      <w:r w:rsidRPr="00245367">
        <w:rPr>
          <w:szCs w:val="22"/>
        </w:rPr>
        <w:t>may</w:t>
      </w:r>
      <w:r w:rsidRPr="00245367">
        <w:rPr>
          <w:spacing w:val="-3"/>
          <w:szCs w:val="22"/>
        </w:rPr>
        <w:t xml:space="preserve"> </w:t>
      </w:r>
      <w:r w:rsidRPr="00245367">
        <w:rPr>
          <w:szCs w:val="22"/>
        </w:rPr>
        <w:t>be</w:t>
      </w:r>
      <w:r w:rsidRPr="00245367">
        <w:rPr>
          <w:spacing w:val="-4"/>
          <w:szCs w:val="22"/>
        </w:rPr>
        <w:t xml:space="preserve"> </w:t>
      </w:r>
      <w:r w:rsidRPr="00245367">
        <w:rPr>
          <w:szCs w:val="22"/>
        </w:rPr>
        <w:t>restricted</w:t>
      </w:r>
      <w:r w:rsidRPr="00245367">
        <w:rPr>
          <w:spacing w:val="-2"/>
          <w:szCs w:val="22"/>
        </w:rPr>
        <w:t xml:space="preserve"> </w:t>
      </w:r>
      <w:r w:rsidRPr="00245367">
        <w:rPr>
          <w:szCs w:val="22"/>
        </w:rPr>
        <w:t>by</w:t>
      </w:r>
      <w:r w:rsidRPr="00245367">
        <w:rPr>
          <w:spacing w:val="-3"/>
          <w:szCs w:val="22"/>
        </w:rPr>
        <w:t xml:space="preserve"> </w:t>
      </w:r>
      <w:r w:rsidRPr="00245367">
        <w:rPr>
          <w:szCs w:val="22"/>
        </w:rPr>
        <w:t>hours</w:t>
      </w:r>
      <w:r w:rsidRPr="00245367">
        <w:rPr>
          <w:spacing w:val="-3"/>
          <w:szCs w:val="22"/>
        </w:rPr>
        <w:t xml:space="preserve"> </w:t>
      </w:r>
      <w:r w:rsidRPr="00245367">
        <w:rPr>
          <w:szCs w:val="22"/>
        </w:rPr>
        <w:t>of</w:t>
      </w:r>
      <w:r w:rsidRPr="00245367">
        <w:rPr>
          <w:spacing w:val="-2"/>
          <w:szCs w:val="22"/>
        </w:rPr>
        <w:t xml:space="preserve"> </w:t>
      </w:r>
      <w:r w:rsidRPr="00245367">
        <w:rPr>
          <w:szCs w:val="22"/>
        </w:rPr>
        <w:t>use</w:t>
      </w:r>
      <w:r w:rsidRPr="00245367">
        <w:rPr>
          <w:spacing w:val="-4"/>
          <w:szCs w:val="22"/>
        </w:rPr>
        <w:t xml:space="preserve"> </w:t>
      </w:r>
      <w:r w:rsidRPr="00245367">
        <w:rPr>
          <w:szCs w:val="22"/>
        </w:rPr>
        <w:t>conditions.</w:t>
      </w:r>
      <w:r w:rsidRPr="00245367">
        <w:rPr>
          <w:spacing w:val="-4"/>
          <w:szCs w:val="22"/>
        </w:rPr>
        <w:t xml:space="preserve"> </w:t>
      </w:r>
      <w:r w:rsidRPr="00245367">
        <w:rPr>
          <w:szCs w:val="22"/>
        </w:rPr>
        <w:t>This</w:t>
      </w:r>
      <w:r w:rsidRPr="00245367">
        <w:rPr>
          <w:spacing w:val="-3"/>
          <w:szCs w:val="22"/>
        </w:rPr>
        <w:t xml:space="preserve"> </w:t>
      </w:r>
      <w:r w:rsidRPr="00245367">
        <w:rPr>
          <w:szCs w:val="22"/>
        </w:rPr>
        <w:t>condition</w:t>
      </w:r>
      <w:r w:rsidRPr="00245367">
        <w:rPr>
          <w:spacing w:val="-4"/>
          <w:szCs w:val="22"/>
        </w:rPr>
        <w:t xml:space="preserve"> </w:t>
      </w:r>
      <w:r w:rsidRPr="00245367">
        <w:rPr>
          <w:szCs w:val="22"/>
        </w:rPr>
        <w:t>does not restrict the operation of noise pollution laws.</w:t>
      </w:r>
    </w:p>
    <w:p w:rsidR="004A05DC" w:rsidRDefault="004A05DC" w:rsidP="00E6730E">
      <w:pPr>
        <w:spacing w:before="2"/>
        <w:ind w:left="1255"/>
        <w:rPr>
          <w:spacing w:val="-5"/>
          <w:sz w:val="16"/>
        </w:rPr>
      </w:pPr>
      <w:r>
        <w:rPr>
          <w:sz w:val="16"/>
        </w:rPr>
        <w:t>Standard</w:t>
      </w:r>
      <w:r>
        <w:rPr>
          <w:spacing w:val="-8"/>
          <w:sz w:val="16"/>
        </w:rPr>
        <w:t xml:space="preserve"> </w:t>
      </w:r>
      <w:r>
        <w:rPr>
          <w:sz w:val="16"/>
        </w:rPr>
        <w:t>Condition:</w:t>
      </w:r>
      <w:r>
        <w:rPr>
          <w:spacing w:val="-7"/>
          <w:sz w:val="16"/>
        </w:rPr>
        <w:t xml:space="preserve"> </w:t>
      </w:r>
      <w:r>
        <w:rPr>
          <w:spacing w:val="-5"/>
          <w:sz w:val="16"/>
        </w:rPr>
        <w:t>I2</w:t>
      </w:r>
    </w:p>
    <w:p w:rsidR="004B54A0" w:rsidRPr="00E6730E" w:rsidRDefault="004B54A0" w:rsidP="00E6730E">
      <w:pPr>
        <w:spacing w:before="2"/>
        <w:ind w:left="1255"/>
        <w:rPr>
          <w:sz w:val="16"/>
        </w:rPr>
      </w:pPr>
    </w:p>
    <w:p w:rsidR="00245367" w:rsidRDefault="006F4174" w:rsidP="006F4174">
      <w:pPr>
        <w:pStyle w:val="ConditionHeading2"/>
        <w:numPr>
          <w:ilvl w:val="0"/>
          <w:numId w:val="0"/>
        </w:numPr>
        <w:spacing w:before="40"/>
        <w:rPr>
          <w:spacing w:val="-2"/>
        </w:rPr>
      </w:pPr>
      <w:r>
        <w:t xml:space="preserve">I.2A   </w:t>
      </w:r>
      <w:r w:rsidR="004A05DC">
        <w:t>Extended</w:t>
      </w:r>
      <w:r w:rsidR="004A05DC">
        <w:rPr>
          <w:spacing w:val="-3"/>
        </w:rPr>
        <w:t xml:space="preserve"> </w:t>
      </w:r>
      <w:r w:rsidR="004A05DC">
        <w:t>Hours</w:t>
      </w:r>
      <w:r w:rsidR="004A05DC">
        <w:rPr>
          <w:spacing w:val="-3"/>
        </w:rPr>
        <w:t xml:space="preserve"> </w:t>
      </w:r>
      <w:r w:rsidR="004A05DC">
        <w:t>of</w:t>
      </w:r>
      <w:r w:rsidR="004A05DC">
        <w:rPr>
          <w:spacing w:val="-4"/>
        </w:rPr>
        <w:t xml:space="preserve"> </w:t>
      </w:r>
      <w:r w:rsidR="004A05DC">
        <w:t>Operation</w:t>
      </w:r>
      <w:r w:rsidR="004A05DC">
        <w:rPr>
          <w:spacing w:val="-3"/>
        </w:rPr>
        <w:t xml:space="preserve"> </w:t>
      </w:r>
      <w:r w:rsidR="004A05DC">
        <w:t>for</w:t>
      </w:r>
      <w:r w:rsidR="004A05DC">
        <w:rPr>
          <w:spacing w:val="-4"/>
        </w:rPr>
        <w:t xml:space="preserve"> </w:t>
      </w:r>
      <w:r w:rsidR="004A05DC">
        <w:t>the</w:t>
      </w:r>
      <w:r w:rsidR="004A05DC">
        <w:rPr>
          <w:spacing w:val="-4"/>
        </w:rPr>
        <w:t xml:space="preserve"> </w:t>
      </w:r>
      <w:r w:rsidR="004A05DC">
        <w:t>Registered</w:t>
      </w:r>
      <w:r w:rsidR="004A05DC">
        <w:rPr>
          <w:spacing w:val="-3"/>
        </w:rPr>
        <w:t xml:space="preserve"> </w:t>
      </w:r>
      <w:r w:rsidR="004A05DC">
        <w:t>Club</w:t>
      </w:r>
      <w:r w:rsidR="004A05DC">
        <w:rPr>
          <w:spacing w:val="-3"/>
        </w:rPr>
        <w:t xml:space="preserve"> </w:t>
      </w:r>
      <w:r w:rsidR="004A05DC">
        <w:t>Premises</w:t>
      </w:r>
      <w:r w:rsidR="004A05DC">
        <w:rPr>
          <w:spacing w:val="-3"/>
        </w:rPr>
        <w:t xml:space="preserve"> </w:t>
      </w:r>
      <w:r w:rsidR="004A05DC">
        <w:t>–</w:t>
      </w:r>
      <w:r w:rsidR="004A05DC">
        <w:rPr>
          <w:spacing w:val="-3"/>
        </w:rPr>
        <w:t xml:space="preserve"> </w:t>
      </w:r>
      <w:r w:rsidR="004A05DC">
        <w:t xml:space="preserve">Reviewable </w:t>
      </w:r>
      <w:r w:rsidR="004A05DC">
        <w:rPr>
          <w:spacing w:val="-2"/>
        </w:rPr>
        <w:t>Condition</w:t>
      </w:r>
    </w:p>
    <w:p w:rsidR="002D7F25" w:rsidRPr="002D7F25" w:rsidRDefault="002D7F25" w:rsidP="002D7F25"/>
    <w:p w:rsidR="004A05DC" w:rsidRDefault="004A05DC" w:rsidP="00245367">
      <w:pPr>
        <w:pStyle w:val="BodyText"/>
        <w:spacing w:after="0"/>
        <w:ind w:left="567" w:right="519"/>
      </w:pPr>
      <w:r>
        <w:t>The hours of operation for the indoor and outdoor areas of the Registere</w:t>
      </w:r>
      <w:r w:rsidR="00245367">
        <w:t>d Club are extended as follows:</w:t>
      </w:r>
    </w:p>
    <w:p w:rsidR="00245367" w:rsidRPr="00245367" w:rsidRDefault="00245367" w:rsidP="00245367">
      <w:pPr>
        <w:pStyle w:val="BodyText"/>
        <w:spacing w:after="0"/>
        <w:ind w:left="0" w:right="519"/>
      </w:pPr>
    </w:p>
    <w:p w:rsidR="004A05DC" w:rsidRDefault="004A05DC" w:rsidP="00245367">
      <w:pPr>
        <w:ind w:left="1048" w:right="516" w:hanging="360"/>
        <w:rPr>
          <w:rFonts w:ascii="Times New Roman"/>
          <w:b/>
          <w:sz w:val="24"/>
        </w:rPr>
      </w:pPr>
      <w:r>
        <w:rPr>
          <w:rFonts w:ascii="Times New Roman"/>
          <w:b/>
          <w:sz w:val="24"/>
        </w:rPr>
        <w:t>a)</w:t>
      </w:r>
      <w:r>
        <w:rPr>
          <w:rFonts w:ascii="Times New Roman"/>
          <w:b/>
          <w:spacing w:val="80"/>
          <w:sz w:val="24"/>
        </w:rPr>
        <w:t xml:space="preserve"> </w:t>
      </w:r>
      <w:r>
        <w:rPr>
          <w:rFonts w:ascii="Times New Roman"/>
          <w:b/>
          <w:sz w:val="24"/>
          <w:u w:val="single"/>
        </w:rPr>
        <w:t>Club</w:t>
      </w:r>
      <w:r>
        <w:rPr>
          <w:rFonts w:ascii="Times New Roman"/>
          <w:b/>
          <w:spacing w:val="-3"/>
          <w:sz w:val="24"/>
          <w:u w:val="single"/>
        </w:rPr>
        <w:t xml:space="preserve"> </w:t>
      </w:r>
      <w:r>
        <w:rPr>
          <w:rFonts w:ascii="Times New Roman"/>
          <w:b/>
          <w:sz w:val="24"/>
          <w:u w:val="single"/>
        </w:rPr>
        <w:t>Building:</w:t>
      </w:r>
      <w:r>
        <w:rPr>
          <w:rFonts w:ascii="Times New Roman"/>
          <w:b/>
          <w:spacing w:val="-4"/>
          <w:sz w:val="24"/>
          <w:u w:val="single"/>
        </w:rPr>
        <w:t xml:space="preserve"> </w:t>
      </w:r>
      <w:r>
        <w:rPr>
          <w:rFonts w:ascii="Times New Roman"/>
          <w:b/>
          <w:sz w:val="24"/>
          <w:u w:val="single"/>
        </w:rPr>
        <w:t>Restaurant,</w:t>
      </w:r>
      <w:r>
        <w:rPr>
          <w:rFonts w:ascii="Times New Roman"/>
          <w:b/>
          <w:spacing w:val="-3"/>
          <w:sz w:val="24"/>
          <w:u w:val="single"/>
        </w:rPr>
        <w:t xml:space="preserve"> </w:t>
      </w:r>
      <w:r>
        <w:rPr>
          <w:rFonts w:ascii="Times New Roman"/>
          <w:b/>
          <w:sz w:val="24"/>
          <w:u w:val="single"/>
        </w:rPr>
        <w:t>bar,</w:t>
      </w:r>
      <w:r>
        <w:rPr>
          <w:rFonts w:ascii="Times New Roman"/>
          <w:b/>
          <w:spacing w:val="-3"/>
          <w:sz w:val="24"/>
          <w:u w:val="single"/>
        </w:rPr>
        <w:t xml:space="preserve"> </w:t>
      </w:r>
      <w:r>
        <w:rPr>
          <w:rFonts w:ascii="Times New Roman"/>
          <w:b/>
          <w:sz w:val="24"/>
          <w:u w:val="single"/>
        </w:rPr>
        <w:t>lounge</w:t>
      </w:r>
      <w:r>
        <w:rPr>
          <w:rFonts w:ascii="Times New Roman"/>
          <w:b/>
          <w:spacing w:val="-4"/>
          <w:sz w:val="24"/>
          <w:u w:val="single"/>
        </w:rPr>
        <w:t xml:space="preserve"> </w:t>
      </w:r>
      <w:r>
        <w:rPr>
          <w:rFonts w:ascii="Times New Roman"/>
          <w:b/>
          <w:sz w:val="24"/>
          <w:u w:val="single"/>
        </w:rPr>
        <w:t>and</w:t>
      </w:r>
      <w:r>
        <w:rPr>
          <w:rFonts w:ascii="Times New Roman"/>
          <w:b/>
          <w:spacing w:val="-3"/>
          <w:sz w:val="24"/>
          <w:u w:val="single"/>
        </w:rPr>
        <w:t xml:space="preserve"> </w:t>
      </w:r>
      <w:r>
        <w:rPr>
          <w:rFonts w:ascii="Times New Roman"/>
          <w:b/>
          <w:sz w:val="24"/>
          <w:u w:val="single"/>
        </w:rPr>
        <w:t>community</w:t>
      </w:r>
      <w:r>
        <w:rPr>
          <w:rFonts w:ascii="Times New Roman"/>
          <w:b/>
          <w:spacing w:val="-3"/>
          <w:sz w:val="24"/>
          <w:u w:val="single"/>
        </w:rPr>
        <w:t xml:space="preserve"> </w:t>
      </w:r>
      <w:r>
        <w:rPr>
          <w:rFonts w:ascii="Times New Roman"/>
          <w:b/>
          <w:sz w:val="24"/>
          <w:u w:val="single"/>
        </w:rPr>
        <w:t>spaces</w:t>
      </w:r>
      <w:r>
        <w:rPr>
          <w:rFonts w:ascii="Times New Roman"/>
          <w:b/>
          <w:spacing w:val="-3"/>
          <w:sz w:val="24"/>
          <w:u w:val="single"/>
        </w:rPr>
        <w:t xml:space="preserve"> </w:t>
      </w:r>
      <w:r>
        <w:rPr>
          <w:rFonts w:ascii="Times New Roman"/>
          <w:b/>
          <w:sz w:val="24"/>
          <w:u w:val="single"/>
        </w:rPr>
        <w:t>(Indoor</w:t>
      </w:r>
      <w:r>
        <w:rPr>
          <w:rFonts w:ascii="Times New Roman"/>
          <w:b/>
          <w:spacing w:val="-4"/>
          <w:sz w:val="24"/>
          <w:u w:val="single"/>
        </w:rPr>
        <w:t xml:space="preserve"> </w:t>
      </w:r>
      <w:r>
        <w:rPr>
          <w:rFonts w:ascii="Times New Roman"/>
          <w:b/>
          <w:sz w:val="24"/>
          <w:u w:val="single"/>
        </w:rPr>
        <w:t>and</w:t>
      </w:r>
      <w:r>
        <w:rPr>
          <w:rFonts w:ascii="Times New Roman"/>
          <w:b/>
          <w:sz w:val="24"/>
        </w:rPr>
        <w:t xml:space="preserve"> </w:t>
      </w:r>
      <w:r>
        <w:rPr>
          <w:rFonts w:ascii="Times New Roman"/>
          <w:b/>
          <w:spacing w:val="-2"/>
          <w:sz w:val="24"/>
          <w:u w:val="single"/>
        </w:rPr>
        <w:t>outdoor)</w:t>
      </w:r>
    </w:p>
    <w:p w:rsidR="004A05DC" w:rsidRDefault="004A05DC" w:rsidP="00245367">
      <w:pPr>
        <w:pStyle w:val="BodyText"/>
        <w:spacing w:after="0"/>
        <w:ind w:left="0"/>
        <w:rPr>
          <w:rFonts w:ascii="Times New Roman"/>
          <w:b/>
          <w:sz w:val="23"/>
        </w:rPr>
      </w:pPr>
    </w:p>
    <w:p w:rsidR="004A05DC" w:rsidRPr="00486B25" w:rsidRDefault="004A05DC" w:rsidP="00245367">
      <w:pPr>
        <w:ind w:left="567"/>
        <w:rPr>
          <w:rFonts w:cs="Arial"/>
          <w:szCs w:val="22"/>
        </w:rPr>
      </w:pPr>
      <w:r w:rsidRPr="00486B25">
        <w:rPr>
          <w:rFonts w:cs="Arial"/>
          <w:szCs w:val="22"/>
        </w:rPr>
        <w:t>From</w:t>
      </w:r>
      <w:r w:rsidRPr="00486B25">
        <w:rPr>
          <w:rFonts w:cs="Arial"/>
          <w:spacing w:val="-4"/>
          <w:szCs w:val="22"/>
        </w:rPr>
        <w:t xml:space="preserve"> </w:t>
      </w:r>
      <w:r w:rsidRPr="00486B25">
        <w:rPr>
          <w:rFonts w:cs="Arial"/>
          <w:b/>
          <w:szCs w:val="22"/>
        </w:rPr>
        <w:t>8am</w:t>
      </w:r>
      <w:r w:rsidRPr="00486B25">
        <w:rPr>
          <w:rFonts w:cs="Arial"/>
          <w:b/>
          <w:spacing w:val="-3"/>
          <w:szCs w:val="22"/>
        </w:rPr>
        <w:t xml:space="preserve"> </w:t>
      </w:r>
      <w:r w:rsidRPr="00486B25">
        <w:rPr>
          <w:rFonts w:cs="Arial"/>
          <w:b/>
          <w:szCs w:val="22"/>
        </w:rPr>
        <w:t>-</w:t>
      </w:r>
      <w:r w:rsidRPr="00486B25">
        <w:rPr>
          <w:rFonts w:cs="Arial"/>
          <w:b/>
          <w:spacing w:val="-4"/>
          <w:szCs w:val="22"/>
        </w:rPr>
        <w:t xml:space="preserve"> </w:t>
      </w:r>
      <w:r w:rsidRPr="00486B25">
        <w:rPr>
          <w:rFonts w:cs="Arial"/>
          <w:b/>
          <w:szCs w:val="22"/>
        </w:rPr>
        <w:t>9pm</w:t>
      </w:r>
      <w:r w:rsidRPr="00486B25">
        <w:rPr>
          <w:rFonts w:cs="Arial"/>
          <w:b/>
          <w:spacing w:val="-3"/>
          <w:szCs w:val="22"/>
        </w:rPr>
        <w:t xml:space="preserve"> </w:t>
      </w:r>
      <w:r w:rsidRPr="00486B25">
        <w:rPr>
          <w:rFonts w:cs="Arial"/>
          <w:szCs w:val="22"/>
        </w:rPr>
        <w:t>as</w:t>
      </w:r>
      <w:r w:rsidRPr="00486B25">
        <w:rPr>
          <w:rFonts w:cs="Arial"/>
          <w:spacing w:val="-5"/>
          <w:szCs w:val="22"/>
        </w:rPr>
        <w:t xml:space="preserve"> </w:t>
      </w:r>
      <w:r w:rsidRPr="00486B25">
        <w:rPr>
          <w:rFonts w:cs="Arial"/>
          <w:szCs w:val="22"/>
        </w:rPr>
        <w:t>contained</w:t>
      </w:r>
      <w:r w:rsidRPr="00486B25">
        <w:rPr>
          <w:rFonts w:cs="Arial"/>
          <w:spacing w:val="-2"/>
          <w:szCs w:val="22"/>
        </w:rPr>
        <w:t xml:space="preserve"> </w:t>
      </w:r>
      <w:r w:rsidRPr="00486B25">
        <w:rPr>
          <w:rFonts w:cs="Arial"/>
          <w:szCs w:val="22"/>
        </w:rPr>
        <w:t>in</w:t>
      </w:r>
      <w:r w:rsidRPr="00486B25">
        <w:rPr>
          <w:rFonts w:cs="Arial"/>
          <w:spacing w:val="-2"/>
          <w:szCs w:val="22"/>
        </w:rPr>
        <w:t xml:space="preserve"> </w:t>
      </w:r>
      <w:r w:rsidRPr="00486B25">
        <w:rPr>
          <w:rFonts w:cs="Arial"/>
          <w:b/>
          <w:szCs w:val="22"/>
        </w:rPr>
        <w:t>Condition</w:t>
      </w:r>
      <w:r w:rsidRPr="00486B25">
        <w:rPr>
          <w:rFonts w:cs="Arial"/>
          <w:b/>
          <w:spacing w:val="-4"/>
          <w:szCs w:val="22"/>
        </w:rPr>
        <w:t xml:space="preserve"> </w:t>
      </w:r>
      <w:r w:rsidRPr="00486B25">
        <w:rPr>
          <w:rFonts w:cs="Arial"/>
          <w:b/>
          <w:szCs w:val="22"/>
        </w:rPr>
        <w:t>I.2</w:t>
      </w:r>
      <w:r w:rsidRPr="00486B25">
        <w:rPr>
          <w:rFonts w:cs="Arial"/>
          <w:b/>
          <w:spacing w:val="-4"/>
          <w:szCs w:val="22"/>
        </w:rPr>
        <w:t xml:space="preserve"> </w:t>
      </w:r>
      <w:r w:rsidRPr="00486B25">
        <w:rPr>
          <w:rFonts w:cs="Arial"/>
          <w:spacing w:val="-5"/>
          <w:szCs w:val="22"/>
        </w:rPr>
        <w:t>to:</w:t>
      </w:r>
    </w:p>
    <w:p w:rsidR="004A05DC" w:rsidRPr="00486B25" w:rsidRDefault="004A05DC" w:rsidP="00245367">
      <w:pPr>
        <w:pStyle w:val="ListParagraph"/>
        <w:widowControl w:val="0"/>
        <w:numPr>
          <w:ilvl w:val="0"/>
          <w:numId w:val="91"/>
        </w:numPr>
        <w:tabs>
          <w:tab w:val="left" w:pos="1134"/>
        </w:tabs>
        <w:autoSpaceDE w:val="0"/>
        <w:autoSpaceDN w:val="0"/>
        <w:ind w:left="1134" w:hanging="308"/>
        <w:jc w:val="left"/>
        <w:rPr>
          <w:rFonts w:cs="Arial"/>
          <w:b/>
          <w:szCs w:val="22"/>
        </w:rPr>
      </w:pPr>
      <w:r w:rsidRPr="00486B25">
        <w:rPr>
          <w:rFonts w:cs="Arial"/>
          <w:szCs w:val="22"/>
        </w:rPr>
        <w:t>Monday</w:t>
      </w:r>
      <w:r w:rsidRPr="00486B25">
        <w:rPr>
          <w:rFonts w:cs="Arial"/>
          <w:spacing w:val="-1"/>
          <w:szCs w:val="22"/>
        </w:rPr>
        <w:t xml:space="preserve"> </w:t>
      </w:r>
      <w:r w:rsidRPr="00486B25">
        <w:rPr>
          <w:rFonts w:cs="Arial"/>
          <w:szCs w:val="22"/>
        </w:rPr>
        <w:t>to</w:t>
      </w:r>
      <w:r w:rsidRPr="00486B25">
        <w:rPr>
          <w:rFonts w:cs="Arial"/>
          <w:spacing w:val="-1"/>
          <w:szCs w:val="22"/>
        </w:rPr>
        <w:t xml:space="preserve"> </w:t>
      </w:r>
      <w:r w:rsidRPr="00486B25">
        <w:rPr>
          <w:rFonts w:cs="Arial"/>
          <w:szCs w:val="22"/>
        </w:rPr>
        <w:t>Saturday:</w:t>
      </w:r>
      <w:r w:rsidRPr="00486B25">
        <w:rPr>
          <w:rFonts w:cs="Arial"/>
          <w:spacing w:val="-1"/>
          <w:szCs w:val="22"/>
        </w:rPr>
        <w:t xml:space="preserve"> </w:t>
      </w:r>
      <w:r w:rsidRPr="00486B25">
        <w:rPr>
          <w:rFonts w:cs="Arial"/>
          <w:b/>
          <w:szCs w:val="22"/>
        </w:rPr>
        <w:t xml:space="preserve">8am – </w:t>
      </w:r>
      <w:r w:rsidRPr="00486B25">
        <w:rPr>
          <w:rFonts w:cs="Arial"/>
          <w:b/>
          <w:spacing w:val="-2"/>
          <w:szCs w:val="22"/>
        </w:rPr>
        <w:t>midnight</w:t>
      </w:r>
    </w:p>
    <w:p w:rsidR="004A05DC" w:rsidRPr="00486B25" w:rsidRDefault="004A05DC" w:rsidP="00245367">
      <w:pPr>
        <w:pStyle w:val="ListParagraph"/>
        <w:widowControl w:val="0"/>
        <w:numPr>
          <w:ilvl w:val="0"/>
          <w:numId w:val="91"/>
        </w:numPr>
        <w:tabs>
          <w:tab w:val="left" w:pos="1134"/>
        </w:tabs>
        <w:autoSpaceDE w:val="0"/>
        <w:autoSpaceDN w:val="0"/>
        <w:ind w:left="1134" w:right="577" w:hanging="375"/>
        <w:jc w:val="left"/>
        <w:rPr>
          <w:rFonts w:cs="Arial"/>
          <w:b/>
          <w:szCs w:val="22"/>
        </w:rPr>
      </w:pPr>
      <w:r w:rsidRPr="00486B25">
        <w:rPr>
          <w:rFonts w:cs="Arial"/>
          <w:szCs w:val="22"/>
        </w:rPr>
        <w:t>Sunday</w:t>
      </w:r>
      <w:r w:rsidRPr="00486B25">
        <w:rPr>
          <w:rFonts w:cs="Arial"/>
          <w:spacing w:val="-3"/>
          <w:szCs w:val="22"/>
        </w:rPr>
        <w:t xml:space="preserve"> </w:t>
      </w:r>
      <w:r w:rsidRPr="00486B25">
        <w:rPr>
          <w:rFonts w:cs="Arial"/>
          <w:szCs w:val="22"/>
        </w:rPr>
        <w:t>and</w:t>
      </w:r>
      <w:r w:rsidRPr="00486B25">
        <w:rPr>
          <w:rFonts w:cs="Arial"/>
          <w:spacing w:val="-3"/>
          <w:szCs w:val="22"/>
        </w:rPr>
        <w:t xml:space="preserve"> </w:t>
      </w:r>
      <w:r w:rsidRPr="00486B25">
        <w:rPr>
          <w:rFonts w:cs="Arial"/>
          <w:szCs w:val="22"/>
        </w:rPr>
        <w:t>Public</w:t>
      </w:r>
      <w:r w:rsidRPr="00486B25">
        <w:rPr>
          <w:rFonts w:cs="Arial"/>
          <w:spacing w:val="-4"/>
          <w:szCs w:val="22"/>
        </w:rPr>
        <w:t xml:space="preserve"> </w:t>
      </w:r>
      <w:r w:rsidRPr="00486B25">
        <w:rPr>
          <w:rFonts w:cs="Arial"/>
          <w:szCs w:val="22"/>
        </w:rPr>
        <w:t>Holidays:</w:t>
      </w:r>
      <w:r w:rsidRPr="00486B25">
        <w:rPr>
          <w:rFonts w:cs="Arial"/>
          <w:spacing w:val="-3"/>
          <w:szCs w:val="22"/>
        </w:rPr>
        <w:t xml:space="preserve"> </w:t>
      </w:r>
      <w:r w:rsidRPr="00486B25">
        <w:rPr>
          <w:rFonts w:cs="Arial"/>
          <w:b/>
          <w:szCs w:val="22"/>
          <w:u w:val="single"/>
        </w:rPr>
        <w:t>8am</w:t>
      </w:r>
      <w:r w:rsidRPr="00486B25">
        <w:rPr>
          <w:rFonts w:cs="Arial"/>
          <w:b/>
          <w:spacing w:val="-2"/>
          <w:szCs w:val="22"/>
          <w:u w:val="single"/>
        </w:rPr>
        <w:t xml:space="preserve"> </w:t>
      </w:r>
      <w:r w:rsidRPr="00486B25">
        <w:rPr>
          <w:rFonts w:cs="Arial"/>
          <w:b/>
          <w:szCs w:val="22"/>
          <w:u w:val="single"/>
        </w:rPr>
        <w:t>–</w:t>
      </w:r>
      <w:r w:rsidRPr="00486B25">
        <w:rPr>
          <w:rFonts w:cs="Arial"/>
          <w:b/>
          <w:spacing w:val="40"/>
          <w:szCs w:val="22"/>
          <w:u w:val="single"/>
        </w:rPr>
        <w:t xml:space="preserve"> </w:t>
      </w:r>
      <w:r w:rsidRPr="00486B25">
        <w:rPr>
          <w:rFonts w:cs="Arial"/>
          <w:b/>
          <w:szCs w:val="22"/>
          <w:u w:val="single"/>
        </w:rPr>
        <w:t>midnight</w:t>
      </w:r>
      <w:r w:rsidRPr="00486B25">
        <w:rPr>
          <w:rFonts w:cs="Arial"/>
          <w:b/>
          <w:spacing w:val="-4"/>
          <w:szCs w:val="22"/>
          <w:u w:val="single"/>
        </w:rPr>
        <w:t xml:space="preserve"> </w:t>
      </w:r>
      <w:r w:rsidRPr="00486B25">
        <w:rPr>
          <w:rFonts w:cs="Arial"/>
          <w:b/>
          <w:szCs w:val="22"/>
          <w:u w:val="single"/>
        </w:rPr>
        <w:t>(but</w:t>
      </w:r>
      <w:r w:rsidRPr="00486B25">
        <w:rPr>
          <w:rFonts w:cs="Arial"/>
          <w:b/>
          <w:spacing w:val="-4"/>
          <w:szCs w:val="22"/>
          <w:u w:val="single"/>
        </w:rPr>
        <w:t xml:space="preserve"> </w:t>
      </w:r>
      <w:r w:rsidRPr="00486B25">
        <w:rPr>
          <w:rFonts w:cs="Arial"/>
          <w:b/>
          <w:szCs w:val="22"/>
          <w:u w:val="single"/>
        </w:rPr>
        <w:t>until</w:t>
      </w:r>
      <w:r w:rsidRPr="00486B25">
        <w:rPr>
          <w:rFonts w:cs="Arial"/>
          <w:b/>
          <w:spacing w:val="-3"/>
          <w:szCs w:val="22"/>
          <w:u w:val="single"/>
        </w:rPr>
        <w:t xml:space="preserve"> </w:t>
      </w:r>
      <w:r w:rsidRPr="00486B25">
        <w:rPr>
          <w:rFonts w:cs="Arial"/>
          <w:b/>
          <w:szCs w:val="22"/>
          <w:u w:val="single"/>
        </w:rPr>
        <w:t>2am</w:t>
      </w:r>
      <w:r w:rsidRPr="00486B25">
        <w:rPr>
          <w:rFonts w:cs="Arial"/>
          <w:b/>
          <w:spacing w:val="-2"/>
          <w:szCs w:val="22"/>
          <w:u w:val="single"/>
        </w:rPr>
        <w:t xml:space="preserve"> </w:t>
      </w:r>
      <w:r w:rsidRPr="00486B25">
        <w:rPr>
          <w:rFonts w:cs="Arial"/>
          <w:b/>
          <w:szCs w:val="22"/>
          <w:u w:val="single"/>
        </w:rPr>
        <w:t>following</w:t>
      </w:r>
      <w:r w:rsidRPr="00486B25">
        <w:rPr>
          <w:rFonts w:cs="Arial"/>
          <w:b/>
          <w:spacing w:val="-6"/>
          <w:szCs w:val="22"/>
          <w:u w:val="single"/>
        </w:rPr>
        <w:t xml:space="preserve"> </w:t>
      </w:r>
      <w:r w:rsidRPr="00486B25">
        <w:rPr>
          <w:rFonts w:cs="Arial"/>
          <w:b/>
          <w:szCs w:val="22"/>
          <w:u w:val="single"/>
        </w:rPr>
        <w:t>new</w:t>
      </w:r>
      <w:r w:rsidRPr="00486B25">
        <w:rPr>
          <w:rFonts w:cs="Arial"/>
          <w:b/>
          <w:spacing w:val="-4"/>
          <w:szCs w:val="22"/>
          <w:u w:val="single"/>
        </w:rPr>
        <w:t xml:space="preserve"> </w:t>
      </w:r>
      <w:r w:rsidRPr="00486B25">
        <w:rPr>
          <w:rFonts w:cs="Arial"/>
          <w:b/>
          <w:szCs w:val="22"/>
          <w:u w:val="single"/>
        </w:rPr>
        <w:t>year’s</w:t>
      </w:r>
      <w:r w:rsidRPr="00486B25">
        <w:rPr>
          <w:rFonts w:cs="Arial"/>
          <w:b/>
          <w:szCs w:val="22"/>
        </w:rPr>
        <w:t xml:space="preserve"> </w:t>
      </w:r>
      <w:r w:rsidRPr="00486B25">
        <w:rPr>
          <w:rFonts w:cs="Arial"/>
          <w:b/>
          <w:szCs w:val="22"/>
          <w:u w:val="single"/>
        </w:rPr>
        <w:t>eve, that is, until 2am on new year’s day).</w:t>
      </w:r>
    </w:p>
    <w:p w:rsidR="00245367" w:rsidRDefault="00245367" w:rsidP="00245367">
      <w:pPr>
        <w:pStyle w:val="ListParagraph"/>
        <w:widowControl w:val="0"/>
        <w:tabs>
          <w:tab w:val="left" w:pos="866"/>
          <w:tab w:val="left" w:pos="868"/>
        </w:tabs>
        <w:autoSpaceDE w:val="0"/>
        <w:autoSpaceDN w:val="0"/>
        <w:ind w:left="868" w:right="577"/>
        <w:jc w:val="right"/>
        <w:rPr>
          <w:rFonts w:ascii="Times New Roman" w:hAnsi="Times New Roman"/>
          <w:b/>
          <w:sz w:val="24"/>
        </w:rPr>
      </w:pPr>
    </w:p>
    <w:p w:rsidR="004A05DC" w:rsidRDefault="004A05DC" w:rsidP="00245367">
      <w:pPr>
        <w:pStyle w:val="BodyText"/>
        <w:spacing w:after="0"/>
        <w:ind w:left="686" w:right="514"/>
      </w:pPr>
      <w:r>
        <w:t xml:space="preserve">This condition is a reviewable condition as referred to under section 4.17(10B-10D) of </w:t>
      </w:r>
      <w:r>
        <w:rPr>
          <w:spacing w:val="-2"/>
        </w:rPr>
        <w:t>the</w:t>
      </w:r>
      <w:r>
        <w:rPr>
          <w:spacing w:val="-7"/>
        </w:rPr>
        <w:t xml:space="preserve"> </w:t>
      </w:r>
      <w:r>
        <w:rPr>
          <w:i/>
          <w:spacing w:val="-2"/>
        </w:rPr>
        <w:t>Act</w:t>
      </w:r>
      <w:r>
        <w:rPr>
          <w:spacing w:val="-2"/>
        </w:rPr>
        <w:t>.</w:t>
      </w:r>
      <w:r>
        <w:rPr>
          <w:spacing w:val="-3"/>
        </w:rPr>
        <w:t xml:space="preserve"> </w:t>
      </w:r>
      <w:r>
        <w:rPr>
          <w:spacing w:val="-2"/>
        </w:rPr>
        <w:t>The</w:t>
      </w:r>
      <w:r>
        <w:rPr>
          <w:spacing w:val="-8"/>
        </w:rPr>
        <w:t xml:space="preserve"> </w:t>
      </w:r>
      <w:r>
        <w:rPr>
          <w:spacing w:val="-2"/>
        </w:rPr>
        <w:t>extended</w:t>
      </w:r>
      <w:r>
        <w:rPr>
          <w:spacing w:val="-8"/>
        </w:rPr>
        <w:t xml:space="preserve"> </w:t>
      </w:r>
      <w:r>
        <w:rPr>
          <w:spacing w:val="-2"/>
        </w:rPr>
        <w:t>trading</w:t>
      </w:r>
      <w:r>
        <w:rPr>
          <w:spacing w:val="-5"/>
        </w:rPr>
        <w:t xml:space="preserve"> </w:t>
      </w:r>
      <w:r>
        <w:rPr>
          <w:spacing w:val="-2"/>
        </w:rPr>
        <w:t>hours</w:t>
      </w:r>
      <w:r>
        <w:rPr>
          <w:spacing w:val="-5"/>
        </w:rPr>
        <w:t xml:space="preserve"> </w:t>
      </w:r>
      <w:r>
        <w:rPr>
          <w:spacing w:val="-2"/>
        </w:rPr>
        <w:t>will</w:t>
      </w:r>
      <w:r>
        <w:rPr>
          <w:spacing w:val="-5"/>
        </w:rPr>
        <w:t xml:space="preserve"> </w:t>
      </w:r>
      <w:r>
        <w:rPr>
          <w:spacing w:val="-2"/>
        </w:rPr>
        <w:t>be</w:t>
      </w:r>
      <w:r>
        <w:rPr>
          <w:spacing w:val="-6"/>
        </w:rPr>
        <w:t xml:space="preserve"> </w:t>
      </w:r>
      <w:r>
        <w:rPr>
          <w:spacing w:val="-2"/>
        </w:rPr>
        <w:t>reviewed</w:t>
      </w:r>
      <w:r>
        <w:rPr>
          <w:spacing w:val="-5"/>
        </w:rPr>
        <w:t xml:space="preserve"> </w:t>
      </w:r>
      <w:r>
        <w:rPr>
          <w:spacing w:val="-2"/>
        </w:rPr>
        <w:t>in</w:t>
      </w:r>
      <w:r>
        <w:rPr>
          <w:spacing w:val="-6"/>
        </w:rPr>
        <w:t xml:space="preserve"> </w:t>
      </w:r>
      <w:r>
        <w:rPr>
          <w:spacing w:val="-2"/>
        </w:rPr>
        <w:t>accordance</w:t>
      </w:r>
      <w:r>
        <w:rPr>
          <w:spacing w:val="-7"/>
        </w:rPr>
        <w:t xml:space="preserve"> </w:t>
      </w:r>
      <w:r>
        <w:rPr>
          <w:spacing w:val="-2"/>
        </w:rPr>
        <w:t>with</w:t>
      </w:r>
      <w:r>
        <w:rPr>
          <w:spacing w:val="-6"/>
        </w:rPr>
        <w:t xml:space="preserve"> </w:t>
      </w:r>
      <w:r>
        <w:rPr>
          <w:b/>
          <w:spacing w:val="-2"/>
        </w:rPr>
        <w:t>Condition</w:t>
      </w:r>
      <w:r>
        <w:rPr>
          <w:b/>
          <w:spacing w:val="-5"/>
        </w:rPr>
        <w:t xml:space="preserve"> </w:t>
      </w:r>
      <w:r>
        <w:rPr>
          <w:b/>
          <w:spacing w:val="-2"/>
        </w:rPr>
        <w:t>I.2B</w:t>
      </w:r>
      <w:r>
        <w:rPr>
          <w:spacing w:val="-2"/>
        </w:rPr>
        <w:t>.</w:t>
      </w:r>
    </w:p>
    <w:p w:rsidR="004A05DC" w:rsidRPr="00245367" w:rsidRDefault="004A05DC" w:rsidP="00245367">
      <w:pPr>
        <w:pStyle w:val="BodyText"/>
        <w:spacing w:after="0"/>
      </w:pPr>
    </w:p>
    <w:p w:rsidR="004A05DC" w:rsidRDefault="004A05DC" w:rsidP="00245367">
      <w:pPr>
        <w:pStyle w:val="BodyText"/>
        <w:spacing w:after="0"/>
        <w:ind w:left="686"/>
      </w:pPr>
      <w:r>
        <w:t>This</w:t>
      </w:r>
      <w:r>
        <w:rPr>
          <w:spacing w:val="-4"/>
        </w:rPr>
        <w:t xml:space="preserve"> </w:t>
      </w:r>
      <w:r>
        <w:t>condition</w:t>
      </w:r>
      <w:r>
        <w:rPr>
          <w:spacing w:val="-3"/>
        </w:rPr>
        <w:t xml:space="preserve"> </w:t>
      </w:r>
      <w:r>
        <w:t>has</w:t>
      </w:r>
      <w:r>
        <w:rPr>
          <w:spacing w:val="-6"/>
        </w:rPr>
        <w:t xml:space="preserve"> </w:t>
      </w:r>
      <w:r>
        <w:t>been</w:t>
      </w:r>
      <w:r>
        <w:rPr>
          <w:spacing w:val="-4"/>
        </w:rPr>
        <w:t xml:space="preserve"> </w:t>
      </w:r>
      <w:r>
        <w:t>imposed</w:t>
      </w:r>
      <w:r>
        <w:rPr>
          <w:spacing w:val="-6"/>
        </w:rPr>
        <w:t xml:space="preserve"> </w:t>
      </w:r>
      <w:r>
        <w:t>to</w:t>
      </w:r>
      <w:r>
        <w:rPr>
          <w:spacing w:val="-6"/>
        </w:rPr>
        <w:t xml:space="preserve"> </w:t>
      </w:r>
      <w:r>
        <w:t>mitigate</w:t>
      </w:r>
      <w:r>
        <w:rPr>
          <w:spacing w:val="-6"/>
        </w:rPr>
        <w:t xml:space="preserve"> </w:t>
      </w:r>
      <w:r>
        <w:t>amenity</w:t>
      </w:r>
      <w:r>
        <w:rPr>
          <w:spacing w:val="-3"/>
        </w:rPr>
        <w:t xml:space="preserve"> </w:t>
      </w:r>
      <w:r>
        <w:t>impacts</w:t>
      </w:r>
      <w:r>
        <w:rPr>
          <w:spacing w:val="-6"/>
        </w:rPr>
        <w:t xml:space="preserve"> </w:t>
      </w:r>
      <w:r>
        <w:t>upon</w:t>
      </w:r>
      <w:r>
        <w:rPr>
          <w:spacing w:val="-6"/>
        </w:rPr>
        <w:t xml:space="preserve"> </w:t>
      </w:r>
      <w:r>
        <w:t>the</w:t>
      </w:r>
      <w:r>
        <w:rPr>
          <w:spacing w:val="-3"/>
        </w:rPr>
        <w:t xml:space="preserve"> </w:t>
      </w:r>
      <w:r>
        <w:rPr>
          <w:spacing w:val="-2"/>
        </w:rPr>
        <w:t>neighbourhood.</w:t>
      </w:r>
    </w:p>
    <w:p w:rsidR="004A05DC" w:rsidRDefault="004A05DC" w:rsidP="00245367">
      <w:pPr>
        <w:pStyle w:val="BodyText"/>
        <w:spacing w:after="0"/>
        <w:ind w:left="0"/>
        <w:rPr>
          <w:sz w:val="20"/>
        </w:rPr>
      </w:pPr>
    </w:p>
    <w:p w:rsidR="004A05DC" w:rsidRDefault="004A05DC" w:rsidP="00245367">
      <w:pPr>
        <w:ind w:left="1247" w:right="516" w:hanging="562"/>
        <w:rPr>
          <w:sz w:val="20"/>
        </w:rPr>
      </w:pPr>
      <w:r>
        <w:rPr>
          <w:b/>
          <w:sz w:val="20"/>
        </w:rPr>
        <w:t>Note:</w:t>
      </w:r>
      <w:r>
        <w:rPr>
          <w:b/>
          <w:spacing w:val="-8"/>
          <w:sz w:val="20"/>
        </w:rPr>
        <w:t xml:space="preserve"> </w:t>
      </w:r>
      <w:r>
        <w:rPr>
          <w:sz w:val="20"/>
        </w:rPr>
        <w:t>Council’s consideration of the extended hours of operation of licensed premises will take into account:</w:t>
      </w:r>
    </w:p>
    <w:p w:rsidR="004A05DC" w:rsidRDefault="004A05DC" w:rsidP="00245367">
      <w:pPr>
        <w:pStyle w:val="ListParagraph"/>
        <w:widowControl w:val="0"/>
        <w:numPr>
          <w:ilvl w:val="1"/>
          <w:numId w:val="91"/>
        </w:numPr>
        <w:tabs>
          <w:tab w:val="left" w:pos="1478"/>
        </w:tabs>
        <w:autoSpaceDE w:val="0"/>
        <w:autoSpaceDN w:val="0"/>
        <w:ind w:left="1478" w:hanging="231"/>
        <w:rPr>
          <w:sz w:val="20"/>
        </w:rPr>
      </w:pPr>
      <w:r>
        <w:rPr>
          <w:sz w:val="20"/>
        </w:rPr>
        <w:t>Compliance</w:t>
      </w:r>
      <w:r>
        <w:rPr>
          <w:spacing w:val="-5"/>
          <w:sz w:val="20"/>
        </w:rPr>
        <w:t xml:space="preserve"> </w:t>
      </w:r>
      <w:r>
        <w:rPr>
          <w:sz w:val="20"/>
        </w:rPr>
        <w:t>of</w:t>
      </w:r>
      <w:r>
        <w:rPr>
          <w:spacing w:val="-6"/>
          <w:sz w:val="20"/>
        </w:rPr>
        <w:t xml:space="preserve"> </w:t>
      </w:r>
      <w:r>
        <w:rPr>
          <w:sz w:val="20"/>
        </w:rPr>
        <w:t>the</w:t>
      </w:r>
      <w:r>
        <w:rPr>
          <w:spacing w:val="-6"/>
          <w:sz w:val="20"/>
        </w:rPr>
        <w:t xml:space="preserve"> </w:t>
      </w:r>
      <w:r>
        <w:rPr>
          <w:sz w:val="20"/>
        </w:rPr>
        <w:t>premises</w:t>
      </w:r>
      <w:r>
        <w:rPr>
          <w:spacing w:val="-6"/>
          <w:sz w:val="20"/>
        </w:rPr>
        <w:t xml:space="preserve"> </w:t>
      </w:r>
      <w:r>
        <w:rPr>
          <w:sz w:val="20"/>
        </w:rPr>
        <w:t>in</w:t>
      </w:r>
      <w:r>
        <w:rPr>
          <w:spacing w:val="-6"/>
          <w:sz w:val="20"/>
        </w:rPr>
        <w:t xml:space="preserve"> </w:t>
      </w:r>
      <w:r>
        <w:rPr>
          <w:sz w:val="20"/>
        </w:rPr>
        <w:t>terms</w:t>
      </w:r>
      <w:r>
        <w:rPr>
          <w:spacing w:val="-5"/>
          <w:sz w:val="20"/>
        </w:rPr>
        <w:t xml:space="preserve"> </w:t>
      </w:r>
      <w:r>
        <w:rPr>
          <w:sz w:val="20"/>
        </w:rPr>
        <w:t>of</w:t>
      </w:r>
      <w:r>
        <w:rPr>
          <w:spacing w:val="-6"/>
          <w:sz w:val="20"/>
        </w:rPr>
        <w:t xml:space="preserve"> </w:t>
      </w:r>
      <w:r>
        <w:rPr>
          <w:sz w:val="20"/>
        </w:rPr>
        <w:t>security</w:t>
      </w:r>
      <w:r>
        <w:rPr>
          <w:spacing w:val="-3"/>
          <w:sz w:val="20"/>
        </w:rPr>
        <w:t xml:space="preserve"> </w:t>
      </w:r>
      <w:r>
        <w:rPr>
          <w:sz w:val="20"/>
        </w:rPr>
        <w:t>and</w:t>
      </w:r>
      <w:r>
        <w:rPr>
          <w:spacing w:val="-4"/>
          <w:sz w:val="20"/>
        </w:rPr>
        <w:t xml:space="preserve"> </w:t>
      </w:r>
      <w:r>
        <w:rPr>
          <w:sz w:val="20"/>
        </w:rPr>
        <w:t>its</w:t>
      </w:r>
      <w:r>
        <w:rPr>
          <w:spacing w:val="-6"/>
          <w:sz w:val="20"/>
        </w:rPr>
        <w:t xml:space="preserve"> </w:t>
      </w:r>
      <w:r>
        <w:rPr>
          <w:sz w:val="20"/>
        </w:rPr>
        <w:t>general</w:t>
      </w:r>
      <w:r>
        <w:rPr>
          <w:spacing w:val="-7"/>
          <w:sz w:val="20"/>
        </w:rPr>
        <w:t xml:space="preserve"> </w:t>
      </w:r>
      <w:r>
        <w:rPr>
          <w:spacing w:val="-2"/>
          <w:sz w:val="20"/>
        </w:rPr>
        <w:t>management;</w:t>
      </w:r>
    </w:p>
    <w:p w:rsidR="004A05DC" w:rsidRDefault="004A05DC" w:rsidP="00245367">
      <w:pPr>
        <w:pStyle w:val="ListParagraph"/>
        <w:widowControl w:val="0"/>
        <w:numPr>
          <w:ilvl w:val="1"/>
          <w:numId w:val="91"/>
        </w:numPr>
        <w:tabs>
          <w:tab w:val="left" w:pos="1513"/>
        </w:tabs>
        <w:autoSpaceDE w:val="0"/>
        <w:autoSpaceDN w:val="0"/>
        <w:ind w:left="1248" w:right="518" w:firstLine="0"/>
        <w:rPr>
          <w:sz w:val="20"/>
        </w:rPr>
      </w:pPr>
      <w:r>
        <w:rPr>
          <w:sz w:val="20"/>
        </w:rPr>
        <w:lastRenderedPageBreak/>
        <w:t>The</w:t>
      </w:r>
      <w:r>
        <w:rPr>
          <w:spacing w:val="32"/>
          <w:sz w:val="20"/>
        </w:rPr>
        <w:t xml:space="preserve"> </w:t>
      </w:r>
      <w:r>
        <w:rPr>
          <w:sz w:val="20"/>
        </w:rPr>
        <w:t>number</w:t>
      </w:r>
      <w:r>
        <w:rPr>
          <w:spacing w:val="31"/>
          <w:sz w:val="20"/>
        </w:rPr>
        <w:t xml:space="preserve"> </w:t>
      </w:r>
      <w:r>
        <w:rPr>
          <w:sz w:val="20"/>
        </w:rPr>
        <w:t>and</w:t>
      </w:r>
      <w:r>
        <w:rPr>
          <w:spacing w:val="32"/>
          <w:sz w:val="20"/>
        </w:rPr>
        <w:t xml:space="preserve"> </w:t>
      </w:r>
      <w:r>
        <w:rPr>
          <w:sz w:val="20"/>
        </w:rPr>
        <w:t>nature</w:t>
      </w:r>
      <w:r>
        <w:rPr>
          <w:spacing w:val="30"/>
          <w:sz w:val="20"/>
        </w:rPr>
        <w:t xml:space="preserve"> </w:t>
      </w:r>
      <w:r>
        <w:rPr>
          <w:sz w:val="20"/>
        </w:rPr>
        <w:t>of</w:t>
      </w:r>
      <w:r>
        <w:rPr>
          <w:spacing w:val="32"/>
          <w:sz w:val="20"/>
        </w:rPr>
        <w:t xml:space="preserve"> </w:t>
      </w:r>
      <w:r>
        <w:rPr>
          <w:sz w:val="20"/>
        </w:rPr>
        <w:t>substantiated</w:t>
      </w:r>
      <w:r>
        <w:rPr>
          <w:spacing w:val="30"/>
          <w:sz w:val="20"/>
        </w:rPr>
        <w:t xml:space="preserve"> </w:t>
      </w:r>
      <w:r>
        <w:rPr>
          <w:sz w:val="20"/>
        </w:rPr>
        <w:t>complaints</w:t>
      </w:r>
      <w:r>
        <w:rPr>
          <w:spacing w:val="31"/>
          <w:sz w:val="20"/>
        </w:rPr>
        <w:t xml:space="preserve"> </w:t>
      </w:r>
      <w:r>
        <w:rPr>
          <w:sz w:val="20"/>
        </w:rPr>
        <w:t>regarding</w:t>
      </w:r>
      <w:r>
        <w:rPr>
          <w:spacing w:val="32"/>
          <w:sz w:val="20"/>
        </w:rPr>
        <w:t xml:space="preserve"> </w:t>
      </w:r>
      <w:r>
        <w:rPr>
          <w:sz w:val="20"/>
        </w:rPr>
        <w:t>the</w:t>
      </w:r>
      <w:r>
        <w:rPr>
          <w:spacing w:val="32"/>
          <w:sz w:val="20"/>
        </w:rPr>
        <w:t xml:space="preserve"> </w:t>
      </w:r>
      <w:r>
        <w:rPr>
          <w:sz w:val="20"/>
        </w:rPr>
        <w:t>operation</w:t>
      </w:r>
      <w:r>
        <w:rPr>
          <w:spacing w:val="30"/>
          <w:sz w:val="20"/>
        </w:rPr>
        <w:t xml:space="preserve"> </w:t>
      </w:r>
      <w:r>
        <w:rPr>
          <w:sz w:val="20"/>
        </w:rPr>
        <w:t>of</w:t>
      </w:r>
      <w:r>
        <w:rPr>
          <w:spacing w:val="32"/>
          <w:sz w:val="20"/>
        </w:rPr>
        <w:t xml:space="preserve"> </w:t>
      </w:r>
      <w:r>
        <w:rPr>
          <w:sz w:val="20"/>
        </w:rPr>
        <w:t xml:space="preserve">the </w:t>
      </w:r>
      <w:r>
        <w:rPr>
          <w:spacing w:val="-2"/>
          <w:sz w:val="20"/>
        </w:rPr>
        <w:t>premises;</w:t>
      </w:r>
    </w:p>
    <w:p w:rsidR="004A05DC" w:rsidRDefault="004A05DC" w:rsidP="00245367">
      <w:pPr>
        <w:pStyle w:val="ListParagraph"/>
        <w:widowControl w:val="0"/>
        <w:numPr>
          <w:ilvl w:val="1"/>
          <w:numId w:val="91"/>
        </w:numPr>
        <w:tabs>
          <w:tab w:val="left" w:pos="1470"/>
        </w:tabs>
        <w:autoSpaceDE w:val="0"/>
        <w:autoSpaceDN w:val="0"/>
        <w:ind w:left="1470" w:hanging="222"/>
        <w:rPr>
          <w:sz w:val="20"/>
        </w:rPr>
      </w:pPr>
      <w:r>
        <w:rPr>
          <w:sz w:val="20"/>
        </w:rPr>
        <w:t>Compliance</w:t>
      </w:r>
      <w:r>
        <w:rPr>
          <w:spacing w:val="-7"/>
          <w:sz w:val="20"/>
        </w:rPr>
        <w:t xml:space="preserve"> </w:t>
      </w:r>
      <w:r>
        <w:rPr>
          <w:sz w:val="20"/>
        </w:rPr>
        <w:t>with</w:t>
      </w:r>
      <w:r>
        <w:rPr>
          <w:spacing w:val="-6"/>
          <w:sz w:val="20"/>
        </w:rPr>
        <w:t xml:space="preserve"> </w:t>
      </w:r>
      <w:r>
        <w:rPr>
          <w:sz w:val="20"/>
        </w:rPr>
        <w:t>the</w:t>
      </w:r>
      <w:r>
        <w:rPr>
          <w:spacing w:val="-7"/>
          <w:sz w:val="20"/>
        </w:rPr>
        <w:t xml:space="preserve"> </w:t>
      </w:r>
      <w:r>
        <w:rPr>
          <w:sz w:val="20"/>
        </w:rPr>
        <w:t>conditions</w:t>
      </w:r>
      <w:r>
        <w:rPr>
          <w:spacing w:val="-5"/>
          <w:sz w:val="20"/>
        </w:rPr>
        <w:t xml:space="preserve"> </w:t>
      </w:r>
      <w:r>
        <w:rPr>
          <w:sz w:val="20"/>
        </w:rPr>
        <w:t>of</w:t>
      </w:r>
      <w:r>
        <w:rPr>
          <w:spacing w:val="-7"/>
          <w:sz w:val="20"/>
        </w:rPr>
        <w:t xml:space="preserve"> </w:t>
      </w:r>
      <w:r>
        <w:rPr>
          <w:sz w:val="20"/>
        </w:rPr>
        <w:t>this</w:t>
      </w:r>
      <w:r>
        <w:rPr>
          <w:spacing w:val="-5"/>
          <w:sz w:val="20"/>
        </w:rPr>
        <w:t xml:space="preserve"> </w:t>
      </w:r>
      <w:r>
        <w:rPr>
          <w:sz w:val="20"/>
        </w:rPr>
        <w:t>consent;</w:t>
      </w:r>
      <w:r>
        <w:rPr>
          <w:spacing w:val="-7"/>
          <w:sz w:val="20"/>
        </w:rPr>
        <w:t xml:space="preserve"> </w:t>
      </w:r>
      <w:r>
        <w:rPr>
          <w:spacing w:val="-5"/>
          <w:sz w:val="20"/>
        </w:rPr>
        <w:t>and</w:t>
      </w:r>
    </w:p>
    <w:p w:rsidR="004A05DC" w:rsidRDefault="004A05DC" w:rsidP="00245367">
      <w:pPr>
        <w:pStyle w:val="ListParagraph"/>
        <w:widowControl w:val="0"/>
        <w:numPr>
          <w:ilvl w:val="1"/>
          <w:numId w:val="91"/>
        </w:numPr>
        <w:tabs>
          <w:tab w:val="left" w:pos="1476"/>
        </w:tabs>
        <w:autoSpaceDE w:val="0"/>
        <w:autoSpaceDN w:val="0"/>
        <w:ind w:left="1476" w:hanging="229"/>
        <w:rPr>
          <w:sz w:val="20"/>
        </w:rPr>
      </w:pPr>
      <w:r>
        <w:rPr>
          <w:sz w:val="20"/>
        </w:rPr>
        <w:t>Any</w:t>
      </w:r>
      <w:r>
        <w:rPr>
          <w:spacing w:val="-10"/>
          <w:sz w:val="20"/>
        </w:rPr>
        <w:t xml:space="preserve"> </w:t>
      </w:r>
      <w:r>
        <w:rPr>
          <w:sz w:val="20"/>
        </w:rPr>
        <w:t>other</w:t>
      </w:r>
      <w:r>
        <w:rPr>
          <w:spacing w:val="-7"/>
          <w:sz w:val="20"/>
        </w:rPr>
        <w:t xml:space="preserve"> </w:t>
      </w:r>
      <w:r>
        <w:rPr>
          <w:sz w:val="20"/>
        </w:rPr>
        <w:t>matters</w:t>
      </w:r>
      <w:r>
        <w:rPr>
          <w:spacing w:val="-9"/>
          <w:sz w:val="20"/>
        </w:rPr>
        <w:t xml:space="preserve"> </w:t>
      </w:r>
      <w:r>
        <w:rPr>
          <w:sz w:val="20"/>
        </w:rPr>
        <w:t>considered</w:t>
      </w:r>
      <w:r>
        <w:rPr>
          <w:spacing w:val="-11"/>
          <w:sz w:val="20"/>
        </w:rPr>
        <w:t xml:space="preserve"> </w:t>
      </w:r>
      <w:r>
        <w:rPr>
          <w:sz w:val="20"/>
        </w:rPr>
        <w:t>relevant</w:t>
      </w:r>
      <w:r>
        <w:rPr>
          <w:spacing w:val="-8"/>
          <w:sz w:val="20"/>
        </w:rPr>
        <w:t xml:space="preserve"> </w:t>
      </w:r>
      <w:r>
        <w:rPr>
          <w:sz w:val="20"/>
        </w:rPr>
        <w:t>to</w:t>
      </w:r>
      <w:r>
        <w:rPr>
          <w:spacing w:val="-8"/>
          <w:sz w:val="20"/>
        </w:rPr>
        <w:t xml:space="preserve"> </w:t>
      </w:r>
      <w:r>
        <w:rPr>
          <w:sz w:val="20"/>
        </w:rPr>
        <w:t>the</w:t>
      </w:r>
      <w:r>
        <w:rPr>
          <w:spacing w:val="-8"/>
          <w:sz w:val="20"/>
        </w:rPr>
        <w:t xml:space="preserve"> </w:t>
      </w:r>
      <w:r>
        <w:rPr>
          <w:sz w:val="20"/>
        </w:rPr>
        <w:t>environmental</w:t>
      </w:r>
      <w:r>
        <w:rPr>
          <w:spacing w:val="-9"/>
          <w:sz w:val="20"/>
        </w:rPr>
        <w:t xml:space="preserve"> </w:t>
      </w:r>
      <w:r>
        <w:rPr>
          <w:sz w:val="20"/>
        </w:rPr>
        <w:t>evaluation</w:t>
      </w:r>
      <w:r>
        <w:rPr>
          <w:spacing w:val="-9"/>
          <w:sz w:val="20"/>
        </w:rPr>
        <w:t xml:space="preserve"> </w:t>
      </w:r>
      <w:r>
        <w:rPr>
          <w:sz w:val="20"/>
        </w:rPr>
        <w:t>of</w:t>
      </w:r>
      <w:r>
        <w:rPr>
          <w:spacing w:val="-9"/>
          <w:sz w:val="20"/>
        </w:rPr>
        <w:t xml:space="preserve"> </w:t>
      </w:r>
      <w:r>
        <w:rPr>
          <w:sz w:val="20"/>
        </w:rPr>
        <w:t>the</w:t>
      </w:r>
      <w:r>
        <w:rPr>
          <w:spacing w:val="-9"/>
          <w:sz w:val="20"/>
        </w:rPr>
        <w:t xml:space="preserve"> </w:t>
      </w:r>
      <w:r>
        <w:rPr>
          <w:spacing w:val="-2"/>
          <w:sz w:val="20"/>
        </w:rPr>
        <w:t>premises.</w:t>
      </w:r>
    </w:p>
    <w:p w:rsidR="004A05DC" w:rsidRDefault="004A05DC" w:rsidP="004A05DC">
      <w:pPr>
        <w:spacing w:before="118"/>
        <w:ind w:left="1248"/>
        <w:rPr>
          <w:sz w:val="16"/>
        </w:rPr>
      </w:pPr>
      <w:r>
        <w:rPr>
          <w:sz w:val="16"/>
        </w:rPr>
        <w:t>Standard</w:t>
      </w:r>
      <w:r>
        <w:rPr>
          <w:spacing w:val="-8"/>
          <w:sz w:val="16"/>
        </w:rPr>
        <w:t xml:space="preserve"> </w:t>
      </w:r>
      <w:r>
        <w:rPr>
          <w:sz w:val="16"/>
        </w:rPr>
        <w:t>Condition:</w:t>
      </w:r>
      <w:r>
        <w:rPr>
          <w:spacing w:val="-7"/>
          <w:sz w:val="16"/>
        </w:rPr>
        <w:t xml:space="preserve"> </w:t>
      </w:r>
      <w:r>
        <w:rPr>
          <w:spacing w:val="-5"/>
          <w:sz w:val="16"/>
        </w:rPr>
        <w:t>I4</w:t>
      </w:r>
    </w:p>
    <w:p w:rsidR="004A05DC" w:rsidRPr="00453729" w:rsidRDefault="004A05DC" w:rsidP="00E65E86"/>
    <w:p w:rsidR="004A05DC" w:rsidRPr="00453729" w:rsidRDefault="006F4174" w:rsidP="006F4174">
      <w:pPr>
        <w:pStyle w:val="ConditionHeading2"/>
        <w:numPr>
          <w:ilvl w:val="0"/>
          <w:numId w:val="0"/>
        </w:numPr>
        <w:spacing w:before="40"/>
      </w:pPr>
      <w:r>
        <w:t xml:space="preserve">I.2B    </w:t>
      </w:r>
      <w:r w:rsidR="004A05DC">
        <w:t>Review</w:t>
      </w:r>
      <w:r w:rsidR="004A05DC">
        <w:rPr>
          <w:spacing w:val="-5"/>
        </w:rPr>
        <w:t xml:space="preserve"> </w:t>
      </w:r>
      <w:r w:rsidR="004A05DC">
        <w:t>of</w:t>
      </w:r>
      <w:r w:rsidR="004A05DC">
        <w:rPr>
          <w:spacing w:val="-2"/>
        </w:rPr>
        <w:t xml:space="preserve"> </w:t>
      </w:r>
      <w:r w:rsidR="004A05DC">
        <w:t>Extended</w:t>
      </w:r>
      <w:r w:rsidR="004A05DC">
        <w:rPr>
          <w:spacing w:val="-2"/>
        </w:rPr>
        <w:t xml:space="preserve"> </w:t>
      </w:r>
      <w:r w:rsidR="004A05DC">
        <w:t>Hours</w:t>
      </w:r>
      <w:r w:rsidR="004A05DC">
        <w:rPr>
          <w:spacing w:val="-1"/>
        </w:rPr>
        <w:t xml:space="preserve"> </w:t>
      </w:r>
      <w:r w:rsidR="004A05DC">
        <w:t>of</w:t>
      </w:r>
      <w:r w:rsidR="004A05DC">
        <w:rPr>
          <w:spacing w:val="-3"/>
        </w:rPr>
        <w:t xml:space="preserve"> </w:t>
      </w:r>
      <w:r w:rsidR="004A05DC">
        <w:t>Operation</w:t>
      </w:r>
      <w:r w:rsidR="004A05DC">
        <w:rPr>
          <w:spacing w:val="-1"/>
        </w:rPr>
        <w:t xml:space="preserve"> </w:t>
      </w:r>
      <w:r w:rsidR="004A05DC">
        <w:t>for</w:t>
      </w:r>
      <w:r w:rsidR="004A05DC">
        <w:rPr>
          <w:spacing w:val="-3"/>
        </w:rPr>
        <w:t xml:space="preserve"> </w:t>
      </w:r>
      <w:r w:rsidR="004A05DC">
        <w:t>the Registered</w:t>
      </w:r>
      <w:r w:rsidR="004A05DC">
        <w:rPr>
          <w:spacing w:val="-2"/>
        </w:rPr>
        <w:t xml:space="preserve"> </w:t>
      </w:r>
      <w:r w:rsidR="004A05DC">
        <w:t>Club</w:t>
      </w:r>
      <w:r w:rsidR="004A05DC">
        <w:rPr>
          <w:spacing w:val="-1"/>
        </w:rPr>
        <w:t xml:space="preserve"> </w:t>
      </w:r>
      <w:r w:rsidR="004A05DC">
        <w:rPr>
          <w:spacing w:val="-2"/>
        </w:rPr>
        <w:t>Premises</w:t>
      </w:r>
    </w:p>
    <w:p w:rsidR="004A05DC" w:rsidRPr="00453729" w:rsidRDefault="004A05DC" w:rsidP="00E65E86"/>
    <w:p w:rsidR="004A05DC" w:rsidRDefault="004A05DC" w:rsidP="00222E90">
      <w:pPr>
        <w:pStyle w:val="BodyText"/>
        <w:spacing w:after="0"/>
        <w:ind w:left="686" w:right="518"/>
      </w:pPr>
      <w:r>
        <w:t>Council</w:t>
      </w:r>
      <w:r>
        <w:rPr>
          <w:spacing w:val="-12"/>
        </w:rPr>
        <w:t xml:space="preserve"> </w:t>
      </w:r>
      <w:r>
        <w:t>will</w:t>
      </w:r>
      <w:r>
        <w:rPr>
          <w:spacing w:val="-12"/>
        </w:rPr>
        <w:t xml:space="preserve"> </w:t>
      </w:r>
      <w:r>
        <w:t>review</w:t>
      </w:r>
      <w:r>
        <w:rPr>
          <w:spacing w:val="-12"/>
        </w:rPr>
        <w:t xml:space="preserve"> </w:t>
      </w:r>
      <w:r>
        <w:t>the</w:t>
      </w:r>
      <w:r>
        <w:rPr>
          <w:spacing w:val="-14"/>
        </w:rPr>
        <w:t xml:space="preserve"> </w:t>
      </w:r>
      <w:r>
        <w:t>extended</w:t>
      </w:r>
      <w:r>
        <w:rPr>
          <w:spacing w:val="-14"/>
        </w:rPr>
        <w:t xml:space="preserve"> </w:t>
      </w:r>
      <w:r>
        <w:t>trading</w:t>
      </w:r>
      <w:r>
        <w:rPr>
          <w:spacing w:val="-11"/>
        </w:rPr>
        <w:t xml:space="preserve"> </w:t>
      </w:r>
      <w:r>
        <w:t>hours</w:t>
      </w:r>
      <w:r>
        <w:rPr>
          <w:spacing w:val="-13"/>
        </w:rPr>
        <w:t xml:space="preserve"> </w:t>
      </w:r>
      <w:r>
        <w:t>as</w:t>
      </w:r>
      <w:r>
        <w:rPr>
          <w:spacing w:val="-13"/>
        </w:rPr>
        <w:t xml:space="preserve"> </w:t>
      </w:r>
      <w:r>
        <w:t>referred</w:t>
      </w:r>
      <w:r>
        <w:rPr>
          <w:spacing w:val="-14"/>
        </w:rPr>
        <w:t xml:space="preserve"> </w:t>
      </w:r>
      <w:r>
        <w:t>to</w:t>
      </w:r>
      <w:r>
        <w:rPr>
          <w:spacing w:val="-11"/>
        </w:rPr>
        <w:t xml:space="preserve"> </w:t>
      </w:r>
      <w:r>
        <w:t>in</w:t>
      </w:r>
      <w:r>
        <w:rPr>
          <w:spacing w:val="-11"/>
        </w:rPr>
        <w:t xml:space="preserve"> </w:t>
      </w:r>
      <w:r>
        <w:rPr>
          <w:b/>
        </w:rPr>
        <w:t>Condition</w:t>
      </w:r>
      <w:r>
        <w:rPr>
          <w:b/>
          <w:spacing w:val="-14"/>
        </w:rPr>
        <w:t xml:space="preserve"> </w:t>
      </w:r>
      <w:r>
        <w:rPr>
          <w:b/>
        </w:rPr>
        <w:t>I.2A</w:t>
      </w:r>
      <w:r>
        <w:rPr>
          <w:b/>
          <w:spacing w:val="-9"/>
        </w:rPr>
        <w:t xml:space="preserve"> </w:t>
      </w:r>
      <w:r>
        <w:t>generally as follows:</w:t>
      </w:r>
    </w:p>
    <w:p w:rsidR="00222E90" w:rsidRDefault="00222E90" w:rsidP="00222E90">
      <w:pPr>
        <w:pStyle w:val="BodyText"/>
        <w:spacing w:after="0"/>
        <w:ind w:left="686" w:right="518"/>
      </w:pPr>
    </w:p>
    <w:p w:rsidR="00222E90" w:rsidRDefault="004A05DC" w:rsidP="00222E90">
      <w:pPr>
        <w:pStyle w:val="ListParagraph"/>
        <w:widowControl w:val="0"/>
        <w:numPr>
          <w:ilvl w:val="0"/>
          <w:numId w:val="92"/>
        </w:numPr>
        <w:tabs>
          <w:tab w:val="left" w:pos="1250"/>
          <w:tab w:val="left" w:pos="1252"/>
        </w:tabs>
        <w:autoSpaceDE w:val="0"/>
        <w:autoSpaceDN w:val="0"/>
        <w:ind w:right="516"/>
        <w:jc w:val="both"/>
      </w:pPr>
      <w:r>
        <w:t>Within</w:t>
      </w:r>
      <w:r>
        <w:rPr>
          <w:spacing w:val="-3"/>
        </w:rPr>
        <w:t xml:space="preserve"> </w:t>
      </w:r>
      <w:r>
        <w:t>one</w:t>
      </w:r>
      <w:r>
        <w:rPr>
          <w:spacing w:val="-5"/>
        </w:rPr>
        <w:t xml:space="preserve"> </w:t>
      </w:r>
      <w:r>
        <w:t>(1)</w:t>
      </w:r>
      <w:r>
        <w:rPr>
          <w:spacing w:val="-4"/>
        </w:rPr>
        <w:t xml:space="preserve"> </w:t>
      </w:r>
      <w:r>
        <w:t>year</w:t>
      </w:r>
      <w:r>
        <w:rPr>
          <w:spacing w:val="-6"/>
        </w:rPr>
        <w:t xml:space="preserve"> </w:t>
      </w:r>
      <w:r>
        <w:t>following</w:t>
      </w:r>
      <w:r>
        <w:rPr>
          <w:spacing w:val="-3"/>
        </w:rPr>
        <w:t xml:space="preserve"> </w:t>
      </w:r>
      <w:r>
        <w:t>the</w:t>
      </w:r>
      <w:r>
        <w:rPr>
          <w:spacing w:val="-5"/>
        </w:rPr>
        <w:t xml:space="preserve"> </w:t>
      </w:r>
      <w:r>
        <w:t>issue</w:t>
      </w:r>
      <w:r>
        <w:rPr>
          <w:spacing w:val="-3"/>
        </w:rPr>
        <w:t xml:space="preserve"> </w:t>
      </w:r>
      <w:r>
        <w:t>of</w:t>
      </w:r>
      <w:r>
        <w:rPr>
          <w:spacing w:val="-3"/>
        </w:rPr>
        <w:t xml:space="preserve"> </w:t>
      </w:r>
      <w:r>
        <w:t>any</w:t>
      </w:r>
      <w:r>
        <w:rPr>
          <w:spacing w:val="-5"/>
        </w:rPr>
        <w:t xml:space="preserve"> </w:t>
      </w:r>
      <w:r>
        <w:t>Occupation</w:t>
      </w:r>
      <w:r>
        <w:rPr>
          <w:spacing w:val="-3"/>
        </w:rPr>
        <w:t xml:space="preserve"> </w:t>
      </w:r>
      <w:r>
        <w:t>Certificate</w:t>
      </w:r>
      <w:r>
        <w:rPr>
          <w:spacing w:val="-3"/>
        </w:rPr>
        <w:t xml:space="preserve"> </w:t>
      </w:r>
      <w:r>
        <w:t>applicable</w:t>
      </w:r>
      <w:r>
        <w:rPr>
          <w:spacing w:val="-3"/>
        </w:rPr>
        <w:t xml:space="preserve"> </w:t>
      </w:r>
      <w:r>
        <w:t>to this application (if works are proposed) or the date of development consent (if no works are proposed),</w:t>
      </w:r>
    </w:p>
    <w:p w:rsidR="004A05DC" w:rsidRDefault="004A05DC" w:rsidP="00222E90">
      <w:pPr>
        <w:pStyle w:val="ListParagraph"/>
        <w:widowControl w:val="0"/>
        <w:numPr>
          <w:ilvl w:val="0"/>
          <w:numId w:val="92"/>
        </w:numPr>
        <w:tabs>
          <w:tab w:val="left" w:pos="1250"/>
          <w:tab w:val="left" w:pos="1252"/>
        </w:tabs>
        <w:autoSpaceDE w:val="0"/>
        <w:autoSpaceDN w:val="0"/>
        <w:ind w:right="516"/>
        <w:jc w:val="both"/>
      </w:pPr>
      <w:r>
        <w:t xml:space="preserve">every two (2) years thereafter following the </w:t>
      </w:r>
      <w:r w:rsidR="00222E90">
        <w:t xml:space="preserve">first review.The review will be </w:t>
      </w:r>
      <w:r>
        <w:t>undertaken</w:t>
      </w:r>
      <w:r w:rsidRPr="00222E90">
        <w:rPr>
          <w:spacing w:val="-3"/>
        </w:rPr>
        <w:t xml:space="preserve"> </w:t>
      </w:r>
      <w:r>
        <w:t>in</w:t>
      </w:r>
      <w:r w:rsidRPr="00222E90">
        <w:rPr>
          <w:spacing w:val="-3"/>
        </w:rPr>
        <w:t xml:space="preserve"> </w:t>
      </w:r>
      <w:r>
        <w:t>accordance with</w:t>
      </w:r>
      <w:r w:rsidRPr="00222E90">
        <w:rPr>
          <w:spacing w:val="-3"/>
        </w:rPr>
        <w:t xml:space="preserve"> </w:t>
      </w:r>
      <w:r>
        <w:t>clause 124D</w:t>
      </w:r>
      <w:r w:rsidRPr="00222E90">
        <w:rPr>
          <w:spacing w:val="-1"/>
        </w:rPr>
        <w:t xml:space="preserve"> </w:t>
      </w:r>
      <w:r>
        <w:t>of</w:t>
      </w:r>
      <w:r w:rsidRPr="00222E90">
        <w:rPr>
          <w:spacing w:val="-1"/>
        </w:rPr>
        <w:t xml:space="preserve"> </w:t>
      </w:r>
      <w:r>
        <w:t xml:space="preserve">the </w:t>
      </w:r>
      <w:r w:rsidRPr="00222E90">
        <w:rPr>
          <w:i/>
        </w:rPr>
        <w:t>Regulation</w:t>
      </w:r>
      <w:r>
        <w:t>.</w:t>
      </w:r>
      <w:r w:rsidRPr="00222E90">
        <w:rPr>
          <w:spacing w:val="-1"/>
        </w:rPr>
        <w:t xml:space="preserve"> </w:t>
      </w:r>
      <w:r>
        <w:t>This</w:t>
      </w:r>
      <w:r w:rsidRPr="00222E90">
        <w:rPr>
          <w:spacing w:val="-2"/>
        </w:rPr>
        <w:t xml:space="preserve"> </w:t>
      </w:r>
      <w:r>
        <w:t>condition has</w:t>
      </w:r>
      <w:r w:rsidRPr="00222E90">
        <w:rPr>
          <w:spacing w:val="-2"/>
        </w:rPr>
        <w:t xml:space="preserve"> </w:t>
      </w:r>
      <w:r>
        <w:t>been imposed to mitigate amenity impacts upon the neighbourhood.</w:t>
      </w:r>
    </w:p>
    <w:p w:rsidR="004A05DC" w:rsidRPr="00222E90" w:rsidRDefault="004A05DC" w:rsidP="00222E90">
      <w:pPr>
        <w:pStyle w:val="BodyText"/>
        <w:spacing w:after="0"/>
      </w:pPr>
    </w:p>
    <w:p w:rsidR="004A05DC" w:rsidRDefault="004A05DC" w:rsidP="00222E90">
      <w:pPr>
        <w:ind w:left="1257" w:right="518" w:hanging="572"/>
        <w:jc w:val="both"/>
        <w:rPr>
          <w:sz w:val="20"/>
        </w:rPr>
      </w:pPr>
      <w:r>
        <w:rPr>
          <w:b/>
          <w:sz w:val="20"/>
        </w:rPr>
        <w:t xml:space="preserve">Note: </w:t>
      </w:r>
      <w:r>
        <w:rPr>
          <w:sz w:val="20"/>
        </w:rPr>
        <w:t>A review will only be undertaken if Council has satisfactory evidence to suggest the extended</w:t>
      </w:r>
      <w:r>
        <w:rPr>
          <w:spacing w:val="-14"/>
          <w:sz w:val="20"/>
        </w:rPr>
        <w:t xml:space="preserve"> </w:t>
      </w:r>
      <w:r>
        <w:rPr>
          <w:sz w:val="20"/>
        </w:rPr>
        <w:t>trading</w:t>
      </w:r>
      <w:r>
        <w:rPr>
          <w:spacing w:val="-14"/>
          <w:sz w:val="20"/>
        </w:rPr>
        <w:t xml:space="preserve"> </w:t>
      </w:r>
      <w:r>
        <w:rPr>
          <w:sz w:val="20"/>
        </w:rPr>
        <w:t>hours</w:t>
      </w:r>
      <w:r>
        <w:rPr>
          <w:spacing w:val="-12"/>
          <w:sz w:val="20"/>
        </w:rPr>
        <w:t xml:space="preserve"> </w:t>
      </w:r>
      <w:r>
        <w:rPr>
          <w:sz w:val="20"/>
        </w:rPr>
        <w:t>are</w:t>
      </w:r>
      <w:r>
        <w:rPr>
          <w:spacing w:val="-11"/>
          <w:sz w:val="20"/>
        </w:rPr>
        <w:t xml:space="preserve"> </w:t>
      </w:r>
      <w:r>
        <w:rPr>
          <w:sz w:val="20"/>
        </w:rPr>
        <w:t>unduly</w:t>
      </w:r>
      <w:r>
        <w:rPr>
          <w:spacing w:val="-12"/>
          <w:sz w:val="20"/>
        </w:rPr>
        <w:t xml:space="preserve"> </w:t>
      </w:r>
      <w:r>
        <w:rPr>
          <w:sz w:val="20"/>
        </w:rPr>
        <w:t>impacting</w:t>
      </w:r>
      <w:r>
        <w:rPr>
          <w:spacing w:val="-11"/>
          <w:sz w:val="20"/>
        </w:rPr>
        <w:t xml:space="preserve"> </w:t>
      </w:r>
      <w:r>
        <w:rPr>
          <w:sz w:val="20"/>
        </w:rPr>
        <w:t>on</w:t>
      </w:r>
      <w:r>
        <w:rPr>
          <w:spacing w:val="-14"/>
          <w:sz w:val="20"/>
        </w:rPr>
        <w:t xml:space="preserve"> </w:t>
      </w:r>
      <w:r>
        <w:rPr>
          <w:sz w:val="20"/>
        </w:rPr>
        <w:t>the</w:t>
      </w:r>
      <w:r>
        <w:rPr>
          <w:spacing w:val="-14"/>
          <w:sz w:val="20"/>
        </w:rPr>
        <w:t xml:space="preserve"> </w:t>
      </w:r>
      <w:r>
        <w:rPr>
          <w:sz w:val="20"/>
        </w:rPr>
        <w:t>amenity</w:t>
      </w:r>
      <w:r>
        <w:rPr>
          <w:spacing w:val="-12"/>
          <w:sz w:val="20"/>
        </w:rPr>
        <w:t xml:space="preserve"> </w:t>
      </w:r>
      <w:r>
        <w:rPr>
          <w:sz w:val="20"/>
        </w:rPr>
        <w:t>of</w:t>
      </w:r>
      <w:r>
        <w:rPr>
          <w:spacing w:val="-14"/>
          <w:sz w:val="20"/>
        </w:rPr>
        <w:t xml:space="preserve"> </w:t>
      </w:r>
      <w:r>
        <w:rPr>
          <w:sz w:val="20"/>
        </w:rPr>
        <w:t>the</w:t>
      </w:r>
      <w:r>
        <w:rPr>
          <w:spacing w:val="-14"/>
          <w:sz w:val="20"/>
        </w:rPr>
        <w:t xml:space="preserve"> </w:t>
      </w:r>
      <w:r>
        <w:rPr>
          <w:sz w:val="20"/>
        </w:rPr>
        <w:t>neighbourhood</w:t>
      </w:r>
      <w:r>
        <w:rPr>
          <w:spacing w:val="-11"/>
          <w:sz w:val="20"/>
        </w:rPr>
        <w:t xml:space="preserve"> </w:t>
      </w:r>
      <w:r>
        <w:rPr>
          <w:sz w:val="20"/>
        </w:rPr>
        <w:t>or</w:t>
      </w:r>
      <w:r>
        <w:rPr>
          <w:spacing w:val="-13"/>
          <w:sz w:val="20"/>
        </w:rPr>
        <w:t xml:space="preserve"> </w:t>
      </w:r>
      <w:r>
        <w:rPr>
          <w:sz w:val="20"/>
        </w:rPr>
        <w:t>NSW Police has requested a review.</w:t>
      </w:r>
    </w:p>
    <w:p w:rsidR="004A05DC" w:rsidRDefault="004A05DC" w:rsidP="00222E90">
      <w:pPr>
        <w:ind w:left="686"/>
        <w:jc w:val="both"/>
        <w:rPr>
          <w:sz w:val="20"/>
        </w:rPr>
      </w:pPr>
      <w:r>
        <w:rPr>
          <w:b/>
          <w:sz w:val="20"/>
        </w:rPr>
        <w:t>Note:</w:t>
      </w:r>
      <w:r w:rsidR="00222E90">
        <w:rPr>
          <w:b/>
          <w:spacing w:val="58"/>
          <w:sz w:val="20"/>
        </w:rPr>
        <w:t xml:space="preserve"> </w:t>
      </w:r>
      <w:r>
        <w:rPr>
          <w:sz w:val="20"/>
        </w:rPr>
        <w:t>As</w:t>
      </w:r>
      <w:r>
        <w:rPr>
          <w:spacing w:val="-1"/>
          <w:sz w:val="20"/>
        </w:rPr>
        <w:t xml:space="preserve"> </w:t>
      </w:r>
      <w:r>
        <w:rPr>
          <w:sz w:val="20"/>
        </w:rPr>
        <w:t>a</w:t>
      </w:r>
      <w:r>
        <w:rPr>
          <w:spacing w:val="-4"/>
          <w:sz w:val="20"/>
        </w:rPr>
        <w:t xml:space="preserve"> </w:t>
      </w:r>
      <w:r>
        <w:rPr>
          <w:sz w:val="20"/>
        </w:rPr>
        <w:t>result</w:t>
      </w:r>
      <w:r>
        <w:rPr>
          <w:spacing w:val="-4"/>
          <w:sz w:val="20"/>
        </w:rPr>
        <w:t xml:space="preserve"> </w:t>
      </w:r>
      <w:r>
        <w:rPr>
          <w:sz w:val="20"/>
        </w:rPr>
        <w:t>of</w:t>
      </w:r>
      <w:r>
        <w:rPr>
          <w:spacing w:val="-2"/>
          <w:sz w:val="20"/>
        </w:rPr>
        <w:t xml:space="preserve"> </w:t>
      </w:r>
      <w:r>
        <w:rPr>
          <w:sz w:val="20"/>
        </w:rPr>
        <w:t>a</w:t>
      </w:r>
      <w:r>
        <w:rPr>
          <w:spacing w:val="-4"/>
          <w:sz w:val="20"/>
        </w:rPr>
        <w:t xml:space="preserve"> </w:t>
      </w:r>
      <w:r>
        <w:rPr>
          <w:sz w:val="20"/>
        </w:rPr>
        <w:t>review</w:t>
      </w:r>
      <w:r>
        <w:rPr>
          <w:spacing w:val="-4"/>
          <w:sz w:val="20"/>
        </w:rPr>
        <w:t xml:space="preserve"> </w:t>
      </w:r>
      <w:r>
        <w:rPr>
          <w:sz w:val="20"/>
        </w:rPr>
        <w:t>a</w:t>
      </w:r>
      <w:r>
        <w:rPr>
          <w:spacing w:val="-2"/>
          <w:sz w:val="20"/>
        </w:rPr>
        <w:t xml:space="preserve"> </w:t>
      </w:r>
      <w:r>
        <w:rPr>
          <w:sz w:val="20"/>
        </w:rPr>
        <w:t>reviewable</w:t>
      </w:r>
      <w:r>
        <w:rPr>
          <w:spacing w:val="-4"/>
          <w:sz w:val="20"/>
        </w:rPr>
        <w:t xml:space="preserve"> </w:t>
      </w:r>
      <w:r>
        <w:rPr>
          <w:sz w:val="20"/>
        </w:rPr>
        <w:t>condition</w:t>
      </w:r>
      <w:r>
        <w:rPr>
          <w:spacing w:val="-2"/>
          <w:sz w:val="20"/>
        </w:rPr>
        <w:t xml:space="preserve"> </w:t>
      </w:r>
      <w:r>
        <w:rPr>
          <w:sz w:val="20"/>
        </w:rPr>
        <w:t>may</w:t>
      </w:r>
      <w:r>
        <w:rPr>
          <w:spacing w:val="-3"/>
          <w:sz w:val="20"/>
        </w:rPr>
        <w:t xml:space="preserve"> </w:t>
      </w:r>
      <w:r>
        <w:rPr>
          <w:sz w:val="20"/>
        </w:rPr>
        <w:t>be</w:t>
      </w:r>
      <w:r>
        <w:rPr>
          <w:spacing w:val="1"/>
          <w:sz w:val="20"/>
        </w:rPr>
        <w:t xml:space="preserve"> </w:t>
      </w:r>
      <w:r>
        <w:rPr>
          <w:spacing w:val="-2"/>
          <w:sz w:val="20"/>
        </w:rPr>
        <w:t>changed.</w:t>
      </w:r>
    </w:p>
    <w:p w:rsidR="004A05DC" w:rsidRDefault="004A05DC" w:rsidP="004A05DC">
      <w:pPr>
        <w:spacing w:before="117"/>
        <w:ind w:left="1255"/>
        <w:rPr>
          <w:sz w:val="16"/>
        </w:rPr>
      </w:pPr>
      <w:r>
        <w:rPr>
          <w:sz w:val="16"/>
        </w:rPr>
        <w:t>Standard</w:t>
      </w:r>
      <w:r>
        <w:rPr>
          <w:spacing w:val="-8"/>
          <w:sz w:val="16"/>
        </w:rPr>
        <w:t xml:space="preserve"> </w:t>
      </w:r>
      <w:r>
        <w:rPr>
          <w:sz w:val="16"/>
        </w:rPr>
        <w:t>Condition:</w:t>
      </w:r>
      <w:r>
        <w:rPr>
          <w:spacing w:val="-7"/>
          <w:sz w:val="16"/>
        </w:rPr>
        <w:t xml:space="preserve"> </w:t>
      </w:r>
      <w:r>
        <w:rPr>
          <w:spacing w:val="-5"/>
          <w:sz w:val="16"/>
        </w:rPr>
        <w:t>I5</w:t>
      </w:r>
    </w:p>
    <w:p w:rsidR="004A05DC" w:rsidRDefault="004A05DC" w:rsidP="004A05DC">
      <w:pPr>
        <w:spacing w:after="120"/>
        <w:ind w:left="567"/>
        <w:rPr>
          <w:sz w:val="16"/>
          <w:szCs w:val="16"/>
        </w:rPr>
      </w:pPr>
    </w:p>
    <w:p w:rsidR="00222E90" w:rsidRPr="00222E90" w:rsidRDefault="004A05DC" w:rsidP="00222E90">
      <w:pPr>
        <w:pStyle w:val="ConditionHeading2"/>
        <w:tabs>
          <w:tab w:val="num" w:pos="567"/>
        </w:tabs>
        <w:spacing w:before="40"/>
      </w:pPr>
      <w:r>
        <w:t>Neighbourhood</w:t>
      </w:r>
      <w:r>
        <w:rPr>
          <w:spacing w:val="-2"/>
        </w:rPr>
        <w:t xml:space="preserve"> </w:t>
      </w:r>
      <w:r>
        <w:t>Amenity</w:t>
      </w:r>
      <w:r>
        <w:rPr>
          <w:spacing w:val="-2"/>
        </w:rPr>
        <w:t xml:space="preserve"> </w:t>
      </w:r>
      <w:r>
        <w:t>–</w:t>
      </w:r>
      <w:r>
        <w:rPr>
          <w:spacing w:val="-2"/>
        </w:rPr>
        <w:t xml:space="preserve"> </w:t>
      </w:r>
      <w:r>
        <w:t>Licensed</w:t>
      </w:r>
      <w:r>
        <w:rPr>
          <w:spacing w:val="-2"/>
        </w:rPr>
        <w:t xml:space="preserve"> Premises</w:t>
      </w:r>
    </w:p>
    <w:p w:rsidR="00222E90" w:rsidRDefault="00222E90" w:rsidP="00222E90"/>
    <w:p w:rsidR="004A05DC" w:rsidRDefault="004A05DC" w:rsidP="00222E90">
      <w:pPr>
        <w:ind w:left="567"/>
      </w:pPr>
      <w:r>
        <w:t>The</w:t>
      </w:r>
      <w:r w:rsidRPr="00222E90">
        <w:rPr>
          <w:spacing w:val="-4"/>
        </w:rPr>
        <w:t xml:space="preserve"> </w:t>
      </w:r>
      <w:r>
        <w:t>Management</w:t>
      </w:r>
      <w:r w:rsidRPr="00222E90">
        <w:rPr>
          <w:spacing w:val="-5"/>
        </w:rPr>
        <w:t xml:space="preserve"> </w:t>
      </w:r>
      <w:r>
        <w:t>of</w:t>
      </w:r>
      <w:r w:rsidRPr="00222E90">
        <w:rPr>
          <w:spacing w:val="-4"/>
        </w:rPr>
        <w:t xml:space="preserve"> </w:t>
      </w:r>
      <w:r>
        <w:t>the</w:t>
      </w:r>
      <w:r w:rsidRPr="00222E90">
        <w:rPr>
          <w:spacing w:val="-5"/>
        </w:rPr>
        <w:t xml:space="preserve"> </w:t>
      </w:r>
      <w:r w:rsidRPr="00222E90">
        <w:t>premises:</w:t>
      </w:r>
    </w:p>
    <w:p w:rsidR="004A05DC" w:rsidRDefault="004A05DC" w:rsidP="004A05DC">
      <w:pPr>
        <w:jc w:val="both"/>
      </w:pPr>
    </w:p>
    <w:p w:rsidR="00222E90" w:rsidRDefault="00222E90" w:rsidP="004A05DC">
      <w:pPr>
        <w:jc w:val="both"/>
        <w:sectPr w:rsidR="00222E90" w:rsidSect="004A05DC">
          <w:type w:val="continuous"/>
          <w:pgSz w:w="11910" w:h="16840"/>
          <w:pgMar w:top="1360" w:right="920" w:bottom="1320" w:left="1320" w:header="715" w:footer="1123" w:gutter="0"/>
          <w:cols w:space="720"/>
        </w:sectPr>
      </w:pPr>
    </w:p>
    <w:p w:rsidR="004A05DC" w:rsidRDefault="004A05DC" w:rsidP="00222E90">
      <w:pPr>
        <w:pStyle w:val="ListParagraph"/>
        <w:widowControl w:val="0"/>
        <w:numPr>
          <w:ilvl w:val="0"/>
          <w:numId w:val="93"/>
        </w:numPr>
        <w:tabs>
          <w:tab w:val="left" w:pos="1250"/>
          <w:tab w:val="left" w:pos="1252"/>
        </w:tabs>
        <w:autoSpaceDE w:val="0"/>
        <w:autoSpaceDN w:val="0"/>
        <w:ind w:right="516"/>
        <w:jc w:val="both"/>
      </w:pPr>
      <w:r>
        <w:t>Shall ensure persons entering and leaving the premises do not crowd or loiter in the</w:t>
      </w:r>
      <w:r>
        <w:rPr>
          <w:spacing w:val="-16"/>
        </w:rPr>
        <w:t xml:space="preserve"> </w:t>
      </w:r>
      <w:r>
        <w:t>vicinity</w:t>
      </w:r>
      <w:r>
        <w:rPr>
          <w:spacing w:val="-15"/>
        </w:rPr>
        <w:t xml:space="preserve"> </w:t>
      </w:r>
      <w:r>
        <w:t>of</w:t>
      </w:r>
      <w:r>
        <w:rPr>
          <w:spacing w:val="-15"/>
        </w:rPr>
        <w:t xml:space="preserve"> </w:t>
      </w:r>
      <w:r>
        <w:t>the</w:t>
      </w:r>
      <w:r>
        <w:rPr>
          <w:spacing w:val="-16"/>
        </w:rPr>
        <w:t xml:space="preserve"> </w:t>
      </w:r>
      <w:r>
        <w:t>premises</w:t>
      </w:r>
      <w:r>
        <w:rPr>
          <w:spacing w:val="-15"/>
        </w:rPr>
        <w:t xml:space="preserve"> </w:t>
      </w:r>
      <w:r>
        <w:t>in</w:t>
      </w:r>
      <w:r>
        <w:rPr>
          <w:spacing w:val="-15"/>
        </w:rPr>
        <w:t xml:space="preserve"> </w:t>
      </w:r>
      <w:r>
        <w:t>such</w:t>
      </w:r>
      <w:r>
        <w:rPr>
          <w:spacing w:val="-15"/>
        </w:rPr>
        <w:t xml:space="preserve"> </w:t>
      </w:r>
      <w:r>
        <w:t>manner</w:t>
      </w:r>
      <w:r>
        <w:rPr>
          <w:spacing w:val="-16"/>
        </w:rPr>
        <w:t xml:space="preserve"> </w:t>
      </w:r>
      <w:r>
        <w:t>that</w:t>
      </w:r>
      <w:r>
        <w:rPr>
          <w:spacing w:val="-15"/>
        </w:rPr>
        <w:t xml:space="preserve"> </w:t>
      </w:r>
      <w:r>
        <w:t>pedestrian</w:t>
      </w:r>
      <w:r>
        <w:rPr>
          <w:spacing w:val="-15"/>
        </w:rPr>
        <w:t xml:space="preserve"> </w:t>
      </w:r>
      <w:r>
        <w:t>movement</w:t>
      </w:r>
      <w:r>
        <w:rPr>
          <w:spacing w:val="-16"/>
        </w:rPr>
        <w:t xml:space="preserve"> </w:t>
      </w:r>
      <w:r>
        <w:t>is</w:t>
      </w:r>
      <w:r>
        <w:rPr>
          <w:spacing w:val="-15"/>
        </w:rPr>
        <w:t xml:space="preserve"> </w:t>
      </w:r>
      <w:r>
        <w:t>obstructed or hindered.</w:t>
      </w:r>
    </w:p>
    <w:p w:rsidR="00222E90" w:rsidRDefault="00222E90" w:rsidP="00222E90">
      <w:pPr>
        <w:pStyle w:val="ListParagraph"/>
        <w:widowControl w:val="0"/>
        <w:tabs>
          <w:tab w:val="left" w:pos="1250"/>
          <w:tab w:val="left" w:pos="1252"/>
        </w:tabs>
        <w:autoSpaceDE w:val="0"/>
        <w:autoSpaceDN w:val="0"/>
        <w:ind w:left="1252" w:right="516"/>
        <w:jc w:val="both"/>
      </w:pPr>
    </w:p>
    <w:p w:rsidR="004A05DC" w:rsidRDefault="004A05DC" w:rsidP="00222E90">
      <w:pPr>
        <w:pStyle w:val="ListParagraph"/>
        <w:widowControl w:val="0"/>
        <w:numPr>
          <w:ilvl w:val="0"/>
          <w:numId w:val="93"/>
        </w:numPr>
        <w:tabs>
          <w:tab w:val="left" w:pos="1250"/>
          <w:tab w:val="left" w:pos="1252"/>
        </w:tabs>
        <w:autoSpaceDE w:val="0"/>
        <w:autoSpaceDN w:val="0"/>
        <w:ind w:right="517"/>
        <w:jc w:val="both"/>
      </w:pPr>
      <w:r>
        <w:t>Shall ensure that the manner in which the business of the premises is conducted and/or</w:t>
      </w:r>
      <w:r>
        <w:rPr>
          <w:spacing w:val="-15"/>
        </w:rPr>
        <w:t xml:space="preserve"> </w:t>
      </w:r>
      <w:r>
        <w:t>the</w:t>
      </w:r>
      <w:r>
        <w:rPr>
          <w:spacing w:val="-14"/>
        </w:rPr>
        <w:t xml:space="preserve"> </w:t>
      </w:r>
      <w:r>
        <w:t>behaviour</w:t>
      </w:r>
      <w:r>
        <w:rPr>
          <w:spacing w:val="-12"/>
        </w:rPr>
        <w:t xml:space="preserve"> </w:t>
      </w:r>
      <w:r>
        <w:t>of</w:t>
      </w:r>
      <w:r>
        <w:rPr>
          <w:spacing w:val="-12"/>
        </w:rPr>
        <w:t xml:space="preserve"> </w:t>
      </w:r>
      <w:r>
        <w:t>persons</w:t>
      </w:r>
      <w:r>
        <w:rPr>
          <w:spacing w:val="-13"/>
        </w:rPr>
        <w:t xml:space="preserve"> </w:t>
      </w:r>
      <w:r>
        <w:t>entering</w:t>
      </w:r>
      <w:r>
        <w:rPr>
          <w:spacing w:val="-14"/>
        </w:rPr>
        <w:t xml:space="preserve"> </w:t>
      </w:r>
      <w:r>
        <w:t>and</w:t>
      </w:r>
      <w:r>
        <w:rPr>
          <w:spacing w:val="-14"/>
        </w:rPr>
        <w:t xml:space="preserve"> </w:t>
      </w:r>
      <w:r>
        <w:t>leaving</w:t>
      </w:r>
      <w:r>
        <w:rPr>
          <w:spacing w:val="-14"/>
        </w:rPr>
        <w:t xml:space="preserve"> </w:t>
      </w:r>
      <w:r>
        <w:t>the</w:t>
      </w:r>
      <w:r>
        <w:rPr>
          <w:spacing w:val="-14"/>
        </w:rPr>
        <w:t xml:space="preserve"> </w:t>
      </w:r>
      <w:r>
        <w:t>premises</w:t>
      </w:r>
      <w:r>
        <w:rPr>
          <w:spacing w:val="-13"/>
        </w:rPr>
        <w:t xml:space="preserve"> </w:t>
      </w:r>
      <w:r>
        <w:t>does</w:t>
      </w:r>
      <w:r>
        <w:rPr>
          <w:spacing w:val="-13"/>
        </w:rPr>
        <w:t xml:space="preserve"> </w:t>
      </w:r>
      <w:r>
        <w:t>not</w:t>
      </w:r>
      <w:r>
        <w:rPr>
          <w:spacing w:val="-15"/>
        </w:rPr>
        <w:t xml:space="preserve"> </w:t>
      </w:r>
      <w:r>
        <w:t>cause undue disturbance to the amenity of the neighbourhood. In this regard, the Management shall be responsible for the control of noise and litter generated by persons and/or premises operations. If so directed by Council or by NSW</w:t>
      </w:r>
      <w:r>
        <w:rPr>
          <w:spacing w:val="-2"/>
        </w:rPr>
        <w:t xml:space="preserve"> </w:t>
      </w:r>
      <w:r>
        <w:t>Police, the</w:t>
      </w:r>
      <w:r>
        <w:rPr>
          <w:spacing w:val="-2"/>
        </w:rPr>
        <w:t xml:space="preserve"> </w:t>
      </w:r>
      <w:r>
        <w:t>Management is</w:t>
      </w:r>
      <w:r>
        <w:rPr>
          <w:spacing w:val="-3"/>
        </w:rPr>
        <w:t xml:space="preserve"> </w:t>
      </w:r>
      <w:r>
        <w:t>to</w:t>
      </w:r>
      <w:r>
        <w:rPr>
          <w:spacing w:val="-2"/>
        </w:rPr>
        <w:t xml:space="preserve"> </w:t>
      </w:r>
      <w:r>
        <w:t>employ private</w:t>
      </w:r>
      <w:r>
        <w:rPr>
          <w:spacing w:val="-2"/>
        </w:rPr>
        <w:t xml:space="preserve"> </w:t>
      </w:r>
      <w:r>
        <w:t>security</w:t>
      </w:r>
      <w:r>
        <w:rPr>
          <w:spacing w:val="-4"/>
        </w:rPr>
        <w:t xml:space="preserve"> </w:t>
      </w:r>
      <w:r>
        <w:t>staff</w:t>
      </w:r>
      <w:r>
        <w:rPr>
          <w:spacing w:val="-3"/>
        </w:rPr>
        <w:t xml:space="preserve"> </w:t>
      </w:r>
      <w:r>
        <w:t>to</w:t>
      </w:r>
      <w:r>
        <w:rPr>
          <w:spacing w:val="-2"/>
        </w:rPr>
        <w:t xml:space="preserve"> </w:t>
      </w:r>
      <w:r>
        <w:t>ensure</w:t>
      </w:r>
      <w:r>
        <w:rPr>
          <w:spacing w:val="-4"/>
        </w:rPr>
        <w:t xml:space="preserve"> </w:t>
      </w:r>
      <w:r>
        <w:t>that</w:t>
      </w:r>
      <w:r>
        <w:rPr>
          <w:spacing w:val="-3"/>
        </w:rPr>
        <w:t xml:space="preserve"> </w:t>
      </w:r>
      <w:r>
        <w:t>this</w:t>
      </w:r>
      <w:r>
        <w:rPr>
          <w:spacing w:val="-1"/>
        </w:rPr>
        <w:t xml:space="preserve"> </w:t>
      </w:r>
      <w:r>
        <w:t>condition is complied with.</w:t>
      </w:r>
    </w:p>
    <w:p w:rsidR="00222E90" w:rsidRDefault="00222E90" w:rsidP="00222E90">
      <w:pPr>
        <w:widowControl w:val="0"/>
        <w:tabs>
          <w:tab w:val="left" w:pos="1250"/>
          <w:tab w:val="left" w:pos="1252"/>
        </w:tabs>
        <w:autoSpaceDE w:val="0"/>
        <w:autoSpaceDN w:val="0"/>
        <w:ind w:right="517"/>
        <w:jc w:val="both"/>
      </w:pPr>
    </w:p>
    <w:p w:rsidR="004A05DC" w:rsidRDefault="004A05DC" w:rsidP="00222E90">
      <w:pPr>
        <w:pStyle w:val="ListParagraph"/>
        <w:widowControl w:val="0"/>
        <w:numPr>
          <w:ilvl w:val="0"/>
          <w:numId w:val="93"/>
        </w:numPr>
        <w:tabs>
          <w:tab w:val="left" w:pos="1250"/>
          <w:tab w:val="left" w:pos="1252"/>
        </w:tabs>
        <w:autoSpaceDE w:val="0"/>
        <w:autoSpaceDN w:val="0"/>
        <w:ind w:right="516"/>
        <w:jc w:val="both"/>
      </w:pPr>
      <w:r>
        <w:t>Shall record in a Register full details of any disturbance complaint/s made by a person to Management or staff in respect to the</w:t>
      </w:r>
      <w:r>
        <w:rPr>
          <w:spacing w:val="-2"/>
        </w:rPr>
        <w:t xml:space="preserve"> </w:t>
      </w:r>
      <w:r>
        <w:t>manner in which the business of the</w:t>
      </w:r>
      <w:r>
        <w:rPr>
          <w:spacing w:val="-10"/>
        </w:rPr>
        <w:t xml:space="preserve"> </w:t>
      </w:r>
      <w:r>
        <w:t>premises</w:t>
      </w:r>
      <w:r>
        <w:rPr>
          <w:spacing w:val="-9"/>
        </w:rPr>
        <w:t xml:space="preserve"> </w:t>
      </w:r>
      <w:r>
        <w:t>is</w:t>
      </w:r>
      <w:r>
        <w:rPr>
          <w:spacing w:val="-7"/>
        </w:rPr>
        <w:t xml:space="preserve"> </w:t>
      </w:r>
      <w:r>
        <w:t>conducted</w:t>
      </w:r>
      <w:r>
        <w:rPr>
          <w:spacing w:val="-7"/>
        </w:rPr>
        <w:t xml:space="preserve"> </w:t>
      </w:r>
      <w:r>
        <w:t>and/or</w:t>
      </w:r>
      <w:r>
        <w:rPr>
          <w:spacing w:val="-9"/>
        </w:rPr>
        <w:t xml:space="preserve"> </w:t>
      </w:r>
      <w:r>
        <w:t>the</w:t>
      </w:r>
      <w:r>
        <w:rPr>
          <w:spacing w:val="-7"/>
        </w:rPr>
        <w:t xml:space="preserve"> </w:t>
      </w:r>
      <w:r>
        <w:t>behaviour</w:t>
      </w:r>
      <w:r>
        <w:rPr>
          <w:spacing w:val="-9"/>
        </w:rPr>
        <w:t xml:space="preserve"> </w:t>
      </w:r>
      <w:r>
        <w:t>of</w:t>
      </w:r>
      <w:r>
        <w:rPr>
          <w:spacing w:val="-8"/>
        </w:rPr>
        <w:t xml:space="preserve"> </w:t>
      </w:r>
      <w:r>
        <w:t>persons</w:t>
      </w:r>
      <w:r>
        <w:rPr>
          <w:spacing w:val="-9"/>
        </w:rPr>
        <w:t xml:space="preserve"> </w:t>
      </w:r>
      <w:r>
        <w:t>entering</w:t>
      </w:r>
      <w:r>
        <w:rPr>
          <w:spacing w:val="-7"/>
        </w:rPr>
        <w:t xml:space="preserve"> </w:t>
      </w:r>
      <w:r>
        <w:t>or</w:t>
      </w:r>
      <w:r>
        <w:rPr>
          <w:spacing w:val="-9"/>
        </w:rPr>
        <w:t xml:space="preserve"> </w:t>
      </w:r>
      <w:r>
        <w:t>leaving</w:t>
      </w:r>
      <w:r>
        <w:rPr>
          <w:spacing w:val="-10"/>
        </w:rPr>
        <w:t xml:space="preserve"> </w:t>
      </w:r>
      <w:r>
        <w:t>the premises.</w:t>
      </w:r>
      <w:r>
        <w:rPr>
          <w:spacing w:val="-13"/>
        </w:rPr>
        <w:t xml:space="preserve"> </w:t>
      </w:r>
      <w:r>
        <w:t>Such</w:t>
      </w:r>
      <w:r>
        <w:rPr>
          <w:spacing w:val="-14"/>
        </w:rPr>
        <w:t xml:space="preserve"> </w:t>
      </w:r>
      <w:r>
        <w:t>recording</w:t>
      </w:r>
      <w:r>
        <w:rPr>
          <w:spacing w:val="-14"/>
        </w:rPr>
        <w:t xml:space="preserve"> </w:t>
      </w:r>
      <w:r>
        <w:t>will</w:t>
      </w:r>
      <w:r>
        <w:rPr>
          <w:spacing w:val="-12"/>
        </w:rPr>
        <w:t xml:space="preserve"> </w:t>
      </w:r>
      <w:r>
        <w:t>include</w:t>
      </w:r>
      <w:r>
        <w:rPr>
          <w:spacing w:val="-14"/>
        </w:rPr>
        <w:t xml:space="preserve"> </w:t>
      </w:r>
      <w:r>
        <w:t>time,</w:t>
      </w:r>
      <w:r>
        <w:rPr>
          <w:spacing w:val="-12"/>
        </w:rPr>
        <w:t xml:space="preserve"> </w:t>
      </w:r>
      <w:r>
        <w:t>date,</w:t>
      </w:r>
      <w:r>
        <w:rPr>
          <w:spacing w:val="-15"/>
        </w:rPr>
        <w:t xml:space="preserve"> </w:t>
      </w:r>
      <w:r>
        <w:t>nature</w:t>
      </w:r>
      <w:r>
        <w:rPr>
          <w:spacing w:val="-14"/>
        </w:rPr>
        <w:t xml:space="preserve"> </w:t>
      </w:r>
      <w:r>
        <w:t>of</w:t>
      </w:r>
      <w:r>
        <w:rPr>
          <w:spacing w:val="-12"/>
        </w:rPr>
        <w:t xml:space="preserve"> </w:t>
      </w:r>
      <w:r>
        <w:t>the</w:t>
      </w:r>
      <w:r>
        <w:rPr>
          <w:spacing w:val="-14"/>
        </w:rPr>
        <w:t xml:space="preserve"> </w:t>
      </w:r>
      <w:r>
        <w:t>complaint/s</w:t>
      </w:r>
      <w:r>
        <w:rPr>
          <w:spacing w:val="-16"/>
        </w:rPr>
        <w:t xml:space="preserve"> </w:t>
      </w:r>
      <w:r>
        <w:t>and</w:t>
      </w:r>
      <w:r>
        <w:rPr>
          <w:spacing w:val="-14"/>
        </w:rPr>
        <w:t xml:space="preserve"> </w:t>
      </w:r>
      <w:r>
        <w:t>any complainant details if provided.</w:t>
      </w:r>
    </w:p>
    <w:p w:rsidR="00222E90" w:rsidRDefault="00222E90" w:rsidP="00222E90">
      <w:pPr>
        <w:widowControl w:val="0"/>
        <w:tabs>
          <w:tab w:val="left" w:pos="1250"/>
          <w:tab w:val="left" w:pos="1252"/>
        </w:tabs>
        <w:autoSpaceDE w:val="0"/>
        <w:autoSpaceDN w:val="0"/>
        <w:ind w:right="516"/>
        <w:jc w:val="both"/>
      </w:pPr>
    </w:p>
    <w:p w:rsidR="004A05DC" w:rsidRDefault="004A05DC" w:rsidP="00222E90">
      <w:pPr>
        <w:pStyle w:val="ListParagraph"/>
        <w:widowControl w:val="0"/>
        <w:numPr>
          <w:ilvl w:val="0"/>
          <w:numId w:val="93"/>
        </w:numPr>
        <w:tabs>
          <w:tab w:val="left" w:pos="1250"/>
          <w:tab w:val="left" w:pos="1252"/>
        </w:tabs>
        <w:autoSpaceDE w:val="0"/>
        <w:autoSpaceDN w:val="0"/>
        <w:ind w:right="519"/>
        <w:jc w:val="both"/>
      </w:pPr>
      <w:r>
        <w:t>Shall</w:t>
      </w:r>
      <w:r>
        <w:rPr>
          <w:spacing w:val="-5"/>
        </w:rPr>
        <w:t xml:space="preserve"> </w:t>
      </w:r>
      <w:r>
        <w:t>respond</w:t>
      </w:r>
      <w:r>
        <w:rPr>
          <w:spacing w:val="-4"/>
        </w:rPr>
        <w:t xml:space="preserve"> </w:t>
      </w:r>
      <w:r>
        <w:t>to</w:t>
      </w:r>
      <w:r>
        <w:rPr>
          <w:spacing w:val="-4"/>
        </w:rPr>
        <w:t xml:space="preserve"> </w:t>
      </w:r>
      <w:r>
        <w:t>any</w:t>
      </w:r>
      <w:r>
        <w:rPr>
          <w:spacing w:val="-6"/>
        </w:rPr>
        <w:t xml:space="preserve"> </w:t>
      </w:r>
      <w:r>
        <w:t>disturbance</w:t>
      </w:r>
      <w:r>
        <w:rPr>
          <w:spacing w:val="-4"/>
        </w:rPr>
        <w:t xml:space="preserve"> </w:t>
      </w:r>
      <w:r>
        <w:t>complaint/s</w:t>
      </w:r>
      <w:r>
        <w:rPr>
          <w:spacing w:val="-6"/>
        </w:rPr>
        <w:t xml:space="preserve"> </w:t>
      </w:r>
      <w:r>
        <w:t>in</w:t>
      </w:r>
      <w:r>
        <w:rPr>
          <w:spacing w:val="-4"/>
        </w:rPr>
        <w:t xml:space="preserve"> </w:t>
      </w:r>
      <w:r>
        <w:t>a</w:t>
      </w:r>
      <w:r>
        <w:rPr>
          <w:spacing w:val="-7"/>
        </w:rPr>
        <w:t xml:space="preserve"> </w:t>
      </w:r>
      <w:r>
        <w:t>timely</w:t>
      </w:r>
      <w:r>
        <w:rPr>
          <w:spacing w:val="-4"/>
        </w:rPr>
        <w:t xml:space="preserve"> </w:t>
      </w:r>
      <w:r>
        <w:t>and</w:t>
      </w:r>
      <w:r>
        <w:rPr>
          <w:spacing w:val="-4"/>
        </w:rPr>
        <w:t xml:space="preserve"> </w:t>
      </w:r>
      <w:r>
        <w:t>effective</w:t>
      </w:r>
      <w:r>
        <w:rPr>
          <w:spacing w:val="-6"/>
        </w:rPr>
        <w:t xml:space="preserve"> </w:t>
      </w:r>
      <w:r>
        <w:t>manner.</w:t>
      </w:r>
      <w:r>
        <w:rPr>
          <w:spacing w:val="-3"/>
        </w:rPr>
        <w:t xml:space="preserve"> </w:t>
      </w:r>
      <w:r>
        <w:t>All actions undertaken by Management / staff to resolve such compliant/s shall be recorded in the Register.</w:t>
      </w:r>
    </w:p>
    <w:p w:rsidR="004A05DC" w:rsidRPr="00222E90" w:rsidRDefault="004A05DC" w:rsidP="00222E90">
      <w:pPr>
        <w:pStyle w:val="BodyText"/>
        <w:spacing w:after="0"/>
      </w:pPr>
    </w:p>
    <w:p w:rsidR="004A05DC" w:rsidRDefault="004A05DC" w:rsidP="00222E90">
      <w:pPr>
        <w:pStyle w:val="ListParagraph"/>
        <w:widowControl w:val="0"/>
        <w:numPr>
          <w:ilvl w:val="0"/>
          <w:numId w:val="93"/>
        </w:numPr>
        <w:tabs>
          <w:tab w:val="left" w:pos="1250"/>
          <w:tab w:val="left" w:pos="1252"/>
        </w:tabs>
        <w:autoSpaceDE w:val="0"/>
        <w:autoSpaceDN w:val="0"/>
        <w:ind w:right="517"/>
        <w:jc w:val="both"/>
      </w:pPr>
      <w:r>
        <w:t xml:space="preserve">Shall be subject to the hours permitted under conditions I2, I2A and I2B, where with that proviso, patrons permitted on Level 2 or Level 3 balconies of the Club </w:t>
      </w:r>
      <w:r>
        <w:lastRenderedPageBreak/>
        <w:t>building are limited as follows:</w:t>
      </w:r>
    </w:p>
    <w:p w:rsidR="00222E90" w:rsidRPr="00222E90" w:rsidRDefault="00222E90" w:rsidP="00222E90">
      <w:pPr>
        <w:widowControl w:val="0"/>
        <w:tabs>
          <w:tab w:val="left" w:pos="1250"/>
          <w:tab w:val="left" w:pos="1252"/>
        </w:tabs>
        <w:autoSpaceDE w:val="0"/>
        <w:autoSpaceDN w:val="0"/>
        <w:ind w:right="517"/>
        <w:jc w:val="both"/>
      </w:pPr>
    </w:p>
    <w:p w:rsidR="004A05DC" w:rsidRPr="00222E90" w:rsidRDefault="004A05DC" w:rsidP="00222E90">
      <w:pPr>
        <w:pStyle w:val="ListParagraph"/>
        <w:widowControl w:val="0"/>
        <w:numPr>
          <w:ilvl w:val="1"/>
          <w:numId w:val="93"/>
        </w:numPr>
        <w:tabs>
          <w:tab w:val="left" w:pos="1560"/>
        </w:tabs>
        <w:autoSpaceDE w:val="0"/>
        <w:autoSpaceDN w:val="0"/>
        <w:ind w:hanging="307"/>
      </w:pPr>
      <w:r>
        <w:t>without</w:t>
      </w:r>
      <w:r>
        <w:rPr>
          <w:spacing w:val="-5"/>
        </w:rPr>
        <w:t xml:space="preserve"> </w:t>
      </w:r>
      <w:r>
        <w:t>food</w:t>
      </w:r>
      <w:r>
        <w:rPr>
          <w:spacing w:val="-5"/>
        </w:rPr>
        <w:t xml:space="preserve"> </w:t>
      </w:r>
      <w:r>
        <w:t>being</w:t>
      </w:r>
      <w:r>
        <w:rPr>
          <w:spacing w:val="-5"/>
        </w:rPr>
        <w:t xml:space="preserve"> </w:t>
      </w:r>
      <w:r>
        <w:rPr>
          <w:spacing w:val="-2"/>
        </w:rPr>
        <w:t>served</w:t>
      </w:r>
    </w:p>
    <w:p w:rsidR="004A05DC" w:rsidRPr="00222E90" w:rsidRDefault="004A05DC" w:rsidP="00222E90">
      <w:pPr>
        <w:pStyle w:val="ListParagraph"/>
        <w:widowControl w:val="0"/>
        <w:numPr>
          <w:ilvl w:val="2"/>
          <w:numId w:val="93"/>
        </w:numPr>
        <w:tabs>
          <w:tab w:val="left" w:pos="2571"/>
        </w:tabs>
        <w:autoSpaceDE w:val="0"/>
        <w:autoSpaceDN w:val="0"/>
        <w:ind w:left="2571" w:hanging="183"/>
      </w:pPr>
      <w:r>
        <w:t>55</w:t>
      </w:r>
      <w:r>
        <w:rPr>
          <w:spacing w:val="-2"/>
        </w:rPr>
        <w:t xml:space="preserve"> </w:t>
      </w:r>
      <w:r>
        <w:t>in</w:t>
      </w:r>
      <w:r>
        <w:rPr>
          <w:spacing w:val="-3"/>
        </w:rPr>
        <w:t xml:space="preserve"> </w:t>
      </w:r>
      <w:r>
        <w:t>total</w:t>
      </w:r>
      <w:r>
        <w:rPr>
          <w:spacing w:val="-4"/>
        </w:rPr>
        <w:t xml:space="preserve"> </w:t>
      </w:r>
      <w:r>
        <w:t>from</w:t>
      </w:r>
      <w:r>
        <w:rPr>
          <w:spacing w:val="-2"/>
        </w:rPr>
        <w:t xml:space="preserve"> </w:t>
      </w:r>
      <w:r>
        <w:t>7am</w:t>
      </w:r>
      <w:r>
        <w:rPr>
          <w:spacing w:val="-2"/>
        </w:rPr>
        <w:t xml:space="preserve"> </w:t>
      </w:r>
      <w:r>
        <w:t>to</w:t>
      </w:r>
      <w:r>
        <w:rPr>
          <w:spacing w:val="-5"/>
        </w:rPr>
        <w:t xml:space="preserve"> </w:t>
      </w:r>
      <w:r>
        <w:rPr>
          <w:spacing w:val="-4"/>
        </w:rPr>
        <w:t>10pm</w:t>
      </w:r>
    </w:p>
    <w:p w:rsidR="004A05DC" w:rsidRPr="00222E90" w:rsidRDefault="004A05DC" w:rsidP="00222E90">
      <w:pPr>
        <w:pStyle w:val="ListParagraph"/>
        <w:widowControl w:val="0"/>
        <w:numPr>
          <w:ilvl w:val="2"/>
          <w:numId w:val="93"/>
        </w:numPr>
        <w:tabs>
          <w:tab w:val="left" w:pos="2571"/>
        </w:tabs>
        <w:autoSpaceDE w:val="0"/>
        <w:autoSpaceDN w:val="0"/>
        <w:spacing w:before="1"/>
        <w:ind w:left="2571" w:hanging="183"/>
      </w:pPr>
      <w:r>
        <w:t>20</w:t>
      </w:r>
      <w:r>
        <w:rPr>
          <w:spacing w:val="-2"/>
        </w:rPr>
        <w:t xml:space="preserve"> </w:t>
      </w:r>
      <w:r>
        <w:t>in</w:t>
      </w:r>
      <w:r>
        <w:rPr>
          <w:spacing w:val="-4"/>
        </w:rPr>
        <w:t xml:space="preserve"> </w:t>
      </w:r>
      <w:r>
        <w:t>total</w:t>
      </w:r>
      <w:r>
        <w:rPr>
          <w:spacing w:val="-5"/>
        </w:rPr>
        <w:t xml:space="preserve"> </w:t>
      </w:r>
      <w:r>
        <w:t>from</w:t>
      </w:r>
      <w:r>
        <w:rPr>
          <w:spacing w:val="-3"/>
        </w:rPr>
        <w:t xml:space="preserve"> </w:t>
      </w:r>
      <w:r>
        <w:t>10pm</w:t>
      </w:r>
      <w:r>
        <w:rPr>
          <w:spacing w:val="-3"/>
        </w:rPr>
        <w:t xml:space="preserve"> </w:t>
      </w:r>
      <w:r>
        <w:t>to</w:t>
      </w:r>
      <w:r>
        <w:rPr>
          <w:spacing w:val="-1"/>
        </w:rPr>
        <w:t xml:space="preserve"> </w:t>
      </w:r>
      <w:r>
        <w:rPr>
          <w:spacing w:val="-2"/>
        </w:rPr>
        <w:t>midnight</w:t>
      </w:r>
    </w:p>
    <w:p w:rsidR="00222E90" w:rsidRPr="00222E90" w:rsidRDefault="00222E90" w:rsidP="00222E90">
      <w:pPr>
        <w:pStyle w:val="ListParagraph"/>
        <w:widowControl w:val="0"/>
        <w:tabs>
          <w:tab w:val="left" w:pos="2571"/>
        </w:tabs>
        <w:autoSpaceDE w:val="0"/>
        <w:autoSpaceDN w:val="0"/>
        <w:spacing w:before="1"/>
        <w:ind w:left="2571"/>
      </w:pPr>
    </w:p>
    <w:p w:rsidR="004A05DC" w:rsidRPr="00222E90" w:rsidRDefault="004A05DC" w:rsidP="00222E90">
      <w:pPr>
        <w:pStyle w:val="ListParagraph"/>
        <w:widowControl w:val="0"/>
        <w:numPr>
          <w:ilvl w:val="1"/>
          <w:numId w:val="93"/>
        </w:numPr>
        <w:tabs>
          <w:tab w:val="left" w:pos="1560"/>
        </w:tabs>
        <w:autoSpaceDE w:val="0"/>
        <w:autoSpaceDN w:val="0"/>
        <w:ind w:hanging="307"/>
      </w:pPr>
      <w:r>
        <w:t>seated</w:t>
      </w:r>
      <w:r>
        <w:rPr>
          <w:spacing w:val="-3"/>
        </w:rPr>
        <w:t xml:space="preserve"> </w:t>
      </w:r>
      <w:r>
        <w:t>for</w:t>
      </w:r>
      <w:r>
        <w:rPr>
          <w:spacing w:val="-2"/>
        </w:rPr>
        <w:t xml:space="preserve"> dining</w:t>
      </w:r>
    </w:p>
    <w:p w:rsidR="004A05DC" w:rsidRPr="00222E90" w:rsidRDefault="004A05DC" w:rsidP="00222E90">
      <w:pPr>
        <w:pStyle w:val="ListParagraph"/>
        <w:widowControl w:val="0"/>
        <w:numPr>
          <w:ilvl w:val="2"/>
          <w:numId w:val="93"/>
        </w:numPr>
        <w:tabs>
          <w:tab w:val="left" w:pos="2571"/>
        </w:tabs>
        <w:autoSpaceDE w:val="0"/>
        <w:autoSpaceDN w:val="0"/>
        <w:ind w:left="2571" w:hanging="183"/>
      </w:pPr>
      <w:r>
        <w:t>140</w:t>
      </w:r>
      <w:r>
        <w:rPr>
          <w:spacing w:val="-2"/>
        </w:rPr>
        <w:t xml:space="preserve"> </w:t>
      </w:r>
      <w:r>
        <w:t>in</w:t>
      </w:r>
      <w:r>
        <w:rPr>
          <w:spacing w:val="-4"/>
        </w:rPr>
        <w:t xml:space="preserve"> </w:t>
      </w:r>
      <w:r>
        <w:t>total</w:t>
      </w:r>
      <w:r>
        <w:rPr>
          <w:spacing w:val="-5"/>
        </w:rPr>
        <w:t xml:space="preserve"> </w:t>
      </w:r>
      <w:r>
        <w:t>from</w:t>
      </w:r>
      <w:r>
        <w:rPr>
          <w:spacing w:val="-3"/>
        </w:rPr>
        <w:t xml:space="preserve"> </w:t>
      </w:r>
      <w:r>
        <w:t>7am</w:t>
      </w:r>
      <w:r>
        <w:rPr>
          <w:spacing w:val="-3"/>
        </w:rPr>
        <w:t xml:space="preserve"> </w:t>
      </w:r>
      <w:r>
        <w:t>to</w:t>
      </w:r>
      <w:r>
        <w:rPr>
          <w:spacing w:val="-1"/>
        </w:rPr>
        <w:t xml:space="preserve"> </w:t>
      </w:r>
      <w:r>
        <w:rPr>
          <w:spacing w:val="-4"/>
        </w:rPr>
        <w:t>10pm</w:t>
      </w:r>
    </w:p>
    <w:p w:rsidR="004A05DC" w:rsidRDefault="004A05DC" w:rsidP="009F53FF">
      <w:pPr>
        <w:pStyle w:val="ListParagraph"/>
        <w:widowControl w:val="0"/>
        <w:numPr>
          <w:ilvl w:val="2"/>
          <w:numId w:val="93"/>
        </w:numPr>
        <w:tabs>
          <w:tab w:val="left" w:pos="2571"/>
        </w:tabs>
        <w:autoSpaceDE w:val="0"/>
        <w:autoSpaceDN w:val="0"/>
        <w:ind w:left="2571" w:hanging="183"/>
      </w:pPr>
      <w:r>
        <w:t>55</w:t>
      </w:r>
      <w:r>
        <w:rPr>
          <w:spacing w:val="-2"/>
        </w:rPr>
        <w:t xml:space="preserve"> </w:t>
      </w:r>
      <w:r>
        <w:t>in</w:t>
      </w:r>
      <w:r>
        <w:rPr>
          <w:spacing w:val="-4"/>
        </w:rPr>
        <w:t xml:space="preserve"> </w:t>
      </w:r>
      <w:r>
        <w:t>total</w:t>
      </w:r>
      <w:r>
        <w:rPr>
          <w:spacing w:val="-5"/>
        </w:rPr>
        <w:t xml:space="preserve"> </w:t>
      </w:r>
      <w:r>
        <w:t>from</w:t>
      </w:r>
      <w:r>
        <w:rPr>
          <w:spacing w:val="-3"/>
        </w:rPr>
        <w:t xml:space="preserve"> </w:t>
      </w:r>
      <w:r>
        <w:t>10pm</w:t>
      </w:r>
      <w:r>
        <w:rPr>
          <w:spacing w:val="-3"/>
        </w:rPr>
        <w:t xml:space="preserve"> </w:t>
      </w:r>
      <w:r>
        <w:t>to</w:t>
      </w:r>
      <w:r>
        <w:rPr>
          <w:spacing w:val="-1"/>
        </w:rPr>
        <w:t xml:space="preserve"> </w:t>
      </w:r>
      <w:r>
        <w:rPr>
          <w:spacing w:val="-2"/>
        </w:rPr>
        <w:t>midnight</w:t>
      </w:r>
    </w:p>
    <w:p w:rsidR="004A05DC" w:rsidRDefault="004A05DC" w:rsidP="00222E90">
      <w:pPr>
        <w:pStyle w:val="BodyText"/>
        <w:spacing w:before="7" w:after="0"/>
        <w:ind w:left="0"/>
        <w:rPr>
          <w:sz w:val="30"/>
        </w:rPr>
      </w:pPr>
    </w:p>
    <w:p w:rsidR="004A05DC" w:rsidRDefault="004A05DC" w:rsidP="00222E90">
      <w:pPr>
        <w:pStyle w:val="BodyText"/>
        <w:spacing w:after="0"/>
        <w:ind w:left="1253" w:right="524"/>
      </w:pPr>
      <w:r>
        <w:t>And these numbers shall be reduced by 50% in the event that Level 2 and Level 3 balconies are used contemporaneously.</w:t>
      </w:r>
    </w:p>
    <w:p w:rsidR="00222E90" w:rsidRDefault="00222E90" w:rsidP="00222E90">
      <w:pPr>
        <w:pStyle w:val="BodyText"/>
        <w:spacing w:after="0"/>
        <w:ind w:left="1253" w:right="524"/>
      </w:pPr>
    </w:p>
    <w:p w:rsidR="004A05DC" w:rsidRDefault="004A05DC" w:rsidP="00222E90">
      <w:pPr>
        <w:pStyle w:val="BodyText"/>
        <w:spacing w:before="91"/>
        <w:ind w:left="686"/>
      </w:pPr>
      <w:r>
        <w:t>This</w:t>
      </w:r>
      <w:r>
        <w:rPr>
          <w:spacing w:val="-4"/>
        </w:rPr>
        <w:t xml:space="preserve"> </w:t>
      </w:r>
      <w:r>
        <w:t>condition</w:t>
      </w:r>
      <w:r>
        <w:rPr>
          <w:spacing w:val="-3"/>
        </w:rPr>
        <w:t xml:space="preserve"> </w:t>
      </w:r>
      <w:r>
        <w:t>has</w:t>
      </w:r>
      <w:r>
        <w:rPr>
          <w:spacing w:val="-6"/>
        </w:rPr>
        <w:t xml:space="preserve"> </w:t>
      </w:r>
      <w:r>
        <w:t>been</w:t>
      </w:r>
      <w:r>
        <w:rPr>
          <w:spacing w:val="-4"/>
        </w:rPr>
        <w:t xml:space="preserve"> </w:t>
      </w:r>
      <w:r>
        <w:t>imposed</w:t>
      </w:r>
      <w:r>
        <w:rPr>
          <w:spacing w:val="-6"/>
        </w:rPr>
        <w:t xml:space="preserve"> </w:t>
      </w:r>
      <w:r>
        <w:t>to</w:t>
      </w:r>
      <w:r>
        <w:rPr>
          <w:spacing w:val="-6"/>
        </w:rPr>
        <w:t xml:space="preserve"> </w:t>
      </w:r>
      <w:r>
        <w:t>mitigate</w:t>
      </w:r>
      <w:r>
        <w:rPr>
          <w:spacing w:val="-6"/>
        </w:rPr>
        <w:t xml:space="preserve"> </w:t>
      </w:r>
      <w:r>
        <w:t>amenity</w:t>
      </w:r>
      <w:r>
        <w:rPr>
          <w:spacing w:val="-3"/>
        </w:rPr>
        <w:t xml:space="preserve"> </w:t>
      </w:r>
      <w:r>
        <w:t>impacts</w:t>
      </w:r>
      <w:r>
        <w:rPr>
          <w:spacing w:val="-6"/>
        </w:rPr>
        <w:t xml:space="preserve"> </w:t>
      </w:r>
      <w:r>
        <w:t>upon</w:t>
      </w:r>
      <w:r>
        <w:rPr>
          <w:spacing w:val="-6"/>
        </w:rPr>
        <w:t xml:space="preserve"> </w:t>
      </w:r>
      <w:r>
        <w:t>the</w:t>
      </w:r>
      <w:r>
        <w:rPr>
          <w:spacing w:val="-3"/>
        </w:rPr>
        <w:t xml:space="preserve"> </w:t>
      </w:r>
      <w:r>
        <w:rPr>
          <w:spacing w:val="-2"/>
        </w:rPr>
        <w:t>neighbourhood.</w:t>
      </w:r>
    </w:p>
    <w:p w:rsidR="00222E90" w:rsidRPr="00222E90" w:rsidRDefault="00222E90" w:rsidP="00222E90">
      <w:pPr>
        <w:pStyle w:val="BodyText"/>
        <w:spacing w:before="91" w:after="0"/>
        <w:ind w:left="686"/>
      </w:pPr>
    </w:p>
    <w:p w:rsidR="004A05DC" w:rsidRDefault="004A05DC" w:rsidP="004A05DC">
      <w:pPr>
        <w:spacing w:before="1"/>
        <w:ind w:left="686"/>
        <w:jc w:val="both"/>
        <w:rPr>
          <w:sz w:val="20"/>
        </w:rPr>
      </w:pPr>
      <w:r>
        <w:rPr>
          <w:b/>
          <w:sz w:val="20"/>
        </w:rPr>
        <w:t>Note:</w:t>
      </w:r>
      <w:r>
        <w:rPr>
          <w:b/>
          <w:spacing w:val="-5"/>
          <w:sz w:val="20"/>
        </w:rPr>
        <w:t xml:space="preserve"> </w:t>
      </w:r>
      <w:r>
        <w:rPr>
          <w:sz w:val="20"/>
        </w:rPr>
        <w:t>The</w:t>
      </w:r>
      <w:r>
        <w:rPr>
          <w:spacing w:val="-6"/>
          <w:sz w:val="20"/>
        </w:rPr>
        <w:t xml:space="preserve"> </w:t>
      </w:r>
      <w:r>
        <w:rPr>
          <w:sz w:val="20"/>
        </w:rPr>
        <w:t>lead</w:t>
      </w:r>
      <w:r>
        <w:rPr>
          <w:spacing w:val="-4"/>
          <w:sz w:val="20"/>
        </w:rPr>
        <w:t xml:space="preserve"> </w:t>
      </w:r>
      <w:r>
        <w:rPr>
          <w:sz w:val="20"/>
        </w:rPr>
        <w:t>agency</w:t>
      </w:r>
      <w:r>
        <w:rPr>
          <w:spacing w:val="-5"/>
          <w:sz w:val="20"/>
        </w:rPr>
        <w:t xml:space="preserve"> </w:t>
      </w:r>
      <w:r>
        <w:rPr>
          <w:sz w:val="20"/>
        </w:rPr>
        <w:t>for</w:t>
      </w:r>
      <w:r>
        <w:rPr>
          <w:spacing w:val="-5"/>
          <w:sz w:val="20"/>
        </w:rPr>
        <w:t xml:space="preserve"> </w:t>
      </w:r>
      <w:r>
        <w:rPr>
          <w:sz w:val="20"/>
        </w:rPr>
        <w:t>the</w:t>
      </w:r>
      <w:r>
        <w:rPr>
          <w:spacing w:val="-6"/>
          <w:sz w:val="20"/>
        </w:rPr>
        <w:t xml:space="preserve"> </w:t>
      </w:r>
      <w:r>
        <w:rPr>
          <w:sz w:val="20"/>
        </w:rPr>
        <w:t>enforcement</w:t>
      </w:r>
      <w:r>
        <w:rPr>
          <w:spacing w:val="-4"/>
          <w:sz w:val="20"/>
        </w:rPr>
        <w:t xml:space="preserve"> </w:t>
      </w:r>
      <w:r>
        <w:rPr>
          <w:sz w:val="20"/>
        </w:rPr>
        <w:t>of</w:t>
      </w:r>
      <w:r>
        <w:rPr>
          <w:spacing w:val="-6"/>
          <w:sz w:val="20"/>
        </w:rPr>
        <w:t xml:space="preserve"> </w:t>
      </w:r>
      <w:r>
        <w:rPr>
          <w:sz w:val="20"/>
        </w:rPr>
        <w:t>this</w:t>
      </w:r>
      <w:r>
        <w:rPr>
          <w:spacing w:val="-5"/>
          <w:sz w:val="20"/>
        </w:rPr>
        <w:t xml:space="preserve"> </w:t>
      </w:r>
      <w:r>
        <w:rPr>
          <w:sz w:val="20"/>
        </w:rPr>
        <w:t>condition</w:t>
      </w:r>
      <w:r>
        <w:rPr>
          <w:spacing w:val="-5"/>
          <w:sz w:val="20"/>
        </w:rPr>
        <w:t xml:space="preserve"> </w:t>
      </w:r>
      <w:r>
        <w:rPr>
          <w:sz w:val="20"/>
        </w:rPr>
        <w:t>is</w:t>
      </w:r>
      <w:r>
        <w:rPr>
          <w:spacing w:val="-5"/>
          <w:sz w:val="20"/>
        </w:rPr>
        <w:t xml:space="preserve"> </w:t>
      </w:r>
      <w:r>
        <w:rPr>
          <w:sz w:val="20"/>
        </w:rPr>
        <w:t>NSW</w:t>
      </w:r>
      <w:r>
        <w:rPr>
          <w:spacing w:val="-4"/>
          <w:sz w:val="20"/>
        </w:rPr>
        <w:t xml:space="preserve"> </w:t>
      </w:r>
      <w:r>
        <w:rPr>
          <w:spacing w:val="-2"/>
          <w:sz w:val="20"/>
        </w:rPr>
        <w:t>Police.</w:t>
      </w:r>
    </w:p>
    <w:p w:rsidR="004A05DC" w:rsidRDefault="004A05DC" w:rsidP="005E33F7">
      <w:pPr>
        <w:spacing w:before="117"/>
        <w:ind w:left="839"/>
        <w:rPr>
          <w:sz w:val="16"/>
        </w:rPr>
      </w:pPr>
      <w:r>
        <w:rPr>
          <w:sz w:val="16"/>
        </w:rPr>
        <w:t>Standard</w:t>
      </w:r>
      <w:r>
        <w:rPr>
          <w:spacing w:val="-8"/>
          <w:sz w:val="16"/>
        </w:rPr>
        <w:t xml:space="preserve"> </w:t>
      </w:r>
      <w:r>
        <w:rPr>
          <w:sz w:val="16"/>
        </w:rPr>
        <w:t>Condition:</w:t>
      </w:r>
      <w:r>
        <w:rPr>
          <w:spacing w:val="-7"/>
          <w:sz w:val="16"/>
        </w:rPr>
        <w:t xml:space="preserve"> </w:t>
      </w:r>
      <w:r>
        <w:rPr>
          <w:spacing w:val="-5"/>
          <w:sz w:val="16"/>
        </w:rPr>
        <w:t>I10</w:t>
      </w:r>
    </w:p>
    <w:p w:rsidR="005E33F7" w:rsidRPr="005E33F7" w:rsidRDefault="005E33F7" w:rsidP="005E33F7">
      <w:pPr>
        <w:spacing w:before="117"/>
        <w:ind w:left="839"/>
        <w:rPr>
          <w:sz w:val="16"/>
        </w:rPr>
      </w:pPr>
    </w:p>
    <w:p w:rsidR="004A05DC" w:rsidRPr="00453729" w:rsidRDefault="004A05DC" w:rsidP="00491335">
      <w:pPr>
        <w:pStyle w:val="ConditionHeading2"/>
        <w:tabs>
          <w:tab w:val="num" w:pos="567"/>
        </w:tabs>
        <w:spacing w:before="40"/>
      </w:pPr>
      <w:bookmarkStart w:id="85" w:name="_Toc526504766"/>
      <w:r w:rsidRPr="00453729">
        <w:t>Copies of Consents, Registers and Management Plans – Licensed Premises</w:t>
      </w:r>
      <w:bookmarkEnd w:id="85"/>
    </w:p>
    <w:p w:rsidR="004A05DC" w:rsidRPr="00453729" w:rsidRDefault="004A05DC" w:rsidP="00E65E86"/>
    <w:p w:rsidR="004A05DC" w:rsidRDefault="004A05DC" w:rsidP="00222E90">
      <w:pPr>
        <w:pStyle w:val="BodyText"/>
        <w:spacing w:after="0"/>
        <w:ind w:left="686" w:right="514"/>
      </w:pPr>
      <w:r>
        <w:t>A full copy of all current development consents (including approved plans) for the operation</w:t>
      </w:r>
      <w:r>
        <w:rPr>
          <w:spacing w:val="-16"/>
        </w:rPr>
        <w:t xml:space="preserve"> </w:t>
      </w:r>
      <w:r>
        <w:t>of</w:t>
      </w:r>
      <w:r>
        <w:rPr>
          <w:spacing w:val="-15"/>
        </w:rPr>
        <w:t xml:space="preserve"> </w:t>
      </w:r>
      <w:r>
        <w:t>the</w:t>
      </w:r>
      <w:r>
        <w:rPr>
          <w:spacing w:val="-15"/>
        </w:rPr>
        <w:t xml:space="preserve"> </w:t>
      </w:r>
      <w:r>
        <w:t>premises,</w:t>
      </w:r>
      <w:r>
        <w:rPr>
          <w:spacing w:val="-16"/>
        </w:rPr>
        <w:t xml:space="preserve"> </w:t>
      </w:r>
      <w:r>
        <w:t>any</w:t>
      </w:r>
      <w:r>
        <w:rPr>
          <w:spacing w:val="-15"/>
        </w:rPr>
        <w:t xml:space="preserve"> </w:t>
      </w:r>
      <w:r>
        <w:t>Registers</w:t>
      </w:r>
      <w:r>
        <w:rPr>
          <w:spacing w:val="-15"/>
        </w:rPr>
        <w:t xml:space="preserve"> </w:t>
      </w:r>
      <w:r>
        <w:t>required</w:t>
      </w:r>
      <w:r>
        <w:rPr>
          <w:spacing w:val="-15"/>
        </w:rPr>
        <w:t xml:space="preserve"> </w:t>
      </w:r>
      <w:r>
        <w:t>and</w:t>
      </w:r>
      <w:r>
        <w:rPr>
          <w:spacing w:val="-16"/>
        </w:rPr>
        <w:t xml:space="preserve"> </w:t>
      </w:r>
      <w:r>
        <w:t>any</w:t>
      </w:r>
      <w:r>
        <w:rPr>
          <w:spacing w:val="-15"/>
        </w:rPr>
        <w:t xml:space="preserve"> </w:t>
      </w:r>
      <w:r>
        <w:t>required</w:t>
      </w:r>
      <w:r>
        <w:rPr>
          <w:spacing w:val="-15"/>
        </w:rPr>
        <w:t xml:space="preserve"> </w:t>
      </w:r>
      <w:r>
        <w:t>Plan</w:t>
      </w:r>
      <w:r>
        <w:rPr>
          <w:spacing w:val="-16"/>
        </w:rPr>
        <w:t xml:space="preserve"> </w:t>
      </w:r>
      <w:r>
        <w:t>of</w:t>
      </w:r>
      <w:r>
        <w:rPr>
          <w:spacing w:val="-15"/>
        </w:rPr>
        <w:t xml:space="preserve"> </w:t>
      </w:r>
      <w:r>
        <w:t>Management must be kept on the premises and made available for inspection immediately upon request by Council, NSW Police and/or Liquor and Gaming NSW authorised officers.</w:t>
      </w:r>
    </w:p>
    <w:p w:rsidR="004A05DC" w:rsidRDefault="004A05DC" w:rsidP="00222E90">
      <w:pPr>
        <w:ind w:left="686"/>
        <w:jc w:val="both"/>
        <w:rPr>
          <w:sz w:val="16"/>
        </w:rPr>
      </w:pPr>
      <w:r>
        <w:rPr>
          <w:sz w:val="16"/>
        </w:rPr>
        <w:t>Standard</w:t>
      </w:r>
      <w:r>
        <w:rPr>
          <w:spacing w:val="-8"/>
          <w:sz w:val="16"/>
        </w:rPr>
        <w:t xml:space="preserve"> </w:t>
      </w:r>
      <w:r>
        <w:rPr>
          <w:sz w:val="16"/>
        </w:rPr>
        <w:t>Condition:</w:t>
      </w:r>
      <w:r>
        <w:rPr>
          <w:spacing w:val="-7"/>
          <w:sz w:val="16"/>
        </w:rPr>
        <w:t xml:space="preserve"> </w:t>
      </w:r>
      <w:r>
        <w:rPr>
          <w:spacing w:val="-5"/>
          <w:sz w:val="16"/>
        </w:rPr>
        <w:t>I12</w:t>
      </w:r>
    </w:p>
    <w:p w:rsidR="004A05DC" w:rsidRDefault="004A05DC" w:rsidP="004A05DC">
      <w:pPr>
        <w:ind w:left="567"/>
        <w:rPr>
          <w:sz w:val="16"/>
        </w:rPr>
      </w:pPr>
    </w:p>
    <w:p w:rsidR="004A05DC" w:rsidRDefault="004A05DC" w:rsidP="004A05DC">
      <w:pPr>
        <w:ind w:left="567"/>
        <w:rPr>
          <w:sz w:val="16"/>
        </w:rPr>
      </w:pPr>
    </w:p>
    <w:p w:rsidR="004A05DC" w:rsidRPr="00453729" w:rsidRDefault="004A05DC" w:rsidP="00491335">
      <w:pPr>
        <w:pStyle w:val="ConditionHeading2"/>
        <w:tabs>
          <w:tab w:val="num" w:pos="567"/>
        </w:tabs>
        <w:spacing w:before="40"/>
      </w:pPr>
      <w:r>
        <w:t>Operation</w:t>
      </w:r>
      <w:r>
        <w:rPr>
          <w:spacing w:val="-4"/>
        </w:rPr>
        <w:t xml:space="preserve"> </w:t>
      </w:r>
      <w:r>
        <w:t>in</w:t>
      </w:r>
      <w:r>
        <w:rPr>
          <w:spacing w:val="-2"/>
        </w:rPr>
        <w:t xml:space="preserve"> </w:t>
      </w:r>
      <w:r>
        <w:t>Accordance</w:t>
      </w:r>
      <w:r>
        <w:rPr>
          <w:spacing w:val="-3"/>
        </w:rPr>
        <w:t xml:space="preserve"> </w:t>
      </w:r>
      <w:r>
        <w:t>with</w:t>
      </w:r>
      <w:r>
        <w:rPr>
          <w:spacing w:val="-1"/>
        </w:rPr>
        <w:t xml:space="preserve"> </w:t>
      </w:r>
      <w:r>
        <w:t>Plan</w:t>
      </w:r>
      <w:r>
        <w:rPr>
          <w:spacing w:val="-2"/>
        </w:rPr>
        <w:t xml:space="preserve"> </w:t>
      </w:r>
      <w:r>
        <w:t>of</w:t>
      </w:r>
      <w:r>
        <w:rPr>
          <w:spacing w:val="-3"/>
        </w:rPr>
        <w:t xml:space="preserve"> </w:t>
      </w:r>
      <w:r>
        <w:t>Management</w:t>
      </w:r>
      <w:r>
        <w:rPr>
          <w:spacing w:val="-2"/>
        </w:rPr>
        <w:t xml:space="preserve"> (POM)</w:t>
      </w:r>
    </w:p>
    <w:p w:rsidR="004A05DC" w:rsidRPr="00453729" w:rsidRDefault="004A05DC" w:rsidP="00E65E86"/>
    <w:p w:rsidR="004A05DC" w:rsidRDefault="004A05DC" w:rsidP="00222E90">
      <w:pPr>
        <w:pStyle w:val="ListParagraph"/>
        <w:widowControl w:val="0"/>
        <w:numPr>
          <w:ilvl w:val="0"/>
          <w:numId w:val="94"/>
        </w:numPr>
        <w:tabs>
          <w:tab w:val="left" w:pos="1250"/>
          <w:tab w:val="left" w:pos="1252"/>
        </w:tabs>
        <w:autoSpaceDE w:val="0"/>
        <w:autoSpaceDN w:val="0"/>
        <w:ind w:left="1253" w:right="517"/>
        <w:jc w:val="both"/>
      </w:pPr>
      <w:r>
        <w:t xml:space="preserve">The operation and management of the premises shall be in accordance with the Plan of Management prepared by Projects &amp; Infrastructure December 2019 as amended by </w:t>
      </w:r>
      <w:r>
        <w:rPr>
          <w:b/>
        </w:rPr>
        <w:t>Condition C.1</w:t>
      </w:r>
      <w:r>
        <w:t>.</w:t>
      </w:r>
    </w:p>
    <w:p w:rsidR="00222E90" w:rsidRDefault="00222E90" w:rsidP="00222E90">
      <w:pPr>
        <w:pStyle w:val="ListParagraph"/>
        <w:widowControl w:val="0"/>
        <w:tabs>
          <w:tab w:val="left" w:pos="1250"/>
          <w:tab w:val="left" w:pos="1252"/>
        </w:tabs>
        <w:autoSpaceDE w:val="0"/>
        <w:autoSpaceDN w:val="0"/>
        <w:ind w:left="1253" w:right="517"/>
        <w:jc w:val="both"/>
      </w:pPr>
    </w:p>
    <w:p w:rsidR="004A05DC" w:rsidRPr="00222E90" w:rsidRDefault="004A05DC" w:rsidP="00222E90">
      <w:pPr>
        <w:pStyle w:val="ListParagraph"/>
        <w:widowControl w:val="0"/>
        <w:numPr>
          <w:ilvl w:val="0"/>
          <w:numId w:val="94"/>
        </w:numPr>
        <w:tabs>
          <w:tab w:val="left" w:pos="1252"/>
        </w:tabs>
        <w:autoSpaceDE w:val="0"/>
        <w:autoSpaceDN w:val="0"/>
        <w:ind w:left="1253" w:right="516"/>
        <w:jc w:val="both"/>
        <w:rPr>
          <w:color w:val="FF0000"/>
          <w:u w:val="single" w:color="FF0000"/>
        </w:rPr>
      </w:pPr>
      <w:r>
        <w:t>If any liquor is to be sold/supplied in parts of the site that are outside of level two of the registered club building, a supplementary plan of management must be submitted</w:t>
      </w:r>
      <w:r>
        <w:rPr>
          <w:spacing w:val="-16"/>
        </w:rPr>
        <w:t xml:space="preserve"> </w:t>
      </w:r>
      <w:r>
        <w:t>to</w:t>
      </w:r>
      <w:r>
        <w:rPr>
          <w:spacing w:val="-15"/>
        </w:rPr>
        <w:t xml:space="preserve"> </w:t>
      </w:r>
      <w:r>
        <w:t>the</w:t>
      </w:r>
      <w:r>
        <w:rPr>
          <w:spacing w:val="-13"/>
        </w:rPr>
        <w:t xml:space="preserve"> </w:t>
      </w:r>
      <w:r>
        <w:t>Council</w:t>
      </w:r>
      <w:r>
        <w:rPr>
          <w:spacing w:val="-14"/>
        </w:rPr>
        <w:t xml:space="preserve"> </w:t>
      </w:r>
      <w:r>
        <w:t>in</w:t>
      </w:r>
      <w:r>
        <w:rPr>
          <w:spacing w:val="-14"/>
        </w:rPr>
        <w:t xml:space="preserve"> </w:t>
      </w:r>
      <w:r>
        <w:t>relation</w:t>
      </w:r>
      <w:r>
        <w:rPr>
          <w:spacing w:val="-16"/>
        </w:rPr>
        <w:t xml:space="preserve"> </w:t>
      </w:r>
      <w:r>
        <w:t>to</w:t>
      </w:r>
      <w:r>
        <w:rPr>
          <w:spacing w:val="-15"/>
        </w:rPr>
        <w:t xml:space="preserve"> </w:t>
      </w:r>
      <w:r>
        <w:t>the</w:t>
      </w:r>
      <w:r>
        <w:rPr>
          <w:spacing w:val="-15"/>
        </w:rPr>
        <w:t xml:space="preserve"> </w:t>
      </w:r>
      <w:r>
        <w:t>sale</w:t>
      </w:r>
      <w:r>
        <w:rPr>
          <w:spacing w:val="-14"/>
        </w:rPr>
        <w:t xml:space="preserve"> </w:t>
      </w:r>
      <w:r>
        <w:t>or</w:t>
      </w:r>
      <w:r>
        <w:rPr>
          <w:spacing w:val="-15"/>
        </w:rPr>
        <w:t xml:space="preserve"> </w:t>
      </w:r>
      <w:r>
        <w:t>supply</w:t>
      </w:r>
      <w:r>
        <w:rPr>
          <w:spacing w:val="-13"/>
        </w:rPr>
        <w:t xml:space="preserve"> </w:t>
      </w:r>
      <w:r>
        <w:t>of</w:t>
      </w:r>
      <w:r>
        <w:rPr>
          <w:spacing w:val="-15"/>
        </w:rPr>
        <w:t xml:space="preserve"> </w:t>
      </w:r>
      <w:r>
        <w:t>that</w:t>
      </w:r>
      <w:r>
        <w:rPr>
          <w:spacing w:val="-12"/>
        </w:rPr>
        <w:t xml:space="preserve"> </w:t>
      </w:r>
      <w:r>
        <w:t>liquor.</w:t>
      </w:r>
      <w:r>
        <w:rPr>
          <w:spacing w:val="35"/>
        </w:rPr>
        <w:t xml:space="preserve"> </w:t>
      </w:r>
      <w:r>
        <w:t>The</w:t>
      </w:r>
      <w:r>
        <w:rPr>
          <w:spacing w:val="-16"/>
        </w:rPr>
        <w:t xml:space="preserve"> </w:t>
      </w:r>
      <w:r>
        <w:t>relevant sale or supply of that liquor is not to commence until Council has expressed its satisfaction with the supplementary plan of management in writing.</w:t>
      </w:r>
      <w:r>
        <w:rPr>
          <w:spacing w:val="40"/>
        </w:rPr>
        <w:t xml:space="preserve"> </w:t>
      </w:r>
      <w:r>
        <w:t>The relevant activities associated with the sale or supply of that liquor must be carried out in accordance</w:t>
      </w:r>
      <w:r>
        <w:rPr>
          <w:spacing w:val="-3"/>
        </w:rPr>
        <w:t xml:space="preserve"> </w:t>
      </w:r>
      <w:r>
        <w:t>with</w:t>
      </w:r>
      <w:r>
        <w:rPr>
          <w:spacing w:val="-3"/>
        </w:rPr>
        <w:t xml:space="preserve"> </w:t>
      </w:r>
      <w:r>
        <w:t>that</w:t>
      </w:r>
      <w:r>
        <w:rPr>
          <w:spacing w:val="-1"/>
        </w:rPr>
        <w:t xml:space="preserve"> </w:t>
      </w:r>
      <w:r>
        <w:t>supplementary plan</w:t>
      </w:r>
      <w:r>
        <w:rPr>
          <w:spacing w:val="-3"/>
        </w:rPr>
        <w:t xml:space="preserve"> </w:t>
      </w:r>
      <w:r>
        <w:t>of</w:t>
      </w:r>
      <w:r>
        <w:rPr>
          <w:spacing w:val="-1"/>
        </w:rPr>
        <w:t xml:space="preserve"> </w:t>
      </w:r>
      <w:r>
        <w:t>management.</w:t>
      </w:r>
      <w:r>
        <w:rPr>
          <w:spacing w:val="40"/>
        </w:rPr>
        <w:t xml:space="preserve"> </w:t>
      </w:r>
      <w:r>
        <w:t>This</w:t>
      </w:r>
      <w:r>
        <w:rPr>
          <w:spacing w:val="-2"/>
        </w:rPr>
        <w:t xml:space="preserve"> </w:t>
      </w:r>
      <w:r>
        <w:t>requirement is</w:t>
      </w:r>
      <w:r>
        <w:rPr>
          <w:spacing w:val="-2"/>
        </w:rPr>
        <w:t xml:space="preserve"> </w:t>
      </w:r>
      <w:r>
        <w:t>in addition to</w:t>
      </w:r>
      <w:r>
        <w:rPr>
          <w:spacing w:val="-2"/>
        </w:rPr>
        <w:t xml:space="preserve"> </w:t>
      </w:r>
      <w:r>
        <w:t>(and does not replace) any requirement to obtain and comply with the appropriate liquor licence/authority.</w:t>
      </w:r>
    </w:p>
    <w:p w:rsidR="00222E90" w:rsidRPr="00222E90" w:rsidRDefault="00222E90" w:rsidP="00222E90">
      <w:pPr>
        <w:widowControl w:val="0"/>
        <w:tabs>
          <w:tab w:val="left" w:pos="1252"/>
        </w:tabs>
        <w:autoSpaceDE w:val="0"/>
        <w:autoSpaceDN w:val="0"/>
        <w:ind w:right="516"/>
        <w:jc w:val="both"/>
        <w:rPr>
          <w:color w:val="FF0000"/>
          <w:u w:val="single" w:color="FF0000"/>
        </w:rPr>
      </w:pPr>
    </w:p>
    <w:p w:rsidR="00222E90" w:rsidRDefault="004A05DC" w:rsidP="00222E90">
      <w:pPr>
        <w:pStyle w:val="ListParagraph"/>
        <w:widowControl w:val="0"/>
        <w:numPr>
          <w:ilvl w:val="0"/>
          <w:numId w:val="94"/>
        </w:numPr>
        <w:tabs>
          <w:tab w:val="left" w:pos="1250"/>
          <w:tab w:val="left" w:pos="1252"/>
        </w:tabs>
        <w:autoSpaceDE w:val="0"/>
        <w:autoSpaceDN w:val="0"/>
        <w:ind w:left="1253" w:right="518"/>
        <w:jc w:val="both"/>
      </w:pPr>
      <w:r>
        <w:t>The POM and any supplementary plan of management shall be filed with the Licensing Police of the Eastern Suburbs Police Area Command prior to the commencement of the relevant operations.</w:t>
      </w:r>
    </w:p>
    <w:p w:rsidR="00222E90" w:rsidRDefault="00222E90" w:rsidP="00222E90">
      <w:pPr>
        <w:widowControl w:val="0"/>
        <w:tabs>
          <w:tab w:val="left" w:pos="1250"/>
          <w:tab w:val="left" w:pos="1252"/>
        </w:tabs>
        <w:autoSpaceDE w:val="0"/>
        <w:autoSpaceDN w:val="0"/>
        <w:ind w:right="518"/>
        <w:jc w:val="both"/>
      </w:pPr>
    </w:p>
    <w:p w:rsidR="004A05DC" w:rsidRDefault="004A05DC" w:rsidP="00222E90">
      <w:pPr>
        <w:pStyle w:val="ListParagraph"/>
        <w:widowControl w:val="0"/>
        <w:numPr>
          <w:ilvl w:val="0"/>
          <w:numId w:val="94"/>
        </w:numPr>
        <w:tabs>
          <w:tab w:val="left" w:pos="1250"/>
          <w:tab w:val="left" w:pos="1252"/>
        </w:tabs>
        <w:autoSpaceDE w:val="0"/>
        <w:autoSpaceDN w:val="0"/>
        <w:ind w:left="1253" w:right="518"/>
        <w:jc w:val="both"/>
      </w:pPr>
      <w:r>
        <w:t>The POM and any supplementary plan of management cannot be altered without the written consent of Council.</w:t>
      </w:r>
    </w:p>
    <w:p w:rsidR="004A05DC" w:rsidRDefault="004A05DC" w:rsidP="004A05DC">
      <w:pPr>
        <w:ind w:left="1255"/>
        <w:rPr>
          <w:sz w:val="16"/>
        </w:rPr>
      </w:pPr>
      <w:r>
        <w:rPr>
          <w:sz w:val="16"/>
        </w:rPr>
        <w:t>Standard</w:t>
      </w:r>
      <w:r>
        <w:rPr>
          <w:spacing w:val="-8"/>
          <w:sz w:val="16"/>
        </w:rPr>
        <w:t xml:space="preserve"> </w:t>
      </w:r>
      <w:r>
        <w:rPr>
          <w:sz w:val="16"/>
        </w:rPr>
        <w:t>Condition:</w:t>
      </w:r>
      <w:r>
        <w:rPr>
          <w:spacing w:val="-7"/>
          <w:sz w:val="16"/>
        </w:rPr>
        <w:t xml:space="preserve"> </w:t>
      </w:r>
      <w:r>
        <w:rPr>
          <w:spacing w:val="-5"/>
          <w:sz w:val="16"/>
        </w:rPr>
        <w:t>I15</w:t>
      </w:r>
    </w:p>
    <w:p w:rsidR="004A05DC" w:rsidRPr="001C0805" w:rsidRDefault="004A05DC" w:rsidP="00E65E86"/>
    <w:p w:rsidR="004A05DC" w:rsidRPr="008D7E43" w:rsidRDefault="004A05DC" w:rsidP="00491335">
      <w:pPr>
        <w:pStyle w:val="ConditionHeading2"/>
        <w:tabs>
          <w:tab w:val="num" w:pos="567"/>
        </w:tabs>
        <w:spacing w:before="40"/>
      </w:pPr>
      <w:bookmarkStart w:id="86" w:name="_Toc526504771"/>
      <w:r w:rsidRPr="008D7E43">
        <w:lastRenderedPageBreak/>
        <w:t xml:space="preserve">Glass Sorting </w:t>
      </w:r>
      <w:r>
        <w:t>and</w:t>
      </w:r>
      <w:r w:rsidRPr="008D7E43">
        <w:t xml:space="preserve"> Collection</w:t>
      </w:r>
      <w:bookmarkEnd w:id="86"/>
    </w:p>
    <w:p w:rsidR="004A05DC" w:rsidRPr="00E16837" w:rsidRDefault="004A05DC" w:rsidP="00222E90">
      <w:pPr>
        <w:ind w:left="567"/>
        <w:rPr>
          <w:highlight w:val="cyan"/>
        </w:rPr>
      </w:pPr>
    </w:p>
    <w:p w:rsidR="004A05DC" w:rsidRDefault="004A05DC" w:rsidP="00222E90">
      <w:pPr>
        <w:pStyle w:val="BodyText"/>
        <w:spacing w:after="0"/>
        <w:ind w:left="686" w:right="516"/>
      </w:pPr>
      <w:r>
        <w:t>Glass</w:t>
      </w:r>
      <w:r>
        <w:rPr>
          <w:spacing w:val="-6"/>
        </w:rPr>
        <w:t xml:space="preserve"> </w:t>
      </w:r>
      <w:r>
        <w:t>must</w:t>
      </w:r>
      <w:r>
        <w:rPr>
          <w:spacing w:val="-5"/>
        </w:rPr>
        <w:t xml:space="preserve"> </w:t>
      </w:r>
      <w:r>
        <w:t>not</w:t>
      </w:r>
      <w:r>
        <w:rPr>
          <w:spacing w:val="-5"/>
        </w:rPr>
        <w:t xml:space="preserve"> </w:t>
      </w:r>
      <w:r>
        <w:t>be</w:t>
      </w:r>
      <w:r>
        <w:rPr>
          <w:spacing w:val="-4"/>
        </w:rPr>
        <w:t xml:space="preserve"> </w:t>
      </w:r>
      <w:r>
        <w:t>emptied</w:t>
      </w:r>
      <w:r>
        <w:rPr>
          <w:spacing w:val="-4"/>
        </w:rPr>
        <w:t xml:space="preserve"> </w:t>
      </w:r>
      <w:r>
        <w:t>or</w:t>
      </w:r>
      <w:r>
        <w:rPr>
          <w:spacing w:val="-5"/>
        </w:rPr>
        <w:t xml:space="preserve"> </w:t>
      </w:r>
      <w:r>
        <w:t>transferred</w:t>
      </w:r>
      <w:r>
        <w:rPr>
          <w:spacing w:val="-7"/>
        </w:rPr>
        <w:t xml:space="preserve"> </w:t>
      </w:r>
      <w:r>
        <w:t>from</w:t>
      </w:r>
      <w:r>
        <w:rPr>
          <w:spacing w:val="-3"/>
        </w:rPr>
        <w:t xml:space="preserve"> </w:t>
      </w:r>
      <w:r>
        <w:t>one</w:t>
      </w:r>
      <w:r>
        <w:rPr>
          <w:spacing w:val="-4"/>
        </w:rPr>
        <w:t xml:space="preserve"> </w:t>
      </w:r>
      <w:r>
        <w:t>receptacle</w:t>
      </w:r>
      <w:r>
        <w:rPr>
          <w:spacing w:val="-4"/>
        </w:rPr>
        <w:t xml:space="preserve"> </w:t>
      </w:r>
      <w:r>
        <w:t>to</w:t>
      </w:r>
      <w:r>
        <w:rPr>
          <w:spacing w:val="-6"/>
        </w:rPr>
        <w:t xml:space="preserve"> </w:t>
      </w:r>
      <w:r>
        <w:t>another</w:t>
      </w:r>
      <w:r>
        <w:rPr>
          <w:spacing w:val="-3"/>
        </w:rPr>
        <w:t xml:space="preserve"> </w:t>
      </w:r>
      <w:r>
        <w:t>anywhere</w:t>
      </w:r>
      <w:r>
        <w:rPr>
          <w:spacing w:val="-4"/>
        </w:rPr>
        <w:t xml:space="preserve"> </w:t>
      </w:r>
      <w:r>
        <w:t>in</w:t>
      </w:r>
      <w:r>
        <w:rPr>
          <w:spacing w:val="-4"/>
        </w:rPr>
        <w:t xml:space="preserve"> </w:t>
      </w:r>
      <w:r>
        <w:t>a public place. All</w:t>
      </w:r>
      <w:r>
        <w:rPr>
          <w:spacing w:val="-1"/>
        </w:rPr>
        <w:t xml:space="preserve"> </w:t>
      </w:r>
      <w:r>
        <w:t>glass</w:t>
      </w:r>
      <w:r>
        <w:rPr>
          <w:spacing w:val="-5"/>
        </w:rPr>
        <w:t xml:space="preserve"> </w:t>
      </w:r>
      <w:r>
        <w:t>must</w:t>
      </w:r>
      <w:r>
        <w:rPr>
          <w:spacing w:val="-1"/>
        </w:rPr>
        <w:t xml:space="preserve"> </w:t>
      </w:r>
      <w:r>
        <w:t>be emptied/transferred within</w:t>
      </w:r>
      <w:r>
        <w:rPr>
          <w:spacing w:val="-3"/>
        </w:rPr>
        <w:t xml:space="preserve"> </w:t>
      </w:r>
      <w:r>
        <w:t>the</w:t>
      </w:r>
      <w:r>
        <w:rPr>
          <w:spacing w:val="-3"/>
        </w:rPr>
        <w:t xml:space="preserve"> </w:t>
      </w:r>
      <w:r>
        <w:t>premises and removed</w:t>
      </w:r>
      <w:r>
        <w:rPr>
          <w:spacing w:val="-3"/>
        </w:rPr>
        <w:t xml:space="preserve"> </w:t>
      </w:r>
      <w:r>
        <w:t xml:space="preserve">in </w:t>
      </w:r>
      <w:r>
        <w:rPr>
          <w:spacing w:val="-2"/>
        </w:rPr>
        <w:t>containers.</w:t>
      </w:r>
    </w:p>
    <w:p w:rsidR="004A05DC" w:rsidRPr="00222E90" w:rsidRDefault="004A05DC" w:rsidP="00222E90">
      <w:pPr>
        <w:pStyle w:val="BodyText"/>
        <w:spacing w:after="0"/>
        <w:ind w:left="0"/>
      </w:pPr>
    </w:p>
    <w:p w:rsidR="004A05DC" w:rsidRDefault="004A05DC" w:rsidP="00222E90">
      <w:pPr>
        <w:pStyle w:val="BodyText"/>
        <w:spacing w:after="0"/>
        <w:ind w:left="686" w:right="517"/>
      </w:pPr>
      <w:r>
        <w:t>No bottle or glass sorting, recycling or collection shall take place between 8.00pm and 8.00am</w:t>
      </w:r>
      <w:r>
        <w:rPr>
          <w:spacing w:val="-11"/>
        </w:rPr>
        <w:t xml:space="preserve"> </w:t>
      </w:r>
      <w:r>
        <w:t>Sunday</w:t>
      </w:r>
      <w:r>
        <w:rPr>
          <w:spacing w:val="-14"/>
        </w:rPr>
        <w:t xml:space="preserve"> </w:t>
      </w:r>
      <w:r>
        <w:t>to</w:t>
      </w:r>
      <w:r>
        <w:rPr>
          <w:spacing w:val="-12"/>
        </w:rPr>
        <w:t xml:space="preserve"> </w:t>
      </w:r>
      <w:r>
        <w:t>Friday</w:t>
      </w:r>
      <w:r>
        <w:rPr>
          <w:spacing w:val="-12"/>
        </w:rPr>
        <w:t xml:space="preserve"> </w:t>
      </w:r>
      <w:r>
        <w:t>and</w:t>
      </w:r>
      <w:r>
        <w:rPr>
          <w:spacing w:val="-12"/>
        </w:rPr>
        <w:t xml:space="preserve"> </w:t>
      </w:r>
      <w:r>
        <w:t>between</w:t>
      </w:r>
      <w:r>
        <w:rPr>
          <w:spacing w:val="-12"/>
        </w:rPr>
        <w:t xml:space="preserve"> </w:t>
      </w:r>
      <w:r>
        <w:t>9.00pm</w:t>
      </w:r>
      <w:r>
        <w:rPr>
          <w:spacing w:val="-11"/>
        </w:rPr>
        <w:t xml:space="preserve"> </w:t>
      </w:r>
      <w:r>
        <w:t>Saturday</w:t>
      </w:r>
      <w:r>
        <w:rPr>
          <w:spacing w:val="-12"/>
        </w:rPr>
        <w:t xml:space="preserve"> </w:t>
      </w:r>
      <w:r>
        <w:t>and</w:t>
      </w:r>
      <w:r>
        <w:rPr>
          <w:spacing w:val="-12"/>
        </w:rPr>
        <w:t xml:space="preserve"> </w:t>
      </w:r>
      <w:r>
        <w:t>10am</w:t>
      </w:r>
      <w:r>
        <w:rPr>
          <w:spacing w:val="-11"/>
        </w:rPr>
        <w:t xml:space="preserve"> </w:t>
      </w:r>
      <w:r>
        <w:t>Sundays</w:t>
      </w:r>
      <w:r>
        <w:rPr>
          <w:spacing w:val="-12"/>
        </w:rPr>
        <w:t xml:space="preserve"> </w:t>
      </w:r>
      <w:r>
        <w:t>and</w:t>
      </w:r>
      <w:r>
        <w:rPr>
          <w:spacing w:val="-12"/>
        </w:rPr>
        <w:t xml:space="preserve"> </w:t>
      </w:r>
      <w:r>
        <w:t xml:space="preserve">Public </w:t>
      </w:r>
      <w:r>
        <w:rPr>
          <w:spacing w:val="-2"/>
        </w:rPr>
        <w:t>Holidays.</w:t>
      </w:r>
    </w:p>
    <w:p w:rsidR="004A05DC" w:rsidRPr="00222E90" w:rsidRDefault="004A05DC" w:rsidP="00222E90">
      <w:pPr>
        <w:pStyle w:val="BodyText"/>
        <w:spacing w:after="0"/>
        <w:rPr>
          <w:sz w:val="20"/>
        </w:rPr>
      </w:pPr>
    </w:p>
    <w:p w:rsidR="004A05DC" w:rsidRDefault="004A05DC" w:rsidP="00222E90">
      <w:pPr>
        <w:pStyle w:val="BodyText"/>
        <w:spacing w:after="0"/>
        <w:ind w:left="686"/>
      </w:pPr>
      <w:r>
        <w:t>This</w:t>
      </w:r>
      <w:r>
        <w:rPr>
          <w:spacing w:val="-6"/>
        </w:rPr>
        <w:t xml:space="preserve"> </w:t>
      </w:r>
      <w:r>
        <w:t>condition</w:t>
      </w:r>
      <w:r>
        <w:rPr>
          <w:spacing w:val="-4"/>
        </w:rPr>
        <w:t xml:space="preserve"> </w:t>
      </w:r>
      <w:r>
        <w:t>has</w:t>
      </w:r>
      <w:r>
        <w:rPr>
          <w:spacing w:val="-7"/>
        </w:rPr>
        <w:t xml:space="preserve"> </w:t>
      </w:r>
      <w:r>
        <w:t>been</w:t>
      </w:r>
      <w:r>
        <w:rPr>
          <w:spacing w:val="-4"/>
        </w:rPr>
        <w:t xml:space="preserve"> </w:t>
      </w:r>
      <w:r>
        <w:t>imposed</w:t>
      </w:r>
      <w:r>
        <w:rPr>
          <w:spacing w:val="-6"/>
        </w:rPr>
        <w:t xml:space="preserve"> </w:t>
      </w:r>
      <w:r>
        <w:t>to</w:t>
      </w:r>
      <w:r>
        <w:rPr>
          <w:spacing w:val="-5"/>
        </w:rPr>
        <w:t xml:space="preserve"> </w:t>
      </w:r>
      <w:r>
        <w:t>protect</w:t>
      </w:r>
      <w:r>
        <w:rPr>
          <w:spacing w:val="-4"/>
        </w:rPr>
        <w:t xml:space="preserve"> </w:t>
      </w:r>
      <w:r>
        <w:t>the</w:t>
      </w:r>
      <w:r>
        <w:rPr>
          <w:spacing w:val="-6"/>
        </w:rPr>
        <w:t xml:space="preserve"> </w:t>
      </w:r>
      <w:r>
        <w:t>amenity</w:t>
      </w:r>
      <w:r>
        <w:rPr>
          <w:spacing w:val="-7"/>
        </w:rPr>
        <w:t xml:space="preserve"> </w:t>
      </w:r>
      <w:r>
        <w:t>of</w:t>
      </w:r>
      <w:r>
        <w:rPr>
          <w:spacing w:val="-4"/>
        </w:rPr>
        <w:t xml:space="preserve"> </w:t>
      </w:r>
      <w:r>
        <w:t>neighbouring</w:t>
      </w:r>
      <w:r>
        <w:rPr>
          <w:spacing w:val="-4"/>
        </w:rPr>
        <w:t xml:space="preserve"> </w:t>
      </w:r>
      <w:r>
        <w:rPr>
          <w:spacing w:val="-2"/>
        </w:rPr>
        <w:t>residents.</w:t>
      </w:r>
    </w:p>
    <w:p w:rsidR="004A05DC" w:rsidRDefault="004A05DC" w:rsidP="00222E90">
      <w:pPr>
        <w:ind w:left="686"/>
        <w:rPr>
          <w:sz w:val="16"/>
        </w:rPr>
      </w:pPr>
      <w:r>
        <w:rPr>
          <w:sz w:val="16"/>
        </w:rPr>
        <w:t>Standard</w:t>
      </w:r>
      <w:r>
        <w:rPr>
          <w:spacing w:val="-8"/>
          <w:sz w:val="16"/>
        </w:rPr>
        <w:t xml:space="preserve"> </w:t>
      </w:r>
      <w:r>
        <w:rPr>
          <w:sz w:val="16"/>
        </w:rPr>
        <w:t>Condition:</w:t>
      </w:r>
      <w:r>
        <w:rPr>
          <w:spacing w:val="-7"/>
          <w:sz w:val="16"/>
        </w:rPr>
        <w:t xml:space="preserve"> </w:t>
      </w:r>
      <w:r>
        <w:rPr>
          <w:spacing w:val="-5"/>
          <w:sz w:val="16"/>
        </w:rPr>
        <w:t>I17</w:t>
      </w:r>
    </w:p>
    <w:p w:rsidR="00222E90" w:rsidRPr="00453729" w:rsidRDefault="00222E90" w:rsidP="00B86C9C">
      <w:pPr>
        <w:rPr>
          <w:sz w:val="16"/>
        </w:rPr>
      </w:pPr>
    </w:p>
    <w:p w:rsidR="00222E90" w:rsidRDefault="004A05DC" w:rsidP="00222E90">
      <w:pPr>
        <w:pStyle w:val="ConditionHeading2"/>
        <w:tabs>
          <w:tab w:val="num" w:pos="567"/>
        </w:tabs>
        <w:spacing w:before="40"/>
      </w:pPr>
      <w:bookmarkStart w:id="87" w:name="_Toc526504772"/>
      <w:r>
        <w:t>Surveillance C</w:t>
      </w:r>
      <w:r w:rsidRPr="00453729">
        <w:t>ameras (CCTV)</w:t>
      </w:r>
      <w:bookmarkEnd w:id="87"/>
    </w:p>
    <w:p w:rsidR="00222E90" w:rsidRDefault="00222E90" w:rsidP="00222E90"/>
    <w:p w:rsidR="004A05DC" w:rsidRPr="00222E90" w:rsidRDefault="004A05DC" w:rsidP="00222E90">
      <w:pPr>
        <w:ind w:left="567"/>
        <w:rPr>
          <w:b/>
        </w:rPr>
      </w:pPr>
      <w:r w:rsidRPr="00222E90">
        <w:rPr>
          <w:b/>
        </w:rPr>
        <w:t>Licensed</w:t>
      </w:r>
      <w:r w:rsidRPr="00222E90">
        <w:rPr>
          <w:b/>
          <w:spacing w:val="-5"/>
        </w:rPr>
        <w:t xml:space="preserve"> </w:t>
      </w:r>
      <w:r w:rsidRPr="00222E90">
        <w:rPr>
          <w:b/>
          <w:spacing w:val="-2"/>
        </w:rPr>
        <w:t>Premises</w:t>
      </w:r>
    </w:p>
    <w:p w:rsidR="004A05DC" w:rsidRDefault="004A05DC" w:rsidP="00222E90">
      <w:pPr>
        <w:pStyle w:val="BodyText"/>
        <w:spacing w:after="0"/>
        <w:rPr>
          <w:b/>
          <w:sz w:val="21"/>
        </w:rPr>
      </w:pPr>
    </w:p>
    <w:p w:rsidR="004A05DC" w:rsidRDefault="004A05DC" w:rsidP="00222E90">
      <w:pPr>
        <w:pStyle w:val="BodyText"/>
        <w:spacing w:after="0"/>
        <w:ind w:left="686" w:right="515"/>
      </w:pPr>
      <w:r>
        <w:t xml:space="preserve">The Management must maintain a closed-circuit television (CCTV) system on the </w:t>
      </w:r>
      <w:r>
        <w:rPr>
          <w:spacing w:val="-2"/>
        </w:rPr>
        <w:t>premises.</w:t>
      </w:r>
    </w:p>
    <w:p w:rsidR="004A05DC" w:rsidRDefault="004A05DC" w:rsidP="004A05DC">
      <w:pPr>
        <w:pStyle w:val="BodyText"/>
        <w:spacing w:before="9"/>
        <w:rPr>
          <w:sz w:val="20"/>
        </w:rPr>
      </w:pPr>
    </w:p>
    <w:p w:rsidR="004A05DC" w:rsidRDefault="004A05DC" w:rsidP="00222E90">
      <w:pPr>
        <w:pStyle w:val="BodyText"/>
        <w:spacing w:after="0"/>
        <w:ind w:left="686"/>
      </w:pPr>
      <w:r>
        <w:t>The</w:t>
      </w:r>
      <w:r>
        <w:rPr>
          <w:spacing w:val="-4"/>
        </w:rPr>
        <w:t xml:space="preserve"> </w:t>
      </w:r>
      <w:r>
        <w:t>CCTV</w:t>
      </w:r>
      <w:r>
        <w:rPr>
          <w:spacing w:val="-4"/>
        </w:rPr>
        <w:t xml:space="preserve"> </w:t>
      </w:r>
      <w:r>
        <w:t>system</w:t>
      </w:r>
      <w:r>
        <w:rPr>
          <w:spacing w:val="-5"/>
        </w:rPr>
        <w:t xml:space="preserve"> </w:t>
      </w:r>
      <w:r>
        <w:t>must</w:t>
      </w:r>
      <w:r>
        <w:rPr>
          <w:spacing w:val="-6"/>
        </w:rPr>
        <w:t xml:space="preserve"> </w:t>
      </w:r>
      <w:r>
        <w:t>comply</w:t>
      </w:r>
      <w:r>
        <w:rPr>
          <w:spacing w:val="-3"/>
        </w:rPr>
        <w:t xml:space="preserve"> </w:t>
      </w:r>
      <w:r>
        <w:t>with</w:t>
      </w:r>
      <w:r>
        <w:rPr>
          <w:spacing w:val="-6"/>
        </w:rPr>
        <w:t xml:space="preserve"> </w:t>
      </w:r>
      <w:r>
        <w:t>the</w:t>
      </w:r>
      <w:r>
        <w:rPr>
          <w:spacing w:val="-6"/>
        </w:rPr>
        <w:t xml:space="preserve"> </w:t>
      </w:r>
      <w:r>
        <w:t>following</w:t>
      </w:r>
      <w:r>
        <w:rPr>
          <w:spacing w:val="-3"/>
        </w:rPr>
        <w:t xml:space="preserve"> </w:t>
      </w:r>
      <w:r>
        <w:rPr>
          <w:spacing w:val="-2"/>
        </w:rPr>
        <w:t>requirements:</w:t>
      </w:r>
    </w:p>
    <w:p w:rsidR="004A05DC" w:rsidRDefault="004A05DC" w:rsidP="00222E90">
      <w:pPr>
        <w:pStyle w:val="BodyText"/>
        <w:spacing w:after="0"/>
        <w:rPr>
          <w:sz w:val="21"/>
        </w:rPr>
      </w:pPr>
    </w:p>
    <w:p w:rsidR="004A05DC" w:rsidRDefault="004A05DC" w:rsidP="00222E90">
      <w:pPr>
        <w:pStyle w:val="ListParagraph"/>
        <w:widowControl w:val="0"/>
        <w:numPr>
          <w:ilvl w:val="0"/>
          <w:numId w:val="95"/>
        </w:numPr>
        <w:tabs>
          <w:tab w:val="left" w:pos="1559"/>
        </w:tabs>
        <w:autoSpaceDE w:val="0"/>
        <w:autoSpaceDN w:val="0"/>
        <w:ind w:left="1559" w:hanging="873"/>
      </w:pPr>
      <w:r>
        <w:t>It</w:t>
      </w:r>
      <w:r>
        <w:rPr>
          <w:spacing w:val="-5"/>
        </w:rPr>
        <w:t xml:space="preserve"> </w:t>
      </w:r>
      <w:r>
        <w:t>must</w:t>
      </w:r>
      <w:r>
        <w:rPr>
          <w:spacing w:val="-2"/>
        </w:rPr>
        <w:t xml:space="preserve"> </w:t>
      </w:r>
      <w:r>
        <w:t>operate</w:t>
      </w:r>
      <w:r>
        <w:rPr>
          <w:spacing w:val="-5"/>
        </w:rPr>
        <w:t xml:space="preserve"> </w:t>
      </w:r>
      <w:r>
        <w:t>continuously</w:t>
      </w:r>
      <w:r>
        <w:rPr>
          <w:spacing w:val="-3"/>
        </w:rPr>
        <w:t xml:space="preserve"> </w:t>
      </w:r>
      <w:r>
        <w:t>from</w:t>
      </w:r>
      <w:r>
        <w:rPr>
          <w:spacing w:val="-5"/>
        </w:rPr>
        <w:t xml:space="preserve"> </w:t>
      </w:r>
      <w:r>
        <w:t>opening</w:t>
      </w:r>
      <w:r>
        <w:rPr>
          <w:spacing w:val="-5"/>
        </w:rPr>
        <w:t xml:space="preserve"> </w:t>
      </w:r>
      <w:r>
        <w:t>time</w:t>
      </w:r>
      <w:r>
        <w:rPr>
          <w:spacing w:val="-4"/>
        </w:rPr>
        <w:t xml:space="preserve"> </w:t>
      </w:r>
      <w:r>
        <w:t>until</w:t>
      </w:r>
      <w:r>
        <w:rPr>
          <w:spacing w:val="-4"/>
        </w:rPr>
        <w:t xml:space="preserve"> </w:t>
      </w:r>
      <w:r>
        <w:t>one</w:t>
      </w:r>
      <w:r>
        <w:rPr>
          <w:spacing w:val="-5"/>
        </w:rPr>
        <w:t xml:space="preserve"> </w:t>
      </w:r>
      <w:r>
        <w:t>hour</w:t>
      </w:r>
      <w:r>
        <w:rPr>
          <w:spacing w:val="-5"/>
        </w:rPr>
        <w:t xml:space="preserve"> </w:t>
      </w:r>
      <w:r>
        <w:t>after</w:t>
      </w:r>
      <w:r>
        <w:rPr>
          <w:spacing w:val="-2"/>
        </w:rPr>
        <w:t xml:space="preserve"> closing.</w:t>
      </w:r>
    </w:p>
    <w:p w:rsidR="004A05DC" w:rsidRDefault="004A05DC" w:rsidP="00222E90">
      <w:pPr>
        <w:pStyle w:val="BodyText"/>
        <w:spacing w:after="0"/>
        <w:rPr>
          <w:sz w:val="21"/>
        </w:rPr>
      </w:pPr>
    </w:p>
    <w:p w:rsidR="004A05DC" w:rsidRDefault="004A05DC" w:rsidP="00222E90">
      <w:pPr>
        <w:pStyle w:val="ListParagraph"/>
        <w:widowControl w:val="0"/>
        <w:numPr>
          <w:ilvl w:val="0"/>
          <w:numId w:val="95"/>
        </w:numPr>
        <w:tabs>
          <w:tab w:val="left" w:pos="1559"/>
        </w:tabs>
        <w:autoSpaceDE w:val="0"/>
        <w:autoSpaceDN w:val="0"/>
        <w:ind w:left="1559" w:hanging="873"/>
      </w:pPr>
      <w:r>
        <w:t>It</w:t>
      </w:r>
      <w:r>
        <w:rPr>
          <w:spacing w:val="-4"/>
        </w:rPr>
        <w:t xml:space="preserve"> </w:t>
      </w:r>
      <w:r>
        <w:t>must</w:t>
      </w:r>
      <w:r>
        <w:rPr>
          <w:spacing w:val="-4"/>
        </w:rPr>
        <w:t xml:space="preserve"> </w:t>
      </w:r>
      <w:r>
        <w:t>record</w:t>
      </w:r>
      <w:r>
        <w:rPr>
          <w:spacing w:val="-4"/>
        </w:rPr>
        <w:t xml:space="preserve"> </w:t>
      </w:r>
      <w:r>
        <w:t>in</w:t>
      </w:r>
      <w:r>
        <w:rPr>
          <w:spacing w:val="-3"/>
        </w:rPr>
        <w:t xml:space="preserve"> </w:t>
      </w:r>
      <w:r>
        <w:t>digital</w:t>
      </w:r>
      <w:r>
        <w:rPr>
          <w:spacing w:val="-6"/>
        </w:rPr>
        <w:t xml:space="preserve"> </w:t>
      </w:r>
      <w:r>
        <w:t>format</w:t>
      </w:r>
      <w:r>
        <w:rPr>
          <w:spacing w:val="-2"/>
        </w:rPr>
        <w:t xml:space="preserve"> </w:t>
      </w:r>
      <w:r>
        <w:t>at</w:t>
      </w:r>
      <w:r>
        <w:rPr>
          <w:spacing w:val="-1"/>
        </w:rPr>
        <w:t xml:space="preserve"> </w:t>
      </w:r>
      <w:r>
        <w:t>a</w:t>
      </w:r>
      <w:r>
        <w:rPr>
          <w:spacing w:val="-5"/>
        </w:rPr>
        <w:t xml:space="preserve"> </w:t>
      </w:r>
      <w:r>
        <w:t>minimum</w:t>
      </w:r>
      <w:r>
        <w:rPr>
          <w:spacing w:val="-5"/>
        </w:rPr>
        <w:t xml:space="preserve"> </w:t>
      </w:r>
      <w:r>
        <w:t>of</w:t>
      </w:r>
      <w:r>
        <w:rPr>
          <w:spacing w:val="-3"/>
        </w:rPr>
        <w:t xml:space="preserve"> </w:t>
      </w:r>
      <w:r>
        <w:t>six</w:t>
      </w:r>
      <w:r>
        <w:rPr>
          <w:spacing w:val="-3"/>
        </w:rPr>
        <w:t xml:space="preserve"> </w:t>
      </w:r>
      <w:r>
        <w:t>frames</w:t>
      </w:r>
      <w:r>
        <w:rPr>
          <w:spacing w:val="-2"/>
        </w:rPr>
        <w:t xml:space="preserve"> </w:t>
      </w:r>
      <w:r>
        <w:t>per</w:t>
      </w:r>
      <w:r>
        <w:rPr>
          <w:spacing w:val="-1"/>
        </w:rPr>
        <w:t xml:space="preserve"> </w:t>
      </w:r>
      <w:r>
        <w:rPr>
          <w:spacing w:val="-2"/>
        </w:rPr>
        <w:t>second.</w:t>
      </w:r>
    </w:p>
    <w:p w:rsidR="004A05DC" w:rsidRDefault="004A05DC" w:rsidP="00222E90">
      <w:pPr>
        <w:pStyle w:val="BodyText"/>
        <w:spacing w:after="0"/>
        <w:rPr>
          <w:sz w:val="21"/>
        </w:rPr>
      </w:pPr>
    </w:p>
    <w:p w:rsidR="004A05DC" w:rsidRDefault="004A05DC" w:rsidP="00222E90">
      <w:pPr>
        <w:pStyle w:val="ListParagraph"/>
        <w:widowControl w:val="0"/>
        <w:numPr>
          <w:ilvl w:val="0"/>
          <w:numId w:val="95"/>
        </w:numPr>
        <w:tabs>
          <w:tab w:val="left" w:pos="1559"/>
        </w:tabs>
        <w:autoSpaceDE w:val="0"/>
        <w:autoSpaceDN w:val="0"/>
        <w:ind w:left="1559" w:hanging="873"/>
      </w:pPr>
      <w:r>
        <w:t>Any</w:t>
      </w:r>
      <w:r>
        <w:rPr>
          <w:spacing w:val="-5"/>
        </w:rPr>
        <w:t xml:space="preserve"> </w:t>
      </w:r>
      <w:r>
        <w:t>recorded</w:t>
      </w:r>
      <w:r>
        <w:rPr>
          <w:spacing w:val="-3"/>
        </w:rPr>
        <w:t xml:space="preserve"> </w:t>
      </w:r>
      <w:r>
        <w:t>image</w:t>
      </w:r>
      <w:r>
        <w:rPr>
          <w:spacing w:val="-5"/>
        </w:rPr>
        <w:t xml:space="preserve"> </w:t>
      </w:r>
      <w:r>
        <w:t>must</w:t>
      </w:r>
      <w:r>
        <w:rPr>
          <w:spacing w:val="-1"/>
        </w:rPr>
        <w:t xml:space="preserve"> </w:t>
      </w:r>
      <w:r>
        <w:t>specify</w:t>
      </w:r>
      <w:r>
        <w:rPr>
          <w:spacing w:val="-4"/>
        </w:rPr>
        <w:t xml:space="preserve"> </w:t>
      </w:r>
      <w:r>
        <w:t>the</w:t>
      </w:r>
      <w:r>
        <w:rPr>
          <w:spacing w:val="-5"/>
        </w:rPr>
        <w:t xml:space="preserve"> </w:t>
      </w:r>
      <w:r>
        <w:t>time</w:t>
      </w:r>
      <w:r>
        <w:rPr>
          <w:spacing w:val="-4"/>
        </w:rPr>
        <w:t xml:space="preserve"> </w:t>
      </w:r>
      <w:r>
        <w:t>and</w:t>
      </w:r>
      <w:r>
        <w:rPr>
          <w:spacing w:val="-4"/>
        </w:rPr>
        <w:t xml:space="preserve"> </w:t>
      </w:r>
      <w:r>
        <w:t>date</w:t>
      </w:r>
      <w:r>
        <w:rPr>
          <w:spacing w:val="-3"/>
        </w:rPr>
        <w:t xml:space="preserve"> </w:t>
      </w:r>
      <w:r>
        <w:t>of</w:t>
      </w:r>
      <w:r>
        <w:rPr>
          <w:spacing w:val="-3"/>
        </w:rPr>
        <w:t xml:space="preserve"> </w:t>
      </w:r>
      <w:r>
        <w:t>the</w:t>
      </w:r>
      <w:r>
        <w:rPr>
          <w:spacing w:val="-4"/>
        </w:rPr>
        <w:t xml:space="preserve"> </w:t>
      </w:r>
      <w:r>
        <w:rPr>
          <w:spacing w:val="-2"/>
        </w:rPr>
        <w:t>image.</w:t>
      </w:r>
    </w:p>
    <w:p w:rsidR="004A05DC" w:rsidRDefault="004A05DC" w:rsidP="00222E90">
      <w:pPr>
        <w:pStyle w:val="BodyText"/>
        <w:spacing w:after="0"/>
        <w:rPr>
          <w:sz w:val="21"/>
        </w:rPr>
      </w:pPr>
    </w:p>
    <w:p w:rsidR="004A05DC" w:rsidRDefault="004A05DC" w:rsidP="00222E90">
      <w:pPr>
        <w:pStyle w:val="ListParagraph"/>
        <w:widowControl w:val="0"/>
        <w:numPr>
          <w:ilvl w:val="0"/>
          <w:numId w:val="95"/>
        </w:numPr>
        <w:tabs>
          <w:tab w:val="left" w:pos="1559"/>
        </w:tabs>
        <w:autoSpaceDE w:val="0"/>
        <w:autoSpaceDN w:val="0"/>
        <w:ind w:left="1559" w:hanging="873"/>
      </w:pPr>
      <w:r>
        <w:t>The</w:t>
      </w:r>
      <w:r>
        <w:rPr>
          <w:spacing w:val="-6"/>
        </w:rPr>
        <w:t xml:space="preserve"> </w:t>
      </w:r>
      <w:r>
        <w:t>system’s</w:t>
      </w:r>
      <w:r>
        <w:rPr>
          <w:spacing w:val="-5"/>
        </w:rPr>
        <w:t xml:space="preserve"> </w:t>
      </w:r>
      <w:r>
        <w:t>cameras</w:t>
      </w:r>
      <w:r>
        <w:rPr>
          <w:spacing w:val="-5"/>
        </w:rPr>
        <w:t xml:space="preserve"> </w:t>
      </w:r>
      <w:r>
        <w:t>must</w:t>
      </w:r>
      <w:r>
        <w:rPr>
          <w:spacing w:val="-2"/>
        </w:rPr>
        <w:t xml:space="preserve"> </w:t>
      </w:r>
      <w:r>
        <w:t>be</w:t>
      </w:r>
      <w:r>
        <w:rPr>
          <w:spacing w:val="-5"/>
        </w:rPr>
        <w:t xml:space="preserve"> </w:t>
      </w:r>
      <w:r>
        <w:t>located</w:t>
      </w:r>
      <w:r>
        <w:rPr>
          <w:spacing w:val="-5"/>
        </w:rPr>
        <w:t xml:space="preserve"> </w:t>
      </w:r>
      <w:r>
        <w:t>within</w:t>
      </w:r>
      <w:r>
        <w:rPr>
          <w:spacing w:val="-4"/>
        </w:rPr>
        <w:t xml:space="preserve"> </w:t>
      </w:r>
      <w:r>
        <w:t>the</w:t>
      </w:r>
      <w:r>
        <w:rPr>
          <w:spacing w:val="-7"/>
        </w:rPr>
        <w:t xml:space="preserve"> </w:t>
      </w:r>
      <w:r>
        <w:t>property</w:t>
      </w:r>
      <w:r>
        <w:rPr>
          <w:spacing w:val="-2"/>
        </w:rPr>
        <w:t xml:space="preserve"> </w:t>
      </w:r>
      <w:r>
        <w:t>and</w:t>
      </w:r>
      <w:r>
        <w:rPr>
          <w:spacing w:val="-5"/>
        </w:rPr>
        <w:t xml:space="preserve"> </w:t>
      </w:r>
      <w:r>
        <w:rPr>
          <w:spacing w:val="-2"/>
        </w:rPr>
        <w:t>cover:</w:t>
      </w:r>
    </w:p>
    <w:p w:rsidR="004A05DC" w:rsidRDefault="004A05DC" w:rsidP="00222E90">
      <w:pPr>
        <w:pStyle w:val="ListParagraph"/>
        <w:widowControl w:val="0"/>
        <w:numPr>
          <w:ilvl w:val="1"/>
          <w:numId w:val="95"/>
        </w:numPr>
        <w:tabs>
          <w:tab w:val="left" w:pos="1557"/>
        </w:tabs>
        <w:autoSpaceDE w:val="0"/>
        <w:autoSpaceDN w:val="0"/>
        <w:ind w:left="1557" w:hanging="305"/>
      </w:pPr>
      <w:r>
        <w:t>all</w:t>
      </w:r>
      <w:r>
        <w:rPr>
          <w:spacing w:val="-3"/>
        </w:rPr>
        <w:t xml:space="preserve"> </w:t>
      </w:r>
      <w:r>
        <w:t>entry</w:t>
      </w:r>
      <w:r>
        <w:rPr>
          <w:spacing w:val="-4"/>
        </w:rPr>
        <w:t xml:space="preserve"> </w:t>
      </w:r>
      <w:r>
        <w:t>and</w:t>
      </w:r>
      <w:r>
        <w:rPr>
          <w:spacing w:val="-2"/>
        </w:rPr>
        <w:t xml:space="preserve"> </w:t>
      </w:r>
      <w:r>
        <w:t>exit</w:t>
      </w:r>
      <w:r>
        <w:rPr>
          <w:spacing w:val="-3"/>
        </w:rPr>
        <w:t xml:space="preserve"> </w:t>
      </w:r>
      <w:r>
        <w:t>points</w:t>
      </w:r>
      <w:r>
        <w:rPr>
          <w:spacing w:val="-4"/>
        </w:rPr>
        <w:t xml:space="preserve"> </w:t>
      </w:r>
      <w:r>
        <w:t>of</w:t>
      </w:r>
      <w:r>
        <w:rPr>
          <w:spacing w:val="-3"/>
        </w:rPr>
        <w:t xml:space="preserve"> </w:t>
      </w:r>
      <w:r>
        <w:t>the</w:t>
      </w:r>
      <w:r>
        <w:rPr>
          <w:spacing w:val="-2"/>
        </w:rPr>
        <w:t xml:space="preserve"> premises,</w:t>
      </w:r>
    </w:p>
    <w:p w:rsidR="004A05DC" w:rsidRDefault="004A05DC" w:rsidP="00222E90">
      <w:pPr>
        <w:pStyle w:val="ListParagraph"/>
        <w:widowControl w:val="0"/>
        <w:numPr>
          <w:ilvl w:val="1"/>
          <w:numId w:val="95"/>
        </w:numPr>
        <w:tabs>
          <w:tab w:val="left" w:pos="1556"/>
        </w:tabs>
        <w:autoSpaceDE w:val="0"/>
        <w:autoSpaceDN w:val="0"/>
        <w:ind w:left="1556" w:hanging="304"/>
      </w:pPr>
      <w:r>
        <w:t>the</w:t>
      </w:r>
      <w:r>
        <w:rPr>
          <w:spacing w:val="-6"/>
        </w:rPr>
        <w:t xml:space="preserve"> </w:t>
      </w:r>
      <w:r>
        <w:t>footpath</w:t>
      </w:r>
      <w:r>
        <w:rPr>
          <w:spacing w:val="-4"/>
        </w:rPr>
        <w:t xml:space="preserve"> </w:t>
      </w:r>
      <w:r>
        <w:t>immediately</w:t>
      </w:r>
      <w:r>
        <w:rPr>
          <w:spacing w:val="-6"/>
        </w:rPr>
        <w:t xml:space="preserve"> </w:t>
      </w:r>
      <w:r>
        <w:t>adjacent</w:t>
      </w:r>
      <w:r>
        <w:rPr>
          <w:spacing w:val="-5"/>
        </w:rPr>
        <w:t xml:space="preserve"> </w:t>
      </w:r>
      <w:r>
        <w:t>to</w:t>
      </w:r>
      <w:r>
        <w:rPr>
          <w:spacing w:val="-6"/>
        </w:rPr>
        <w:t xml:space="preserve"> </w:t>
      </w:r>
      <w:r>
        <w:t>the</w:t>
      </w:r>
      <w:r>
        <w:rPr>
          <w:spacing w:val="-6"/>
        </w:rPr>
        <w:t xml:space="preserve"> </w:t>
      </w:r>
      <w:r>
        <w:t>premises,</w:t>
      </w:r>
      <w:r>
        <w:rPr>
          <w:spacing w:val="-2"/>
        </w:rPr>
        <w:t xml:space="preserve"> </w:t>
      </w:r>
      <w:r>
        <w:rPr>
          <w:spacing w:val="-5"/>
        </w:rPr>
        <w:t>and</w:t>
      </w:r>
    </w:p>
    <w:p w:rsidR="004A05DC" w:rsidRDefault="004A05DC" w:rsidP="00222E90">
      <w:pPr>
        <w:pStyle w:val="ListParagraph"/>
        <w:widowControl w:val="0"/>
        <w:numPr>
          <w:ilvl w:val="1"/>
          <w:numId w:val="95"/>
        </w:numPr>
        <w:tabs>
          <w:tab w:val="left" w:pos="1555"/>
        </w:tabs>
        <w:autoSpaceDE w:val="0"/>
        <w:autoSpaceDN w:val="0"/>
        <w:ind w:left="1252" w:right="1865" w:firstLine="0"/>
      </w:pPr>
      <w:r>
        <w:t>all</w:t>
      </w:r>
      <w:r>
        <w:rPr>
          <w:spacing w:val="-3"/>
        </w:rPr>
        <w:t xml:space="preserve"> </w:t>
      </w:r>
      <w:r>
        <w:t>publicly</w:t>
      </w:r>
      <w:r>
        <w:rPr>
          <w:spacing w:val="-2"/>
        </w:rPr>
        <w:t xml:space="preserve"> </w:t>
      </w:r>
      <w:r>
        <w:t>accessible</w:t>
      </w:r>
      <w:r>
        <w:rPr>
          <w:spacing w:val="-3"/>
        </w:rPr>
        <w:t xml:space="preserve"> </w:t>
      </w:r>
      <w:r>
        <w:t>areas</w:t>
      </w:r>
      <w:r>
        <w:rPr>
          <w:spacing w:val="-2"/>
        </w:rPr>
        <w:t xml:space="preserve"> </w:t>
      </w:r>
      <w:r>
        <w:t>(other</w:t>
      </w:r>
      <w:r>
        <w:rPr>
          <w:spacing w:val="-4"/>
        </w:rPr>
        <w:t xml:space="preserve"> </w:t>
      </w:r>
      <w:r>
        <w:t>than</w:t>
      </w:r>
      <w:r>
        <w:rPr>
          <w:spacing w:val="-5"/>
        </w:rPr>
        <w:t xml:space="preserve"> </w:t>
      </w:r>
      <w:r>
        <w:t>toilets)</w:t>
      </w:r>
      <w:r>
        <w:rPr>
          <w:spacing w:val="-1"/>
        </w:rPr>
        <w:t xml:space="preserve"> </w:t>
      </w:r>
      <w:r>
        <w:t>on</w:t>
      </w:r>
      <w:r>
        <w:rPr>
          <w:spacing w:val="-3"/>
        </w:rPr>
        <w:t xml:space="preserve"> </w:t>
      </w:r>
      <w:r>
        <w:t>the</w:t>
      </w:r>
      <w:r>
        <w:rPr>
          <w:spacing w:val="-5"/>
        </w:rPr>
        <w:t xml:space="preserve"> </w:t>
      </w:r>
      <w:r>
        <w:t>premises, from floor level to a minimum height of two metres.</w:t>
      </w:r>
    </w:p>
    <w:p w:rsidR="00222E90" w:rsidRDefault="00222E90" w:rsidP="00222E90">
      <w:pPr>
        <w:pStyle w:val="ListParagraph"/>
        <w:widowControl w:val="0"/>
        <w:tabs>
          <w:tab w:val="left" w:pos="1555"/>
        </w:tabs>
        <w:autoSpaceDE w:val="0"/>
        <w:autoSpaceDN w:val="0"/>
        <w:ind w:left="1252" w:right="1865"/>
      </w:pPr>
    </w:p>
    <w:p w:rsidR="004A05DC" w:rsidRDefault="004A05DC" w:rsidP="00222E90">
      <w:pPr>
        <w:pStyle w:val="ListParagraph"/>
        <w:widowControl w:val="0"/>
        <w:numPr>
          <w:ilvl w:val="0"/>
          <w:numId w:val="95"/>
        </w:numPr>
        <w:tabs>
          <w:tab w:val="left" w:pos="1559"/>
        </w:tabs>
        <w:autoSpaceDE w:val="0"/>
        <w:autoSpaceDN w:val="0"/>
        <w:ind w:left="1559" w:hanging="873"/>
      </w:pPr>
      <w:r>
        <w:t>CCTV</w:t>
      </w:r>
      <w:r>
        <w:rPr>
          <w:spacing w:val="-7"/>
        </w:rPr>
        <w:t xml:space="preserve"> </w:t>
      </w:r>
      <w:r>
        <w:t>recordings</w:t>
      </w:r>
      <w:r>
        <w:rPr>
          <w:spacing w:val="-6"/>
        </w:rPr>
        <w:t xml:space="preserve"> </w:t>
      </w:r>
      <w:r>
        <w:t>must</w:t>
      </w:r>
      <w:r>
        <w:rPr>
          <w:spacing w:val="-2"/>
        </w:rPr>
        <w:t xml:space="preserve"> </w:t>
      </w:r>
      <w:r>
        <w:t>be</w:t>
      </w:r>
      <w:r>
        <w:rPr>
          <w:spacing w:val="-5"/>
        </w:rPr>
        <w:t xml:space="preserve"> </w:t>
      </w:r>
      <w:r>
        <w:t>retained</w:t>
      </w:r>
      <w:r>
        <w:rPr>
          <w:spacing w:val="-4"/>
        </w:rPr>
        <w:t xml:space="preserve"> </w:t>
      </w:r>
      <w:r>
        <w:t>for</w:t>
      </w:r>
      <w:r>
        <w:rPr>
          <w:spacing w:val="-3"/>
        </w:rPr>
        <w:t xml:space="preserve"> </w:t>
      </w:r>
      <w:r>
        <w:t>at</w:t>
      </w:r>
      <w:r>
        <w:rPr>
          <w:spacing w:val="-2"/>
        </w:rPr>
        <w:t xml:space="preserve"> </w:t>
      </w:r>
      <w:r>
        <w:t>least</w:t>
      </w:r>
      <w:r>
        <w:rPr>
          <w:spacing w:val="-2"/>
        </w:rPr>
        <w:t xml:space="preserve"> </w:t>
      </w:r>
      <w:r>
        <w:t>30</w:t>
      </w:r>
      <w:r>
        <w:rPr>
          <w:spacing w:val="-8"/>
        </w:rPr>
        <w:t xml:space="preserve"> </w:t>
      </w:r>
      <w:r>
        <w:rPr>
          <w:spacing w:val="-2"/>
        </w:rPr>
        <w:t>days.</w:t>
      </w:r>
    </w:p>
    <w:p w:rsidR="004A05DC" w:rsidRDefault="004A05DC" w:rsidP="00222E90">
      <w:pPr>
        <w:pStyle w:val="BodyText"/>
        <w:spacing w:after="0"/>
        <w:rPr>
          <w:sz w:val="21"/>
        </w:rPr>
      </w:pPr>
    </w:p>
    <w:p w:rsidR="004A05DC" w:rsidRDefault="004A05DC" w:rsidP="00222E90">
      <w:pPr>
        <w:pStyle w:val="ListParagraph"/>
        <w:widowControl w:val="0"/>
        <w:numPr>
          <w:ilvl w:val="0"/>
          <w:numId w:val="95"/>
        </w:numPr>
        <w:tabs>
          <w:tab w:val="left" w:pos="1252"/>
        </w:tabs>
        <w:autoSpaceDE w:val="0"/>
        <w:autoSpaceDN w:val="0"/>
        <w:ind w:left="1252" w:right="518" w:hanging="567"/>
      </w:pPr>
      <w:r>
        <w:t>Management</w:t>
      </w:r>
      <w:r>
        <w:rPr>
          <w:spacing w:val="-16"/>
        </w:rPr>
        <w:t xml:space="preserve"> </w:t>
      </w:r>
      <w:r>
        <w:t>shall</w:t>
      </w:r>
      <w:r>
        <w:rPr>
          <w:spacing w:val="-15"/>
        </w:rPr>
        <w:t xml:space="preserve"> </w:t>
      </w:r>
      <w:r>
        <w:t>ensure</w:t>
      </w:r>
      <w:r>
        <w:rPr>
          <w:spacing w:val="-15"/>
        </w:rPr>
        <w:t xml:space="preserve"> </w:t>
      </w:r>
      <w:r>
        <w:t>the</w:t>
      </w:r>
      <w:r>
        <w:rPr>
          <w:spacing w:val="-15"/>
        </w:rPr>
        <w:t xml:space="preserve"> </w:t>
      </w:r>
      <w:r>
        <w:t>system</w:t>
      </w:r>
      <w:r>
        <w:rPr>
          <w:spacing w:val="-16"/>
        </w:rPr>
        <w:t xml:space="preserve"> </w:t>
      </w:r>
      <w:r>
        <w:t>is</w:t>
      </w:r>
      <w:r>
        <w:rPr>
          <w:spacing w:val="-13"/>
        </w:rPr>
        <w:t xml:space="preserve"> </w:t>
      </w:r>
      <w:r>
        <w:t>accessible</w:t>
      </w:r>
      <w:r>
        <w:rPr>
          <w:spacing w:val="-15"/>
        </w:rPr>
        <w:t xml:space="preserve"> </w:t>
      </w:r>
      <w:r>
        <w:t>by</w:t>
      </w:r>
      <w:r>
        <w:rPr>
          <w:spacing w:val="-14"/>
        </w:rPr>
        <w:t xml:space="preserve"> </w:t>
      </w:r>
      <w:r>
        <w:t>at</w:t>
      </w:r>
      <w:r>
        <w:rPr>
          <w:spacing w:val="-13"/>
        </w:rPr>
        <w:t xml:space="preserve"> </w:t>
      </w:r>
      <w:r>
        <w:t>least</w:t>
      </w:r>
      <w:r>
        <w:rPr>
          <w:spacing w:val="-13"/>
        </w:rPr>
        <w:t xml:space="preserve"> </w:t>
      </w:r>
      <w:r>
        <w:t>one</w:t>
      </w:r>
      <w:r>
        <w:rPr>
          <w:spacing w:val="-16"/>
        </w:rPr>
        <w:t xml:space="preserve"> </w:t>
      </w:r>
      <w:r>
        <w:t>member</w:t>
      </w:r>
      <w:r>
        <w:rPr>
          <w:spacing w:val="-15"/>
        </w:rPr>
        <w:t xml:space="preserve"> </w:t>
      </w:r>
      <w:r>
        <w:t>of</w:t>
      </w:r>
      <w:r>
        <w:rPr>
          <w:spacing w:val="-15"/>
        </w:rPr>
        <w:t xml:space="preserve"> </w:t>
      </w:r>
      <w:r>
        <w:t>staff at all times it is in operations, and</w:t>
      </w:r>
    </w:p>
    <w:p w:rsidR="00222E90" w:rsidRDefault="00222E90" w:rsidP="00222E90">
      <w:pPr>
        <w:widowControl w:val="0"/>
        <w:tabs>
          <w:tab w:val="left" w:pos="1252"/>
        </w:tabs>
        <w:autoSpaceDE w:val="0"/>
        <w:autoSpaceDN w:val="0"/>
        <w:ind w:right="518"/>
      </w:pPr>
    </w:p>
    <w:p w:rsidR="004A05DC" w:rsidRDefault="004A05DC" w:rsidP="00222E90">
      <w:pPr>
        <w:pStyle w:val="ListParagraph"/>
        <w:widowControl w:val="0"/>
        <w:numPr>
          <w:ilvl w:val="0"/>
          <w:numId w:val="95"/>
        </w:numPr>
        <w:tabs>
          <w:tab w:val="left" w:pos="1252"/>
        </w:tabs>
        <w:autoSpaceDE w:val="0"/>
        <w:autoSpaceDN w:val="0"/>
        <w:ind w:left="1252" w:right="518" w:hanging="567"/>
      </w:pPr>
      <w:r>
        <w:t>Provide</w:t>
      </w:r>
      <w:r>
        <w:rPr>
          <w:spacing w:val="36"/>
        </w:rPr>
        <w:t xml:space="preserve"> </w:t>
      </w:r>
      <w:r>
        <w:t>any</w:t>
      </w:r>
      <w:r>
        <w:rPr>
          <w:spacing w:val="34"/>
        </w:rPr>
        <w:t xml:space="preserve"> </w:t>
      </w:r>
      <w:r>
        <w:t>recordings</w:t>
      </w:r>
      <w:r>
        <w:rPr>
          <w:spacing w:val="34"/>
        </w:rPr>
        <w:t xml:space="preserve"> </w:t>
      </w:r>
      <w:r>
        <w:t>made</w:t>
      </w:r>
      <w:r>
        <w:rPr>
          <w:spacing w:val="36"/>
        </w:rPr>
        <w:t xml:space="preserve"> </w:t>
      </w:r>
      <w:r>
        <w:t>by</w:t>
      </w:r>
      <w:r>
        <w:rPr>
          <w:spacing w:val="31"/>
        </w:rPr>
        <w:t xml:space="preserve"> </w:t>
      </w:r>
      <w:r>
        <w:t>the</w:t>
      </w:r>
      <w:r>
        <w:rPr>
          <w:spacing w:val="37"/>
        </w:rPr>
        <w:t xml:space="preserve"> </w:t>
      </w:r>
      <w:r>
        <w:t>system</w:t>
      </w:r>
      <w:r>
        <w:rPr>
          <w:spacing w:val="35"/>
        </w:rPr>
        <w:t xml:space="preserve"> </w:t>
      </w:r>
      <w:r>
        <w:t>to</w:t>
      </w:r>
      <w:r>
        <w:rPr>
          <w:spacing w:val="33"/>
        </w:rPr>
        <w:t xml:space="preserve"> </w:t>
      </w:r>
      <w:r>
        <w:t>Council</w:t>
      </w:r>
      <w:r>
        <w:rPr>
          <w:spacing w:val="35"/>
        </w:rPr>
        <w:t xml:space="preserve"> </w:t>
      </w:r>
      <w:r>
        <w:t>or</w:t>
      </w:r>
      <w:r>
        <w:rPr>
          <w:spacing w:val="35"/>
        </w:rPr>
        <w:t xml:space="preserve"> </w:t>
      </w:r>
      <w:r>
        <w:t>NSW</w:t>
      </w:r>
      <w:r>
        <w:rPr>
          <w:spacing w:val="37"/>
        </w:rPr>
        <w:t xml:space="preserve"> </w:t>
      </w:r>
      <w:r>
        <w:t>Police</w:t>
      </w:r>
      <w:r>
        <w:rPr>
          <w:spacing w:val="33"/>
        </w:rPr>
        <w:t xml:space="preserve"> </w:t>
      </w:r>
      <w:r>
        <w:t>within 24 hours of any request by an authorised officer to provide such recordings.</w:t>
      </w:r>
    </w:p>
    <w:p w:rsidR="004A05DC" w:rsidRDefault="004A05DC" w:rsidP="00222E90">
      <w:pPr>
        <w:pStyle w:val="BodyText"/>
        <w:spacing w:after="0"/>
        <w:rPr>
          <w:sz w:val="32"/>
        </w:rPr>
      </w:pPr>
    </w:p>
    <w:p w:rsidR="004A05DC" w:rsidRDefault="004A05DC" w:rsidP="00222E90">
      <w:pPr>
        <w:tabs>
          <w:tab w:val="left" w:pos="1560"/>
        </w:tabs>
        <w:ind w:left="686"/>
        <w:rPr>
          <w:sz w:val="20"/>
        </w:rPr>
      </w:pPr>
      <w:r>
        <w:rPr>
          <w:b/>
          <w:spacing w:val="-2"/>
          <w:sz w:val="20"/>
        </w:rPr>
        <w:t>Note:</w:t>
      </w:r>
      <w:r w:rsidR="00867ADB">
        <w:rPr>
          <w:b/>
          <w:sz w:val="20"/>
        </w:rPr>
        <w:t xml:space="preserve"> </w:t>
      </w:r>
      <w:r>
        <w:rPr>
          <w:sz w:val="20"/>
        </w:rPr>
        <w:t>The</w:t>
      </w:r>
      <w:r>
        <w:rPr>
          <w:spacing w:val="-7"/>
          <w:sz w:val="20"/>
        </w:rPr>
        <w:t xml:space="preserve"> </w:t>
      </w:r>
      <w:r>
        <w:rPr>
          <w:sz w:val="20"/>
        </w:rPr>
        <w:t>lead</w:t>
      </w:r>
      <w:r>
        <w:rPr>
          <w:spacing w:val="-4"/>
          <w:sz w:val="20"/>
        </w:rPr>
        <w:t xml:space="preserve"> </w:t>
      </w:r>
      <w:r>
        <w:rPr>
          <w:sz w:val="20"/>
        </w:rPr>
        <w:t>agency</w:t>
      </w:r>
      <w:r>
        <w:rPr>
          <w:spacing w:val="-6"/>
          <w:sz w:val="20"/>
        </w:rPr>
        <w:t xml:space="preserve"> </w:t>
      </w:r>
      <w:r>
        <w:rPr>
          <w:sz w:val="20"/>
        </w:rPr>
        <w:t>for</w:t>
      </w:r>
      <w:r>
        <w:rPr>
          <w:spacing w:val="-5"/>
          <w:sz w:val="20"/>
        </w:rPr>
        <w:t xml:space="preserve"> </w:t>
      </w:r>
      <w:r>
        <w:rPr>
          <w:sz w:val="20"/>
        </w:rPr>
        <w:t>enforcement</w:t>
      </w:r>
      <w:r>
        <w:rPr>
          <w:spacing w:val="-6"/>
          <w:sz w:val="20"/>
        </w:rPr>
        <w:t xml:space="preserve"> </w:t>
      </w:r>
      <w:r>
        <w:rPr>
          <w:sz w:val="20"/>
        </w:rPr>
        <w:t>is</w:t>
      </w:r>
      <w:r>
        <w:rPr>
          <w:spacing w:val="-6"/>
          <w:sz w:val="20"/>
        </w:rPr>
        <w:t xml:space="preserve"> </w:t>
      </w:r>
      <w:r>
        <w:rPr>
          <w:sz w:val="20"/>
        </w:rPr>
        <w:t>NSW</w:t>
      </w:r>
      <w:r>
        <w:rPr>
          <w:spacing w:val="-7"/>
          <w:sz w:val="20"/>
        </w:rPr>
        <w:t xml:space="preserve"> </w:t>
      </w:r>
      <w:r>
        <w:rPr>
          <w:spacing w:val="-2"/>
          <w:sz w:val="20"/>
        </w:rPr>
        <w:t>Police.</w:t>
      </w:r>
    </w:p>
    <w:p w:rsidR="004A05DC" w:rsidRDefault="004A05DC" w:rsidP="004A05DC">
      <w:pPr>
        <w:spacing w:before="117"/>
        <w:ind w:left="1255"/>
        <w:rPr>
          <w:sz w:val="16"/>
        </w:rPr>
      </w:pPr>
      <w:r>
        <w:rPr>
          <w:sz w:val="16"/>
        </w:rPr>
        <w:t>Standard</w:t>
      </w:r>
      <w:r>
        <w:rPr>
          <w:spacing w:val="-8"/>
          <w:sz w:val="16"/>
        </w:rPr>
        <w:t xml:space="preserve"> </w:t>
      </w:r>
      <w:r>
        <w:rPr>
          <w:sz w:val="16"/>
        </w:rPr>
        <w:t>Condition:</w:t>
      </w:r>
      <w:r>
        <w:rPr>
          <w:spacing w:val="-7"/>
          <w:sz w:val="16"/>
        </w:rPr>
        <w:t xml:space="preserve"> </w:t>
      </w:r>
      <w:r>
        <w:rPr>
          <w:spacing w:val="-5"/>
          <w:sz w:val="16"/>
        </w:rPr>
        <w:t>I18</w:t>
      </w:r>
    </w:p>
    <w:p w:rsidR="004A05DC" w:rsidRPr="004A05DC" w:rsidRDefault="004A05DC" w:rsidP="004A05DC">
      <w:pPr>
        <w:spacing w:after="120"/>
        <w:rPr>
          <w:b/>
        </w:rPr>
      </w:pPr>
    </w:p>
    <w:p w:rsidR="004A05DC" w:rsidRPr="00EC2FF4" w:rsidRDefault="004A05DC" w:rsidP="00491335">
      <w:pPr>
        <w:pStyle w:val="ConditionHeading2"/>
        <w:tabs>
          <w:tab w:val="num" w:pos="567"/>
        </w:tabs>
      </w:pPr>
      <w:r>
        <w:t>Annual</w:t>
      </w:r>
      <w:r>
        <w:rPr>
          <w:spacing w:val="-4"/>
        </w:rPr>
        <w:t xml:space="preserve"> </w:t>
      </w:r>
      <w:r>
        <w:t>Fire</w:t>
      </w:r>
      <w:r>
        <w:rPr>
          <w:spacing w:val="-2"/>
        </w:rPr>
        <w:t xml:space="preserve"> </w:t>
      </w:r>
      <w:r>
        <w:t>Safety</w:t>
      </w:r>
      <w:r>
        <w:rPr>
          <w:spacing w:val="-1"/>
        </w:rPr>
        <w:t xml:space="preserve"> </w:t>
      </w:r>
      <w:r>
        <w:t>Statements</w:t>
      </w:r>
      <w:r>
        <w:rPr>
          <w:spacing w:val="-2"/>
        </w:rPr>
        <w:t xml:space="preserve"> </w:t>
      </w:r>
      <w:r>
        <w:t>(Class</w:t>
      </w:r>
      <w:r>
        <w:rPr>
          <w:spacing w:val="-1"/>
        </w:rPr>
        <w:t xml:space="preserve"> </w:t>
      </w:r>
      <w:r>
        <w:t>1b</w:t>
      </w:r>
      <w:r>
        <w:rPr>
          <w:spacing w:val="-1"/>
        </w:rPr>
        <w:t xml:space="preserve"> </w:t>
      </w:r>
      <w:r>
        <w:t>to</w:t>
      </w:r>
      <w:r>
        <w:rPr>
          <w:spacing w:val="-2"/>
        </w:rPr>
        <w:t xml:space="preserve"> </w:t>
      </w:r>
      <w:r>
        <w:t>9c</w:t>
      </w:r>
      <w:r>
        <w:rPr>
          <w:spacing w:val="-2"/>
        </w:rPr>
        <w:t xml:space="preserve"> </w:t>
      </w:r>
      <w:r>
        <w:t>buildings</w:t>
      </w:r>
      <w:r>
        <w:rPr>
          <w:spacing w:val="-1"/>
        </w:rPr>
        <w:t xml:space="preserve"> </w:t>
      </w:r>
      <w:r>
        <w:rPr>
          <w:spacing w:val="-2"/>
        </w:rPr>
        <w:t>inclusive)</w:t>
      </w:r>
    </w:p>
    <w:p w:rsidR="004A05DC" w:rsidRPr="00453729" w:rsidRDefault="004A05DC" w:rsidP="00E65E86"/>
    <w:p w:rsidR="004A05DC" w:rsidRPr="00867ADB" w:rsidRDefault="004A05DC" w:rsidP="00867ADB">
      <w:pPr>
        <w:ind w:left="686" w:right="515"/>
        <w:jc w:val="both"/>
      </w:pPr>
      <w:r>
        <w:t>Each</w:t>
      </w:r>
      <w:r>
        <w:rPr>
          <w:spacing w:val="-14"/>
        </w:rPr>
        <w:t xml:space="preserve"> </w:t>
      </w:r>
      <w:r>
        <w:t>year,</w:t>
      </w:r>
      <w:r>
        <w:rPr>
          <w:spacing w:val="-15"/>
        </w:rPr>
        <w:t xml:space="preserve"> </w:t>
      </w:r>
      <w:r>
        <w:t>the</w:t>
      </w:r>
      <w:r>
        <w:rPr>
          <w:spacing w:val="-14"/>
        </w:rPr>
        <w:t xml:space="preserve"> </w:t>
      </w:r>
      <w:r>
        <w:t>owner</w:t>
      </w:r>
      <w:r>
        <w:rPr>
          <w:spacing w:val="-15"/>
        </w:rPr>
        <w:t xml:space="preserve"> </w:t>
      </w:r>
      <w:r>
        <w:t>of</w:t>
      </w:r>
      <w:r>
        <w:rPr>
          <w:spacing w:val="-15"/>
        </w:rPr>
        <w:t xml:space="preserve"> </w:t>
      </w:r>
      <w:r>
        <w:t>a</w:t>
      </w:r>
      <w:r>
        <w:rPr>
          <w:spacing w:val="-16"/>
        </w:rPr>
        <w:t xml:space="preserve"> </w:t>
      </w:r>
      <w:r>
        <w:t>building</w:t>
      </w:r>
      <w:r>
        <w:rPr>
          <w:spacing w:val="-13"/>
        </w:rPr>
        <w:t xml:space="preserve"> </w:t>
      </w:r>
      <w:r>
        <w:t>to</w:t>
      </w:r>
      <w:r>
        <w:rPr>
          <w:spacing w:val="-14"/>
        </w:rPr>
        <w:t xml:space="preserve"> </w:t>
      </w:r>
      <w:r>
        <w:t>which</w:t>
      </w:r>
      <w:r>
        <w:rPr>
          <w:spacing w:val="-14"/>
        </w:rPr>
        <w:t xml:space="preserve"> </w:t>
      </w:r>
      <w:r>
        <w:t>an</w:t>
      </w:r>
      <w:r>
        <w:rPr>
          <w:spacing w:val="-14"/>
        </w:rPr>
        <w:t xml:space="preserve"> </w:t>
      </w:r>
      <w:r>
        <w:rPr>
          <w:i/>
        </w:rPr>
        <w:t>essential</w:t>
      </w:r>
      <w:r>
        <w:rPr>
          <w:i/>
          <w:spacing w:val="-14"/>
        </w:rPr>
        <w:t xml:space="preserve"> </w:t>
      </w:r>
      <w:r>
        <w:rPr>
          <w:i/>
        </w:rPr>
        <w:t>fire</w:t>
      </w:r>
      <w:r>
        <w:rPr>
          <w:i/>
          <w:spacing w:val="-14"/>
        </w:rPr>
        <w:t xml:space="preserve"> </w:t>
      </w:r>
      <w:r>
        <w:rPr>
          <w:i/>
        </w:rPr>
        <w:t>safety</w:t>
      </w:r>
      <w:r>
        <w:rPr>
          <w:i/>
          <w:spacing w:val="-16"/>
        </w:rPr>
        <w:t xml:space="preserve"> </w:t>
      </w:r>
      <w:r>
        <w:rPr>
          <w:i/>
        </w:rPr>
        <w:t>measure</w:t>
      </w:r>
      <w:r>
        <w:rPr>
          <w:i/>
          <w:spacing w:val="-13"/>
        </w:rPr>
        <w:t xml:space="preserve"> </w:t>
      </w:r>
      <w:r>
        <w:t>is</w:t>
      </w:r>
      <w:r>
        <w:rPr>
          <w:spacing w:val="-13"/>
        </w:rPr>
        <w:t xml:space="preserve"> </w:t>
      </w:r>
      <w:r>
        <w:t xml:space="preserve">applicable must provide an </w:t>
      </w:r>
      <w:r>
        <w:rPr>
          <w:i/>
        </w:rPr>
        <w:t xml:space="preserve">annual fire safety statement </w:t>
      </w:r>
      <w:r>
        <w:t xml:space="preserve">to </w:t>
      </w:r>
      <w:r>
        <w:rPr>
          <w:i/>
        </w:rPr>
        <w:t xml:space="preserve">Council </w:t>
      </w:r>
      <w:r>
        <w:t>and the Commissioner of the NSW</w:t>
      </w:r>
      <w:r>
        <w:rPr>
          <w:spacing w:val="-1"/>
        </w:rPr>
        <w:t xml:space="preserve"> </w:t>
      </w:r>
      <w:r>
        <w:t>Fire</w:t>
      </w:r>
      <w:r>
        <w:rPr>
          <w:spacing w:val="-4"/>
        </w:rPr>
        <w:t xml:space="preserve"> </w:t>
      </w:r>
      <w:r>
        <w:t>Brigades.</w:t>
      </w:r>
      <w:r>
        <w:rPr>
          <w:spacing w:val="40"/>
        </w:rPr>
        <w:t xml:space="preserve"> </w:t>
      </w:r>
      <w:r>
        <w:t>The</w:t>
      </w:r>
      <w:r>
        <w:rPr>
          <w:spacing w:val="-4"/>
        </w:rPr>
        <w:t xml:space="preserve"> </w:t>
      </w:r>
      <w:r>
        <w:rPr>
          <w:i/>
        </w:rPr>
        <w:t>annual</w:t>
      </w:r>
      <w:r>
        <w:rPr>
          <w:i/>
          <w:spacing w:val="-5"/>
        </w:rPr>
        <w:t xml:space="preserve"> </w:t>
      </w:r>
      <w:r>
        <w:rPr>
          <w:i/>
        </w:rPr>
        <w:t>fire</w:t>
      </w:r>
      <w:r>
        <w:rPr>
          <w:i/>
          <w:spacing w:val="-6"/>
        </w:rPr>
        <w:t xml:space="preserve"> </w:t>
      </w:r>
      <w:r>
        <w:rPr>
          <w:i/>
        </w:rPr>
        <w:t>safety</w:t>
      </w:r>
      <w:r>
        <w:rPr>
          <w:i/>
          <w:spacing w:val="-4"/>
        </w:rPr>
        <w:t xml:space="preserve"> </w:t>
      </w:r>
      <w:r>
        <w:rPr>
          <w:i/>
        </w:rPr>
        <w:t>statement</w:t>
      </w:r>
      <w:r>
        <w:rPr>
          <w:i/>
          <w:spacing w:val="-2"/>
        </w:rPr>
        <w:t xml:space="preserve"> </w:t>
      </w:r>
      <w:r>
        <w:t>must</w:t>
      </w:r>
      <w:r>
        <w:rPr>
          <w:spacing w:val="-2"/>
        </w:rPr>
        <w:t xml:space="preserve"> </w:t>
      </w:r>
      <w:r>
        <w:t>be</w:t>
      </w:r>
      <w:r>
        <w:rPr>
          <w:spacing w:val="-4"/>
        </w:rPr>
        <w:t xml:space="preserve"> </w:t>
      </w:r>
      <w:r>
        <w:t>prominently</w:t>
      </w:r>
      <w:r>
        <w:rPr>
          <w:spacing w:val="-6"/>
        </w:rPr>
        <w:t xml:space="preserve"> </w:t>
      </w:r>
      <w:r>
        <w:t>displayed</w:t>
      </w:r>
      <w:r>
        <w:rPr>
          <w:spacing w:val="-2"/>
        </w:rPr>
        <w:t xml:space="preserve"> </w:t>
      </w:r>
      <w:r>
        <w:t>in the building.</w:t>
      </w:r>
    </w:p>
    <w:p w:rsidR="004A05DC" w:rsidRDefault="004A05DC" w:rsidP="004714A7">
      <w:pPr>
        <w:ind w:left="1252" w:right="520" w:hanging="566"/>
        <w:jc w:val="both"/>
        <w:rPr>
          <w:spacing w:val="-2"/>
          <w:sz w:val="20"/>
        </w:rPr>
      </w:pPr>
      <w:r>
        <w:rPr>
          <w:b/>
          <w:sz w:val="20"/>
        </w:rPr>
        <w:lastRenderedPageBreak/>
        <w:t>Note</w:t>
      </w:r>
      <w:r>
        <w:rPr>
          <w:sz w:val="20"/>
        </w:rPr>
        <w:t xml:space="preserve">: </w:t>
      </w:r>
      <w:r>
        <w:rPr>
          <w:i/>
          <w:sz w:val="20"/>
        </w:rPr>
        <w:t xml:space="preserve">Essential fire safety </w:t>
      </w:r>
      <w:r>
        <w:rPr>
          <w:sz w:val="20"/>
        </w:rPr>
        <w:t xml:space="preserve">measure has the same meaning as in clause 165 of the </w:t>
      </w:r>
      <w:r>
        <w:rPr>
          <w:i/>
          <w:sz w:val="20"/>
        </w:rPr>
        <w:t>Regulation</w:t>
      </w:r>
      <w:r>
        <w:rPr>
          <w:sz w:val="20"/>
        </w:rPr>
        <w:t xml:space="preserve">. </w:t>
      </w:r>
      <w:r>
        <w:rPr>
          <w:i/>
          <w:sz w:val="20"/>
        </w:rPr>
        <w:t xml:space="preserve">Annual fire safety statement </w:t>
      </w:r>
      <w:r>
        <w:rPr>
          <w:sz w:val="20"/>
        </w:rPr>
        <w:t xml:space="preserve">has the same meaning as in clause 175 of the </w:t>
      </w:r>
      <w:r>
        <w:rPr>
          <w:i/>
          <w:sz w:val="20"/>
        </w:rPr>
        <w:t>Regulation</w:t>
      </w:r>
      <w:r>
        <w:rPr>
          <w:sz w:val="20"/>
        </w:rPr>
        <w:t xml:space="preserve">. Part 9 Division 5 of the </w:t>
      </w:r>
      <w:r>
        <w:rPr>
          <w:i/>
          <w:sz w:val="20"/>
        </w:rPr>
        <w:t xml:space="preserve">Regulation </w:t>
      </w:r>
      <w:r>
        <w:rPr>
          <w:sz w:val="20"/>
        </w:rPr>
        <w:t>applies in addition to this condition at the date of this consent.</w:t>
      </w:r>
      <w:r>
        <w:rPr>
          <w:spacing w:val="40"/>
          <w:sz w:val="20"/>
        </w:rPr>
        <w:t xml:space="preserve"> </w:t>
      </w:r>
      <w:r>
        <w:rPr>
          <w:sz w:val="20"/>
        </w:rPr>
        <w:t xml:space="preserve">Visit Council’s web site for additional information in relation to fire safety </w:t>
      </w:r>
      <w:hyperlink r:id="rId65">
        <w:r>
          <w:rPr>
            <w:spacing w:val="-2"/>
            <w:u w:val="single"/>
          </w:rPr>
          <w:t>www.woollahra.nsw.gov.au</w:t>
        </w:r>
        <w:r>
          <w:rPr>
            <w:spacing w:val="-2"/>
            <w:sz w:val="20"/>
          </w:rPr>
          <w:t>.</w:t>
        </w:r>
      </w:hyperlink>
    </w:p>
    <w:p w:rsidR="004714A7" w:rsidRDefault="004714A7" w:rsidP="004714A7">
      <w:pPr>
        <w:ind w:left="1252" w:right="520" w:hanging="566"/>
        <w:jc w:val="both"/>
        <w:rPr>
          <w:sz w:val="20"/>
        </w:rPr>
      </w:pPr>
    </w:p>
    <w:p w:rsidR="004A05DC" w:rsidRDefault="004A05DC" w:rsidP="004A05DC">
      <w:pPr>
        <w:spacing w:before="2"/>
        <w:ind w:left="1252"/>
        <w:rPr>
          <w:sz w:val="16"/>
        </w:rPr>
      </w:pPr>
      <w:r>
        <w:rPr>
          <w:sz w:val="16"/>
        </w:rPr>
        <w:t>Standard</w:t>
      </w:r>
      <w:r>
        <w:rPr>
          <w:spacing w:val="-8"/>
          <w:sz w:val="16"/>
        </w:rPr>
        <w:t xml:space="preserve"> </w:t>
      </w:r>
      <w:r>
        <w:rPr>
          <w:sz w:val="16"/>
        </w:rPr>
        <w:t>Condition:</w:t>
      </w:r>
      <w:r>
        <w:rPr>
          <w:spacing w:val="-7"/>
          <w:sz w:val="16"/>
        </w:rPr>
        <w:t xml:space="preserve"> </w:t>
      </w:r>
      <w:r>
        <w:rPr>
          <w:spacing w:val="-5"/>
          <w:sz w:val="16"/>
        </w:rPr>
        <w:t>I22</w:t>
      </w:r>
    </w:p>
    <w:p w:rsidR="004A05DC" w:rsidRDefault="004A05DC" w:rsidP="00E65E86"/>
    <w:p w:rsidR="004A05DC" w:rsidRPr="00453729" w:rsidRDefault="004A05DC" w:rsidP="00491335">
      <w:pPr>
        <w:pStyle w:val="ConditionHeading2"/>
        <w:tabs>
          <w:tab w:val="num" w:pos="567"/>
        </w:tabs>
        <w:spacing w:before="40"/>
      </w:pPr>
      <w:bookmarkStart w:id="88" w:name="_Toc526504779"/>
      <w:r w:rsidRPr="00453729">
        <w:t>Maintenance of Landscaping</w:t>
      </w:r>
      <w:bookmarkEnd w:id="88"/>
    </w:p>
    <w:p w:rsidR="004A05DC" w:rsidRPr="00453729" w:rsidRDefault="004A05DC" w:rsidP="00E65E86"/>
    <w:p w:rsidR="004A05DC" w:rsidRDefault="004A05DC" w:rsidP="004714A7">
      <w:pPr>
        <w:pStyle w:val="BodyText"/>
        <w:spacing w:after="0"/>
        <w:ind w:left="686"/>
      </w:pPr>
      <w:r>
        <w:t>All</w:t>
      </w:r>
      <w:r>
        <w:rPr>
          <w:spacing w:val="-7"/>
        </w:rPr>
        <w:t xml:space="preserve"> </w:t>
      </w:r>
      <w:r>
        <w:t>landscaping</w:t>
      </w:r>
      <w:r>
        <w:rPr>
          <w:spacing w:val="-5"/>
        </w:rPr>
        <w:t xml:space="preserve"> </w:t>
      </w:r>
      <w:r>
        <w:t>must</w:t>
      </w:r>
      <w:r>
        <w:rPr>
          <w:spacing w:val="-4"/>
        </w:rPr>
        <w:t xml:space="preserve"> </w:t>
      </w:r>
      <w:r>
        <w:t>be</w:t>
      </w:r>
      <w:r>
        <w:rPr>
          <w:spacing w:val="-7"/>
        </w:rPr>
        <w:t xml:space="preserve"> </w:t>
      </w:r>
      <w:r>
        <w:t>maintained</w:t>
      </w:r>
      <w:r>
        <w:rPr>
          <w:spacing w:val="-4"/>
        </w:rPr>
        <w:t xml:space="preserve"> </w:t>
      </w:r>
      <w:r>
        <w:t>in</w:t>
      </w:r>
      <w:r>
        <w:rPr>
          <w:spacing w:val="-5"/>
        </w:rPr>
        <w:t xml:space="preserve"> </w:t>
      </w:r>
      <w:r>
        <w:t>general</w:t>
      </w:r>
      <w:r>
        <w:rPr>
          <w:spacing w:val="-4"/>
        </w:rPr>
        <w:t xml:space="preserve"> </w:t>
      </w:r>
      <w:r>
        <w:t>accordance</w:t>
      </w:r>
      <w:r>
        <w:rPr>
          <w:spacing w:val="-5"/>
        </w:rPr>
        <w:t xml:space="preserve"> </w:t>
      </w:r>
      <w:r>
        <w:t>with</w:t>
      </w:r>
      <w:r>
        <w:rPr>
          <w:spacing w:val="-6"/>
        </w:rPr>
        <w:t xml:space="preserve"> </w:t>
      </w:r>
      <w:r>
        <w:t>this</w:t>
      </w:r>
      <w:r>
        <w:rPr>
          <w:spacing w:val="-6"/>
        </w:rPr>
        <w:t xml:space="preserve"> </w:t>
      </w:r>
      <w:r>
        <w:rPr>
          <w:spacing w:val="-2"/>
        </w:rPr>
        <w:t>consent.</w:t>
      </w:r>
    </w:p>
    <w:p w:rsidR="004714A7" w:rsidRPr="004714A7" w:rsidRDefault="004714A7" w:rsidP="004714A7">
      <w:pPr>
        <w:pStyle w:val="BodyText"/>
        <w:spacing w:after="0"/>
        <w:ind w:left="686"/>
      </w:pPr>
    </w:p>
    <w:p w:rsidR="004A05DC" w:rsidRDefault="004A05DC" w:rsidP="004714A7">
      <w:pPr>
        <w:pStyle w:val="BodyText"/>
        <w:spacing w:after="0"/>
        <w:ind w:left="686" w:right="516"/>
      </w:pPr>
      <w:r>
        <w:t>This condition does not prohibit the planting of additional trees or shrubs subject that they are native species endemic to the immediate locality.</w:t>
      </w:r>
    </w:p>
    <w:p w:rsidR="004A05DC" w:rsidRPr="004714A7" w:rsidRDefault="004A05DC" w:rsidP="004714A7">
      <w:pPr>
        <w:pStyle w:val="BodyText"/>
        <w:spacing w:after="0"/>
      </w:pPr>
    </w:p>
    <w:p w:rsidR="004A05DC" w:rsidRDefault="004A05DC" w:rsidP="004714A7">
      <w:pPr>
        <w:ind w:left="1247" w:right="520" w:hanging="562"/>
        <w:jc w:val="both"/>
        <w:rPr>
          <w:sz w:val="20"/>
        </w:rPr>
      </w:pPr>
      <w:r>
        <w:rPr>
          <w:b/>
          <w:sz w:val="20"/>
        </w:rPr>
        <w:t>Note</w:t>
      </w:r>
      <w:r>
        <w:rPr>
          <w:sz w:val="20"/>
        </w:rPr>
        <w:t>:</w:t>
      </w:r>
      <w:r>
        <w:rPr>
          <w:spacing w:val="-4"/>
          <w:sz w:val="20"/>
        </w:rPr>
        <w:t xml:space="preserve"> </w:t>
      </w:r>
      <w:r>
        <w:rPr>
          <w:sz w:val="20"/>
        </w:rPr>
        <w:t>This</w:t>
      </w:r>
      <w:r>
        <w:rPr>
          <w:spacing w:val="-14"/>
          <w:sz w:val="20"/>
        </w:rPr>
        <w:t xml:space="preserve"> </w:t>
      </w:r>
      <w:r>
        <w:rPr>
          <w:sz w:val="20"/>
        </w:rPr>
        <w:t>condition</w:t>
      </w:r>
      <w:r>
        <w:rPr>
          <w:spacing w:val="-13"/>
          <w:sz w:val="20"/>
        </w:rPr>
        <w:t xml:space="preserve"> </w:t>
      </w:r>
      <w:r>
        <w:rPr>
          <w:sz w:val="20"/>
        </w:rPr>
        <w:t>has</w:t>
      </w:r>
      <w:r>
        <w:rPr>
          <w:spacing w:val="-12"/>
          <w:sz w:val="20"/>
        </w:rPr>
        <w:t xml:space="preserve"> </w:t>
      </w:r>
      <w:r>
        <w:rPr>
          <w:sz w:val="20"/>
        </w:rPr>
        <w:t>been</w:t>
      </w:r>
      <w:r>
        <w:rPr>
          <w:spacing w:val="-14"/>
          <w:sz w:val="20"/>
        </w:rPr>
        <w:t xml:space="preserve"> </w:t>
      </w:r>
      <w:r>
        <w:rPr>
          <w:sz w:val="20"/>
        </w:rPr>
        <w:t>imposed</w:t>
      </w:r>
      <w:r>
        <w:rPr>
          <w:spacing w:val="-14"/>
          <w:sz w:val="20"/>
        </w:rPr>
        <w:t xml:space="preserve"> </w:t>
      </w:r>
      <w:r>
        <w:rPr>
          <w:sz w:val="20"/>
        </w:rPr>
        <w:t>to</w:t>
      </w:r>
      <w:r>
        <w:rPr>
          <w:spacing w:val="-14"/>
          <w:sz w:val="20"/>
        </w:rPr>
        <w:t xml:space="preserve"> </w:t>
      </w:r>
      <w:r>
        <w:rPr>
          <w:sz w:val="20"/>
        </w:rPr>
        <w:t>ensure</w:t>
      </w:r>
      <w:r>
        <w:rPr>
          <w:spacing w:val="-14"/>
          <w:sz w:val="20"/>
        </w:rPr>
        <w:t xml:space="preserve"> </w:t>
      </w:r>
      <w:r>
        <w:rPr>
          <w:sz w:val="20"/>
        </w:rPr>
        <w:t>that</w:t>
      </w:r>
      <w:r>
        <w:rPr>
          <w:spacing w:val="-14"/>
          <w:sz w:val="20"/>
        </w:rPr>
        <w:t xml:space="preserve"> </w:t>
      </w:r>
      <w:r>
        <w:rPr>
          <w:sz w:val="20"/>
        </w:rPr>
        <w:t>the</w:t>
      </w:r>
      <w:r>
        <w:rPr>
          <w:spacing w:val="-14"/>
          <w:sz w:val="20"/>
        </w:rPr>
        <w:t xml:space="preserve"> </w:t>
      </w:r>
      <w:r>
        <w:rPr>
          <w:sz w:val="20"/>
        </w:rPr>
        <w:t>landscaping</w:t>
      </w:r>
      <w:r>
        <w:rPr>
          <w:spacing w:val="-13"/>
          <w:sz w:val="20"/>
        </w:rPr>
        <w:t xml:space="preserve"> </w:t>
      </w:r>
      <w:r>
        <w:rPr>
          <w:sz w:val="20"/>
        </w:rPr>
        <w:t>design</w:t>
      </w:r>
      <w:r>
        <w:rPr>
          <w:spacing w:val="-14"/>
          <w:sz w:val="20"/>
        </w:rPr>
        <w:t xml:space="preserve"> </w:t>
      </w:r>
      <w:r>
        <w:rPr>
          <w:sz w:val="20"/>
        </w:rPr>
        <w:t>intent</w:t>
      </w:r>
      <w:r>
        <w:rPr>
          <w:spacing w:val="-14"/>
          <w:sz w:val="20"/>
        </w:rPr>
        <w:t xml:space="preserve"> </w:t>
      </w:r>
      <w:r>
        <w:rPr>
          <w:sz w:val="20"/>
        </w:rPr>
        <w:t>is</w:t>
      </w:r>
      <w:r>
        <w:rPr>
          <w:spacing w:val="-12"/>
          <w:sz w:val="20"/>
        </w:rPr>
        <w:t xml:space="preserve"> </w:t>
      </w:r>
      <w:r>
        <w:rPr>
          <w:sz w:val="20"/>
        </w:rPr>
        <w:t>not</w:t>
      </w:r>
      <w:r>
        <w:rPr>
          <w:spacing w:val="-14"/>
          <w:sz w:val="20"/>
        </w:rPr>
        <w:t xml:space="preserve"> </w:t>
      </w:r>
      <w:r>
        <w:rPr>
          <w:sz w:val="20"/>
        </w:rPr>
        <w:t>eroded over time by the removal of landscaping or inappropriate exotic planting.</w:t>
      </w:r>
    </w:p>
    <w:p w:rsidR="004A05DC" w:rsidRDefault="004A05DC" w:rsidP="004714A7">
      <w:pPr>
        <w:ind w:left="1252" w:right="518" w:hanging="567"/>
        <w:jc w:val="both"/>
        <w:rPr>
          <w:sz w:val="20"/>
        </w:rPr>
      </w:pPr>
      <w:r>
        <w:rPr>
          <w:b/>
          <w:sz w:val="20"/>
        </w:rPr>
        <w:t>Note</w:t>
      </w:r>
      <w:r>
        <w:rPr>
          <w:sz w:val="20"/>
        </w:rPr>
        <w:t>: This condition also acknowledges that development consent is not required to plant vegetation and that over time additional vegetation may be planted to replace vegetation or</w:t>
      </w:r>
      <w:r>
        <w:rPr>
          <w:spacing w:val="-2"/>
          <w:sz w:val="20"/>
        </w:rPr>
        <w:t xml:space="preserve"> </w:t>
      </w:r>
      <w:r>
        <w:rPr>
          <w:sz w:val="20"/>
        </w:rPr>
        <w:t>enhance</w:t>
      </w:r>
      <w:r>
        <w:rPr>
          <w:spacing w:val="-3"/>
          <w:sz w:val="20"/>
        </w:rPr>
        <w:t xml:space="preserve"> </w:t>
      </w:r>
      <w:r>
        <w:rPr>
          <w:sz w:val="20"/>
        </w:rPr>
        <w:t>the</w:t>
      </w:r>
      <w:r>
        <w:rPr>
          <w:spacing w:val="-3"/>
          <w:sz w:val="20"/>
        </w:rPr>
        <w:t xml:space="preserve"> </w:t>
      </w:r>
      <w:r>
        <w:rPr>
          <w:sz w:val="20"/>
        </w:rPr>
        <w:t>amenity</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locality.</w:t>
      </w:r>
      <w:r>
        <w:rPr>
          <w:spacing w:val="40"/>
          <w:sz w:val="20"/>
        </w:rPr>
        <w:t xml:space="preserve"> </w:t>
      </w:r>
      <w:r>
        <w:rPr>
          <w:sz w:val="20"/>
        </w:rPr>
        <w:t>Owners</w:t>
      </w:r>
      <w:r>
        <w:rPr>
          <w:spacing w:val="-2"/>
          <w:sz w:val="20"/>
        </w:rPr>
        <w:t xml:space="preserve"> </w:t>
      </w:r>
      <w:r>
        <w:rPr>
          <w:sz w:val="20"/>
        </w:rPr>
        <w:t>should</w:t>
      </w:r>
      <w:r>
        <w:rPr>
          <w:spacing w:val="-1"/>
          <w:sz w:val="20"/>
        </w:rPr>
        <w:t xml:space="preserve"> </w:t>
      </w:r>
      <w:r>
        <w:rPr>
          <w:sz w:val="20"/>
        </w:rPr>
        <w:t>have</w:t>
      </w:r>
      <w:r>
        <w:rPr>
          <w:spacing w:val="-3"/>
          <w:sz w:val="20"/>
        </w:rPr>
        <w:t xml:space="preserve"> </w:t>
      </w:r>
      <w:r>
        <w:rPr>
          <w:sz w:val="20"/>
        </w:rPr>
        <w:t>regard</w:t>
      </w:r>
      <w:r>
        <w:rPr>
          <w:spacing w:val="-3"/>
          <w:sz w:val="20"/>
        </w:rPr>
        <w:t xml:space="preserve"> </w:t>
      </w:r>
      <w:r>
        <w:rPr>
          <w:sz w:val="20"/>
        </w:rPr>
        <w:t>to</w:t>
      </w:r>
      <w:r>
        <w:rPr>
          <w:spacing w:val="-1"/>
          <w:sz w:val="20"/>
        </w:rPr>
        <w:t xml:space="preserve"> </w:t>
      </w:r>
      <w:r>
        <w:rPr>
          <w:sz w:val="20"/>
        </w:rPr>
        <w:t>the</w:t>
      </w:r>
      <w:r>
        <w:rPr>
          <w:spacing w:val="-1"/>
          <w:sz w:val="20"/>
        </w:rPr>
        <w:t xml:space="preserve"> </w:t>
      </w:r>
      <w:r>
        <w:rPr>
          <w:sz w:val="20"/>
        </w:rPr>
        <w:t>amenity</w:t>
      </w:r>
      <w:r>
        <w:rPr>
          <w:spacing w:val="-2"/>
          <w:sz w:val="20"/>
        </w:rPr>
        <w:t xml:space="preserve"> </w:t>
      </w:r>
      <w:r>
        <w:rPr>
          <w:sz w:val="20"/>
        </w:rPr>
        <w:t>impact of trees upon the site and neighbouring land.</w:t>
      </w:r>
      <w:r>
        <w:rPr>
          <w:spacing w:val="40"/>
          <w:sz w:val="20"/>
        </w:rPr>
        <w:t xml:space="preserve"> </w:t>
      </w:r>
      <w:r>
        <w:rPr>
          <w:sz w:val="20"/>
        </w:rPr>
        <w:t>Further, drought proof vegetation being native</w:t>
      </w:r>
      <w:r>
        <w:rPr>
          <w:spacing w:val="-12"/>
          <w:sz w:val="20"/>
        </w:rPr>
        <w:t xml:space="preserve"> </w:t>
      </w:r>
      <w:r>
        <w:rPr>
          <w:sz w:val="20"/>
        </w:rPr>
        <w:t>species</w:t>
      </w:r>
      <w:r>
        <w:rPr>
          <w:spacing w:val="-11"/>
          <w:sz w:val="20"/>
        </w:rPr>
        <w:t xml:space="preserve"> </w:t>
      </w:r>
      <w:r>
        <w:rPr>
          <w:sz w:val="20"/>
        </w:rPr>
        <w:t>endemic</w:t>
      </w:r>
      <w:r>
        <w:rPr>
          <w:spacing w:val="-11"/>
          <w:sz w:val="20"/>
        </w:rPr>
        <w:t xml:space="preserve"> </w:t>
      </w:r>
      <w:r>
        <w:rPr>
          <w:sz w:val="20"/>
        </w:rPr>
        <w:t>to</w:t>
      </w:r>
      <w:r>
        <w:rPr>
          <w:spacing w:val="-12"/>
          <w:sz w:val="20"/>
        </w:rPr>
        <w:t xml:space="preserve"> </w:t>
      </w:r>
      <w:r>
        <w:rPr>
          <w:sz w:val="20"/>
        </w:rPr>
        <w:t>the</w:t>
      </w:r>
      <w:r>
        <w:rPr>
          <w:spacing w:val="-12"/>
          <w:sz w:val="20"/>
        </w:rPr>
        <w:t xml:space="preserve"> </w:t>
      </w:r>
      <w:r>
        <w:rPr>
          <w:sz w:val="20"/>
        </w:rPr>
        <w:t>immediate</w:t>
      </w:r>
      <w:r>
        <w:rPr>
          <w:spacing w:val="-12"/>
          <w:sz w:val="20"/>
        </w:rPr>
        <w:t xml:space="preserve"> </w:t>
      </w:r>
      <w:r>
        <w:rPr>
          <w:sz w:val="20"/>
        </w:rPr>
        <w:t>locality</w:t>
      </w:r>
      <w:r>
        <w:rPr>
          <w:spacing w:val="-11"/>
          <w:sz w:val="20"/>
        </w:rPr>
        <w:t xml:space="preserve"> </w:t>
      </w:r>
      <w:r>
        <w:rPr>
          <w:sz w:val="20"/>
        </w:rPr>
        <w:t>is</w:t>
      </w:r>
      <w:r>
        <w:rPr>
          <w:spacing w:val="-11"/>
          <w:sz w:val="20"/>
        </w:rPr>
        <w:t xml:space="preserve"> </w:t>
      </w:r>
      <w:r>
        <w:rPr>
          <w:sz w:val="20"/>
        </w:rPr>
        <w:t>encouraged.</w:t>
      </w:r>
      <w:r>
        <w:rPr>
          <w:spacing w:val="-12"/>
          <w:sz w:val="20"/>
        </w:rPr>
        <w:t xml:space="preserve"> </w:t>
      </w:r>
      <w:r>
        <w:rPr>
          <w:sz w:val="20"/>
        </w:rPr>
        <w:t>Suggested</w:t>
      </w:r>
      <w:r>
        <w:rPr>
          <w:spacing w:val="-12"/>
          <w:sz w:val="20"/>
        </w:rPr>
        <w:t xml:space="preserve"> </w:t>
      </w:r>
      <w:r>
        <w:rPr>
          <w:sz w:val="20"/>
        </w:rPr>
        <w:t>native</w:t>
      </w:r>
      <w:r>
        <w:rPr>
          <w:spacing w:val="-10"/>
          <w:sz w:val="20"/>
        </w:rPr>
        <w:t xml:space="preserve"> </w:t>
      </w:r>
      <w:r>
        <w:rPr>
          <w:sz w:val="20"/>
        </w:rPr>
        <w:t>species endemic to the immediate locality are listed in the brochure “Local Native Plants for Sydney’s</w:t>
      </w:r>
      <w:r>
        <w:rPr>
          <w:spacing w:val="-7"/>
          <w:sz w:val="20"/>
        </w:rPr>
        <w:t xml:space="preserve"> </w:t>
      </w:r>
      <w:r>
        <w:rPr>
          <w:sz w:val="20"/>
        </w:rPr>
        <w:t>Eastern</w:t>
      </w:r>
      <w:r>
        <w:rPr>
          <w:spacing w:val="-9"/>
          <w:sz w:val="20"/>
        </w:rPr>
        <w:t xml:space="preserve"> </w:t>
      </w:r>
      <w:r>
        <w:rPr>
          <w:sz w:val="20"/>
        </w:rPr>
        <w:t>Suburbs”</w:t>
      </w:r>
      <w:r>
        <w:rPr>
          <w:spacing w:val="-10"/>
          <w:sz w:val="20"/>
        </w:rPr>
        <w:t xml:space="preserve"> </w:t>
      </w:r>
      <w:r>
        <w:rPr>
          <w:sz w:val="20"/>
        </w:rPr>
        <w:t>published</w:t>
      </w:r>
      <w:r>
        <w:rPr>
          <w:spacing w:val="-11"/>
          <w:sz w:val="20"/>
        </w:rPr>
        <w:t xml:space="preserve"> </w:t>
      </w:r>
      <w:r>
        <w:rPr>
          <w:sz w:val="20"/>
        </w:rPr>
        <w:t>by</w:t>
      </w:r>
      <w:r>
        <w:rPr>
          <w:spacing w:val="-9"/>
          <w:sz w:val="20"/>
        </w:rPr>
        <w:t xml:space="preserve"> </w:t>
      </w:r>
      <w:r>
        <w:rPr>
          <w:sz w:val="20"/>
        </w:rPr>
        <w:t>Woollahra,</w:t>
      </w:r>
      <w:r>
        <w:rPr>
          <w:spacing w:val="-11"/>
          <w:sz w:val="20"/>
        </w:rPr>
        <w:t xml:space="preserve"> </w:t>
      </w:r>
      <w:r>
        <w:rPr>
          <w:sz w:val="20"/>
        </w:rPr>
        <w:t>Waverley,</w:t>
      </w:r>
      <w:r>
        <w:rPr>
          <w:spacing w:val="-11"/>
          <w:sz w:val="20"/>
        </w:rPr>
        <w:t xml:space="preserve"> </w:t>
      </w:r>
      <w:r>
        <w:rPr>
          <w:sz w:val="20"/>
        </w:rPr>
        <w:t>Randwick</w:t>
      </w:r>
      <w:r>
        <w:rPr>
          <w:spacing w:val="-9"/>
          <w:sz w:val="20"/>
        </w:rPr>
        <w:t xml:space="preserve"> </w:t>
      </w:r>
      <w:r>
        <w:rPr>
          <w:sz w:val="20"/>
        </w:rPr>
        <w:t>and</w:t>
      </w:r>
      <w:r>
        <w:rPr>
          <w:spacing w:val="-11"/>
          <w:sz w:val="20"/>
        </w:rPr>
        <w:t xml:space="preserve"> </w:t>
      </w:r>
      <w:r>
        <w:rPr>
          <w:sz w:val="20"/>
        </w:rPr>
        <w:t>Botany</w:t>
      </w:r>
      <w:r>
        <w:rPr>
          <w:spacing w:val="-9"/>
          <w:sz w:val="20"/>
        </w:rPr>
        <w:t xml:space="preserve"> </w:t>
      </w:r>
      <w:r>
        <w:rPr>
          <w:sz w:val="20"/>
        </w:rPr>
        <w:t xml:space="preserve">Bay </w:t>
      </w:r>
      <w:r>
        <w:rPr>
          <w:spacing w:val="-2"/>
          <w:sz w:val="20"/>
        </w:rPr>
        <w:t>Councils.</w:t>
      </w:r>
    </w:p>
    <w:p w:rsidR="004A05DC" w:rsidRDefault="004A05DC" w:rsidP="004714A7">
      <w:pPr>
        <w:spacing w:before="2"/>
        <w:ind w:left="1252"/>
        <w:rPr>
          <w:spacing w:val="-5"/>
          <w:sz w:val="16"/>
        </w:rPr>
      </w:pPr>
      <w:r>
        <w:rPr>
          <w:sz w:val="16"/>
        </w:rPr>
        <w:t>Standard</w:t>
      </w:r>
      <w:r>
        <w:rPr>
          <w:spacing w:val="-8"/>
          <w:sz w:val="16"/>
        </w:rPr>
        <w:t xml:space="preserve"> </w:t>
      </w:r>
      <w:r>
        <w:rPr>
          <w:sz w:val="16"/>
        </w:rPr>
        <w:t>Condition:</w:t>
      </w:r>
      <w:r>
        <w:rPr>
          <w:spacing w:val="-7"/>
          <w:sz w:val="16"/>
        </w:rPr>
        <w:t xml:space="preserve"> </w:t>
      </w:r>
      <w:r>
        <w:rPr>
          <w:spacing w:val="-5"/>
          <w:sz w:val="16"/>
        </w:rPr>
        <w:t>I25</w:t>
      </w:r>
    </w:p>
    <w:p w:rsidR="00526ABE" w:rsidRPr="004714A7" w:rsidRDefault="00526ABE" w:rsidP="004714A7">
      <w:pPr>
        <w:spacing w:before="2"/>
        <w:ind w:left="1252"/>
        <w:rPr>
          <w:sz w:val="16"/>
        </w:rPr>
      </w:pPr>
    </w:p>
    <w:p w:rsidR="00E65E86" w:rsidRPr="00453729" w:rsidRDefault="00E65E86" w:rsidP="00494180">
      <w:pPr>
        <w:pStyle w:val="ConditionHeading2"/>
      </w:pPr>
      <w:bookmarkStart w:id="89" w:name="_Toc526504783"/>
      <w:r w:rsidRPr="00453729">
        <w:t xml:space="preserve">Ongoing </w:t>
      </w:r>
      <w:r>
        <w:t>Maintenance of the On-Site-Detention S</w:t>
      </w:r>
      <w:r w:rsidRPr="00453729">
        <w:t>ystem</w:t>
      </w:r>
      <w:bookmarkEnd w:id="89"/>
    </w:p>
    <w:p w:rsidR="00E65E86" w:rsidRPr="00453729" w:rsidRDefault="00E65E86" w:rsidP="00E65E86"/>
    <w:p w:rsidR="00E65E86" w:rsidRPr="004714A7" w:rsidRDefault="00E65E86" w:rsidP="004714A7">
      <w:pPr>
        <w:pStyle w:val="BodyText"/>
        <w:spacing w:after="0"/>
        <w:ind w:left="686"/>
        <w:rPr>
          <w:rFonts w:cs="Arial"/>
          <w:szCs w:val="22"/>
        </w:rPr>
      </w:pPr>
      <w:r w:rsidRPr="004714A7">
        <w:rPr>
          <w:rFonts w:cs="Arial"/>
          <w:szCs w:val="22"/>
        </w:rPr>
        <w:t>The</w:t>
      </w:r>
      <w:r w:rsidRPr="004714A7">
        <w:rPr>
          <w:rFonts w:cs="Arial"/>
          <w:spacing w:val="-7"/>
          <w:szCs w:val="22"/>
        </w:rPr>
        <w:t xml:space="preserve"> </w:t>
      </w:r>
      <w:r w:rsidRPr="004714A7">
        <w:rPr>
          <w:rFonts w:cs="Arial"/>
          <w:szCs w:val="22"/>
        </w:rPr>
        <w:t>owner(s)</w:t>
      </w:r>
      <w:r w:rsidRPr="004714A7">
        <w:rPr>
          <w:rFonts w:cs="Arial"/>
          <w:spacing w:val="-5"/>
          <w:szCs w:val="22"/>
        </w:rPr>
        <w:t xml:space="preserve"> </w:t>
      </w:r>
      <w:r w:rsidRPr="004714A7">
        <w:rPr>
          <w:rFonts w:cs="Arial"/>
          <w:szCs w:val="22"/>
        </w:rPr>
        <w:t>must</w:t>
      </w:r>
      <w:r w:rsidRPr="004714A7">
        <w:rPr>
          <w:rFonts w:cs="Arial"/>
          <w:spacing w:val="-3"/>
          <w:szCs w:val="22"/>
        </w:rPr>
        <w:t xml:space="preserve"> </w:t>
      </w:r>
      <w:r w:rsidRPr="004714A7">
        <w:rPr>
          <w:rFonts w:cs="Arial"/>
          <w:szCs w:val="22"/>
        </w:rPr>
        <w:t>in</w:t>
      </w:r>
      <w:r w:rsidRPr="004714A7">
        <w:rPr>
          <w:rFonts w:cs="Arial"/>
          <w:spacing w:val="-6"/>
          <w:szCs w:val="22"/>
        </w:rPr>
        <w:t xml:space="preserve"> </w:t>
      </w:r>
      <w:r w:rsidRPr="004714A7">
        <w:rPr>
          <w:rFonts w:cs="Arial"/>
          <w:szCs w:val="22"/>
        </w:rPr>
        <w:t>accordance</w:t>
      </w:r>
      <w:r w:rsidRPr="004714A7">
        <w:rPr>
          <w:rFonts w:cs="Arial"/>
          <w:spacing w:val="-4"/>
          <w:szCs w:val="22"/>
        </w:rPr>
        <w:t xml:space="preserve"> </w:t>
      </w:r>
      <w:r w:rsidRPr="004714A7">
        <w:rPr>
          <w:rFonts w:cs="Arial"/>
          <w:szCs w:val="22"/>
        </w:rPr>
        <w:t>with</w:t>
      </w:r>
      <w:r w:rsidRPr="004714A7">
        <w:rPr>
          <w:rFonts w:cs="Arial"/>
          <w:spacing w:val="-6"/>
          <w:szCs w:val="22"/>
        </w:rPr>
        <w:t xml:space="preserve"> </w:t>
      </w:r>
      <w:r w:rsidRPr="004714A7">
        <w:rPr>
          <w:rFonts w:cs="Arial"/>
          <w:szCs w:val="22"/>
        </w:rPr>
        <w:t>this</w:t>
      </w:r>
      <w:r w:rsidRPr="004714A7">
        <w:rPr>
          <w:rFonts w:cs="Arial"/>
          <w:spacing w:val="-6"/>
          <w:szCs w:val="22"/>
        </w:rPr>
        <w:t xml:space="preserve"> </w:t>
      </w:r>
      <w:r w:rsidRPr="004714A7">
        <w:rPr>
          <w:rFonts w:cs="Arial"/>
          <w:szCs w:val="22"/>
        </w:rPr>
        <w:t>condition</w:t>
      </w:r>
      <w:r w:rsidRPr="004714A7">
        <w:rPr>
          <w:rFonts w:cs="Arial"/>
          <w:spacing w:val="-5"/>
          <w:szCs w:val="22"/>
        </w:rPr>
        <w:t xml:space="preserve"> </w:t>
      </w:r>
      <w:r w:rsidRPr="004714A7">
        <w:rPr>
          <w:rFonts w:cs="Arial"/>
          <w:szCs w:val="22"/>
        </w:rPr>
        <w:t>and</w:t>
      </w:r>
      <w:r w:rsidRPr="004714A7">
        <w:rPr>
          <w:rFonts w:cs="Arial"/>
          <w:spacing w:val="-4"/>
          <w:szCs w:val="22"/>
        </w:rPr>
        <w:t xml:space="preserve"> </w:t>
      </w:r>
      <w:r w:rsidRPr="004714A7">
        <w:rPr>
          <w:rFonts w:cs="Arial"/>
          <w:szCs w:val="22"/>
        </w:rPr>
        <w:t>any</w:t>
      </w:r>
      <w:r w:rsidRPr="004714A7">
        <w:rPr>
          <w:rFonts w:cs="Arial"/>
          <w:spacing w:val="-6"/>
          <w:szCs w:val="22"/>
        </w:rPr>
        <w:t xml:space="preserve"> </w:t>
      </w:r>
      <w:r w:rsidRPr="004714A7">
        <w:rPr>
          <w:rFonts w:cs="Arial"/>
          <w:szCs w:val="22"/>
        </w:rPr>
        <w:t>positive</w:t>
      </w:r>
      <w:r w:rsidRPr="004714A7">
        <w:rPr>
          <w:rFonts w:cs="Arial"/>
          <w:spacing w:val="-4"/>
          <w:szCs w:val="22"/>
        </w:rPr>
        <w:t xml:space="preserve"> </w:t>
      </w:r>
      <w:r w:rsidRPr="004714A7">
        <w:rPr>
          <w:rFonts w:cs="Arial"/>
          <w:spacing w:val="-2"/>
          <w:szCs w:val="22"/>
        </w:rPr>
        <w:t>covenant:</w:t>
      </w:r>
    </w:p>
    <w:p w:rsidR="00E65E86" w:rsidRPr="004714A7" w:rsidRDefault="00E65E86" w:rsidP="004714A7">
      <w:pPr>
        <w:pStyle w:val="BodyText"/>
        <w:spacing w:after="0"/>
        <w:rPr>
          <w:rFonts w:cs="Arial"/>
          <w:szCs w:val="22"/>
        </w:rPr>
      </w:pPr>
    </w:p>
    <w:p w:rsidR="00E65E86" w:rsidRPr="004714A7" w:rsidRDefault="00E65E86" w:rsidP="004714A7">
      <w:pPr>
        <w:pStyle w:val="ListParagraph"/>
        <w:widowControl w:val="0"/>
        <w:numPr>
          <w:ilvl w:val="0"/>
          <w:numId w:val="96"/>
        </w:numPr>
        <w:tabs>
          <w:tab w:val="left" w:pos="1252"/>
        </w:tabs>
        <w:autoSpaceDE w:val="0"/>
        <w:autoSpaceDN w:val="0"/>
        <w:ind w:hanging="424"/>
        <w:rPr>
          <w:rFonts w:cs="Arial"/>
          <w:szCs w:val="22"/>
        </w:rPr>
      </w:pPr>
      <w:r w:rsidRPr="004714A7">
        <w:rPr>
          <w:rFonts w:cs="Arial"/>
          <w:szCs w:val="22"/>
        </w:rPr>
        <w:t>Permit</w:t>
      </w:r>
      <w:r w:rsidRPr="004714A7">
        <w:rPr>
          <w:rFonts w:cs="Arial"/>
          <w:spacing w:val="-4"/>
          <w:szCs w:val="22"/>
        </w:rPr>
        <w:t xml:space="preserve"> </w:t>
      </w:r>
      <w:r w:rsidRPr="004714A7">
        <w:rPr>
          <w:rFonts w:cs="Arial"/>
          <w:szCs w:val="22"/>
        </w:rPr>
        <w:t>stormwater</w:t>
      </w:r>
      <w:r w:rsidRPr="004714A7">
        <w:rPr>
          <w:rFonts w:cs="Arial"/>
          <w:spacing w:val="-2"/>
          <w:szCs w:val="22"/>
        </w:rPr>
        <w:t xml:space="preserve"> </w:t>
      </w:r>
      <w:r w:rsidRPr="004714A7">
        <w:rPr>
          <w:rFonts w:cs="Arial"/>
          <w:szCs w:val="22"/>
        </w:rPr>
        <w:t>to</w:t>
      </w:r>
      <w:r w:rsidRPr="004714A7">
        <w:rPr>
          <w:rFonts w:cs="Arial"/>
          <w:spacing w:val="-1"/>
          <w:szCs w:val="22"/>
        </w:rPr>
        <w:t xml:space="preserve"> </w:t>
      </w:r>
      <w:r w:rsidRPr="004714A7">
        <w:rPr>
          <w:rFonts w:cs="Arial"/>
          <w:szCs w:val="22"/>
        </w:rPr>
        <w:t>be</w:t>
      </w:r>
      <w:r w:rsidRPr="004714A7">
        <w:rPr>
          <w:rFonts w:cs="Arial"/>
          <w:spacing w:val="-2"/>
          <w:szCs w:val="22"/>
        </w:rPr>
        <w:t xml:space="preserve"> </w:t>
      </w:r>
      <w:r w:rsidRPr="004714A7">
        <w:rPr>
          <w:rFonts w:cs="Arial"/>
          <w:szCs w:val="22"/>
        </w:rPr>
        <w:t>temporarily</w:t>
      </w:r>
      <w:r w:rsidRPr="004714A7">
        <w:rPr>
          <w:rFonts w:cs="Arial"/>
          <w:spacing w:val="-1"/>
          <w:szCs w:val="22"/>
        </w:rPr>
        <w:t xml:space="preserve"> </w:t>
      </w:r>
      <w:r w:rsidRPr="004714A7">
        <w:rPr>
          <w:rFonts w:cs="Arial"/>
          <w:szCs w:val="22"/>
        </w:rPr>
        <w:t>detained</w:t>
      </w:r>
      <w:r w:rsidRPr="004714A7">
        <w:rPr>
          <w:rFonts w:cs="Arial"/>
          <w:spacing w:val="-1"/>
          <w:szCs w:val="22"/>
        </w:rPr>
        <w:t xml:space="preserve"> </w:t>
      </w:r>
      <w:r w:rsidRPr="004714A7">
        <w:rPr>
          <w:rFonts w:cs="Arial"/>
          <w:szCs w:val="22"/>
        </w:rPr>
        <w:t>by</w:t>
      </w:r>
      <w:r w:rsidRPr="004714A7">
        <w:rPr>
          <w:rFonts w:cs="Arial"/>
          <w:spacing w:val="-1"/>
          <w:szCs w:val="22"/>
        </w:rPr>
        <w:t xml:space="preserve"> </w:t>
      </w:r>
      <w:r w:rsidRPr="004714A7">
        <w:rPr>
          <w:rFonts w:cs="Arial"/>
          <w:szCs w:val="22"/>
        </w:rPr>
        <w:t>the</w:t>
      </w:r>
      <w:r w:rsidRPr="004714A7">
        <w:rPr>
          <w:rFonts w:cs="Arial"/>
          <w:spacing w:val="-2"/>
          <w:szCs w:val="22"/>
        </w:rPr>
        <w:t xml:space="preserve"> system;</w:t>
      </w:r>
    </w:p>
    <w:p w:rsidR="00E65E86" w:rsidRPr="004714A7" w:rsidRDefault="00E65E86" w:rsidP="004714A7">
      <w:pPr>
        <w:rPr>
          <w:rFonts w:cs="Arial"/>
          <w:szCs w:val="22"/>
        </w:rPr>
        <w:sectPr w:rsidR="00E65E86" w:rsidRPr="004714A7" w:rsidSect="00E65E86">
          <w:type w:val="continuous"/>
          <w:pgSz w:w="11910" w:h="16840"/>
          <w:pgMar w:top="1360" w:right="920" w:bottom="1320" w:left="1320" w:header="715" w:footer="1123" w:gutter="0"/>
          <w:cols w:space="720"/>
        </w:sectPr>
      </w:pPr>
    </w:p>
    <w:p w:rsidR="00E65E86" w:rsidRPr="004714A7" w:rsidRDefault="00E65E86" w:rsidP="004714A7">
      <w:pPr>
        <w:pStyle w:val="ListParagraph"/>
        <w:widowControl w:val="0"/>
        <w:numPr>
          <w:ilvl w:val="0"/>
          <w:numId w:val="96"/>
        </w:numPr>
        <w:tabs>
          <w:tab w:val="left" w:pos="1252"/>
        </w:tabs>
        <w:autoSpaceDE w:val="0"/>
        <w:autoSpaceDN w:val="0"/>
        <w:ind w:hanging="424"/>
        <w:rPr>
          <w:rFonts w:cs="Arial"/>
          <w:szCs w:val="22"/>
        </w:rPr>
      </w:pPr>
      <w:r w:rsidRPr="004714A7">
        <w:rPr>
          <w:rFonts w:cs="Arial"/>
          <w:szCs w:val="22"/>
        </w:rPr>
        <w:t>Keep</w:t>
      </w:r>
      <w:r w:rsidRPr="004714A7">
        <w:rPr>
          <w:rFonts w:cs="Arial"/>
          <w:spacing w:val="-3"/>
          <w:szCs w:val="22"/>
        </w:rPr>
        <w:t xml:space="preserve"> </w:t>
      </w:r>
      <w:r w:rsidRPr="004714A7">
        <w:rPr>
          <w:rFonts w:cs="Arial"/>
          <w:szCs w:val="22"/>
        </w:rPr>
        <w:t>the</w:t>
      </w:r>
      <w:r w:rsidRPr="004714A7">
        <w:rPr>
          <w:rFonts w:cs="Arial"/>
          <w:spacing w:val="-2"/>
          <w:szCs w:val="22"/>
        </w:rPr>
        <w:t xml:space="preserve"> </w:t>
      </w:r>
      <w:r w:rsidRPr="004714A7">
        <w:rPr>
          <w:rFonts w:cs="Arial"/>
          <w:szCs w:val="22"/>
        </w:rPr>
        <w:t>system</w:t>
      </w:r>
      <w:r w:rsidRPr="004714A7">
        <w:rPr>
          <w:rFonts w:cs="Arial"/>
          <w:spacing w:val="-1"/>
          <w:szCs w:val="22"/>
        </w:rPr>
        <w:t xml:space="preserve"> </w:t>
      </w:r>
      <w:r w:rsidRPr="004714A7">
        <w:rPr>
          <w:rFonts w:cs="Arial"/>
          <w:szCs w:val="22"/>
        </w:rPr>
        <w:t>clean</w:t>
      </w:r>
      <w:r w:rsidRPr="004714A7">
        <w:rPr>
          <w:rFonts w:cs="Arial"/>
          <w:spacing w:val="-1"/>
          <w:szCs w:val="22"/>
        </w:rPr>
        <w:t xml:space="preserve"> </w:t>
      </w:r>
      <w:r w:rsidRPr="004714A7">
        <w:rPr>
          <w:rFonts w:cs="Arial"/>
          <w:szCs w:val="22"/>
        </w:rPr>
        <w:t>and free</w:t>
      </w:r>
      <w:r w:rsidRPr="004714A7">
        <w:rPr>
          <w:rFonts w:cs="Arial"/>
          <w:spacing w:val="-2"/>
          <w:szCs w:val="22"/>
        </w:rPr>
        <w:t xml:space="preserve"> </w:t>
      </w:r>
      <w:r w:rsidRPr="004714A7">
        <w:rPr>
          <w:rFonts w:cs="Arial"/>
          <w:szCs w:val="22"/>
        </w:rPr>
        <w:t>of</w:t>
      </w:r>
      <w:r w:rsidRPr="004714A7">
        <w:rPr>
          <w:rFonts w:cs="Arial"/>
          <w:spacing w:val="-2"/>
          <w:szCs w:val="22"/>
        </w:rPr>
        <w:t xml:space="preserve"> </w:t>
      </w:r>
      <w:r w:rsidRPr="004714A7">
        <w:rPr>
          <w:rFonts w:cs="Arial"/>
          <w:szCs w:val="22"/>
        </w:rPr>
        <w:t>silt</w:t>
      </w:r>
      <w:r w:rsidRPr="004714A7">
        <w:rPr>
          <w:rFonts w:cs="Arial"/>
          <w:spacing w:val="-1"/>
          <w:szCs w:val="22"/>
        </w:rPr>
        <w:t xml:space="preserve"> </w:t>
      </w:r>
      <w:r w:rsidRPr="004714A7">
        <w:rPr>
          <w:rFonts w:cs="Arial"/>
          <w:szCs w:val="22"/>
        </w:rPr>
        <w:t>rubbish</w:t>
      </w:r>
      <w:r w:rsidRPr="004714A7">
        <w:rPr>
          <w:rFonts w:cs="Arial"/>
          <w:spacing w:val="-1"/>
          <w:szCs w:val="22"/>
        </w:rPr>
        <w:t xml:space="preserve"> </w:t>
      </w:r>
      <w:r w:rsidRPr="004714A7">
        <w:rPr>
          <w:rFonts w:cs="Arial"/>
          <w:szCs w:val="22"/>
        </w:rPr>
        <w:t xml:space="preserve">and </w:t>
      </w:r>
      <w:r w:rsidRPr="004714A7">
        <w:rPr>
          <w:rFonts w:cs="Arial"/>
          <w:spacing w:val="-2"/>
          <w:szCs w:val="22"/>
        </w:rPr>
        <w:t>debris;</w:t>
      </w:r>
    </w:p>
    <w:p w:rsidR="00E65E86" w:rsidRPr="004714A7" w:rsidRDefault="00E65E86" w:rsidP="004714A7">
      <w:pPr>
        <w:pStyle w:val="ListParagraph"/>
        <w:widowControl w:val="0"/>
        <w:numPr>
          <w:ilvl w:val="0"/>
          <w:numId w:val="96"/>
        </w:numPr>
        <w:tabs>
          <w:tab w:val="left" w:pos="1252"/>
        </w:tabs>
        <w:autoSpaceDE w:val="0"/>
        <w:autoSpaceDN w:val="0"/>
        <w:ind w:right="586"/>
        <w:rPr>
          <w:rFonts w:cs="Arial"/>
          <w:szCs w:val="22"/>
        </w:rPr>
      </w:pPr>
      <w:r w:rsidRPr="004714A7">
        <w:rPr>
          <w:rFonts w:cs="Arial"/>
          <w:szCs w:val="22"/>
        </w:rPr>
        <w:t>If the car park is used as a detention basin, a weather resistant sign must be maintained</w:t>
      </w:r>
      <w:r w:rsidRPr="004714A7">
        <w:rPr>
          <w:rFonts w:cs="Arial"/>
          <w:spacing w:val="-3"/>
          <w:szCs w:val="22"/>
        </w:rPr>
        <w:t xml:space="preserve"> </w:t>
      </w:r>
      <w:r w:rsidRPr="004714A7">
        <w:rPr>
          <w:rFonts w:cs="Arial"/>
          <w:szCs w:val="22"/>
        </w:rPr>
        <w:t>in</w:t>
      </w:r>
      <w:r w:rsidRPr="004714A7">
        <w:rPr>
          <w:rFonts w:cs="Arial"/>
          <w:spacing w:val="-3"/>
          <w:szCs w:val="22"/>
        </w:rPr>
        <w:t xml:space="preserve"> </w:t>
      </w:r>
      <w:r w:rsidRPr="004714A7">
        <w:rPr>
          <w:rFonts w:cs="Arial"/>
          <w:szCs w:val="22"/>
        </w:rPr>
        <w:t>a</w:t>
      </w:r>
      <w:r w:rsidRPr="004714A7">
        <w:rPr>
          <w:rFonts w:cs="Arial"/>
          <w:spacing w:val="-4"/>
          <w:szCs w:val="22"/>
        </w:rPr>
        <w:t xml:space="preserve"> </w:t>
      </w:r>
      <w:r w:rsidRPr="004714A7">
        <w:rPr>
          <w:rFonts w:cs="Arial"/>
          <w:szCs w:val="22"/>
        </w:rPr>
        <w:t>prominent</w:t>
      </w:r>
      <w:r w:rsidRPr="004714A7">
        <w:rPr>
          <w:rFonts w:cs="Arial"/>
          <w:spacing w:val="-3"/>
          <w:szCs w:val="22"/>
        </w:rPr>
        <w:t xml:space="preserve"> </w:t>
      </w:r>
      <w:r w:rsidRPr="004714A7">
        <w:rPr>
          <w:rFonts w:cs="Arial"/>
          <w:szCs w:val="22"/>
        </w:rPr>
        <w:t>position</w:t>
      </w:r>
      <w:r w:rsidRPr="004714A7">
        <w:rPr>
          <w:rFonts w:cs="Arial"/>
          <w:spacing w:val="-3"/>
          <w:szCs w:val="22"/>
        </w:rPr>
        <w:t xml:space="preserve"> </w:t>
      </w:r>
      <w:r w:rsidRPr="004714A7">
        <w:rPr>
          <w:rFonts w:cs="Arial"/>
          <w:szCs w:val="22"/>
        </w:rPr>
        <w:t>in</w:t>
      </w:r>
      <w:r w:rsidRPr="004714A7">
        <w:rPr>
          <w:rFonts w:cs="Arial"/>
          <w:spacing w:val="-3"/>
          <w:szCs w:val="22"/>
        </w:rPr>
        <w:t xml:space="preserve"> </w:t>
      </w:r>
      <w:r w:rsidRPr="004714A7">
        <w:rPr>
          <w:rFonts w:cs="Arial"/>
          <w:szCs w:val="22"/>
        </w:rPr>
        <w:t>the</w:t>
      </w:r>
      <w:r w:rsidRPr="004714A7">
        <w:rPr>
          <w:rFonts w:cs="Arial"/>
          <w:spacing w:val="-4"/>
          <w:szCs w:val="22"/>
        </w:rPr>
        <w:t xml:space="preserve"> </w:t>
      </w:r>
      <w:r w:rsidRPr="004714A7">
        <w:rPr>
          <w:rFonts w:cs="Arial"/>
          <w:szCs w:val="22"/>
        </w:rPr>
        <w:t>car</w:t>
      </w:r>
      <w:r w:rsidRPr="004714A7">
        <w:rPr>
          <w:rFonts w:cs="Arial"/>
          <w:spacing w:val="-4"/>
          <w:szCs w:val="22"/>
        </w:rPr>
        <w:t xml:space="preserve"> </w:t>
      </w:r>
      <w:r w:rsidRPr="004714A7">
        <w:rPr>
          <w:rFonts w:cs="Arial"/>
          <w:szCs w:val="22"/>
        </w:rPr>
        <w:t>park</w:t>
      </w:r>
      <w:r w:rsidRPr="004714A7">
        <w:rPr>
          <w:rFonts w:cs="Arial"/>
          <w:spacing w:val="-3"/>
          <w:szCs w:val="22"/>
        </w:rPr>
        <w:t xml:space="preserve"> </w:t>
      </w:r>
      <w:r w:rsidRPr="004714A7">
        <w:rPr>
          <w:rFonts w:cs="Arial"/>
          <w:szCs w:val="22"/>
        </w:rPr>
        <w:t>warning</w:t>
      </w:r>
      <w:r w:rsidRPr="004714A7">
        <w:rPr>
          <w:rFonts w:cs="Arial"/>
          <w:spacing w:val="-3"/>
          <w:szCs w:val="22"/>
        </w:rPr>
        <w:t xml:space="preserve"> </w:t>
      </w:r>
      <w:r w:rsidRPr="004714A7">
        <w:rPr>
          <w:rFonts w:cs="Arial"/>
          <w:szCs w:val="22"/>
        </w:rPr>
        <w:t>residents</w:t>
      </w:r>
      <w:r w:rsidRPr="004714A7">
        <w:rPr>
          <w:rFonts w:cs="Arial"/>
          <w:spacing w:val="-3"/>
          <w:szCs w:val="22"/>
        </w:rPr>
        <w:t xml:space="preserve"> </w:t>
      </w:r>
      <w:r w:rsidRPr="004714A7">
        <w:rPr>
          <w:rFonts w:cs="Arial"/>
          <w:szCs w:val="22"/>
        </w:rPr>
        <w:t>that</w:t>
      </w:r>
      <w:r w:rsidRPr="004714A7">
        <w:rPr>
          <w:rFonts w:cs="Arial"/>
          <w:spacing w:val="-3"/>
          <w:szCs w:val="22"/>
        </w:rPr>
        <w:t xml:space="preserve"> </w:t>
      </w:r>
      <w:r w:rsidRPr="004714A7">
        <w:rPr>
          <w:rFonts w:cs="Arial"/>
          <w:szCs w:val="22"/>
        </w:rPr>
        <w:t>periodic inundation of the car park may occur during heavy rain;</w:t>
      </w:r>
    </w:p>
    <w:p w:rsidR="00E65E86" w:rsidRPr="004714A7" w:rsidRDefault="00E65E86" w:rsidP="004714A7">
      <w:pPr>
        <w:pStyle w:val="ListParagraph"/>
        <w:widowControl w:val="0"/>
        <w:numPr>
          <w:ilvl w:val="0"/>
          <w:numId w:val="96"/>
        </w:numPr>
        <w:tabs>
          <w:tab w:val="left" w:pos="1252"/>
        </w:tabs>
        <w:autoSpaceDE w:val="0"/>
        <w:autoSpaceDN w:val="0"/>
        <w:ind w:right="646"/>
        <w:rPr>
          <w:rFonts w:cs="Arial"/>
          <w:szCs w:val="22"/>
        </w:rPr>
      </w:pPr>
      <w:r w:rsidRPr="004714A7">
        <w:rPr>
          <w:rFonts w:cs="Arial"/>
          <w:szCs w:val="22"/>
        </w:rPr>
        <w:t>Maintain</w:t>
      </w:r>
      <w:r w:rsidRPr="004714A7">
        <w:rPr>
          <w:rFonts w:cs="Arial"/>
          <w:spacing w:val="-3"/>
          <w:szCs w:val="22"/>
        </w:rPr>
        <w:t xml:space="preserve"> </w:t>
      </w:r>
      <w:r w:rsidRPr="004714A7">
        <w:rPr>
          <w:rFonts w:cs="Arial"/>
          <w:szCs w:val="22"/>
        </w:rPr>
        <w:t>renew</w:t>
      </w:r>
      <w:r w:rsidRPr="004714A7">
        <w:rPr>
          <w:rFonts w:cs="Arial"/>
          <w:spacing w:val="-2"/>
          <w:szCs w:val="22"/>
        </w:rPr>
        <w:t xml:space="preserve"> </w:t>
      </w:r>
      <w:r w:rsidRPr="004714A7">
        <w:rPr>
          <w:rFonts w:cs="Arial"/>
          <w:szCs w:val="22"/>
        </w:rPr>
        <w:t>and</w:t>
      </w:r>
      <w:r w:rsidRPr="004714A7">
        <w:rPr>
          <w:rFonts w:cs="Arial"/>
          <w:spacing w:val="-3"/>
          <w:szCs w:val="22"/>
        </w:rPr>
        <w:t xml:space="preserve"> </w:t>
      </w:r>
      <w:r w:rsidRPr="004714A7">
        <w:rPr>
          <w:rFonts w:cs="Arial"/>
          <w:szCs w:val="22"/>
        </w:rPr>
        <w:t>repair</w:t>
      </w:r>
      <w:r w:rsidRPr="004714A7">
        <w:rPr>
          <w:rFonts w:cs="Arial"/>
          <w:spacing w:val="-4"/>
          <w:szCs w:val="22"/>
        </w:rPr>
        <w:t xml:space="preserve"> </w:t>
      </w:r>
      <w:r w:rsidRPr="004714A7">
        <w:rPr>
          <w:rFonts w:cs="Arial"/>
          <w:szCs w:val="22"/>
        </w:rPr>
        <w:t>as</w:t>
      </w:r>
      <w:r w:rsidRPr="004714A7">
        <w:rPr>
          <w:rFonts w:cs="Arial"/>
          <w:spacing w:val="-3"/>
          <w:szCs w:val="22"/>
        </w:rPr>
        <w:t xml:space="preserve"> </w:t>
      </w:r>
      <w:r w:rsidRPr="004714A7">
        <w:rPr>
          <w:rFonts w:cs="Arial"/>
          <w:szCs w:val="22"/>
        </w:rPr>
        <w:t>reasonably</w:t>
      </w:r>
      <w:r w:rsidRPr="004714A7">
        <w:rPr>
          <w:rFonts w:cs="Arial"/>
          <w:spacing w:val="-3"/>
          <w:szCs w:val="22"/>
        </w:rPr>
        <w:t xml:space="preserve"> </w:t>
      </w:r>
      <w:r w:rsidRPr="004714A7">
        <w:rPr>
          <w:rFonts w:cs="Arial"/>
          <w:szCs w:val="22"/>
        </w:rPr>
        <w:t>required</w:t>
      </w:r>
      <w:r w:rsidRPr="004714A7">
        <w:rPr>
          <w:rFonts w:cs="Arial"/>
          <w:spacing w:val="-1"/>
          <w:szCs w:val="22"/>
        </w:rPr>
        <w:t xml:space="preserve"> </w:t>
      </w:r>
      <w:r w:rsidRPr="004714A7">
        <w:rPr>
          <w:rFonts w:cs="Arial"/>
          <w:szCs w:val="22"/>
        </w:rPr>
        <w:t>from</w:t>
      </w:r>
      <w:r w:rsidRPr="004714A7">
        <w:rPr>
          <w:rFonts w:cs="Arial"/>
          <w:spacing w:val="-3"/>
          <w:szCs w:val="22"/>
        </w:rPr>
        <w:t xml:space="preserve"> </w:t>
      </w:r>
      <w:r w:rsidRPr="004714A7">
        <w:rPr>
          <w:rFonts w:cs="Arial"/>
          <w:szCs w:val="22"/>
        </w:rPr>
        <w:t>time</w:t>
      </w:r>
      <w:r w:rsidRPr="004714A7">
        <w:rPr>
          <w:rFonts w:cs="Arial"/>
          <w:spacing w:val="-4"/>
          <w:szCs w:val="22"/>
        </w:rPr>
        <w:t xml:space="preserve"> </w:t>
      </w:r>
      <w:r w:rsidRPr="004714A7">
        <w:rPr>
          <w:rFonts w:cs="Arial"/>
          <w:szCs w:val="22"/>
        </w:rPr>
        <w:t>to</w:t>
      </w:r>
      <w:r w:rsidRPr="004714A7">
        <w:rPr>
          <w:rFonts w:cs="Arial"/>
          <w:spacing w:val="-3"/>
          <w:szCs w:val="22"/>
        </w:rPr>
        <w:t xml:space="preserve"> </w:t>
      </w:r>
      <w:r w:rsidRPr="004714A7">
        <w:rPr>
          <w:rFonts w:cs="Arial"/>
          <w:szCs w:val="22"/>
        </w:rPr>
        <w:t>time</w:t>
      </w:r>
      <w:r w:rsidRPr="004714A7">
        <w:rPr>
          <w:rFonts w:cs="Arial"/>
          <w:spacing w:val="-4"/>
          <w:szCs w:val="22"/>
        </w:rPr>
        <w:t xml:space="preserve"> </w:t>
      </w:r>
      <w:r w:rsidRPr="004714A7">
        <w:rPr>
          <w:rFonts w:cs="Arial"/>
          <w:szCs w:val="22"/>
        </w:rPr>
        <w:t>the</w:t>
      </w:r>
      <w:r w:rsidRPr="004714A7">
        <w:rPr>
          <w:rFonts w:cs="Arial"/>
          <w:spacing w:val="-4"/>
          <w:szCs w:val="22"/>
        </w:rPr>
        <w:t xml:space="preserve"> </w:t>
      </w:r>
      <w:r w:rsidRPr="004714A7">
        <w:rPr>
          <w:rFonts w:cs="Arial"/>
          <w:szCs w:val="22"/>
        </w:rPr>
        <w:t>whole</w:t>
      </w:r>
      <w:r w:rsidRPr="004714A7">
        <w:rPr>
          <w:rFonts w:cs="Arial"/>
          <w:spacing w:val="-4"/>
          <w:szCs w:val="22"/>
        </w:rPr>
        <w:t xml:space="preserve"> </w:t>
      </w:r>
      <w:r w:rsidRPr="004714A7">
        <w:rPr>
          <w:rFonts w:cs="Arial"/>
          <w:szCs w:val="22"/>
        </w:rPr>
        <w:t>or part of</w:t>
      </w:r>
      <w:r w:rsidRPr="004714A7">
        <w:rPr>
          <w:rFonts w:cs="Arial"/>
          <w:spacing w:val="-1"/>
          <w:szCs w:val="22"/>
        </w:rPr>
        <w:t xml:space="preserve"> </w:t>
      </w:r>
      <w:r w:rsidRPr="004714A7">
        <w:rPr>
          <w:rFonts w:cs="Arial"/>
          <w:szCs w:val="22"/>
        </w:rPr>
        <w:t>the</w:t>
      </w:r>
      <w:r w:rsidRPr="004714A7">
        <w:rPr>
          <w:rFonts w:cs="Arial"/>
          <w:spacing w:val="-1"/>
          <w:szCs w:val="22"/>
        </w:rPr>
        <w:t xml:space="preserve"> </w:t>
      </w:r>
      <w:r w:rsidRPr="004714A7">
        <w:rPr>
          <w:rFonts w:cs="Arial"/>
          <w:szCs w:val="22"/>
        </w:rPr>
        <w:t>system so that it functions in a</w:t>
      </w:r>
      <w:r w:rsidRPr="004714A7">
        <w:rPr>
          <w:rFonts w:cs="Arial"/>
          <w:spacing w:val="-1"/>
          <w:szCs w:val="22"/>
        </w:rPr>
        <w:t xml:space="preserve"> </w:t>
      </w:r>
      <w:r w:rsidRPr="004714A7">
        <w:rPr>
          <w:rFonts w:cs="Arial"/>
          <w:szCs w:val="22"/>
        </w:rPr>
        <w:t>safe</w:t>
      </w:r>
      <w:r w:rsidRPr="004714A7">
        <w:rPr>
          <w:rFonts w:cs="Arial"/>
          <w:spacing w:val="-1"/>
          <w:szCs w:val="22"/>
        </w:rPr>
        <w:t xml:space="preserve"> </w:t>
      </w:r>
      <w:r w:rsidRPr="004714A7">
        <w:rPr>
          <w:rFonts w:cs="Arial"/>
          <w:szCs w:val="22"/>
        </w:rPr>
        <w:t>and efficient manner</w:t>
      </w:r>
      <w:r w:rsidRPr="004714A7">
        <w:rPr>
          <w:rFonts w:cs="Arial"/>
          <w:spacing w:val="-1"/>
          <w:szCs w:val="22"/>
        </w:rPr>
        <w:t xml:space="preserve"> </w:t>
      </w:r>
      <w:r w:rsidRPr="004714A7">
        <w:rPr>
          <w:rFonts w:cs="Arial"/>
          <w:szCs w:val="22"/>
        </w:rPr>
        <w:t>and in doing so complete the same within the time and in the manner reasonably specified in written notice issued by the Council;</w:t>
      </w:r>
    </w:p>
    <w:p w:rsidR="00E65E86" w:rsidRPr="004714A7" w:rsidRDefault="00E65E86" w:rsidP="004714A7">
      <w:pPr>
        <w:pStyle w:val="ListParagraph"/>
        <w:widowControl w:val="0"/>
        <w:numPr>
          <w:ilvl w:val="0"/>
          <w:numId w:val="96"/>
        </w:numPr>
        <w:tabs>
          <w:tab w:val="left" w:pos="1252"/>
        </w:tabs>
        <w:autoSpaceDE w:val="0"/>
        <w:autoSpaceDN w:val="0"/>
        <w:rPr>
          <w:rFonts w:cs="Arial"/>
          <w:szCs w:val="22"/>
        </w:rPr>
      </w:pPr>
      <w:r w:rsidRPr="004714A7">
        <w:rPr>
          <w:rFonts w:cs="Arial"/>
          <w:szCs w:val="22"/>
        </w:rPr>
        <w:t>Carry</w:t>
      </w:r>
      <w:r w:rsidRPr="004714A7">
        <w:rPr>
          <w:rFonts w:cs="Arial"/>
          <w:spacing w:val="-4"/>
          <w:szCs w:val="22"/>
        </w:rPr>
        <w:t xml:space="preserve"> </w:t>
      </w:r>
      <w:r w:rsidRPr="004714A7">
        <w:rPr>
          <w:rFonts w:cs="Arial"/>
          <w:szCs w:val="22"/>
        </w:rPr>
        <w:t>out</w:t>
      </w:r>
      <w:r w:rsidRPr="004714A7">
        <w:rPr>
          <w:rFonts w:cs="Arial"/>
          <w:spacing w:val="-1"/>
          <w:szCs w:val="22"/>
        </w:rPr>
        <w:t xml:space="preserve"> </w:t>
      </w:r>
      <w:r w:rsidRPr="004714A7">
        <w:rPr>
          <w:rFonts w:cs="Arial"/>
          <w:szCs w:val="22"/>
        </w:rPr>
        <w:t>the</w:t>
      </w:r>
      <w:r w:rsidRPr="004714A7">
        <w:rPr>
          <w:rFonts w:cs="Arial"/>
          <w:spacing w:val="-2"/>
          <w:szCs w:val="22"/>
        </w:rPr>
        <w:t xml:space="preserve"> </w:t>
      </w:r>
      <w:r w:rsidRPr="004714A7">
        <w:rPr>
          <w:rFonts w:cs="Arial"/>
          <w:szCs w:val="22"/>
        </w:rPr>
        <w:t>matters</w:t>
      </w:r>
      <w:r w:rsidRPr="004714A7">
        <w:rPr>
          <w:rFonts w:cs="Arial"/>
          <w:spacing w:val="-2"/>
          <w:szCs w:val="22"/>
        </w:rPr>
        <w:t xml:space="preserve"> </w:t>
      </w:r>
      <w:r w:rsidRPr="004714A7">
        <w:rPr>
          <w:rFonts w:cs="Arial"/>
          <w:szCs w:val="22"/>
        </w:rPr>
        <w:t>referred</w:t>
      </w:r>
      <w:r w:rsidRPr="004714A7">
        <w:rPr>
          <w:rFonts w:cs="Arial"/>
          <w:spacing w:val="-1"/>
          <w:szCs w:val="22"/>
        </w:rPr>
        <w:t xml:space="preserve"> </w:t>
      </w:r>
      <w:r w:rsidRPr="004714A7">
        <w:rPr>
          <w:rFonts w:cs="Arial"/>
          <w:szCs w:val="22"/>
        </w:rPr>
        <w:t>to</w:t>
      </w:r>
      <w:r w:rsidRPr="004714A7">
        <w:rPr>
          <w:rFonts w:cs="Arial"/>
          <w:spacing w:val="-1"/>
          <w:szCs w:val="22"/>
        </w:rPr>
        <w:t xml:space="preserve"> </w:t>
      </w:r>
      <w:r w:rsidRPr="004714A7">
        <w:rPr>
          <w:rFonts w:cs="Arial"/>
          <w:szCs w:val="22"/>
        </w:rPr>
        <w:t>in</w:t>
      </w:r>
      <w:r w:rsidRPr="004714A7">
        <w:rPr>
          <w:rFonts w:cs="Arial"/>
          <w:spacing w:val="-1"/>
          <w:szCs w:val="22"/>
        </w:rPr>
        <w:t xml:space="preserve"> </w:t>
      </w:r>
      <w:r w:rsidRPr="004714A7">
        <w:rPr>
          <w:rFonts w:cs="Arial"/>
          <w:szCs w:val="22"/>
        </w:rPr>
        <w:t>paragraphs</w:t>
      </w:r>
      <w:r w:rsidRPr="004714A7">
        <w:rPr>
          <w:rFonts w:cs="Arial"/>
          <w:spacing w:val="-2"/>
          <w:szCs w:val="22"/>
        </w:rPr>
        <w:t xml:space="preserve"> </w:t>
      </w:r>
      <w:r w:rsidRPr="004714A7">
        <w:rPr>
          <w:rFonts w:cs="Arial"/>
          <w:szCs w:val="22"/>
        </w:rPr>
        <w:t>(b) and</w:t>
      </w:r>
      <w:r w:rsidRPr="004714A7">
        <w:rPr>
          <w:rFonts w:cs="Arial"/>
          <w:spacing w:val="-1"/>
          <w:szCs w:val="22"/>
        </w:rPr>
        <w:t xml:space="preserve"> </w:t>
      </w:r>
      <w:r w:rsidRPr="004714A7">
        <w:rPr>
          <w:rFonts w:cs="Arial"/>
          <w:szCs w:val="22"/>
        </w:rPr>
        <w:t>(d)</w:t>
      </w:r>
      <w:r w:rsidRPr="004714A7">
        <w:rPr>
          <w:rFonts w:cs="Arial"/>
          <w:spacing w:val="-3"/>
          <w:szCs w:val="22"/>
        </w:rPr>
        <w:t xml:space="preserve"> </w:t>
      </w:r>
      <w:r w:rsidRPr="004714A7">
        <w:rPr>
          <w:rFonts w:cs="Arial"/>
          <w:szCs w:val="22"/>
        </w:rPr>
        <w:t>at</w:t>
      </w:r>
      <w:r w:rsidRPr="004714A7">
        <w:rPr>
          <w:rFonts w:cs="Arial"/>
          <w:spacing w:val="-1"/>
          <w:szCs w:val="22"/>
        </w:rPr>
        <w:t xml:space="preserve"> </w:t>
      </w:r>
      <w:r w:rsidRPr="004714A7">
        <w:rPr>
          <w:rFonts w:cs="Arial"/>
          <w:szCs w:val="22"/>
        </w:rPr>
        <w:t>the Owners</w:t>
      </w:r>
      <w:r w:rsidRPr="004714A7">
        <w:rPr>
          <w:rFonts w:cs="Arial"/>
          <w:spacing w:val="-1"/>
          <w:szCs w:val="22"/>
        </w:rPr>
        <w:t xml:space="preserve"> </w:t>
      </w:r>
      <w:r w:rsidRPr="004714A7">
        <w:rPr>
          <w:rFonts w:cs="Arial"/>
          <w:spacing w:val="-2"/>
          <w:szCs w:val="22"/>
        </w:rPr>
        <w:t>expense;</w:t>
      </w:r>
    </w:p>
    <w:p w:rsidR="00E65E86" w:rsidRPr="004714A7" w:rsidRDefault="00E65E86" w:rsidP="004714A7">
      <w:pPr>
        <w:pStyle w:val="ListParagraph"/>
        <w:widowControl w:val="0"/>
        <w:numPr>
          <w:ilvl w:val="0"/>
          <w:numId w:val="96"/>
        </w:numPr>
        <w:tabs>
          <w:tab w:val="left" w:pos="1252"/>
        </w:tabs>
        <w:autoSpaceDE w:val="0"/>
        <w:autoSpaceDN w:val="0"/>
        <w:ind w:right="652"/>
        <w:rPr>
          <w:rFonts w:cs="Arial"/>
          <w:szCs w:val="22"/>
        </w:rPr>
      </w:pPr>
      <w:r w:rsidRPr="004714A7">
        <w:rPr>
          <w:rFonts w:cs="Arial"/>
          <w:szCs w:val="22"/>
        </w:rPr>
        <w:t>Not</w:t>
      </w:r>
      <w:r w:rsidRPr="004714A7">
        <w:rPr>
          <w:rFonts w:cs="Arial"/>
          <w:spacing w:val="-3"/>
          <w:szCs w:val="22"/>
        </w:rPr>
        <w:t xml:space="preserve"> </w:t>
      </w:r>
      <w:r w:rsidRPr="004714A7">
        <w:rPr>
          <w:rFonts w:cs="Arial"/>
          <w:szCs w:val="22"/>
        </w:rPr>
        <w:t>make</w:t>
      </w:r>
      <w:r w:rsidRPr="004714A7">
        <w:rPr>
          <w:rFonts w:cs="Arial"/>
          <w:spacing w:val="-4"/>
          <w:szCs w:val="22"/>
        </w:rPr>
        <w:t xml:space="preserve"> </w:t>
      </w:r>
      <w:r w:rsidRPr="004714A7">
        <w:rPr>
          <w:rFonts w:cs="Arial"/>
          <w:szCs w:val="22"/>
        </w:rPr>
        <w:t>any</w:t>
      </w:r>
      <w:r w:rsidRPr="004714A7">
        <w:rPr>
          <w:rFonts w:cs="Arial"/>
          <w:spacing w:val="-3"/>
          <w:szCs w:val="22"/>
        </w:rPr>
        <w:t xml:space="preserve"> </w:t>
      </w:r>
      <w:r w:rsidRPr="004714A7">
        <w:rPr>
          <w:rFonts w:cs="Arial"/>
          <w:szCs w:val="22"/>
        </w:rPr>
        <w:t>alterations</w:t>
      </w:r>
      <w:r w:rsidRPr="004714A7">
        <w:rPr>
          <w:rFonts w:cs="Arial"/>
          <w:spacing w:val="-1"/>
          <w:szCs w:val="22"/>
        </w:rPr>
        <w:t xml:space="preserve"> </w:t>
      </w:r>
      <w:r w:rsidRPr="004714A7">
        <w:rPr>
          <w:rFonts w:cs="Arial"/>
          <w:szCs w:val="22"/>
        </w:rPr>
        <w:t>to</w:t>
      </w:r>
      <w:r w:rsidRPr="004714A7">
        <w:rPr>
          <w:rFonts w:cs="Arial"/>
          <w:spacing w:val="-3"/>
          <w:szCs w:val="22"/>
        </w:rPr>
        <w:t xml:space="preserve"> </w:t>
      </w:r>
      <w:r w:rsidRPr="004714A7">
        <w:rPr>
          <w:rFonts w:cs="Arial"/>
          <w:szCs w:val="22"/>
        </w:rPr>
        <w:t>the</w:t>
      </w:r>
      <w:r w:rsidRPr="004714A7">
        <w:rPr>
          <w:rFonts w:cs="Arial"/>
          <w:spacing w:val="-4"/>
          <w:szCs w:val="22"/>
        </w:rPr>
        <w:t xml:space="preserve"> </w:t>
      </w:r>
      <w:r w:rsidRPr="004714A7">
        <w:rPr>
          <w:rFonts w:cs="Arial"/>
          <w:szCs w:val="22"/>
        </w:rPr>
        <w:t>system</w:t>
      </w:r>
      <w:r w:rsidRPr="004714A7">
        <w:rPr>
          <w:rFonts w:cs="Arial"/>
          <w:spacing w:val="-3"/>
          <w:szCs w:val="22"/>
        </w:rPr>
        <w:t xml:space="preserve"> </w:t>
      </w:r>
      <w:r w:rsidRPr="004714A7">
        <w:rPr>
          <w:rFonts w:cs="Arial"/>
          <w:szCs w:val="22"/>
        </w:rPr>
        <w:t>or</w:t>
      </w:r>
      <w:r w:rsidRPr="004714A7">
        <w:rPr>
          <w:rFonts w:cs="Arial"/>
          <w:spacing w:val="-4"/>
          <w:szCs w:val="22"/>
        </w:rPr>
        <w:t xml:space="preserve"> </w:t>
      </w:r>
      <w:r w:rsidRPr="004714A7">
        <w:rPr>
          <w:rFonts w:cs="Arial"/>
          <w:szCs w:val="22"/>
        </w:rPr>
        <w:t>elements</w:t>
      </w:r>
      <w:r w:rsidRPr="004714A7">
        <w:rPr>
          <w:rFonts w:cs="Arial"/>
          <w:spacing w:val="-3"/>
          <w:szCs w:val="22"/>
        </w:rPr>
        <w:t xml:space="preserve"> </w:t>
      </w:r>
      <w:r w:rsidRPr="004714A7">
        <w:rPr>
          <w:rFonts w:cs="Arial"/>
          <w:szCs w:val="22"/>
        </w:rPr>
        <w:t>thereof</w:t>
      </w:r>
      <w:r w:rsidRPr="004714A7">
        <w:rPr>
          <w:rFonts w:cs="Arial"/>
          <w:spacing w:val="-4"/>
          <w:szCs w:val="22"/>
        </w:rPr>
        <w:t xml:space="preserve"> </w:t>
      </w:r>
      <w:r w:rsidRPr="004714A7">
        <w:rPr>
          <w:rFonts w:cs="Arial"/>
          <w:szCs w:val="22"/>
        </w:rPr>
        <w:t>without</w:t>
      </w:r>
      <w:r w:rsidRPr="004714A7">
        <w:rPr>
          <w:rFonts w:cs="Arial"/>
          <w:spacing w:val="-3"/>
          <w:szCs w:val="22"/>
        </w:rPr>
        <w:t xml:space="preserve"> </w:t>
      </w:r>
      <w:r w:rsidRPr="004714A7">
        <w:rPr>
          <w:rFonts w:cs="Arial"/>
          <w:szCs w:val="22"/>
        </w:rPr>
        <w:t>prior</w:t>
      </w:r>
      <w:r w:rsidRPr="004714A7">
        <w:rPr>
          <w:rFonts w:cs="Arial"/>
          <w:spacing w:val="-4"/>
          <w:szCs w:val="22"/>
        </w:rPr>
        <w:t xml:space="preserve"> </w:t>
      </w:r>
      <w:r w:rsidRPr="004714A7">
        <w:rPr>
          <w:rFonts w:cs="Arial"/>
          <w:szCs w:val="22"/>
        </w:rPr>
        <w:t xml:space="preserve">consent in writing of the Council and not interfere with the system or by its act or omission cause it to be interfered with so that it does not function or operate </w:t>
      </w:r>
      <w:r w:rsidRPr="004714A7">
        <w:rPr>
          <w:rFonts w:cs="Arial"/>
          <w:spacing w:val="-2"/>
          <w:szCs w:val="22"/>
        </w:rPr>
        <w:t>properly;</w:t>
      </w:r>
    </w:p>
    <w:p w:rsidR="00E65E86" w:rsidRPr="004714A7" w:rsidRDefault="00E65E86" w:rsidP="004714A7">
      <w:pPr>
        <w:pStyle w:val="ListParagraph"/>
        <w:widowControl w:val="0"/>
        <w:numPr>
          <w:ilvl w:val="0"/>
          <w:numId w:val="96"/>
        </w:numPr>
        <w:tabs>
          <w:tab w:val="left" w:pos="1252"/>
        </w:tabs>
        <w:autoSpaceDE w:val="0"/>
        <w:autoSpaceDN w:val="0"/>
        <w:ind w:right="1107"/>
        <w:rPr>
          <w:rFonts w:cs="Arial"/>
          <w:szCs w:val="22"/>
        </w:rPr>
      </w:pPr>
      <w:r w:rsidRPr="004714A7">
        <w:rPr>
          <w:rFonts w:cs="Arial"/>
          <w:szCs w:val="22"/>
        </w:rPr>
        <w:t>Permit the Council or its authorised agents from time to time upon giving reasonable notice (but at any time and without notice in the case of an emergency)</w:t>
      </w:r>
      <w:r w:rsidRPr="004714A7">
        <w:rPr>
          <w:rFonts w:cs="Arial"/>
          <w:spacing w:val="-4"/>
          <w:szCs w:val="22"/>
        </w:rPr>
        <w:t xml:space="preserve"> </w:t>
      </w:r>
      <w:r w:rsidRPr="004714A7">
        <w:rPr>
          <w:rFonts w:cs="Arial"/>
          <w:szCs w:val="22"/>
        </w:rPr>
        <w:t>to</w:t>
      </w:r>
      <w:r w:rsidRPr="004714A7">
        <w:rPr>
          <w:rFonts w:cs="Arial"/>
          <w:spacing w:val="-3"/>
          <w:szCs w:val="22"/>
        </w:rPr>
        <w:t xml:space="preserve"> </w:t>
      </w:r>
      <w:r w:rsidRPr="004714A7">
        <w:rPr>
          <w:rFonts w:cs="Arial"/>
          <w:szCs w:val="22"/>
        </w:rPr>
        <w:t>enter</w:t>
      </w:r>
      <w:r w:rsidRPr="004714A7">
        <w:rPr>
          <w:rFonts w:cs="Arial"/>
          <w:spacing w:val="-4"/>
          <w:szCs w:val="22"/>
        </w:rPr>
        <w:t xml:space="preserve"> </w:t>
      </w:r>
      <w:r w:rsidRPr="004714A7">
        <w:rPr>
          <w:rFonts w:cs="Arial"/>
          <w:szCs w:val="22"/>
        </w:rPr>
        <w:t>and</w:t>
      </w:r>
      <w:r w:rsidRPr="004714A7">
        <w:rPr>
          <w:rFonts w:cs="Arial"/>
          <w:spacing w:val="-3"/>
          <w:szCs w:val="22"/>
        </w:rPr>
        <w:t xml:space="preserve"> </w:t>
      </w:r>
      <w:r w:rsidRPr="004714A7">
        <w:rPr>
          <w:rFonts w:cs="Arial"/>
          <w:szCs w:val="22"/>
        </w:rPr>
        <w:t>inspect</w:t>
      </w:r>
      <w:r w:rsidRPr="004714A7">
        <w:rPr>
          <w:rFonts w:cs="Arial"/>
          <w:spacing w:val="-3"/>
          <w:szCs w:val="22"/>
        </w:rPr>
        <w:t xml:space="preserve"> </w:t>
      </w:r>
      <w:r w:rsidRPr="004714A7">
        <w:rPr>
          <w:rFonts w:cs="Arial"/>
          <w:szCs w:val="22"/>
        </w:rPr>
        <w:t>the</w:t>
      </w:r>
      <w:r w:rsidRPr="004714A7">
        <w:rPr>
          <w:rFonts w:cs="Arial"/>
          <w:spacing w:val="-4"/>
          <w:szCs w:val="22"/>
        </w:rPr>
        <w:t xml:space="preserve"> </w:t>
      </w:r>
      <w:r w:rsidRPr="004714A7">
        <w:rPr>
          <w:rFonts w:cs="Arial"/>
          <w:szCs w:val="22"/>
        </w:rPr>
        <w:t>land</w:t>
      </w:r>
      <w:r w:rsidRPr="004714A7">
        <w:rPr>
          <w:rFonts w:cs="Arial"/>
          <w:spacing w:val="-3"/>
          <w:szCs w:val="22"/>
        </w:rPr>
        <w:t xml:space="preserve"> </w:t>
      </w:r>
      <w:r w:rsidRPr="004714A7">
        <w:rPr>
          <w:rFonts w:cs="Arial"/>
          <w:szCs w:val="22"/>
        </w:rPr>
        <w:t>with</w:t>
      </w:r>
      <w:r w:rsidRPr="004714A7">
        <w:rPr>
          <w:rFonts w:cs="Arial"/>
          <w:spacing w:val="-3"/>
          <w:szCs w:val="22"/>
        </w:rPr>
        <w:t xml:space="preserve"> </w:t>
      </w:r>
      <w:r w:rsidRPr="004714A7">
        <w:rPr>
          <w:rFonts w:cs="Arial"/>
          <w:szCs w:val="22"/>
        </w:rPr>
        <w:t>regard</w:t>
      </w:r>
      <w:r w:rsidRPr="004714A7">
        <w:rPr>
          <w:rFonts w:cs="Arial"/>
          <w:spacing w:val="-3"/>
          <w:szCs w:val="22"/>
        </w:rPr>
        <w:t xml:space="preserve"> </w:t>
      </w:r>
      <w:r w:rsidRPr="004714A7">
        <w:rPr>
          <w:rFonts w:cs="Arial"/>
          <w:szCs w:val="22"/>
        </w:rPr>
        <w:t>to</w:t>
      </w:r>
      <w:r w:rsidRPr="004714A7">
        <w:rPr>
          <w:rFonts w:cs="Arial"/>
          <w:spacing w:val="-3"/>
          <w:szCs w:val="22"/>
        </w:rPr>
        <w:t xml:space="preserve"> </w:t>
      </w:r>
      <w:r w:rsidRPr="004714A7">
        <w:rPr>
          <w:rFonts w:cs="Arial"/>
          <w:szCs w:val="22"/>
        </w:rPr>
        <w:t>compliance</w:t>
      </w:r>
      <w:r w:rsidRPr="004714A7">
        <w:rPr>
          <w:rFonts w:cs="Arial"/>
          <w:spacing w:val="-4"/>
          <w:szCs w:val="22"/>
        </w:rPr>
        <w:t xml:space="preserve"> </w:t>
      </w:r>
      <w:r w:rsidRPr="004714A7">
        <w:rPr>
          <w:rFonts w:cs="Arial"/>
          <w:szCs w:val="22"/>
        </w:rPr>
        <w:t>with</w:t>
      </w:r>
      <w:r w:rsidRPr="004714A7">
        <w:rPr>
          <w:rFonts w:cs="Arial"/>
          <w:spacing w:val="-3"/>
          <w:szCs w:val="22"/>
        </w:rPr>
        <w:t xml:space="preserve"> </w:t>
      </w:r>
      <w:r w:rsidRPr="004714A7">
        <w:rPr>
          <w:rFonts w:cs="Arial"/>
          <w:szCs w:val="22"/>
        </w:rPr>
        <w:t>the requirements of this covenant;</w:t>
      </w:r>
    </w:p>
    <w:p w:rsidR="00E65E86" w:rsidRPr="004714A7" w:rsidRDefault="00E65E86" w:rsidP="004714A7">
      <w:pPr>
        <w:pStyle w:val="ListParagraph"/>
        <w:widowControl w:val="0"/>
        <w:numPr>
          <w:ilvl w:val="0"/>
          <w:numId w:val="96"/>
        </w:numPr>
        <w:tabs>
          <w:tab w:val="left" w:pos="1252"/>
        </w:tabs>
        <w:autoSpaceDE w:val="0"/>
        <w:autoSpaceDN w:val="0"/>
        <w:ind w:right="787"/>
        <w:rPr>
          <w:rFonts w:cs="Arial"/>
          <w:szCs w:val="22"/>
        </w:rPr>
      </w:pPr>
      <w:r w:rsidRPr="004714A7">
        <w:rPr>
          <w:rFonts w:cs="Arial"/>
          <w:szCs w:val="22"/>
        </w:rPr>
        <w:t>Comply</w:t>
      </w:r>
      <w:r w:rsidRPr="004714A7">
        <w:rPr>
          <w:rFonts w:cs="Arial"/>
          <w:spacing w:val="-3"/>
          <w:szCs w:val="22"/>
        </w:rPr>
        <w:t xml:space="preserve"> </w:t>
      </w:r>
      <w:r w:rsidRPr="004714A7">
        <w:rPr>
          <w:rFonts w:cs="Arial"/>
          <w:szCs w:val="22"/>
        </w:rPr>
        <w:t>with</w:t>
      </w:r>
      <w:r w:rsidRPr="004714A7">
        <w:rPr>
          <w:rFonts w:cs="Arial"/>
          <w:spacing w:val="-3"/>
          <w:szCs w:val="22"/>
        </w:rPr>
        <w:t xml:space="preserve"> </w:t>
      </w:r>
      <w:r w:rsidRPr="004714A7">
        <w:rPr>
          <w:rFonts w:cs="Arial"/>
          <w:szCs w:val="22"/>
        </w:rPr>
        <w:t>the</w:t>
      </w:r>
      <w:r w:rsidRPr="004714A7">
        <w:rPr>
          <w:rFonts w:cs="Arial"/>
          <w:spacing w:val="-4"/>
          <w:szCs w:val="22"/>
        </w:rPr>
        <w:t xml:space="preserve"> </w:t>
      </w:r>
      <w:r w:rsidRPr="004714A7">
        <w:rPr>
          <w:rFonts w:cs="Arial"/>
          <w:szCs w:val="22"/>
        </w:rPr>
        <w:t>terms</w:t>
      </w:r>
      <w:r w:rsidRPr="004714A7">
        <w:rPr>
          <w:rFonts w:cs="Arial"/>
          <w:spacing w:val="-3"/>
          <w:szCs w:val="22"/>
        </w:rPr>
        <w:t xml:space="preserve"> </w:t>
      </w:r>
      <w:r w:rsidRPr="004714A7">
        <w:rPr>
          <w:rFonts w:cs="Arial"/>
          <w:szCs w:val="22"/>
        </w:rPr>
        <w:t>of</w:t>
      </w:r>
      <w:r w:rsidRPr="004714A7">
        <w:rPr>
          <w:rFonts w:cs="Arial"/>
          <w:spacing w:val="-4"/>
          <w:szCs w:val="22"/>
        </w:rPr>
        <w:t xml:space="preserve"> </w:t>
      </w:r>
      <w:r w:rsidRPr="004714A7">
        <w:rPr>
          <w:rFonts w:cs="Arial"/>
          <w:szCs w:val="22"/>
        </w:rPr>
        <w:t>any</w:t>
      </w:r>
      <w:r w:rsidRPr="004714A7">
        <w:rPr>
          <w:rFonts w:cs="Arial"/>
          <w:spacing w:val="-3"/>
          <w:szCs w:val="22"/>
        </w:rPr>
        <w:t xml:space="preserve"> </w:t>
      </w:r>
      <w:r w:rsidRPr="004714A7">
        <w:rPr>
          <w:rFonts w:cs="Arial"/>
          <w:szCs w:val="22"/>
        </w:rPr>
        <w:t>written</w:t>
      </w:r>
      <w:r w:rsidRPr="004714A7">
        <w:rPr>
          <w:rFonts w:cs="Arial"/>
          <w:spacing w:val="-3"/>
          <w:szCs w:val="22"/>
        </w:rPr>
        <w:t xml:space="preserve"> </w:t>
      </w:r>
      <w:r w:rsidRPr="004714A7">
        <w:rPr>
          <w:rFonts w:cs="Arial"/>
          <w:szCs w:val="22"/>
        </w:rPr>
        <w:t>notice</w:t>
      </w:r>
      <w:r w:rsidRPr="004714A7">
        <w:rPr>
          <w:rFonts w:cs="Arial"/>
          <w:spacing w:val="-4"/>
          <w:szCs w:val="22"/>
        </w:rPr>
        <w:t xml:space="preserve"> </w:t>
      </w:r>
      <w:r w:rsidRPr="004714A7">
        <w:rPr>
          <w:rFonts w:cs="Arial"/>
          <w:szCs w:val="22"/>
        </w:rPr>
        <w:t>issued</w:t>
      </w:r>
      <w:r w:rsidRPr="004714A7">
        <w:rPr>
          <w:rFonts w:cs="Arial"/>
          <w:spacing w:val="-3"/>
          <w:szCs w:val="22"/>
        </w:rPr>
        <w:t xml:space="preserve"> </w:t>
      </w:r>
      <w:r w:rsidRPr="004714A7">
        <w:rPr>
          <w:rFonts w:cs="Arial"/>
          <w:szCs w:val="22"/>
        </w:rPr>
        <w:t>by</w:t>
      </w:r>
      <w:r w:rsidRPr="004714A7">
        <w:rPr>
          <w:rFonts w:cs="Arial"/>
          <w:spacing w:val="-3"/>
          <w:szCs w:val="22"/>
        </w:rPr>
        <w:t xml:space="preserve"> </w:t>
      </w:r>
      <w:r w:rsidRPr="004714A7">
        <w:rPr>
          <w:rFonts w:cs="Arial"/>
          <w:szCs w:val="22"/>
        </w:rPr>
        <w:t>Council</w:t>
      </w:r>
      <w:r w:rsidRPr="004714A7">
        <w:rPr>
          <w:rFonts w:cs="Arial"/>
          <w:spacing w:val="-3"/>
          <w:szCs w:val="22"/>
        </w:rPr>
        <w:t xml:space="preserve"> </w:t>
      </w:r>
      <w:r w:rsidRPr="004714A7">
        <w:rPr>
          <w:rFonts w:cs="Arial"/>
          <w:szCs w:val="22"/>
        </w:rPr>
        <w:t>in</w:t>
      </w:r>
      <w:r w:rsidRPr="004714A7">
        <w:rPr>
          <w:rFonts w:cs="Arial"/>
          <w:spacing w:val="-3"/>
          <w:szCs w:val="22"/>
        </w:rPr>
        <w:t xml:space="preserve"> </w:t>
      </w:r>
      <w:r w:rsidRPr="004714A7">
        <w:rPr>
          <w:rFonts w:cs="Arial"/>
          <w:szCs w:val="22"/>
        </w:rPr>
        <w:t>respect</w:t>
      </w:r>
      <w:r w:rsidRPr="004714A7">
        <w:rPr>
          <w:rFonts w:cs="Arial"/>
          <w:spacing w:val="-3"/>
          <w:szCs w:val="22"/>
        </w:rPr>
        <w:t xml:space="preserve"> </w:t>
      </w:r>
      <w:r w:rsidRPr="004714A7">
        <w:rPr>
          <w:rFonts w:cs="Arial"/>
          <w:szCs w:val="22"/>
        </w:rPr>
        <w:t>to</w:t>
      </w:r>
      <w:r w:rsidRPr="004714A7">
        <w:rPr>
          <w:rFonts w:cs="Arial"/>
          <w:spacing w:val="-3"/>
          <w:szCs w:val="22"/>
        </w:rPr>
        <w:t xml:space="preserve"> </w:t>
      </w:r>
      <w:r w:rsidRPr="004714A7">
        <w:rPr>
          <w:rFonts w:cs="Arial"/>
          <w:szCs w:val="22"/>
        </w:rPr>
        <w:t>the requirements of this clause within the time reasonably stated in the notice;</w:t>
      </w:r>
    </w:p>
    <w:p w:rsidR="00E65E86" w:rsidRPr="004714A7" w:rsidRDefault="00E65E86" w:rsidP="004714A7">
      <w:pPr>
        <w:pStyle w:val="ListParagraph"/>
        <w:widowControl w:val="0"/>
        <w:numPr>
          <w:ilvl w:val="0"/>
          <w:numId w:val="96"/>
        </w:numPr>
        <w:tabs>
          <w:tab w:val="left" w:pos="1252"/>
        </w:tabs>
        <w:autoSpaceDE w:val="0"/>
        <w:autoSpaceDN w:val="0"/>
        <w:ind w:right="619"/>
        <w:rPr>
          <w:rFonts w:cs="Arial"/>
          <w:szCs w:val="22"/>
        </w:rPr>
      </w:pPr>
      <w:r w:rsidRPr="004714A7">
        <w:rPr>
          <w:rFonts w:cs="Arial"/>
          <w:szCs w:val="22"/>
        </w:rPr>
        <w:t>Where the owner fails to comply with the owner’s obligations under this covenant,</w:t>
      </w:r>
      <w:r w:rsidRPr="004714A7">
        <w:rPr>
          <w:rFonts w:cs="Arial"/>
          <w:spacing w:val="-3"/>
          <w:szCs w:val="22"/>
        </w:rPr>
        <w:t xml:space="preserve"> </w:t>
      </w:r>
      <w:r w:rsidRPr="004714A7">
        <w:rPr>
          <w:rFonts w:cs="Arial"/>
          <w:szCs w:val="22"/>
        </w:rPr>
        <w:t>permit</w:t>
      </w:r>
      <w:r w:rsidRPr="004714A7">
        <w:rPr>
          <w:rFonts w:cs="Arial"/>
          <w:spacing w:val="-3"/>
          <w:szCs w:val="22"/>
        </w:rPr>
        <w:t xml:space="preserve"> </w:t>
      </w:r>
      <w:r w:rsidRPr="004714A7">
        <w:rPr>
          <w:rFonts w:cs="Arial"/>
          <w:szCs w:val="22"/>
        </w:rPr>
        <w:t>Council</w:t>
      </w:r>
      <w:r w:rsidRPr="004714A7">
        <w:rPr>
          <w:rFonts w:cs="Arial"/>
          <w:spacing w:val="-3"/>
          <w:szCs w:val="22"/>
        </w:rPr>
        <w:t xml:space="preserve"> </w:t>
      </w:r>
      <w:r w:rsidRPr="004714A7">
        <w:rPr>
          <w:rFonts w:cs="Arial"/>
          <w:szCs w:val="22"/>
        </w:rPr>
        <w:t>or</w:t>
      </w:r>
      <w:r w:rsidRPr="004714A7">
        <w:rPr>
          <w:rFonts w:cs="Arial"/>
          <w:spacing w:val="-4"/>
          <w:szCs w:val="22"/>
        </w:rPr>
        <w:t xml:space="preserve"> </w:t>
      </w:r>
      <w:r w:rsidRPr="004714A7">
        <w:rPr>
          <w:rFonts w:cs="Arial"/>
          <w:szCs w:val="22"/>
        </w:rPr>
        <w:t>its</w:t>
      </w:r>
      <w:r w:rsidRPr="004714A7">
        <w:rPr>
          <w:rFonts w:cs="Arial"/>
          <w:spacing w:val="-3"/>
          <w:szCs w:val="22"/>
        </w:rPr>
        <w:t xml:space="preserve"> </w:t>
      </w:r>
      <w:r w:rsidRPr="004714A7">
        <w:rPr>
          <w:rFonts w:cs="Arial"/>
          <w:szCs w:val="22"/>
        </w:rPr>
        <w:t>agents</w:t>
      </w:r>
      <w:r w:rsidRPr="004714A7">
        <w:rPr>
          <w:rFonts w:cs="Arial"/>
          <w:spacing w:val="-3"/>
          <w:szCs w:val="22"/>
        </w:rPr>
        <w:t xml:space="preserve"> </w:t>
      </w:r>
      <w:r w:rsidRPr="004714A7">
        <w:rPr>
          <w:rFonts w:cs="Arial"/>
          <w:szCs w:val="22"/>
        </w:rPr>
        <w:t>at</w:t>
      </w:r>
      <w:r w:rsidRPr="004714A7">
        <w:rPr>
          <w:rFonts w:cs="Arial"/>
          <w:spacing w:val="-3"/>
          <w:szCs w:val="22"/>
        </w:rPr>
        <w:t xml:space="preserve"> </w:t>
      </w:r>
      <w:r w:rsidRPr="004714A7">
        <w:rPr>
          <w:rFonts w:cs="Arial"/>
          <w:szCs w:val="22"/>
        </w:rPr>
        <w:t>all</w:t>
      </w:r>
      <w:r w:rsidRPr="004714A7">
        <w:rPr>
          <w:rFonts w:cs="Arial"/>
          <w:spacing w:val="-3"/>
          <w:szCs w:val="22"/>
        </w:rPr>
        <w:t xml:space="preserve"> </w:t>
      </w:r>
      <w:r w:rsidRPr="004714A7">
        <w:rPr>
          <w:rFonts w:cs="Arial"/>
          <w:szCs w:val="22"/>
        </w:rPr>
        <w:t>times</w:t>
      </w:r>
      <w:r w:rsidRPr="004714A7">
        <w:rPr>
          <w:rFonts w:cs="Arial"/>
          <w:spacing w:val="-3"/>
          <w:szCs w:val="22"/>
        </w:rPr>
        <w:t xml:space="preserve"> </w:t>
      </w:r>
      <w:r w:rsidRPr="004714A7">
        <w:rPr>
          <w:rFonts w:cs="Arial"/>
          <w:szCs w:val="22"/>
        </w:rPr>
        <w:t>and</w:t>
      </w:r>
      <w:r w:rsidRPr="004714A7">
        <w:rPr>
          <w:rFonts w:cs="Arial"/>
          <w:spacing w:val="-3"/>
          <w:szCs w:val="22"/>
        </w:rPr>
        <w:t xml:space="preserve"> </w:t>
      </w:r>
      <w:r w:rsidRPr="004714A7">
        <w:rPr>
          <w:rFonts w:cs="Arial"/>
          <w:szCs w:val="22"/>
        </w:rPr>
        <w:t>on</w:t>
      </w:r>
      <w:r w:rsidRPr="004714A7">
        <w:rPr>
          <w:rFonts w:cs="Arial"/>
          <w:spacing w:val="-3"/>
          <w:szCs w:val="22"/>
        </w:rPr>
        <w:t xml:space="preserve"> </w:t>
      </w:r>
      <w:r w:rsidRPr="004714A7">
        <w:rPr>
          <w:rFonts w:cs="Arial"/>
          <w:szCs w:val="22"/>
        </w:rPr>
        <w:t>reasonable</w:t>
      </w:r>
      <w:r w:rsidRPr="004714A7">
        <w:rPr>
          <w:rFonts w:cs="Arial"/>
          <w:spacing w:val="-4"/>
          <w:szCs w:val="22"/>
        </w:rPr>
        <w:t xml:space="preserve"> </w:t>
      </w:r>
      <w:r w:rsidRPr="004714A7">
        <w:rPr>
          <w:rFonts w:cs="Arial"/>
          <w:szCs w:val="22"/>
        </w:rPr>
        <w:t>notice</w:t>
      </w:r>
      <w:r w:rsidRPr="004714A7">
        <w:rPr>
          <w:rFonts w:cs="Arial"/>
          <w:spacing w:val="-2"/>
          <w:szCs w:val="22"/>
        </w:rPr>
        <w:t xml:space="preserve"> </w:t>
      </w:r>
      <w:r w:rsidRPr="004714A7">
        <w:rPr>
          <w:rFonts w:cs="Arial"/>
          <w:szCs w:val="22"/>
        </w:rPr>
        <w:t>at</w:t>
      </w:r>
      <w:r w:rsidRPr="004714A7">
        <w:rPr>
          <w:rFonts w:cs="Arial"/>
          <w:spacing w:val="-3"/>
          <w:szCs w:val="22"/>
        </w:rPr>
        <w:t xml:space="preserve"> </w:t>
      </w:r>
      <w:r w:rsidRPr="004714A7">
        <w:rPr>
          <w:rFonts w:cs="Arial"/>
          <w:szCs w:val="22"/>
        </w:rPr>
        <w:t xml:space="preserve">the owner’s cost to enter the land with equipment, machinery or otherwise to </w:t>
      </w:r>
      <w:r w:rsidRPr="004714A7">
        <w:rPr>
          <w:rFonts w:cs="Arial"/>
          <w:szCs w:val="22"/>
        </w:rPr>
        <w:lastRenderedPageBreak/>
        <w:t>carry out the works required by those obligations.</w:t>
      </w:r>
    </w:p>
    <w:p w:rsidR="00E65E86" w:rsidRPr="004714A7" w:rsidRDefault="00E65E86" w:rsidP="004714A7">
      <w:pPr>
        <w:pStyle w:val="ListParagraph"/>
        <w:widowControl w:val="0"/>
        <w:numPr>
          <w:ilvl w:val="0"/>
          <w:numId w:val="96"/>
        </w:numPr>
        <w:tabs>
          <w:tab w:val="left" w:pos="1252"/>
        </w:tabs>
        <w:autoSpaceDE w:val="0"/>
        <w:autoSpaceDN w:val="0"/>
        <w:ind w:right="678"/>
        <w:rPr>
          <w:rFonts w:cs="Arial"/>
          <w:szCs w:val="22"/>
        </w:rPr>
      </w:pPr>
      <w:r w:rsidRPr="004714A7">
        <w:rPr>
          <w:rFonts w:cs="Arial"/>
          <w:szCs w:val="22"/>
        </w:rPr>
        <w:t>Indemnify the Council against all claims or actions and costs arising from those claims</w:t>
      </w:r>
      <w:r w:rsidRPr="004714A7">
        <w:rPr>
          <w:rFonts w:cs="Arial"/>
          <w:spacing w:val="-2"/>
          <w:szCs w:val="22"/>
        </w:rPr>
        <w:t xml:space="preserve"> </w:t>
      </w:r>
      <w:r w:rsidRPr="004714A7">
        <w:rPr>
          <w:rFonts w:cs="Arial"/>
          <w:szCs w:val="22"/>
        </w:rPr>
        <w:t>or</w:t>
      </w:r>
      <w:r w:rsidRPr="004714A7">
        <w:rPr>
          <w:rFonts w:cs="Arial"/>
          <w:spacing w:val="-3"/>
          <w:szCs w:val="22"/>
        </w:rPr>
        <w:t xml:space="preserve"> </w:t>
      </w:r>
      <w:r w:rsidRPr="004714A7">
        <w:rPr>
          <w:rFonts w:cs="Arial"/>
          <w:szCs w:val="22"/>
        </w:rPr>
        <w:t>actions</w:t>
      </w:r>
      <w:r w:rsidRPr="004714A7">
        <w:rPr>
          <w:rFonts w:cs="Arial"/>
          <w:spacing w:val="-2"/>
          <w:szCs w:val="22"/>
        </w:rPr>
        <w:t xml:space="preserve"> </w:t>
      </w:r>
      <w:r w:rsidRPr="004714A7">
        <w:rPr>
          <w:rFonts w:cs="Arial"/>
          <w:szCs w:val="22"/>
        </w:rPr>
        <w:t>which</w:t>
      </w:r>
      <w:r w:rsidRPr="004714A7">
        <w:rPr>
          <w:rFonts w:cs="Arial"/>
          <w:spacing w:val="-1"/>
          <w:szCs w:val="22"/>
        </w:rPr>
        <w:t xml:space="preserve"> </w:t>
      </w:r>
      <w:r w:rsidRPr="004714A7">
        <w:rPr>
          <w:rFonts w:cs="Arial"/>
          <w:szCs w:val="22"/>
        </w:rPr>
        <w:t>Council</w:t>
      </w:r>
      <w:r w:rsidRPr="004714A7">
        <w:rPr>
          <w:rFonts w:cs="Arial"/>
          <w:spacing w:val="-2"/>
          <w:szCs w:val="22"/>
        </w:rPr>
        <w:t xml:space="preserve"> </w:t>
      </w:r>
      <w:r w:rsidRPr="004714A7">
        <w:rPr>
          <w:rFonts w:cs="Arial"/>
          <w:szCs w:val="22"/>
        </w:rPr>
        <w:t>may</w:t>
      </w:r>
      <w:r w:rsidRPr="004714A7">
        <w:rPr>
          <w:rFonts w:cs="Arial"/>
          <w:spacing w:val="-2"/>
          <w:szCs w:val="22"/>
        </w:rPr>
        <w:t xml:space="preserve"> </w:t>
      </w:r>
      <w:r w:rsidRPr="004714A7">
        <w:rPr>
          <w:rFonts w:cs="Arial"/>
          <w:szCs w:val="22"/>
        </w:rPr>
        <w:t>suffer</w:t>
      </w:r>
      <w:r w:rsidRPr="004714A7">
        <w:rPr>
          <w:rFonts w:cs="Arial"/>
          <w:spacing w:val="-3"/>
          <w:szCs w:val="22"/>
        </w:rPr>
        <w:t xml:space="preserve"> </w:t>
      </w:r>
      <w:r w:rsidRPr="004714A7">
        <w:rPr>
          <w:rFonts w:cs="Arial"/>
          <w:szCs w:val="22"/>
        </w:rPr>
        <w:t>or</w:t>
      </w:r>
      <w:r w:rsidRPr="004714A7">
        <w:rPr>
          <w:rFonts w:cs="Arial"/>
          <w:spacing w:val="-3"/>
          <w:szCs w:val="22"/>
        </w:rPr>
        <w:t xml:space="preserve"> </w:t>
      </w:r>
      <w:r w:rsidRPr="004714A7">
        <w:rPr>
          <w:rFonts w:cs="Arial"/>
          <w:szCs w:val="22"/>
        </w:rPr>
        <w:t>incur</w:t>
      </w:r>
      <w:r w:rsidRPr="004714A7">
        <w:rPr>
          <w:rFonts w:cs="Arial"/>
          <w:spacing w:val="-3"/>
          <w:szCs w:val="22"/>
        </w:rPr>
        <w:t xml:space="preserve"> </w:t>
      </w:r>
      <w:r w:rsidRPr="004714A7">
        <w:rPr>
          <w:rFonts w:cs="Arial"/>
          <w:szCs w:val="22"/>
        </w:rPr>
        <w:t>in</w:t>
      </w:r>
      <w:r w:rsidRPr="004714A7">
        <w:rPr>
          <w:rFonts w:cs="Arial"/>
          <w:spacing w:val="-2"/>
          <w:szCs w:val="22"/>
        </w:rPr>
        <w:t xml:space="preserve"> </w:t>
      </w:r>
      <w:r w:rsidRPr="004714A7">
        <w:rPr>
          <w:rFonts w:cs="Arial"/>
          <w:szCs w:val="22"/>
        </w:rPr>
        <w:t>respect</w:t>
      </w:r>
      <w:r w:rsidRPr="004714A7">
        <w:rPr>
          <w:rFonts w:cs="Arial"/>
          <w:spacing w:val="-2"/>
          <w:szCs w:val="22"/>
        </w:rPr>
        <w:t xml:space="preserve"> </w:t>
      </w:r>
      <w:r w:rsidRPr="004714A7">
        <w:rPr>
          <w:rFonts w:cs="Arial"/>
          <w:szCs w:val="22"/>
        </w:rPr>
        <w:t>of</w:t>
      </w:r>
      <w:r w:rsidRPr="004714A7">
        <w:rPr>
          <w:rFonts w:cs="Arial"/>
          <w:spacing w:val="-3"/>
          <w:szCs w:val="22"/>
        </w:rPr>
        <w:t xml:space="preserve"> </w:t>
      </w:r>
      <w:r w:rsidRPr="004714A7">
        <w:rPr>
          <w:rFonts w:cs="Arial"/>
          <w:szCs w:val="22"/>
        </w:rPr>
        <w:t>the</w:t>
      </w:r>
      <w:r w:rsidRPr="004714A7">
        <w:rPr>
          <w:rFonts w:cs="Arial"/>
          <w:spacing w:val="-3"/>
          <w:szCs w:val="22"/>
        </w:rPr>
        <w:t xml:space="preserve"> </w:t>
      </w:r>
      <w:r w:rsidRPr="004714A7">
        <w:rPr>
          <w:rFonts w:cs="Arial"/>
          <w:szCs w:val="22"/>
        </w:rPr>
        <w:t>system</w:t>
      </w:r>
      <w:r w:rsidRPr="004714A7">
        <w:rPr>
          <w:rFonts w:cs="Arial"/>
          <w:spacing w:val="-2"/>
          <w:szCs w:val="22"/>
        </w:rPr>
        <w:t xml:space="preserve"> </w:t>
      </w:r>
      <w:r w:rsidRPr="004714A7">
        <w:rPr>
          <w:rFonts w:cs="Arial"/>
          <w:szCs w:val="22"/>
        </w:rPr>
        <w:t>and caused</w:t>
      </w:r>
      <w:r w:rsidRPr="004714A7">
        <w:rPr>
          <w:rFonts w:cs="Arial"/>
          <w:spacing w:val="-3"/>
          <w:szCs w:val="22"/>
        </w:rPr>
        <w:t xml:space="preserve"> </w:t>
      </w:r>
      <w:r w:rsidRPr="004714A7">
        <w:rPr>
          <w:rFonts w:cs="Arial"/>
          <w:szCs w:val="22"/>
        </w:rPr>
        <w:t>by</w:t>
      </w:r>
      <w:r w:rsidRPr="004714A7">
        <w:rPr>
          <w:rFonts w:cs="Arial"/>
          <w:spacing w:val="-3"/>
          <w:szCs w:val="22"/>
        </w:rPr>
        <w:t xml:space="preserve"> </w:t>
      </w:r>
      <w:r w:rsidRPr="004714A7">
        <w:rPr>
          <w:rFonts w:cs="Arial"/>
          <w:szCs w:val="22"/>
        </w:rPr>
        <w:t>an</w:t>
      </w:r>
      <w:r w:rsidRPr="004714A7">
        <w:rPr>
          <w:rFonts w:cs="Arial"/>
          <w:spacing w:val="-1"/>
          <w:szCs w:val="22"/>
        </w:rPr>
        <w:t xml:space="preserve"> </w:t>
      </w:r>
      <w:r w:rsidRPr="004714A7">
        <w:rPr>
          <w:rFonts w:cs="Arial"/>
          <w:szCs w:val="22"/>
        </w:rPr>
        <w:t>act</w:t>
      </w:r>
      <w:r w:rsidRPr="004714A7">
        <w:rPr>
          <w:rFonts w:cs="Arial"/>
          <w:spacing w:val="-3"/>
          <w:szCs w:val="22"/>
        </w:rPr>
        <w:t xml:space="preserve"> </w:t>
      </w:r>
      <w:r w:rsidRPr="004714A7">
        <w:rPr>
          <w:rFonts w:cs="Arial"/>
          <w:szCs w:val="22"/>
        </w:rPr>
        <w:t>or</w:t>
      </w:r>
      <w:r w:rsidRPr="004714A7">
        <w:rPr>
          <w:rFonts w:cs="Arial"/>
          <w:spacing w:val="-4"/>
          <w:szCs w:val="22"/>
        </w:rPr>
        <w:t xml:space="preserve"> </w:t>
      </w:r>
      <w:r w:rsidRPr="004714A7">
        <w:rPr>
          <w:rFonts w:cs="Arial"/>
          <w:szCs w:val="22"/>
        </w:rPr>
        <w:t>omission</w:t>
      </w:r>
      <w:r w:rsidRPr="004714A7">
        <w:rPr>
          <w:rFonts w:cs="Arial"/>
          <w:spacing w:val="-3"/>
          <w:szCs w:val="22"/>
        </w:rPr>
        <w:t xml:space="preserve"> </w:t>
      </w:r>
      <w:r w:rsidRPr="004714A7">
        <w:rPr>
          <w:rFonts w:cs="Arial"/>
          <w:szCs w:val="22"/>
        </w:rPr>
        <w:t>by</w:t>
      </w:r>
      <w:r w:rsidRPr="004714A7">
        <w:rPr>
          <w:rFonts w:cs="Arial"/>
          <w:spacing w:val="-3"/>
          <w:szCs w:val="22"/>
        </w:rPr>
        <w:t xml:space="preserve"> </w:t>
      </w:r>
      <w:r w:rsidRPr="004714A7">
        <w:rPr>
          <w:rFonts w:cs="Arial"/>
          <w:szCs w:val="22"/>
        </w:rPr>
        <w:t>the</w:t>
      </w:r>
      <w:r w:rsidRPr="004714A7">
        <w:rPr>
          <w:rFonts w:cs="Arial"/>
          <w:spacing w:val="-4"/>
          <w:szCs w:val="22"/>
        </w:rPr>
        <w:t xml:space="preserve"> </w:t>
      </w:r>
      <w:r w:rsidRPr="004714A7">
        <w:rPr>
          <w:rFonts w:cs="Arial"/>
          <w:szCs w:val="22"/>
        </w:rPr>
        <w:t>owners</w:t>
      </w:r>
      <w:r w:rsidRPr="004714A7">
        <w:rPr>
          <w:rFonts w:cs="Arial"/>
          <w:spacing w:val="-3"/>
          <w:szCs w:val="22"/>
        </w:rPr>
        <w:t xml:space="preserve"> </w:t>
      </w:r>
      <w:r w:rsidRPr="004714A7">
        <w:rPr>
          <w:rFonts w:cs="Arial"/>
          <w:szCs w:val="22"/>
        </w:rPr>
        <w:t>in</w:t>
      </w:r>
      <w:r w:rsidRPr="004714A7">
        <w:rPr>
          <w:rFonts w:cs="Arial"/>
          <w:spacing w:val="-3"/>
          <w:szCs w:val="22"/>
        </w:rPr>
        <w:t xml:space="preserve"> </w:t>
      </w:r>
      <w:r w:rsidRPr="004714A7">
        <w:rPr>
          <w:rFonts w:cs="Arial"/>
          <w:szCs w:val="22"/>
        </w:rPr>
        <w:t>respect</w:t>
      </w:r>
      <w:r w:rsidRPr="004714A7">
        <w:rPr>
          <w:rFonts w:cs="Arial"/>
          <w:spacing w:val="-3"/>
          <w:szCs w:val="22"/>
        </w:rPr>
        <w:t xml:space="preserve"> </w:t>
      </w:r>
      <w:r w:rsidRPr="004714A7">
        <w:rPr>
          <w:rFonts w:cs="Arial"/>
          <w:szCs w:val="22"/>
        </w:rPr>
        <w:t>of</w:t>
      </w:r>
      <w:r w:rsidRPr="004714A7">
        <w:rPr>
          <w:rFonts w:cs="Arial"/>
          <w:spacing w:val="-4"/>
          <w:szCs w:val="22"/>
        </w:rPr>
        <w:t xml:space="preserve"> </w:t>
      </w:r>
      <w:r w:rsidRPr="004714A7">
        <w:rPr>
          <w:rFonts w:cs="Arial"/>
          <w:szCs w:val="22"/>
        </w:rPr>
        <w:t>the</w:t>
      </w:r>
      <w:r w:rsidRPr="004714A7">
        <w:rPr>
          <w:rFonts w:cs="Arial"/>
          <w:spacing w:val="-4"/>
          <w:szCs w:val="22"/>
        </w:rPr>
        <w:t xml:space="preserve"> </w:t>
      </w:r>
      <w:r w:rsidRPr="004714A7">
        <w:rPr>
          <w:rFonts w:cs="Arial"/>
          <w:szCs w:val="22"/>
        </w:rPr>
        <w:t>owner’s</w:t>
      </w:r>
      <w:r w:rsidRPr="004714A7">
        <w:rPr>
          <w:rFonts w:cs="Arial"/>
          <w:spacing w:val="-3"/>
          <w:szCs w:val="22"/>
        </w:rPr>
        <w:t xml:space="preserve"> </w:t>
      </w:r>
      <w:r w:rsidRPr="004714A7">
        <w:rPr>
          <w:rFonts w:cs="Arial"/>
          <w:szCs w:val="22"/>
        </w:rPr>
        <w:t>obligations under this condition.</w:t>
      </w:r>
    </w:p>
    <w:p w:rsidR="00E65E86" w:rsidRPr="004714A7" w:rsidRDefault="00E65E86" w:rsidP="004714A7">
      <w:pPr>
        <w:pStyle w:val="BodyText"/>
        <w:spacing w:after="0"/>
        <w:rPr>
          <w:rFonts w:cs="Arial"/>
          <w:szCs w:val="22"/>
        </w:rPr>
      </w:pPr>
    </w:p>
    <w:p w:rsidR="00E65E86" w:rsidRPr="004714A7" w:rsidRDefault="00E65E86" w:rsidP="004714A7">
      <w:pPr>
        <w:ind w:left="1247" w:hanging="562"/>
        <w:rPr>
          <w:rFonts w:cs="Arial"/>
          <w:sz w:val="20"/>
          <w:szCs w:val="22"/>
        </w:rPr>
      </w:pPr>
      <w:r w:rsidRPr="004714A7">
        <w:rPr>
          <w:rFonts w:cs="Arial"/>
          <w:b/>
          <w:sz w:val="20"/>
          <w:szCs w:val="22"/>
        </w:rPr>
        <w:t>Note:</w:t>
      </w:r>
      <w:r w:rsidRPr="004714A7">
        <w:rPr>
          <w:rFonts w:cs="Arial"/>
          <w:b/>
          <w:spacing w:val="-8"/>
          <w:sz w:val="20"/>
          <w:szCs w:val="22"/>
        </w:rPr>
        <w:t xml:space="preserve"> </w:t>
      </w:r>
      <w:r w:rsidRPr="004714A7">
        <w:rPr>
          <w:rFonts w:cs="Arial"/>
          <w:sz w:val="20"/>
          <w:szCs w:val="22"/>
        </w:rPr>
        <w:t>This</w:t>
      </w:r>
      <w:r w:rsidRPr="004714A7">
        <w:rPr>
          <w:rFonts w:cs="Arial"/>
          <w:spacing w:val="-7"/>
          <w:sz w:val="20"/>
          <w:szCs w:val="22"/>
        </w:rPr>
        <w:t xml:space="preserve"> </w:t>
      </w:r>
      <w:r w:rsidRPr="004714A7">
        <w:rPr>
          <w:rFonts w:cs="Arial"/>
          <w:sz w:val="20"/>
          <w:szCs w:val="22"/>
        </w:rPr>
        <w:t>condition</w:t>
      </w:r>
      <w:r w:rsidRPr="004714A7">
        <w:rPr>
          <w:rFonts w:cs="Arial"/>
          <w:spacing w:val="-9"/>
          <w:sz w:val="20"/>
          <w:szCs w:val="22"/>
        </w:rPr>
        <w:t xml:space="preserve"> </w:t>
      </w:r>
      <w:r w:rsidRPr="004714A7">
        <w:rPr>
          <w:rFonts w:cs="Arial"/>
          <w:sz w:val="20"/>
          <w:szCs w:val="22"/>
        </w:rPr>
        <w:t>has</w:t>
      </w:r>
      <w:r w:rsidRPr="004714A7">
        <w:rPr>
          <w:rFonts w:cs="Arial"/>
          <w:spacing w:val="-7"/>
          <w:sz w:val="20"/>
          <w:szCs w:val="22"/>
        </w:rPr>
        <w:t xml:space="preserve"> </w:t>
      </w:r>
      <w:r w:rsidRPr="004714A7">
        <w:rPr>
          <w:rFonts w:cs="Arial"/>
          <w:sz w:val="20"/>
          <w:szCs w:val="22"/>
        </w:rPr>
        <w:t>been</w:t>
      </w:r>
      <w:r w:rsidRPr="004714A7">
        <w:rPr>
          <w:rFonts w:cs="Arial"/>
          <w:spacing w:val="-4"/>
          <w:sz w:val="20"/>
          <w:szCs w:val="22"/>
        </w:rPr>
        <w:t xml:space="preserve"> </w:t>
      </w:r>
      <w:r w:rsidRPr="004714A7">
        <w:rPr>
          <w:rFonts w:cs="Arial"/>
          <w:sz w:val="20"/>
          <w:szCs w:val="22"/>
        </w:rPr>
        <w:t>imposed</w:t>
      </w:r>
      <w:r w:rsidRPr="004714A7">
        <w:rPr>
          <w:rFonts w:cs="Arial"/>
          <w:spacing w:val="-7"/>
          <w:sz w:val="20"/>
          <w:szCs w:val="22"/>
        </w:rPr>
        <w:t xml:space="preserve"> </w:t>
      </w:r>
      <w:r w:rsidRPr="004714A7">
        <w:rPr>
          <w:rFonts w:cs="Arial"/>
          <w:sz w:val="20"/>
          <w:szCs w:val="22"/>
        </w:rPr>
        <w:t>to</w:t>
      </w:r>
      <w:r w:rsidRPr="004714A7">
        <w:rPr>
          <w:rFonts w:cs="Arial"/>
          <w:spacing w:val="-7"/>
          <w:sz w:val="20"/>
          <w:szCs w:val="22"/>
        </w:rPr>
        <w:t xml:space="preserve"> </w:t>
      </w:r>
      <w:r w:rsidRPr="004714A7">
        <w:rPr>
          <w:rFonts w:cs="Arial"/>
          <w:sz w:val="20"/>
          <w:szCs w:val="22"/>
        </w:rPr>
        <w:t>ensure</w:t>
      </w:r>
      <w:r w:rsidRPr="004714A7">
        <w:rPr>
          <w:rFonts w:cs="Arial"/>
          <w:spacing w:val="-7"/>
          <w:sz w:val="20"/>
          <w:szCs w:val="22"/>
        </w:rPr>
        <w:t xml:space="preserve"> </w:t>
      </w:r>
      <w:r w:rsidRPr="004714A7">
        <w:rPr>
          <w:rFonts w:cs="Arial"/>
          <w:sz w:val="20"/>
          <w:szCs w:val="22"/>
        </w:rPr>
        <w:t>that</w:t>
      </w:r>
      <w:r w:rsidRPr="004714A7">
        <w:rPr>
          <w:rFonts w:cs="Arial"/>
          <w:spacing w:val="-6"/>
          <w:sz w:val="20"/>
          <w:szCs w:val="22"/>
        </w:rPr>
        <w:t xml:space="preserve"> </w:t>
      </w:r>
      <w:r w:rsidRPr="004714A7">
        <w:rPr>
          <w:rFonts w:cs="Arial"/>
          <w:sz w:val="20"/>
          <w:szCs w:val="22"/>
        </w:rPr>
        <w:t>owners</w:t>
      </w:r>
      <w:r w:rsidRPr="004714A7">
        <w:rPr>
          <w:rFonts w:cs="Arial"/>
          <w:spacing w:val="-7"/>
          <w:sz w:val="20"/>
          <w:szCs w:val="22"/>
        </w:rPr>
        <w:t xml:space="preserve"> </w:t>
      </w:r>
      <w:r w:rsidRPr="004714A7">
        <w:rPr>
          <w:rFonts w:cs="Arial"/>
          <w:sz w:val="20"/>
          <w:szCs w:val="22"/>
        </w:rPr>
        <w:t>are</w:t>
      </w:r>
      <w:r w:rsidRPr="004714A7">
        <w:rPr>
          <w:rFonts w:cs="Arial"/>
          <w:spacing w:val="-7"/>
          <w:sz w:val="20"/>
          <w:szCs w:val="22"/>
        </w:rPr>
        <w:t xml:space="preserve"> </w:t>
      </w:r>
      <w:r w:rsidRPr="004714A7">
        <w:rPr>
          <w:rFonts w:cs="Arial"/>
          <w:sz w:val="20"/>
          <w:szCs w:val="22"/>
        </w:rPr>
        <w:t>aware</w:t>
      </w:r>
      <w:r w:rsidRPr="004714A7">
        <w:rPr>
          <w:rFonts w:cs="Arial"/>
          <w:spacing w:val="-7"/>
          <w:sz w:val="20"/>
          <w:szCs w:val="22"/>
        </w:rPr>
        <w:t xml:space="preserve"> </w:t>
      </w:r>
      <w:r w:rsidRPr="004714A7">
        <w:rPr>
          <w:rFonts w:cs="Arial"/>
          <w:sz w:val="20"/>
          <w:szCs w:val="22"/>
        </w:rPr>
        <w:t>of</w:t>
      </w:r>
      <w:r w:rsidRPr="004714A7">
        <w:rPr>
          <w:rFonts w:cs="Arial"/>
          <w:spacing w:val="-6"/>
          <w:sz w:val="20"/>
          <w:szCs w:val="22"/>
        </w:rPr>
        <w:t xml:space="preserve"> </w:t>
      </w:r>
      <w:r w:rsidRPr="004714A7">
        <w:rPr>
          <w:rFonts w:cs="Arial"/>
          <w:sz w:val="20"/>
          <w:szCs w:val="22"/>
        </w:rPr>
        <w:t>require</w:t>
      </w:r>
      <w:r w:rsidRPr="004714A7">
        <w:rPr>
          <w:rFonts w:cs="Arial"/>
          <w:spacing w:val="-7"/>
          <w:sz w:val="20"/>
          <w:szCs w:val="22"/>
        </w:rPr>
        <w:t xml:space="preserve"> </w:t>
      </w:r>
      <w:r w:rsidRPr="004714A7">
        <w:rPr>
          <w:rFonts w:cs="Arial"/>
          <w:sz w:val="20"/>
          <w:szCs w:val="22"/>
        </w:rPr>
        <w:t>maintenance requirements for their stormwater systems.</w:t>
      </w:r>
    </w:p>
    <w:p w:rsidR="00E65E86" w:rsidRPr="004714A7" w:rsidRDefault="00E65E86" w:rsidP="004714A7">
      <w:pPr>
        <w:ind w:left="1252" w:hanging="567"/>
        <w:rPr>
          <w:rFonts w:cs="Arial"/>
          <w:szCs w:val="22"/>
        </w:rPr>
      </w:pPr>
      <w:r w:rsidRPr="004714A7">
        <w:rPr>
          <w:rFonts w:cs="Arial"/>
          <w:b/>
          <w:sz w:val="20"/>
          <w:szCs w:val="22"/>
        </w:rPr>
        <w:t>Note</w:t>
      </w:r>
      <w:r w:rsidRPr="004714A7">
        <w:rPr>
          <w:rFonts w:cs="Arial"/>
          <w:sz w:val="20"/>
          <w:szCs w:val="22"/>
        </w:rPr>
        <w:t>: This</w:t>
      </w:r>
      <w:r w:rsidRPr="004714A7">
        <w:rPr>
          <w:rFonts w:cs="Arial"/>
          <w:spacing w:val="-7"/>
          <w:sz w:val="20"/>
          <w:szCs w:val="22"/>
        </w:rPr>
        <w:t xml:space="preserve"> </w:t>
      </w:r>
      <w:r w:rsidRPr="004714A7">
        <w:rPr>
          <w:rFonts w:cs="Arial"/>
          <w:sz w:val="20"/>
          <w:szCs w:val="22"/>
        </w:rPr>
        <w:t>condition</w:t>
      </w:r>
      <w:r w:rsidRPr="004714A7">
        <w:rPr>
          <w:rFonts w:cs="Arial"/>
          <w:spacing w:val="-7"/>
          <w:sz w:val="20"/>
          <w:szCs w:val="22"/>
        </w:rPr>
        <w:t xml:space="preserve"> </w:t>
      </w:r>
      <w:r w:rsidRPr="004714A7">
        <w:rPr>
          <w:rFonts w:cs="Arial"/>
          <w:sz w:val="20"/>
          <w:szCs w:val="22"/>
        </w:rPr>
        <w:t>is</w:t>
      </w:r>
      <w:r w:rsidRPr="004714A7">
        <w:rPr>
          <w:rFonts w:cs="Arial"/>
          <w:spacing w:val="-7"/>
          <w:sz w:val="20"/>
          <w:szCs w:val="22"/>
        </w:rPr>
        <w:t xml:space="preserve"> </w:t>
      </w:r>
      <w:r w:rsidRPr="004714A7">
        <w:rPr>
          <w:rFonts w:cs="Arial"/>
          <w:sz w:val="20"/>
          <w:szCs w:val="22"/>
        </w:rPr>
        <w:t>supplementary</w:t>
      </w:r>
      <w:r w:rsidRPr="004714A7">
        <w:rPr>
          <w:rFonts w:cs="Arial"/>
          <w:spacing w:val="-7"/>
          <w:sz w:val="20"/>
          <w:szCs w:val="22"/>
        </w:rPr>
        <w:t xml:space="preserve"> </w:t>
      </w:r>
      <w:r w:rsidRPr="004714A7">
        <w:rPr>
          <w:rFonts w:cs="Arial"/>
          <w:sz w:val="20"/>
          <w:szCs w:val="22"/>
        </w:rPr>
        <w:t>to</w:t>
      </w:r>
      <w:r w:rsidRPr="004714A7">
        <w:rPr>
          <w:rFonts w:cs="Arial"/>
          <w:spacing w:val="-9"/>
          <w:sz w:val="20"/>
          <w:szCs w:val="22"/>
        </w:rPr>
        <w:t xml:space="preserve"> </w:t>
      </w:r>
      <w:r w:rsidRPr="004714A7">
        <w:rPr>
          <w:rFonts w:cs="Arial"/>
          <w:sz w:val="20"/>
          <w:szCs w:val="22"/>
        </w:rPr>
        <w:t>the</w:t>
      </w:r>
      <w:r w:rsidRPr="004714A7">
        <w:rPr>
          <w:rFonts w:cs="Arial"/>
          <w:spacing w:val="-9"/>
          <w:sz w:val="20"/>
          <w:szCs w:val="22"/>
        </w:rPr>
        <w:t xml:space="preserve"> </w:t>
      </w:r>
      <w:r w:rsidRPr="004714A7">
        <w:rPr>
          <w:rFonts w:cs="Arial"/>
          <w:sz w:val="20"/>
          <w:szCs w:val="22"/>
        </w:rPr>
        <w:t>owner(s)</w:t>
      </w:r>
      <w:r w:rsidRPr="004714A7">
        <w:rPr>
          <w:rFonts w:cs="Arial"/>
          <w:spacing w:val="-8"/>
          <w:sz w:val="20"/>
          <w:szCs w:val="22"/>
        </w:rPr>
        <w:t xml:space="preserve"> </w:t>
      </w:r>
      <w:r w:rsidRPr="004714A7">
        <w:rPr>
          <w:rFonts w:cs="Arial"/>
          <w:sz w:val="20"/>
          <w:szCs w:val="22"/>
        </w:rPr>
        <w:t>obligations</w:t>
      </w:r>
      <w:r w:rsidRPr="004714A7">
        <w:rPr>
          <w:rFonts w:cs="Arial"/>
          <w:spacing w:val="-7"/>
          <w:sz w:val="20"/>
          <w:szCs w:val="22"/>
        </w:rPr>
        <w:t xml:space="preserve"> </w:t>
      </w:r>
      <w:r w:rsidRPr="004714A7">
        <w:rPr>
          <w:rFonts w:cs="Arial"/>
          <w:sz w:val="20"/>
          <w:szCs w:val="22"/>
        </w:rPr>
        <w:t>and</w:t>
      </w:r>
      <w:r w:rsidRPr="004714A7">
        <w:rPr>
          <w:rFonts w:cs="Arial"/>
          <w:spacing w:val="-9"/>
          <w:sz w:val="20"/>
          <w:szCs w:val="22"/>
        </w:rPr>
        <w:t xml:space="preserve"> </w:t>
      </w:r>
      <w:r w:rsidRPr="004714A7">
        <w:rPr>
          <w:rFonts w:cs="Arial"/>
          <w:sz w:val="20"/>
          <w:szCs w:val="22"/>
        </w:rPr>
        <w:t>Council’s</w:t>
      </w:r>
      <w:r w:rsidRPr="004714A7">
        <w:rPr>
          <w:rFonts w:cs="Arial"/>
          <w:spacing w:val="-7"/>
          <w:sz w:val="20"/>
          <w:szCs w:val="22"/>
        </w:rPr>
        <w:t xml:space="preserve"> </w:t>
      </w:r>
      <w:r w:rsidRPr="004714A7">
        <w:rPr>
          <w:rFonts w:cs="Arial"/>
          <w:sz w:val="20"/>
          <w:szCs w:val="22"/>
        </w:rPr>
        <w:t>rights</w:t>
      </w:r>
      <w:r w:rsidRPr="004714A7">
        <w:rPr>
          <w:rFonts w:cs="Arial"/>
          <w:spacing w:val="-7"/>
          <w:sz w:val="20"/>
          <w:szCs w:val="22"/>
        </w:rPr>
        <w:t xml:space="preserve"> </w:t>
      </w:r>
      <w:r w:rsidRPr="004714A7">
        <w:rPr>
          <w:rFonts w:cs="Arial"/>
          <w:sz w:val="20"/>
          <w:szCs w:val="22"/>
        </w:rPr>
        <w:t>under</w:t>
      </w:r>
      <w:r w:rsidRPr="004714A7">
        <w:rPr>
          <w:rFonts w:cs="Arial"/>
          <w:spacing w:val="-8"/>
          <w:sz w:val="20"/>
          <w:szCs w:val="22"/>
        </w:rPr>
        <w:t xml:space="preserve"> </w:t>
      </w:r>
      <w:r w:rsidRPr="004714A7">
        <w:rPr>
          <w:rFonts w:cs="Arial"/>
          <w:szCs w:val="22"/>
        </w:rPr>
        <w:t>any positive covenant.</w:t>
      </w:r>
    </w:p>
    <w:p w:rsidR="00E65E86" w:rsidRDefault="00E65E86" w:rsidP="00E65E86">
      <w:pPr>
        <w:spacing w:before="3"/>
        <w:ind w:left="1255"/>
        <w:rPr>
          <w:sz w:val="16"/>
        </w:rPr>
      </w:pPr>
      <w:r>
        <w:rPr>
          <w:sz w:val="16"/>
        </w:rPr>
        <w:t>Standard</w:t>
      </w:r>
      <w:r>
        <w:rPr>
          <w:spacing w:val="-8"/>
          <w:sz w:val="16"/>
        </w:rPr>
        <w:t xml:space="preserve"> </w:t>
      </w:r>
      <w:r>
        <w:rPr>
          <w:sz w:val="16"/>
        </w:rPr>
        <w:t>Condition:</w:t>
      </w:r>
      <w:r>
        <w:rPr>
          <w:spacing w:val="-7"/>
          <w:sz w:val="16"/>
        </w:rPr>
        <w:t xml:space="preserve"> </w:t>
      </w:r>
      <w:r>
        <w:rPr>
          <w:spacing w:val="-5"/>
          <w:sz w:val="16"/>
        </w:rPr>
        <w:t>I29</w:t>
      </w:r>
    </w:p>
    <w:p w:rsidR="00E65E86" w:rsidRDefault="00E65E86" w:rsidP="0029182F">
      <w:pPr>
        <w:spacing w:after="120"/>
        <w:rPr>
          <w:sz w:val="16"/>
        </w:rPr>
      </w:pPr>
    </w:p>
    <w:p w:rsidR="00E65E86" w:rsidRPr="007A0956" w:rsidRDefault="00E65E86" w:rsidP="00494180">
      <w:pPr>
        <w:pStyle w:val="ConditionHeading2"/>
        <w:spacing w:before="40"/>
      </w:pPr>
      <w:bookmarkStart w:id="90" w:name="_Toc526504786"/>
      <w:r w:rsidRPr="007A0956">
        <w:t>Waste Management - Commercial</w:t>
      </w:r>
      <w:bookmarkEnd w:id="90"/>
    </w:p>
    <w:p w:rsidR="00E65E86" w:rsidRPr="007A0956" w:rsidRDefault="00E65E86" w:rsidP="00E65E86">
      <w:pPr>
        <w:ind w:left="567"/>
      </w:pPr>
    </w:p>
    <w:p w:rsidR="00E65E86" w:rsidRDefault="00E65E86" w:rsidP="004714A7">
      <w:pPr>
        <w:pStyle w:val="BodyText"/>
        <w:spacing w:after="0"/>
        <w:ind w:left="686" w:right="514"/>
      </w:pPr>
      <w:r>
        <w:t>The</w:t>
      </w:r>
      <w:r>
        <w:rPr>
          <w:spacing w:val="-3"/>
        </w:rPr>
        <w:t xml:space="preserve"> </w:t>
      </w:r>
      <w:r>
        <w:t>owner</w:t>
      </w:r>
      <w:r>
        <w:rPr>
          <w:spacing w:val="-4"/>
        </w:rPr>
        <w:t xml:space="preserve"> </w:t>
      </w:r>
      <w:r>
        <w:t>and/or</w:t>
      </w:r>
      <w:r>
        <w:rPr>
          <w:spacing w:val="-1"/>
        </w:rPr>
        <w:t xml:space="preserve"> </w:t>
      </w:r>
      <w:r>
        <w:t>occupier</w:t>
      </w:r>
      <w:r>
        <w:rPr>
          <w:spacing w:val="-4"/>
        </w:rPr>
        <w:t xml:space="preserve"> </w:t>
      </w:r>
      <w:r>
        <w:t>must</w:t>
      </w:r>
      <w:r>
        <w:rPr>
          <w:spacing w:val="-3"/>
        </w:rPr>
        <w:t xml:space="preserve"> </w:t>
      </w:r>
      <w:r>
        <w:t>comply</w:t>
      </w:r>
      <w:r>
        <w:rPr>
          <w:spacing w:val="-2"/>
        </w:rPr>
        <w:t xml:space="preserve"> </w:t>
      </w:r>
      <w:r>
        <w:t>with</w:t>
      </w:r>
      <w:r>
        <w:rPr>
          <w:spacing w:val="-5"/>
        </w:rPr>
        <w:t xml:space="preserve"> </w:t>
      </w:r>
      <w:r>
        <w:t>the</w:t>
      </w:r>
      <w:r>
        <w:rPr>
          <w:spacing w:val="-5"/>
        </w:rPr>
        <w:t xml:space="preserve"> </w:t>
      </w:r>
      <w:r>
        <w:t>approved</w:t>
      </w:r>
      <w:r>
        <w:rPr>
          <w:spacing w:val="-5"/>
        </w:rPr>
        <w:t xml:space="preserve"> </w:t>
      </w:r>
      <w:r>
        <w:t>site</w:t>
      </w:r>
      <w:r>
        <w:rPr>
          <w:spacing w:val="-3"/>
        </w:rPr>
        <w:t xml:space="preserve"> </w:t>
      </w:r>
      <w:r>
        <w:t>waste</w:t>
      </w:r>
      <w:r>
        <w:rPr>
          <w:spacing w:val="-5"/>
        </w:rPr>
        <w:t xml:space="preserve"> </w:t>
      </w:r>
      <w:r>
        <w:t>minimisation</w:t>
      </w:r>
      <w:r>
        <w:rPr>
          <w:spacing w:val="-3"/>
        </w:rPr>
        <w:t xml:space="preserve"> </w:t>
      </w:r>
      <w:r>
        <w:t xml:space="preserve">and management plan (SWMMP) and with Woollahra DCP 2015, Chapter E5–Waste </w:t>
      </w:r>
      <w:r>
        <w:rPr>
          <w:spacing w:val="-2"/>
        </w:rPr>
        <w:t>Management.</w:t>
      </w:r>
    </w:p>
    <w:p w:rsidR="00E65E86" w:rsidRPr="004714A7" w:rsidRDefault="00E65E86" w:rsidP="004714A7">
      <w:pPr>
        <w:pStyle w:val="BodyText"/>
        <w:spacing w:after="0"/>
      </w:pPr>
    </w:p>
    <w:p w:rsidR="00E65E86" w:rsidRDefault="00E65E86" w:rsidP="004714A7">
      <w:pPr>
        <w:pStyle w:val="BodyText"/>
        <w:spacing w:after="0"/>
        <w:ind w:left="686" w:right="516"/>
      </w:pPr>
      <w:r>
        <w:t>All waste must be presented for collection in a receptacle. Waste receptacles must be presented</w:t>
      </w:r>
      <w:r>
        <w:rPr>
          <w:spacing w:val="-6"/>
        </w:rPr>
        <w:t xml:space="preserve"> </w:t>
      </w:r>
      <w:r>
        <w:t>no</w:t>
      </w:r>
      <w:r>
        <w:rPr>
          <w:spacing w:val="-4"/>
        </w:rPr>
        <w:t xml:space="preserve"> </w:t>
      </w:r>
      <w:r>
        <w:t>earlier</w:t>
      </w:r>
      <w:r>
        <w:rPr>
          <w:spacing w:val="-3"/>
        </w:rPr>
        <w:t xml:space="preserve"> </w:t>
      </w:r>
      <w:r>
        <w:t>than</w:t>
      </w:r>
      <w:r>
        <w:rPr>
          <w:spacing w:val="-6"/>
        </w:rPr>
        <w:t xml:space="preserve"> </w:t>
      </w:r>
      <w:r>
        <w:t>the</w:t>
      </w:r>
      <w:r>
        <w:rPr>
          <w:spacing w:val="-4"/>
        </w:rPr>
        <w:t xml:space="preserve"> </w:t>
      </w:r>
      <w:r>
        <w:t>close</w:t>
      </w:r>
      <w:r>
        <w:rPr>
          <w:spacing w:val="-6"/>
        </w:rPr>
        <w:t xml:space="preserve"> </w:t>
      </w:r>
      <w:r>
        <w:t>of</w:t>
      </w:r>
      <w:r>
        <w:rPr>
          <w:spacing w:val="-5"/>
        </w:rPr>
        <w:t xml:space="preserve"> </w:t>
      </w:r>
      <w:r>
        <w:t>business</w:t>
      </w:r>
      <w:r>
        <w:rPr>
          <w:spacing w:val="-4"/>
        </w:rPr>
        <w:t xml:space="preserve"> </w:t>
      </w:r>
      <w:r>
        <w:t>on</w:t>
      </w:r>
      <w:r>
        <w:rPr>
          <w:spacing w:val="-6"/>
        </w:rPr>
        <w:t xml:space="preserve"> </w:t>
      </w:r>
      <w:r>
        <w:t>the</w:t>
      </w:r>
      <w:r>
        <w:rPr>
          <w:spacing w:val="-4"/>
        </w:rPr>
        <w:t xml:space="preserve"> </w:t>
      </w:r>
      <w:r>
        <w:t>day</w:t>
      </w:r>
      <w:r>
        <w:rPr>
          <w:spacing w:val="-4"/>
        </w:rPr>
        <w:t xml:space="preserve"> </w:t>
      </w:r>
      <w:r>
        <w:t>before</w:t>
      </w:r>
      <w:r>
        <w:rPr>
          <w:spacing w:val="-4"/>
        </w:rPr>
        <w:t xml:space="preserve"> </w:t>
      </w:r>
      <w:r>
        <w:t>collection.</w:t>
      </w:r>
      <w:r>
        <w:rPr>
          <w:spacing w:val="-3"/>
        </w:rPr>
        <w:t xml:space="preserve"> </w:t>
      </w:r>
      <w:r>
        <w:t>Waste</w:t>
      </w:r>
      <w:r>
        <w:rPr>
          <w:spacing w:val="-6"/>
        </w:rPr>
        <w:t xml:space="preserve"> </w:t>
      </w:r>
      <w:r>
        <w:t>and recycling bins/crates must be removed from the road or footpath within 1 hour of collection or otherwise is accordance with the approved SWMMP.</w:t>
      </w:r>
    </w:p>
    <w:p w:rsidR="00E65E86" w:rsidRDefault="00E65E86" w:rsidP="004714A7">
      <w:pPr>
        <w:pStyle w:val="BodyText"/>
        <w:spacing w:after="0"/>
        <w:ind w:left="686" w:right="520"/>
      </w:pPr>
      <w:r>
        <w:t>Receptacles are not to be stored in any public place at any time.</w:t>
      </w:r>
      <w:r>
        <w:rPr>
          <w:spacing w:val="40"/>
        </w:rPr>
        <w:t xml:space="preserve"> </w:t>
      </w:r>
      <w:r>
        <w:t>Waste and recycling receptacles must be stored at all times within the boundaries of the site.</w:t>
      </w:r>
    </w:p>
    <w:p w:rsidR="00E65E86" w:rsidRPr="004714A7" w:rsidRDefault="00E65E86" w:rsidP="004714A7">
      <w:pPr>
        <w:pStyle w:val="BodyText"/>
        <w:spacing w:after="0"/>
      </w:pPr>
    </w:p>
    <w:p w:rsidR="00E65E86" w:rsidRDefault="00E65E86" w:rsidP="004714A7">
      <w:pPr>
        <w:ind w:left="686" w:right="513"/>
        <w:jc w:val="both"/>
      </w:pPr>
      <w:r>
        <w:t>This condition</w:t>
      </w:r>
      <w:r>
        <w:rPr>
          <w:spacing w:val="-2"/>
        </w:rPr>
        <w:t xml:space="preserve"> </w:t>
      </w:r>
      <w:r>
        <w:t>does</w:t>
      </w:r>
      <w:r>
        <w:rPr>
          <w:spacing w:val="-1"/>
        </w:rPr>
        <w:t xml:space="preserve"> </w:t>
      </w:r>
      <w:r>
        <w:t>not apply to</w:t>
      </w:r>
      <w:r>
        <w:rPr>
          <w:spacing w:val="-4"/>
        </w:rPr>
        <w:t xml:space="preserve"> </w:t>
      </w:r>
      <w:r>
        <w:t>the</w:t>
      </w:r>
      <w:r>
        <w:rPr>
          <w:spacing w:val="-2"/>
        </w:rPr>
        <w:t xml:space="preserve"> </w:t>
      </w:r>
      <w:r>
        <w:t>extent that Activity</w:t>
      </w:r>
      <w:r>
        <w:rPr>
          <w:spacing w:val="-1"/>
        </w:rPr>
        <w:t xml:space="preserve"> </w:t>
      </w:r>
      <w:r>
        <w:t>Approval</w:t>
      </w:r>
      <w:r>
        <w:rPr>
          <w:spacing w:val="-2"/>
        </w:rPr>
        <w:t xml:space="preserve"> </w:t>
      </w:r>
      <w:r>
        <w:t>exists</w:t>
      </w:r>
      <w:r>
        <w:rPr>
          <w:spacing w:val="-1"/>
        </w:rPr>
        <w:t xml:space="preserve"> </w:t>
      </w:r>
      <w:r>
        <w:t xml:space="preserve">under the </w:t>
      </w:r>
      <w:r>
        <w:rPr>
          <w:i/>
        </w:rPr>
        <w:t xml:space="preserve">Local Government Act 1993 </w:t>
      </w:r>
      <w:r>
        <w:t xml:space="preserve">or the </w:t>
      </w:r>
      <w:r>
        <w:rPr>
          <w:i/>
        </w:rPr>
        <w:t xml:space="preserve">Roads Act 1993 </w:t>
      </w:r>
      <w:r>
        <w:t>and subject that all conditions of such approval(s) are complied with.</w:t>
      </w:r>
    </w:p>
    <w:p w:rsidR="00E65E86" w:rsidRPr="004714A7" w:rsidRDefault="00E65E86" w:rsidP="004714A7">
      <w:pPr>
        <w:pStyle w:val="BodyText"/>
        <w:spacing w:after="0"/>
      </w:pPr>
    </w:p>
    <w:p w:rsidR="00E65E86" w:rsidRDefault="00E65E86" w:rsidP="004714A7">
      <w:pPr>
        <w:ind w:left="1247" w:right="516" w:hanging="562"/>
        <w:rPr>
          <w:sz w:val="20"/>
        </w:rPr>
      </w:pPr>
      <w:r>
        <w:rPr>
          <w:b/>
          <w:sz w:val="20"/>
        </w:rPr>
        <w:t>Note:</w:t>
      </w:r>
      <w:r>
        <w:rPr>
          <w:b/>
          <w:spacing w:val="-8"/>
          <w:sz w:val="20"/>
        </w:rPr>
        <w:t xml:space="preserve"> </w:t>
      </w:r>
      <w:r>
        <w:rPr>
          <w:sz w:val="20"/>
        </w:rPr>
        <w:t>This condition has been imposed to ensure that the provisions of the approved SWMMP and</w:t>
      </w:r>
      <w:r>
        <w:rPr>
          <w:spacing w:val="-5"/>
          <w:sz w:val="20"/>
        </w:rPr>
        <w:t xml:space="preserve"> </w:t>
      </w:r>
      <w:r>
        <w:rPr>
          <w:sz w:val="20"/>
        </w:rPr>
        <w:t>Woollahra</w:t>
      </w:r>
      <w:r>
        <w:rPr>
          <w:spacing w:val="-5"/>
          <w:sz w:val="20"/>
        </w:rPr>
        <w:t xml:space="preserve"> </w:t>
      </w:r>
      <w:r>
        <w:rPr>
          <w:sz w:val="20"/>
        </w:rPr>
        <w:t>DCP</w:t>
      </w:r>
      <w:r>
        <w:rPr>
          <w:spacing w:val="-7"/>
          <w:sz w:val="20"/>
        </w:rPr>
        <w:t xml:space="preserve"> </w:t>
      </w:r>
      <w:r>
        <w:rPr>
          <w:sz w:val="20"/>
        </w:rPr>
        <w:t>are</w:t>
      </w:r>
      <w:r>
        <w:rPr>
          <w:spacing w:val="-7"/>
          <w:sz w:val="20"/>
        </w:rPr>
        <w:t xml:space="preserve"> </w:t>
      </w:r>
      <w:r>
        <w:rPr>
          <w:sz w:val="20"/>
        </w:rPr>
        <w:t>complied</w:t>
      </w:r>
      <w:r>
        <w:rPr>
          <w:spacing w:val="-6"/>
          <w:sz w:val="20"/>
        </w:rPr>
        <w:t xml:space="preserve"> </w:t>
      </w:r>
      <w:r>
        <w:rPr>
          <w:sz w:val="20"/>
        </w:rPr>
        <w:t>with</w:t>
      </w:r>
      <w:r>
        <w:rPr>
          <w:spacing w:val="-7"/>
          <w:sz w:val="20"/>
        </w:rPr>
        <w:t xml:space="preserve"> </w:t>
      </w:r>
      <w:r>
        <w:rPr>
          <w:sz w:val="20"/>
        </w:rPr>
        <w:t>during</w:t>
      </w:r>
      <w:r>
        <w:rPr>
          <w:spacing w:val="-6"/>
          <w:sz w:val="20"/>
        </w:rPr>
        <w:t xml:space="preserve"> </w:t>
      </w:r>
      <w:r>
        <w:rPr>
          <w:sz w:val="20"/>
        </w:rPr>
        <w:t>the</w:t>
      </w:r>
      <w:r>
        <w:rPr>
          <w:spacing w:val="-7"/>
          <w:sz w:val="20"/>
        </w:rPr>
        <w:t xml:space="preserve"> </w:t>
      </w:r>
      <w:r>
        <w:rPr>
          <w:sz w:val="20"/>
        </w:rPr>
        <w:t>ongoing</w:t>
      </w:r>
      <w:r>
        <w:rPr>
          <w:spacing w:val="-5"/>
          <w:sz w:val="20"/>
        </w:rPr>
        <w:t xml:space="preserve"> </w:t>
      </w:r>
      <w:r>
        <w:rPr>
          <w:sz w:val="20"/>
        </w:rPr>
        <w:t>operations</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pacing w:val="-2"/>
          <w:sz w:val="20"/>
        </w:rPr>
        <w:t>development.</w:t>
      </w:r>
    </w:p>
    <w:p w:rsidR="00E65E86" w:rsidRDefault="00E65E86" w:rsidP="004714A7">
      <w:pPr>
        <w:ind w:left="1252" w:hanging="567"/>
        <w:rPr>
          <w:sz w:val="20"/>
        </w:rPr>
      </w:pPr>
      <w:r>
        <w:rPr>
          <w:b/>
          <w:sz w:val="20"/>
        </w:rPr>
        <w:t>Note</w:t>
      </w:r>
      <w:r>
        <w:rPr>
          <w:sz w:val="20"/>
        </w:rPr>
        <w:t>: No waste will be collected by Council that isn’t presented properly. The waste must be</w:t>
      </w:r>
      <w:r>
        <w:rPr>
          <w:spacing w:val="80"/>
          <w:sz w:val="20"/>
        </w:rPr>
        <w:t xml:space="preserve"> </w:t>
      </w:r>
      <w:r>
        <w:rPr>
          <w:sz w:val="20"/>
        </w:rPr>
        <w:t>presented with lid closed to reduce littering.</w:t>
      </w:r>
    </w:p>
    <w:p w:rsidR="00E65E86" w:rsidRDefault="00E65E86" w:rsidP="00E65E86">
      <w:pPr>
        <w:spacing w:before="2"/>
        <w:ind w:left="1255"/>
        <w:rPr>
          <w:sz w:val="16"/>
        </w:rPr>
      </w:pPr>
      <w:r>
        <w:rPr>
          <w:sz w:val="16"/>
        </w:rPr>
        <w:t>Standard</w:t>
      </w:r>
      <w:r>
        <w:rPr>
          <w:spacing w:val="-8"/>
          <w:sz w:val="16"/>
        </w:rPr>
        <w:t xml:space="preserve"> </w:t>
      </w:r>
      <w:r>
        <w:rPr>
          <w:sz w:val="16"/>
        </w:rPr>
        <w:t>Condition:</w:t>
      </w:r>
      <w:r>
        <w:rPr>
          <w:spacing w:val="-7"/>
          <w:sz w:val="16"/>
        </w:rPr>
        <w:t xml:space="preserve"> </w:t>
      </w:r>
      <w:r>
        <w:rPr>
          <w:spacing w:val="-5"/>
          <w:sz w:val="16"/>
        </w:rPr>
        <w:t>I32</w:t>
      </w:r>
    </w:p>
    <w:p w:rsidR="00E65E86" w:rsidRPr="00453729" w:rsidRDefault="00E65E86" w:rsidP="00E65E86"/>
    <w:p w:rsidR="00E65E86" w:rsidRPr="00453729" w:rsidRDefault="00E65E86" w:rsidP="00494180">
      <w:pPr>
        <w:pStyle w:val="ConditionHeading2"/>
        <w:spacing w:before="40"/>
      </w:pPr>
      <w:bookmarkStart w:id="91" w:name="_Toc526504795"/>
      <w:r w:rsidRPr="00453729">
        <w:t>Food Premises - Maintenance of Food Premises</w:t>
      </w:r>
      <w:bookmarkEnd w:id="91"/>
    </w:p>
    <w:p w:rsidR="00E65E86" w:rsidRPr="00453729" w:rsidRDefault="00E65E86" w:rsidP="00E65E86"/>
    <w:p w:rsidR="00E65E86" w:rsidRDefault="00E65E86" w:rsidP="004714A7">
      <w:pPr>
        <w:ind w:left="686" w:right="515"/>
        <w:jc w:val="both"/>
      </w:pPr>
      <w:r>
        <w:t xml:space="preserve">The food premises must be maintained in accordance with the </w:t>
      </w:r>
      <w:r>
        <w:rPr>
          <w:i/>
        </w:rPr>
        <w:t>Food Act 2003</w:t>
      </w:r>
      <w:r>
        <w:t xml:space="preserve">, </w:t>
      </w:r>
      <w:r>
        <w:rPr>
          <w:i/>
        </w:rPr>
        <w:t>Food Regulation 2004</w:t>
      </w:r>
      <w:r>
        <w:t xml:space="preserve">; the Food Standards Code as published by Food Standards Australia and New Zealand and Australian Standard AS 4674-2004: </w:t>
      </w:r>
      <w:r>
        <w:rPr>
          <w:i/>
        </w:rPr>
        <w:t>Construction and fit out of food premises</w:t>
      </w:r>
      <w:r>
        <w:t>.</w:t>
      </w:r>
    </w:p>
    <w:p w:rsidR="00E65E86" w:rsidRPr="004714A7" w:rsidRDefault="00E65E86" w:rsidP="004714A7">
      <w:pPr>
        <w:pStyle w:val="BodyText"/>
        <w:spacing w:after="0"/>
      </w:pPr>
    </w:p>
    <w:p w:rsidR="00E65E86" w:rsidRDefault="00E65E86" w:rsidP="004714A7">
      <w:pPr>
        <w:ind w:left="686"/>
        <w:jc w:val="both"/>
        <w:rPr>
          <w:sz w:val="20"/>
        </w:rPr>
      </w:pPr>
      <w:r>
        <w:rPr>
          <w:b/>
          <w:sz w:val="20"/>
        </w:rPr>
        <w:t>Note:</w:t>
      </w:r>
      <w:r w:rsidR="004714A7">
        <w:rPr>
          <w:b/>
          <w:spacing w:val="57"/>
          <w:sz w:val="20"/>
        </w:rPr>
        <w:t xml:space="preserve"> </w:t>
      </w:r>
      <w:r>
        <w:rPr>
          <w:sz w:val="20"/>
        </w:rPr>
        <w:t>This</w:t>
      </w:r>
      <w:r>
        <w:rPr>
          <w:spacing w:val="-4"/>
          <w:sz w:val="20"/>
        </w:rPr>
        <w:t xml:space="preserve"> </w:t>
      </w:r>
      <w:r>
        <w:rPr>
          <w:sz w:val="20"/>
        </w:rPr>
        <w:t>condition</w:t>
      </w:r>
      <w:r>
        <w:rPr>
          <w:spacing w:val="-3"/>
          <w:sz w:val="20"/>
        </w:rPr>
        <w:t xml:space="preserve"> </w:t>
      </w:r>
      <w:r>
        <w:rPr>
          <w:sz w:val="20"/>
        </w:rPr>
        <w:t>has</w:t>
      </w:r>
      <w:r>
        <w:rPr>
          <w:spacing w:val="-3"/>
          <w:sz w:val="20"/>
        </w:rPr>
        <w:t xml:space="preserve"> </w:t>
      </w:r>
      <w:r>
        <w:rPr>
          <w:sz w:val="20"/>
        </w:rPr>
        <w:t>been</w:t>
      </w:r>
      <w:r>
        <w:rPr>
          <w:spacing w:val="-3"/>
          <w:sz w:val="20"/>
        </w:rPr>
        <w:t xml:space="preserve"> </w:t>
      </w:r>
      <w:r>
        <w:rPr>
          <w:sz w:val="20"/>
        </w:rPr>
        <w:t>imposed</w:t>
      </w:r>
      <w:r>
        <w:rPr>
          <w:spacing w:val="-5"/>
          <w:sz w:val="20"/>
        </w:rPr>
        <w:t xml:space="preserve"> </w:t>
      </w:r>
      <w:r>
        <w:rPr>
          <w:sz w:val="20"/>
        </w:rPr>
        <w:t>to</w:t>
      </w:r>
      <w:r>
        <w:rPr>
          <w:spacing w:val="-4"/>
          <w:sz w:val="20"/>
        </w:rPr>
        <w:t xml:space="preserve"> </w:t>
      </w:r>
      <w:r>
        <w:rPr>
          <w:sz w:val="20"/>
        </w:rPr>
        <w:t>protect</w:t>
      </w:r>
      <w:r>
        <w:rPr>
          <w:spacing w:val="-5"/>
          <w:sz w:val="20"/>
        </w:rPr>
        <w:t xml:space="preserve"> </w:t>
      </w:r>
      <w:r>
        <w:rPr>
          <w:sz w:val="20"/>
        </w:rPr>
        <w:t>public</w:t>
      </w:r>
      <w:r>
        <w:rPr>
          <w:spacing w:val="-4"/>
          <w:sz w:val="20"/>
        </w:rPr>
        <w:t xml:space="preserve"> </w:t>
      </w:r>
      <w:r>
        <w:rPr>
          <w:spacing w:val="-2"/>
          <w:sz w:val="20"/>
        </w:rPr>
        <w:t>health.</w:t>
      </w:r>
    </w:p>
    <w:p w:rsidR="00E65E86" w:rsidRDefault="00E65E86" w:rsidP="00E65E86">
      <w:pPr>
        <w:spacing w:before="115"/>
        <w:ind w:left="1255"/>
        <w:rPr>
          <w:sz w:val="16"/>
        </w:rPr>
      </w:pPr>
      <w:r>
        <w:rPr>
          <w:sz w:val="16"/>
        </w:rPr>
        <w:t>Standard</w:t>
      </w:r>
      <w:r>
        <w:rPr>
          <w:spacing w:val="-8"/>
          <w:sz w:val="16"/>
        </w:rPr>
        <w:t xml:space="preserve"> </w:t>
      </w:r>
      <w:r>
        <w:rPr>
          <w:sz w:val="16"/>
        </w:rPr>
        <w:t>Condition:</w:t>
      </w:r>
      <w:r>
        <w:rPr>
          <w:spacing w:val="-7"/>
          <w:sz w:val="16"/>
        </w:rPr>
        <w:t xml:space="preserve"> </w:t>
      </w:r>
      <w:r>
        <w:rPr>
          <w:spacing w:val="-5"/>
          <w:sz w:val="16"/>
        </w:rPr>
        <w:t>I41</w:t>
      </w:r>
    </w:p>
    <w:p w:rsidR="00E65E86" w:rsidRDefault="00E65E86" w:rsidP="006F4174">
      <w:pPr>
        <w:ind w:left="567"/>
        <w:rPr>
          <w:sz w:val="16"/>
        </w:rPr>
      </w:pPr>
      <w:r w:rsidRPr="00453729">
        <w:t xml:space="preserve"> </w:t>
      </w:r>
    </w:p>
    <w:p w:rsidR="006F4174" w:rsidRPr="00453729" w:rsidRDefault="006F4174" w:rsidP="006F4174">
      <w:pPr>
        <w:ind w:left="567"/>
        <w:rPr>
          <w:sz w:val="16"/>
        </w:rPr>
      </w:pPr>
    </w:p>
    <w:p w:rsidR="00E65E86" w:rsidRPr="00453729" w:rsidRDefault="00E65E86" w:rsidP="00494180">
      <w:pPr>
        <w:pStyle w:val="ConditionHeading2"/>
      </w:pPr>
      <w:bookmarkStart w:id="92" w:name="_Toc32831089"/>
      <w:r>
        <w:t>Outdoor L</w:t>
      </w:r>
      <w:r w:rsidRPr="00453729">
        <w:t>ighting – Sports Lighting</w:t>
      </w:r>
      <w:bookmarkEnd w:id="92"/>
    </w:p>
    <w:p w:rsidR="00E65E86" w:rsidRPr="004714A7" w:rsidRDefault="00E65E86" w:rsidP="004714A7">
      <w:pPr>
        <w:pStyle w:val="BodyText"/>
        <w:spacing w:before="3"/>
        <w:ind w:left="0"/>
        <w:rPr>
          <w:rFonts w:ascii="Times New Roman"/>
          <w:b/>
        </w:rPr>
      </w:pPr>
    </w:p>
    <w:p w:rsidR="00E65E86" w:rsidRDefault="00E65E86" w:rsidP="004714A7">
      <w:pPr>
        <w:ind w:left="686" w:right="516"/>
        <w:jc w:val="both"/>
      </w:pPr>
      <w:r>
        <w:t xml:space="preserve">Outdoor sports lighting must generally comply with AS/NZS 4282:2019: </w:t>
      </w:r>
      <w:r>
        <w:rPr>
          <w:i/>
        </w:rPr>
        <w:t>Control of the obtrusive effects of outdoor lighting</w:t>
      </w:r>
      <w:r>
        <w:t>.</w:t>
      </w:r>
      <w:r>
        <w:rPr>
          <w:spacing w:val="40"/>
        </w:rPr>
        <w:t xml:space="preserve"> </w:t>
      </w:r>
      <w:r>
        <w:t>The maximum luminous intensity from each luminaire must not exceed the level 1 control relevant under Table 3.3 of AS 4282.</w:t>
      </w:r>
    </w:p>
    <w:p w:rsidR="00E65E86" w:rsidRPr="004714A7" w:rsidRDefault="00E65E86" w:rsidP="004714A7">
      <w:pPr>
        <w:pStyle w:val="BodyText"/>
        <w:spacing w:after="0"/>
      </w:pPr>
    </w:p>
    <w:p w:rsidR="00E65E86" w:rsidRDefault="00E65E86" w:rsidP="004714A7">
      <w:pPr>
        <w:pStyle w:val="BodyText"/>
        <w:spacing w:after="0"/>
        <w:ind w:left="685" w:right="517"/>
      </w:pPr>
      <w:r>
        <w:lastRenderedPageBreak/>
        <w:t>The</w:t>
      </w:r>
      <w:r>
        <w:rPr>
          <w:spacing w:val="40"/>
        </w:rPr>
        <w:t xml:space="preserve"> </w:t>
      </w:r>
      <w:r>
        <w:t>maximum</w:t>
      </w:r>
      <w:r>
        <w:rPr>
          <w:spacing w:val="40"/>
        </w:rPr>
        <w:t xml:space="preserve"> </w:t>
      </w:r>
      <w:r>
        <w:t>illuminance</w:t>
      </w:r>
      <w:r>
        <w:rPr>
          <w:spacing w:val="40"/>
        </w:rPr>
        <w:t xml:space="preserve"> </w:t>
      </w:r>
      <w:r>
        <w:t>and</w:t>
      </w:r>
      <w:r>
        <w:rPr>
          <w:spacing w:val="40"/>
        </w:rPr>
        <w:t xml:space="preserve"> </w:t>
      </w:r>
      <w:r>
        <w:t>the</w:t>
      </w:r>
      <w:r>
        <w:rPr>
          <w:spacing w:val="40"/>
        </w:rPr>
        <w:t xml:space="preserve"> </w:t>
      </w:r>
      <w:r>
        <w:t>threshold</w:t>
      </w:r>
      <w:r>
        <w:rPr>
          <w:spacing w:val="40"/>
        </w:rPr>
        <w:t xml:space="preserve"> </w:t>
      </w:r>
      <w:r>
        <w:t>limits</w:t>
      </w:r>
      <w:r>
        <w:rPr>
          <w:spacing w:val="40"/>
        </w:rPr>
        <w:t xml:space="preserve"> </w:t>
      </w:r>
      <w:r>
        <w:t>must</w:t>
      </w:r>
      <w:r>
        <w:rPr>
          <w:spacing w:val="40"/>
        </w:rPr>
        <w:t xml:space="preserve"> </w:t>
      </w:r>
      <w:r>
        <w:t>be</w:t>
      </w:r>
      <w:r>
        <w:rPr>
          <w:spacing w:val="40"/>
        </w:rPr>
        <w:t xml:space="preserve"> </w:t>
      </w:r>
      <w:r>
        <w:t>in</w:t>
      </w:r>
      <w:r>
        <w:rPr>
          <w:spacing w:val="40"/>
        </w:rPr>
        <w:t xml:space="preserve"> </w:t>
      </w:r>
      <w:r>
        <w:t>accordance</w:t>
      </w:r>
      <w:r>
        <w:rPr>
          <w:spacing w:val="40"/>
        </w:rPr>
        <w:t xml:space="preserve"> </w:t>
      </w:r>
      <w:r>
        <w:t>with Table 3.2 of AS 4282.</w:t>
      </w:r>
    </w:p>
    <w:p w:rsidR="00E65E86" w:rsidRPr="004714A7" w:rsidRDefault="00E65E86" w:rsidP="004714A7">
      <w:pPr>
        <w:pStyle w:val="BodyText"/>
        <w:spacing w:after="0"/>
      </w:pPr>
    </w:p>
    <w:p w:rsidR="00E65E86" w:rsidRDefault="00E65E86" w:rsidP="004714A7">
      <w:pPr>
        <w:pStyle w:val="BodyText"/>
        <w:spacing w:after="0"/>
        <w:ind w:left="686" w:right="515"/>
      </w:pPr>
      <w:r>
        <w:t>No sports lighting must operate after 10pm for the tennis courts and no sports lighting must</w:t>
      </w:r>
      <w:r>
        <w:rPr>
          <w:spacing w:val="-2"/>
        </w:rPr>
        <w:t xml:space="preserve"> </w:t>
      </w:r>
      <w:r>
        <w:t>operate</w:t>
      </w:r>
      <w:r>
        <w:rPr>
          <w:spacing w:val="-2"/>
        </w:rPr>
        <w:t xml:space="preserve"> </w:t>
      </w:r>
      <w:r>
        <w:t>after</w:t>
      </w:r>
      <w:r>
        <w:rPr>
          <w:spacing w:val="-3"/>
        </w:rPr>
        <w:t xml:space="preserve"> </w:t>
      </w:r>
      <w:r>
        <w:t>9pm</w:t>
      </w:r>
      <w:r>
        <w:rPr>
          <w:spacing w:val="-3"/>
        </w:rPr>
        <w:t xml:space="preserve"> </w:t>
      </w:r>
      <w:r>
        <w:t>for the</w:t>
      </w:r>
      <w:r>
        <w:rPr>
          <w:spacing w:val="-4"/>
        </w:rPr>
        <w:t xml:space="preserve"> </w:t>
      </w:r>
      <w:r>
        <w:t>football</w:t>
      </w:r>
      <w:r>
        <w:rPr>
          <w:spacing w:val="-2"/>
        </w:rPr>
        <w:t xml:space="preserve"> </w:t>
      </w:r>
      <w:r>
        <w:t>field. All</w:t>
      </w:r>
      <w:r>
        <w:rPr>
          <w:spacing w:val="-2"/>
        </w:rPr>
        <w:t xml:space="preserve"> </w:t>
      </w:r>
      <w:r>
        <w:t>lighting</w:t>
      </w:r>
      <w:r>
        <w:rPr>
          <w:spacing w:val="-2"/>
        </w:rPr>
        <w:t xml:space="preserve"> </w:t>
      </w:r>
      <w:r>
        <w:t>must by</w:t>
      </w:r>
      <w:r>
        <w:rPr>
          <w:spacing w:val="-1"/>
        </w:rPr>
        <w:t xml:space="preserve"> </w:t>
      </w:r>
      <w:r>
        <w:t>automatic</w:t>
      </w:r>
      <w:r>
        <w:rPr>
          <w:spacing w:val="-4"/>
        </w:rPr>
        <w:t xml:space="preserve"> </w:t>
      </w:r>
      <w:r>
        <w:t>timer,</w:t>
      </w:r>
      <w:r>
        <w:rPr>
          <w:spacing w:val="-3"/>
        </w:rPr>
        <w:t xml:space="preserve"> </w:t>
      </w:r>
      <w:r>
        <w:t>switch off at the 10.00pm curfew.</w:t>
      </w:r>
    </w:p>
    <w:p w:rsidR="00E65E86" w:rsidRPr="004714A7" w:rsidRDefault="00E65E86" w:rsidP="004714A7">
      <w:pPr>
        <w:pStyle w:val="BodyText"/>
        <w:spacing w:after="0"/>
      </w:pPr>
    </w:p>
    <w:p w:rsidR="00E65E86" w:rsidRDefault="00E65E86" w:rsidP="004714A7">
      <w:pPr>
        <w:pStyle w:val="BodyText"/>
        <w:spacing w:after="0"/>
        <w:ind w:left="686" w:right="517"/>
      </w:pPr>
      <w:r>
        <w:t>The intensity of light provided to the sporting area must comply with AS2560 and relevant parts to this Australian Standard.</w:t>
      </w:r>
    </w:p>
    <w:p w:rsidR="00E65E86" w:rsidRPr="004714A7" w:rsidRDefault="00E65E86" w:rsidP="004714A7">
      <w:pPr>
        <w:pStyle w:val="BodyText"/>
        <w:spacing w:after="0"/>
      </w:pPr>
    </w:p>
    <w:p w:rsidR="00E65E86" w:rsidRDefault="00E65E86" w:rsidP="004714A7">
      <w:pPr>
        <w:ind w:left="1247" w:right="520" w:hanging="562"/>
        <w:jc w:val="both"/>
        <w:rPr>
          <w:sz w:val="20"/>
        </w:rPr>
      </w:pPr>
      <w:r>
        <w:rPr>
          <w:b/>
          <w:sz w:val="20"/>
        </w:rPr>
        <w:t>Note:</w:t>
      </w:r>
      <w:r>
        <w:rPr>
          <w:b/>
          <w:spacing w:val="-8"/>
          <w:sz w:val="20"/>
        </w:rPr>
        <w:t xml:space="preserve"> </w:t>
      </w:r>
      <w:r>
        <w:rPr>
          <w:sz w:val="20"/>
        </w:rPr>
        <w:t>This</w:t>
      </w:r>
      <w:r>
        <w:rPr>
          <w:spacing w:val="-7"/>
          <w:sz w:val="20"/>
        </w:rPr>
        <w:t xml:space="preserve"> </w:t>
      </w:r>
      <w:r>
        <w:rPr>
          <w:sz w:val="20"/>
        </w:rPr>
        <w:t>condition</w:t>
      </w:r>
      <w:r>
        <w:rPr>
          <w:spacing w:val="-9"/>
          <w:sz w:val="20"/>
        </w:rPr>
        <w:t xml:space="preserve"> </w:t>
      </w:r>
      <w:r>
        <w:rPr>
          <w:sz w:val="20"/>
        </w:rPr>
        <w:t>has</w:t>
      </w:r>
      <w:r>
        <w:rPr>
          <w:spacing w:val="-7"/>
          <w:sz w:val="20"/>
        </w:rPr>
        <w:t xml:space="preserve"> </w:t>
      </w:r>
      <w:r>
        <w:rPr>
          <w:sz w:val="20"/>
        </w:rPr>
        <w:t>been</w:t>
      </w:r>
      <w:r>
        <w:rPr>
          <w:spacing w:val="-9"/>
          <w:sz w:val="20"/>
        </w:rPr>
        <w:t xml:space="preserve"> </w:t>
      </w:r>
      <w:r>
        <w:rPr>
          <w:sz w:val="20"/>
        </w:rPr>
        <w:t>imposed</w:t>
      </w:r>
      <w:r>
        <w:rPr>
          <w:spacing w:val="-9"/>
          <w:sz w:val="20"/>
        </w:rPr>
        <w:t xml:space="preserve"> </w:t>
      </w:r>
      <w:r>
        <w:rPr>
          <w:sz w:val="20"/>
        </w:rPr>
        <w:t>to</w:t>
      </w:r>
      <w:r>
        <w:rPr>
          <w:spacing w:val="-9"/>
          <w:sz w:val="20"/>
        </w:rPr>
        <w:t xml:space="preserve"> </w:t>
      </w:r>
      <w:r>
        <w:rPr>
          <w:sz w:val="20"/>
        </w:rPr>
        <w:t>control</w:t>
      </w:r>
      <w:r>
        <w:rPr>
          <w:spacing w:val="-10"/>
          <w:sz w:val="20"/>
        </w:rPr>
        <w:t xml:space="preserve"> </w:t>
      </w:r>
      <w:r>
        <w:rPr>
          <w:sz w:val="20"/>
        </w:rPr>
        <w:t>the</w:t>
      </w:r>
      <w:r>
        <w:rPr>
          <w:spacing w:val="-9"/>
          <w:sz w:val="20"/>
        </w:rPr>
        <w:t xml:space="preserve"> </w:t>
      </w:r>
      <w:r>
        <w:rPr>
          <w:sz w:val="20"/>
        </w:rPr>
        <w:t>obtrusive</w:t>
      </w:r>
      <w:r>
        <w:rPr>
          <w:spacing w:val="-9"/>
          <w:sz w:val="20"/>
        </w:rPr>
        <w:t xml:space="preserve"> </w:t>
      </w:r>
      <w:r>
        <w:rPr>
          <w:sz w:val="20"/>
        </w:rPr>
        <w:t>effects</w:t>
      </w:r>
      <w:r>
        <w:rPr>
          <w:spacing w:val="-7"/>
          <w:sz w:val="20"/>
        </w:rPr>
        <w:t xml:space="preserve"> </w:t>
      </w:r>
      <w:r>
        <w:rPr>
          <w:sz w:val="20"/>
        </w:rPr>
        <w:t>of</w:t>
      </w:r>
      <w:r>
        <w:rPr>
          <w:spacing w:val="-9"/>
          <w:sz w:val="20"/>
        </w:rPr>
        <w:t xml:space="preserve"> </w:t>
      </w:r>
      <w:r>
        <w:rPr>
          <w:sz w:val="20"/>
        </w:rPr>
        <w:t>outdoor</w:t>
      </w:r>
      <w:r>
        <w:rPr>
          <w:spacing w:val="-8"/>
          <w:sz w:val="20"/>
        </w:rPr>
        <w:t xml:space="preserve"> </w:t>
      </w:r>
      <w:r>
        <w:rPr>
          <w:sz w:val="20"/>
        </w:rPr>
        <w:t>lighting,</w:t>
      </w:r>
      <w:r>
        <w:rPr>
          <w:spacing w:val="-9"/>
          <w:sz w:val="20"/>
        </w:rPr>
        <w:t xml:space="preserve"> </w:t>
      </w:r>
      <w:r>
        <w:rPr>
          <w:sz w:val="20"/>
        </w:rPr>
        <w:t>to</w:t>
      </w:r>
      <w:r>
        <w:rPr>
          <w:spacing w:val="-9"/>
          <w:sz w:val="20"/>
        </w:rPr>
        <w:t xml:space="preserve"> </w:t>
      </w:r>
      <w:r>
        <w:rPr>
          <w:sz w:val="20"/>
        </w:rPr>
        <w:t>limit the hours of use to protect the amenity of neighbours and to maintain safe conditions for sporting activities.</w:t>
      </w:r>
    </w:p>
    <w:p w:rsidR="00E65E86" w:rsidRDefault="00E65E86" w:rsidP="004714A7">
      <w:pPr>
        <w:ind w:left="1252" w:right="520" w:hanging="567"/>
        <w:jc w:val="both"/>
        <w:rPr>
          <w:sz w:val="20"/>
        </w:rPr>
      </w:pPr>
      <w:r>
        <w:rPr>
          <w:b/>
          <w:sz w:val="20"/>
        </w:rPr>
        <w:t>Note:</w:t>
      </w:r>
      <w:r>
        <w:rPr>
          <w:b/>
          <w:spacing w:val="-2"/>
          <w:sz w:val="20"/>
        </w:rPr>
        <w:t xml:space="preserve"> </w:t>
      </w:r>
      <w:r>
        <w:rPr>
          <w:sz w:val="20"/>
        </w:rPr>
        <w:t>The height of the poles as proposed may be too low to comply with both AS4284 and AS2560.</w:t>
      </w:r>
      <w:r>
        <w:rPr>
          <w:spacing w:val="40"/>
          <w:sz w:val="20"/>
        </w:rPr>
        <w:t xml:space="preserve"> </w:t>
      </w:r>
      <w:r>
        <w:rPr>
          <w:sz w:val="20"/>
        </w:rPr>
        <w:t>Where this is disclosed, it will be necessary to seek an amendment to this consent</w:t>
      </w:r>
      <w:r>
        <w:rPr>
          <w:spacing w:val="-14"/>
          <w:sz w:val="20"/>
        </w:rPr>
        <w:t xml:space="preserve"> </w:t>
      </w:r>
      <w:r>
        <w:rPr>
          <w:sz w:val="20"/>
        </w:rPr>
        <w:t>if</w:t>
      </w:r>
      <w:r>
        <w:rPr>
          <w:spacing w:val="-14"/>
          <w:sz w:val="20"/>
        </w:rPr>
        <w:t xml:space="preserve"> </w:t>
      </w:r>
      <w:r>
        <w:rPr>
          <w:sz w:val="20"/>
        </w:rPr>
        <w:t>it</w:t>
      </w:r>
      <w:r>
        <w:rPr>
          <w:spacing w:val="-14"/>
          <w:sz w:val="20"/>
        </w:rPr>
        <w:t xml:space="preserve"> </w:t>
      </w:r>
      <w:r>
        <w:rPr>
          <w:sz w:val="20"/>
        </w:rPr>
        <w:t>is</w:t>
      </w:r>
      <w:r>
        <w:rPr>
          <w:spacing w:val="-14"/>
          <w:sz w:val="20"/>
        </w:rPr>
        <w:t xml:space="preserve"> </w:t>
      </w:r>
      <w:r>
        <w:rPr>
          <w:sz w:val="20"/>
        </w:rPr>
        <w:t>proposed</w:t>
      </w:r>
      <w:r>
        <w:rPr>
          <w:spacing w:val="-14"/>
          <w:sz w:val="20"/>
        </w:rPr>
        <w:t xml:space="preserve"> </w:t>
      </w:r>
      <w:r>
        <w:rPr>
          <w:sz w:val="20"/>
        </w:rPr>
        <w:t>to</w:t>
      </w:r>
      <w:r>
        <w:rPr>
          <w:spacing w:val="-14"/>
          <w:sz w:val="20"/>
        </w:rPr>
        <w:t xml:space="preserve"> </w:t>
      </w:r>
      <w:r>
        <w:rPr>
          <w:sz w:val="20"/>
        </w:rPr>
        <w:t>increase</w:t>
      </w:r>
      <w:r>
        <w:rPr>
          <w:spacing w:val="-14"/>
          <w:sz w:val="20"/>
        </w:rPr>
        <w:t xml:space="preserve"> </w:t>
      </w:r>
      <w:r>
        <w:rPr>
          <w:sz w:val="20"/>
        </w:rPr>
        <w:t>the</w:t>
      </w:r>
      <w:r>
        <w:rPr>
          <w:spacing w:val="-14"/>
          <w:sz w:val="20"/>
        </w:rPr>
        <w:t xml:space="preserve"> </w:t>
      </w:r>
      <w:r>
        <w:rPr>
          <w:sz w:val="20"/>
        </w:rPr>
        <w:t>height</w:t>
      </w:r>
      <w:r>
        <w:rPr>
          <w:spacing w:val="-14"/>
          <w:sz w:val="20"/>
        </w:rPr>
        <w:t xml:space="preserve"> </w:t>
      </w:r>
      <w:r>
        <w:rPr>
          <w:sz w:val="20"/>
        </w:rPr>
        <w:t>of</w:t>
      </w:r>
      <w:r>
        <w:rPr>
          <w:spacing w:val="-13"/>
          <w:sz w:val="20"/>
        </w:rPr>
        <w:t xml:space="preserve"> </w:t>
      </w:r>
      <w:r>
        <w:rPr>
          <w:sz w:val="20"/>
        </w:rPr>
        <w:t>the</w:t>
      </w:r>
      <w:r>
        <w:rPr>
          <w:spacing w:val="-14"/>
          <w:sz w:val="20"/>
        </w:rPr>
        <w:t xml:space="preserve"> </w:t>
      </w:r>
      <w:r>
        <w:rPr>
          <w:sz w:val="20"/>
        </w:rPr>
        <w:t>poles</w:t>
      </w:r>
      <w:r>
        <w:rPr>
          <w:spacing w:val="-14"/>
          <w:sz w:val="20"/>
        </w:rPr>
        <w:t xml:space="preserve"> </w:t>
      </w:r>
      <w:r>
        <w:rPr>
          <w:sz w:val="20"/>
        </w:rPr>
        <w:t>and</w:t>
      </w:r>
      <w:r>
        <w:rPr>
          <w:spacing w:val="-14"/>
          <w:sz w:val="20"/>
        </w:rPr>
        <w:t xml:space="preserve"> </w:t>
      </w:r>
      <w:r>
        <w:rPr>
          <w:sz w:val="20"/>
        </w:rPr>
        <w:t>lights</w:t>
      </w:r>
      <w:r>
        <w:rPr>
          <w:spacing w:val="-14"/>
          <w:sz w:val="20"/>
        </w:rPr>
        <w:t xml:space="preserve"> </w:t>
      </w:r>
      <w:r>
        <w:rPr>
          <w:sz w:val="20"/>
        </w:rPr>
        <w:t>to</w:t>
      </w:r>
      <w:r>
        <w:rPr>
          <w:spacing w:val="-14"/>
          <w:sz w:val="20"/>
        </w:rPr>
        <w:t xml:space="preserve"> </w:t>
      </w:r>
      <w:r>
        <w:rPr>
          <w:sz w:val="20"/>
        </w:rPr>
        <w:t>achieve</w:t>
      </w:r>
      <w:r>
        <w:rPr>
          <w:spacing w:val="-14"/>
          <w:sz w:val="20"/>
        </w:rPr>
        <w:t xml:space="preserve"> </w:t>
      </w:r>
      <w:r>
        <w:rPr>
          <w:sz w:val="20"/>
        </w:rPr>
        <w:t>compliance with both standards.</w:t>
      </w:r>
    </w:p>
    <w:p w:rsidR="00E65E86" w:rsidRDefault="00E65E86" w:rsidP="004714A7">
      <w:pPr>
        <w:ind w:left="1253" w:right="522" w:hanging="567"/>
        <w:jc w:val="both"/>
        <w:rPr>
          <w:sz w:val="20"/>
        </w:rPr>
      </w:pPr>
      <w:r>
        <w:rPr>
          <w:b/>
          <w:sz w:val="20"/>
        </w:rPr>
        <w:t>Note</w:t>
      </w:r>
      <w:r>
        <w:rPr>
          <w:sz w:val="20"/>
        </w:rPr>
        <w:t>:</w:t>
      </w:r>
      <w:r>
        <w:rPr>
          <w:spacing w:val="8"/>
          <w:sz w:val="20"/>
        </w:rPr>
        <w:t xml:space="preserve"> </w:t>
      </w:r>
      <w:r>
        <w:rPr>
          <w:sz w:val="20"/>
        </w:rPr>
        <w:t>Council</w:t>
      </w:r>
      <w:r>
        <w:rPr>
          <w:spacing w:val="-11"/>
          <w:sz w:val="20"/>
        </w:rPr>
        <w:t xml:space="preserve"> </w:t>
      </w:r>
      <w:r>
        <w:rPr>
          <w:sz w:val="20"/>
        </w:rPr>
        <w:t>may</w:t>
      </w:r>
      <w:r>
        <w:rPr>
          <w:spacing w:val="-9"/>
          <w:sz w:val="20"/>
        </w:rPr>
        <w:t xml:space="preserve"> </w:t>
      </w:r>
      <w:r>
        <w:rPr>
          <w:sz w:val="20"/>
        </w:rPr>
        <w:t>consider,</w:t>
      </w:r>
      <w:r>
        <w:rPr>
          <w:spacing w:val="-13"/>
          <w:sz w:val="20"/>
        </w:rPr>
        <w:t xml:space="preserve"> </w:t>
      </w:r>
      <w:r>
        <w:rPr>
          <w:sz w:val="20"/>
        </w:rPr>
        <w:t>subject</w:t>
      </w:r>
      <w:r>
        <w:rPr>
          <w:spacing w:val="-13"/>
          <w:sz w:val="20"/>
        </w:rPr>
        <w:t xml:space="preserve"> </w:t>
      </w:r>
      <w:r>
        <w:rPr>
          <w:sz w:val="20"/>
        </w:rPr>
        <w:t>to</w:t>
      </w:r>
      <w:r>
        <w:rPr>
          <w:spacing w:val="-10"/>
          <w:sz w:val="20"/>
        </w:rPr>
        <w:t xml:space="preserve"> </w:t>
      </w:r>
      <w:r>
        <w:rPr>
          <w:sz w:val="20"/>
        </w:rPr>
        <w:t>an</w:t>
      </w:r>
      <w:r>
        <w:rPr>
          <w:spacing w:val="-10"/>
          <w:sz w:val="20"/>
        </w:rPr>
        <w:t xml:space="preserve"> </w:t>
      </w:r>
      <w:r>
        <w:rPr>
          <w:sz w:val="20"/>
        </w:rPr>
        <w:t>appropriate</w:t>
      </w:r>
      <w:r>
        <w:rPr>
          <w:spacing w:val="-10"/>
          <w:sz w:val="20"/>
        </w:rPr>
        <w:t xml:space="preserve"> </w:t>
      </w:r>
      <w:r>
        <w:rPr>
          <w:sz w:val="20"/>
        </w:rPr>
        <w:t>Section</w:t>
      </w:r>
      <w:r>
        <w:rPr>
          <w:spacing w:val="-13"/>
          <w:sz w:val="20"/>
        </w:rPr>
        <w:t xml:space="preserve"> </w:t>
      </w:r>
      <w:r>
        <w:rPr>
          <w:sz w:val="20"/>
        </w:rPr>
        <w:t>4.55</w:t>
      </w:r>
      <w:r>
        <w:rPr>
          <w:spacing w:val="-10"/>
          <w:sz w:val="20"/>
        </w:rPr>
        <w:t xml:space="preserve"> </w:t>
      </w:r>
      <w:r>
        <w:rPr>
          <w:sz w:val="20"/>
        </w:rPr>
        <w:t>Application,</w:t>
      </w:r>
      <w:r>
        <w:rPr>
          <w:spacing w:val="-13"/>
          <w:sz w:val="20"/>
        </w:rPr>
        <w:t xml:space="preserve"> </w:t>
      </w:r>
      <w:r>
        <w:rPr>
          <w:sz w:val="20"/>
        </w:rPr>
        <w:t>relaxation</w:t>
      </w:r>
      <w:r>
        <w:rPr>
          <w:spacing w:val="-13"/>
          <w:sz w:val="20"/>
        </w:rPr>
        <w:t xml:space="preserve"> </w:t>
      </w:r>
      <w:r>
        <w:rPr>
          <w:sz w:val="20"/>
        </w:rPr>
        <w:t>of</w:t>
      </w:r>
      <w:r>
        <w:rPr>
          <w:spacing w:val="-10"/>
          <w:sz w:val="20"/>
        </w:rPr>
        <w:t xml:space="preserve"> </w:t>
      </w:r>
      <w:r>
        <w:rPr>
          <w:sz w:val="20"/>
        </w:rPr>
        <w:t>this condition where it can be demonstrated, by expert report, that the level of lighting in the existing area already exceeds the above criteria, where physical shielding is present or physical shielding is reasonably possible.</w:t>
      </w:r>
    </w:p>
    <w:p w:rsidR="00E65E86" w:rsidRDefault="00E65E86" w:rsidP="00E65E86">
      <w:pPr>
        <w:spacing w:before="1"/>
        <w:ind w:left="1255"/>
        <w:rPr>
          <w:sz w:val="16"/>
        </w:rPr>
      </w:pPr>
      <w:r>
        <w:rPr>
          <w:sz w:val="16"/>
        </w:rPr>
        <w:t>Standard</w:t>
      </w:r>
      <w:r>
        <w:rPr>
          <w:spacing w:val="-8"/>
          <w:sz w:val="16"/>
        </w:rPr>
        <w:t xml:space="preserve"> </w:t>
      </w:r>
      <w:r>
        <w:rPr>
          <w:sz w:val="16"/>
        </w:rPr>
        <w:t>Condition:</w:t>
      </w:r>
      <w:r>
        <w:rPr>
          <w:spacing w:val="-7"/>
          <w:sz w:val="16"/>
        </w:rPr>
        <w:t xml:space="preserve"> </w:t>
      </w:r>
      <w:r>
        <w:rPr>
          <w:spacing w:val="-5"/>
          <w:sz w:val="16"/>
        </w:rPr>
        <w:t>I47</w:t>
      </w:r>
    </w:p>
    <w:p w:rsidR="004714A7" w:rsidRPr="00453729" w:rsidRDefault="004714A7" w:rsidP="00E65E86">
      <w:pPr>
        <w:rPr>
          <w:szCs w:val="24"/>
        </w:rPr>
      </w:pPr>
    </w:p>
    <w:p w:rsidR="00E65E86" w:rsidRPr="00453729" w:rsidRDefault="00E65E86" w:rsidP="00494180">
      <w:pPr>
        <w:pStyle w:val="ConditionHeading2"/>
      </w:pPr>
      <w:r>
        <w:t>Operational</w:t>
      </w:r>
      <w:r>
        <w:rPr>
          <w:spacing w:val="-3"/>
        </w:rPr>
        <w:t xml:space="preserve"> </w:t>
      </w:r>
      <w:r>
        <w:t>Noise:</w:t>
      </w:r>
      <w:r>
        <w:rPr>
          <w:spacing w:val="-3"/>
        </w:rPr>
        <w:t xml:space="preserve"> </w:t>
      </w:r>
      <w:r>
        <w:t>Sporting</w:t>
      </w:r>
      <w:r>
        <w:rPr>
          <w:spacing w:val="-2"/>
        </w:rPr>
        <w:t xml:space="preserve"> Activities</w:t>
      </w:r>
    </w:p>
    <w:p w:rsidR="00E65E86" w:rsidRPr="00453729" w:rsidRDefault="00E65E86" w:rsidP="00E65E86"/>
    <w:p w:rsidR="00E65E86" w:rsidRDefault="00E65E86" w:rsidP="004714A7">
      <w:pPr>
        <w:pStyle w:val="BodyText"/>
        <w:spacing w:after="0"/>
        <w:ind w:left="686" w:right="515"/>
      </w:pPr>
      <w:r>
        <w:t>Operational noise from sporting activities that have the potential to affect residential receivers</w:t>
      </w:r>
      <w:r>
        <w:rPr>
          <w:spacing w:val="-5"/>
        </w:rPr>
        <w:t xml:space="preserve"> </w:t>
      </w:r>
      <w:r>
        <w:t>must</w:t>
      </w:r>
      <w:r>
        <w:rPr>
          <w:spacing w:val="-3"/>
        </w:rPr>
        <w:t xml:space="preserve"> </w:t>
      </w:r>
      <w:r>
        <w:t>not</w:t>
      </w:r>
      <w:r>
        <w:rPr>
          <w:spacing w:val="-3"/>
        </w:rPr>
        <w:t xml:space="preserve"> </w:t>
      </w:r>
      <w:r>
        <w:t>exceed</w:t>
      </w:r>
      <w:r>
        <w:rPr>
          <w:spacing w:val="-3"/>
        </w:rPr>
        <w:t xml:space="preserve"> </w:t>
      </w:r>
      <w:r>
        <w:t>the</w:t>
      </w:r>
      <w:r>
        <w:rPr>
          <w:spacing w:val="-5"/>
        </w:rPr>
        <w:t xml:space="preserve"> </w:t>
      </w:r>
      <w:r>
        <w:t>Appropriate</w:t>
      </w:r>
      <w:r>
        <w:rPr>
          <w:spacing w:val="-5"/>
        </w:rPr>
        <w:t xml:space="preserve"> </w:t>
      </w:r>
      <w:r>
        <w:t>Sound</w:t>
      </w:r>
      <w:r>
        <w:rPr>
          <w:spacing w:val="-5"/>
        </w:rPr>
        <w:t xml:space="preserve"> </w:t>
      </w:r>
      <w:r>
        <w:t>Level</w:t>
      </w:r>
      <w:r>
        <w:rPr>
          <w:spacing w:val="-3"/>
        </w:rPr>
        <w:t xml:space="preserve"> </w:t>
      </w:r>
      <w:r>
        <w:t>Margins</w:t>
      </w:r>
      <w:r>
        <w:rPr>
          <w:spacing w:val="-2"/>
        </w:rPr>
        <w:t xml:space="preserve"> </w:t>
      </w:r>
      <w:r>
        <w:t>defined</w:t>
      </w:r>
      <w:r>
        <w:rPr>
          <w:spacing w:val="-3"/>
        </w:rPr>
        <w:t xml:space="preserve"> </w:t>
      </w:r>
      <w:r>
        <w:t>in</w:t>
      </w:r>
      <w:r>
        <w:rPr>
          <w:spacing w:val="-5"/>
        </w:rPr>
        <w:t xml:space="preserve"> </w:t>
      </w:r>
      <w:r>
        <w:t>Appendix</w:t>
      </w:r>
      <w:r>
        <w:rPr>
          <w:spacing w:val="-2"/>
        </w:rPr>
        <w:t xml:space="preserve"> </w:t>
      </w:r>
      <w:r>
        <w:t>E Event Management Plan in Table E-1 ‘Event management plan’ of the Renzo Tonin &amp; Associates report ‘White City Redevelopment Stage 2: Noise Impact Assessment’, dated 7 July 2021, document reference TJ936-01F02.</w:t>
      </w:r>
      <w:r>
        <w:rPr>
          <w:spacing w:val="40"/>
        </w:rPr>
        <w:t xml:space="preserve"> </w:t>
      </w:r>
      <w:r>
        <w:t>Any reference to ‘Holidays’ in that table is to be taken as a reference to Public Holidays.</w:t>
      </w:r>
    </w:p>
    <w:p w:rsidR="004714A7" w:rsidRPr="00E65E86" w:rsidRDefault="004714A7" w:rsidP="004714A7">
      <w:pPr>
        <w:pStyle w:val="BodyText"/>
        <w:spacing w:after="0"/>
        <w:ind w:left="686" w:right="515"/>
      </w:pPr>
    </w:p>
    <w:p w:rsidR="00E65E86" w:rsidRDefault="00E65E86" w:rsidP="004714A7">
      <w:pPr>
        <w:pStyle w:val="BodyText"/>
        <w:spacing w:after="0"/>
        <w:ind w:left="686"/>
      </w:pPr>
      <w:r>
        <w:t>The</w:t>
      </w:r>
      <w:r>
        <w:rPr>
          <w:spacing w:val="-7"/>
        </w:rPr>
        <w:t xml:space="preserve"> </w:t>
      </w:r>
      <w:r>
        <w:t>intrusiveness</w:t>
      </w:r>
      <w:r>
        <w:rPr>
          <w:spacing w:val="-3"/>
        </w:rPr>
        <w:t xml:space="preserve"> </w:t>
      </w:r>
      <w:r>
        <w:t>noise</w:t>
      </w:r>
      <w:r>
        <w:rPr>
          <w:spacing w:val="-5"/>
        </w:rPr>
        <w:t xml:space="preserve"> </w:t>
      </w:r>
      <w:r>
        <w:t>level</w:t>
      </w:r>
      <w:r>
        <w:rPr>
          <w:spacing w:val="-4"/>
        </w:rPr>
        <w:t xml:space="preserve"> </w:t>
      </w:r>
      <w:r>
        <w:t>shall</w:t>
      </w:r>
      <w:r>
        <w:rPr>
          <w:spacing w:val="-5"/>
        </w:rPr>
        <w:t xml:space="preserve"> </w:t>
      </w:r>
      <w:r>
        <w:t>be</w:t>
      </w:r>
      <w:r>
        <w:rPr>
          <w:spacing w:val="-4"/>
        </w:rPr>
        <w:t xml:space="preserve"> </w:t>
      </w:r>
      <w:r>
        <w:t>determined</w:t>
      </w:r>
      <w:r>
        <w:rPr>
          <w:spacing w:val="-7"/>
        </w:rPr>
        <w:t xml:space="preserve"> </w:t>
      </w:r>
      <w:r>
        <w:t>as</w:t>
      </w:r>
      <w:r>
        <w:rPr>
          <w:spacing w:val="-3"/>
        </w:rPr>
        <w:t xml:space="preserve"> </w:t>
      </w:r>
      <w:r>
        <w:t>an</w:t>
      </w:r>
      <w:r>
        <w:rPr>
          <w:spacing w:val="-4"/>
        </w:rPr>
        <w:t xml:space="preserve"> </w:t>
      </w:r>
      <w:r>
        <w:rPr>
          <w:spacing w:val="-2"/>
        </w:rPr>
        <w:t>LAeq,15min.</w:t>
      </w:r>
    </w:p>
    <w:p w:rsidR="00E65E86" w:rsidRDefault="00E65E86" w:rsidP="004714A7">
      <w:pPr>
        <w:pStyle w:val="BodyText"/>
        <w:spacing w:before="10" w:after="0"/>
        <w:ind w:left="0"/>
        <w:rPr>
          <w:sz w:val="19"/>
        </w:rPr>
      </w:pPr>
    </w:p>
    <w:p w:rsidR="00E65E86" w:rsidRDefault="00E65E86" w:rsidP="004714A7">
      <w:pPr>
        <w:pStyle w:val="BodyText"/>
        <w:spacing w:before="1" w:after="0"/>
        <w:ind w:left="686"/>
      </w:pPr>
      <w:r>
        <w:t>The</w:t>
      </w:r>
      <w:r>
        <w:rPr>
          <w:spacing w:val="-6"/>
        </w:rPr>
        <w:t xml:space="preserve"> </w:t>
      </w:r>
      <w:r>
        <w:t>Rating</w:t>
      </w:r>
      <w:r>
        <w:rPr>
          <w:spacing w:val="-4"/>
        </w:rPr>
        <w:t xml:space="preserve"> </w:t>
      </w:r>
      <w:r>
        <w:t>Background</w:t>
      </w:r>
      <w:r>
        <w:rPr>
          <w:spacing w:val="-6"/>
        </w:rPr>
        <w:t xml:space="preserve"> </w:t>
      </w:r>
      <w:r>
        <w:t>Noise</w:t>
      </w:r>
      <w:r>
        <w:rPr>
          <w:spacing w:val="-4"/>
        </w:rPr>
        <w:t xml:space="preserve"> </w:t>
      </w:r>
      <w:r>
        <w:t>Level</w:t>
      </w:r>
      <w:r>
        <w:rPr>
          <w:spacing w:val="-4"/>
        </w:rPr>
        <w:t xml:space="preserve"> </w:t>
      </w:r>
      <w:r>
        <w:t>shall</w:t>
      </w:r>
      <w:r>
        <w:rPr>
          <w:spacing w:val="-3"/>
        </w:rPr>
        <w:t xml:space="preserve"> </w:t>
      </w:r>
      <w:r>
        <w:t>be</w:t>
      </w:r>
      <w:r>
        <w:rPr>
          <w:spacing w:val="-4"/>
        </w:rPr>
        <w:t xml:space="preserve"> </w:t>
      </w:r>
      <w:r>
        <w:t>as</w:t>
      </w:r>
      <w:r>
        <w:rPr>
          <w:spacing w:val="-5"/>
        </w:rPr>
        <w:t xml:space="preserve"> </w:t>
      </w:r>
      <w:r>
        <w:t>determined</w:t>
      </w:r>
      <w:r>
        <w:rPr>
          <w:spacing w:val="-3"/>
        </w:rPr>
        <w:t xml:space="preserve"> </w:t>
      </w:r>
      <w:r>
        <w:t>in</w:t>
      </w:r>
      <w:r>
        <w:rPr>
          <w:spacing w:val="-6"/>
        </w:rPr>
        <w:t xml:space="preserve"> </w:t>
      </w:r>
      <w:r>
        <w:t>the</w:t>
      </w:r>
      <w:r>
        <w:rPr>
          <w:spacing w:val="-4"/>
        </w:rPr>
        <w:t xml:space="preserve"> </w:t>
      </w:r>
      <w:r>
        <w:t>Tonin</w:t>
      </w:r>
      <w:r>
        <w:rPr>
          <w:spacing w:val="-3"/>
        </w:rPr>
        <w:t xml:space="preserve"> </w:t>
      </w:r>
      <w:r>
        <w:rPr>
          <w:spacing w:val="-2"/>
        </w:rPr>
        <w:t>Report.</w:t>
      </w:r>
    </w:p>
    <w:p w:rsidR="00E65E86" w:rsidRDefault="00E65E86" w:rsidP="00E65E86">
      <w:pPr>
        <w:spacing w:after="120"/>
        <w:ind w:left="567"/>
      </w:pPr>
    </w:p>
    <w:p w:rsidR="00E65E86" w:rsidRPr="00453729" w:rsidRDefault="00E65E86" w:rsidP="00494180">
      <w:pPr>
        <w:pStyle w:val="ConditionHeading2"/>
        <w:spacing w:before="40"/>
      </w:pPr>
      <w:r w:rsidRPr="00E65E86">
        <w:t>Restaurant &amp; Function Spaces</w:t>
      </w:r>
    </w:p>
    <w:p w:rsidR="00E65E86" w:rsidRPr="00453729" w:rsidRDefault="00E65E86" w:rsidP="00E65E86"/>
    <w:p w:rsidR="00E65E86" w:rsidRDefault="00E65E86" w:rsidP="00676B8C">
      <w:pPr>
        <w:pStyle w:val="BodyText"/>
        <w:spacing w:after="0"/>
        <w:ind w:left="686" w:right="518" w:hanging="1"/>
      </w:pPr>
      <w:r>
        <w:t>The level of noise emanating from the restaurant, café and function spaces within the site shall adhere to the Liquor &amp; Gaming NSW Noise Criterion for licensed premises.</w:t>
      </w:r>
    </w:p>
    <w:p w:rsidR="00E65E86" w:rsidRDefault="00E65E86" w:rsidP="00676B8C">
      <w:pPr>
        <w:pStyle w:val="BodyText"/>
        <w:spacing w:before="7" w:after="0"/>
        <w:rPr>
          <w:sz w:val="32"/>
        </w:rPr>
      </w:pPr>
    </w:p>
    <w:p w:rsidR="00E65E86" w:rsidRDefault="00E65E86" w:rsidP="00676B8C">
      <w:pPr>
        <w:pStyle w:val="BodyText"/>
        <w:spacing w:before="1" w:after="0"/>
        <w:ind w:left="686" w:right="516"/>
        <w:rPr>
          <w:spacing w:val="-2"/>
        </w:rPr>
      </w:pPr>
      <w:r>
        <w:t>The LA10* noise level emitted from the licensed premises shall not exceed the background</w:t>
      </w:r>
      <w:r>
        <w:rPr>
          <w:spacing w:val="-7"/>
        </w:rPr>
        <w:t xml:space="preserve"> </w:t>
      </w:r>
      <w:r>
        <w:t>noise</w:t>
      </w:r>
      <w:r>
        <w:rPr>
          <w:spacing w:val="-7"/>
        </w:rPr>
        <w:t xml:space="preserve"> </w:t>
      </w:r>
      <w:r>
        <w:t>level</w:t>
      </w:r>
      <w:r>
        <w:rPr>
          <w:spacing w:val="-6"/>
        </w:rPr>
        <w:t xml:space="preserve"> </w:t>
      </w:r>
      <w:r>
        <w:t>in</w:t>
      </w:r>
      <w:r>
        <w:rPr>
          <w:spacing w:val="-5"/>
        </w:rPr>
        <w:t xml:space="preserve"> </w:t>
      </w:r>
      <w:r>
        <w:t>an</w:t>
      </w:r>
      <w:r>
        <w:rPr>
          <w:spacing w:val="-10"/>
        </w:rPr>
        <w:t xml:space="preserve"> </w:t>
      </w:r>
      <w:r>
        <w:t>Octave</w:t>
      </w:r>
      <w:r>
        <w:rPr>
          <w:spacing w:val="-7"/>
        </w:rPr>
        <w:t xml:space="preserve"> </w:t>
      </w:r>
      <w:r>
        <w:t>Band</w:t>
      </w:r>
      <w:r>
        <w:rPr>
          <w:spacing w:val="-7"/>
        </w:rPr>
        <w:t xml:space="preserve"> </w:t>
      </w:r>
      <w:r>
        <w:t>Centre</w:t>
      </w:r>
      <w:r>
        <w:rPr>
          <w:spacing w:val="-5"/>
        </w:rPr>
        <w:t xml:space="preserve"> </w:t>
      </w:r>
      <w:r>
        <w:t>Frequency</w:t>
      </w:r>
      <w:r>
        <w:rPr>
          <w:spacing w:val="-7"/>
        </w:rPr>
        <w:t xml:space="preserve"> </w:t>
      </w:r>
      <w:r>
        <w:t>(31.5Hz</w:t>
      </w:r>
      <w:r>
        <w:rPr>
          <w:spacing w:val="-7"/>
        </w:rPr>
        <w:t xml:space="preserve"> </w:t>
      </w:r>
      <w:r>
        <w:t>–</w:t>
      </w:r>
      <w:r>
        <w:rPr>
          <w:spacing w:val="-6"/>
        </w:rPr>
        <w:t xml:space="preserve"> </w:t>
      </w:r>
      <w:r>
        <w:t>8kHz</w:t>
      </w:r>
      <w:r>
        <w:rPr>
          <w:spacing w:val="-5"/>
        </w:rPr>
        <w:t xml:space="preserve"> </w:t>
      </w:r>
      <w:r>
        <w:t>inclusive) by</w:t>
      </w:r>
      <w:r>
        <w:rPr>
          <w:spacing w:val="-1"/>
        </w:rPr>
        <w:t xml:space="preserve"> </w:t>
      </w:r>
      <w:r>
        <w:t>more</w:t>
      </w:r>
      <w:r>
        <w:rPr>
          <w:spacing w:val="-2"/>
        </w:rPr>
        <w:t xml:space="preserve"> </w:t>
      </w:r>
      <w:r>
        <w:t>than</w:t>
      </w:r>
      <w:r>
        <w:rPr>
          <w:spacing w:val="-4"/>
        </w:rPr>
        <w:t xml:space="preserve"> </w:t>
      </w:r>
      <w:r>
        <w:t>5dB</w:t>
      </w:r>
      <w:r>
        <w:rPr>
          <w:spacing w:val="-2"/>
        </w:rPr>
        <w:t xml:space="preserve"> </w:t>
      </w:r>
      <w:r>
        <w:t>between</w:t>
      </w:r>
      <w:r>
        <w:rPr>
          <w:spacing w:val="-2"/>
        </w:rPr>
        <w:t xml:space="preserve"> </w:t>
      </w:r>
      <w:r>
        <w:t>7:00am and</w:t>
      </w:r>
      <w:r>
        <w:rPr>
          <w:spacing w:val="-2"/>
        </w:rPr>
        <w:t xml:space="preserve"> </w:t>
      </w:r>
      <w:r>
        <w:t>12:00</w:t>
      </w:r>
      <w:r>
        <w:rPr>
          <w:spacing w:val="-4"/>
        </w:rPr>
        <w:t xml:space="preserve"> </w:t>
      </w:r>
      <w:r>
        <w:t>midnight at</w:t>
      </w:r>
      <w:r>
        <w:rPr>
          <w:spacing w:val="-3"/>
        </w:rPr>
        <w:t xml:space="preserve"> </w:t>
      </w:r>
      <w:r>
        <w:t>the</w:t>
      </w:r>
      <w:r>
        <w:rPr>
          <w:spacing w:val="-2"/>
        </w:rPr>
        <w:t xml:space="preserve"> </w:t>
      </w:r>
      <w:r>
        <w:t>boundary</w:t>
      </w:r>
      <w:r>
        <w:rPr>
          <w:spacing w:val="-1"/>
        </w:rPr>
        <w:t xml:space="preserve"> </w:t>
      </w:r>
      <w:r>
        <w:t>of</w:t>
      </w:r>
      <w:r>
        <w:rPr>
          <w:spacing w:val="-2"/>
        </w:rPr>
        <w:t xml:space="preserve"> </w:t>
      </w:r>
      <w:r>
        <w:t>any</w:t>
      </w:r>
      <w:r>
        <w:rPr>
          <w:spacing w:val="-1"/>
        </w:rPr>
        <w:t xml:space="preserve"> </w:t>
      </w:r>
      <w:r>
        <w:t xml:space="preserve">affected </w:t>
      </w:r>
      <w:r>
        <w:rPr>
          <w:spacing w:val="-2"/>
        </w:rPr>
        <w:t>residence.</w:t>
      </w:r>
    </w:p>
    <w:p w:rsidR="00676B8C" w:rsidRDefault="00676B8C" w:rsidP="00676B8C">
      <w:pPr>
        <w:pStyle w:val="BodyText"/>
        <w:spacing w:before="1" w:after="0"/>
        <w:ind w:left="686" w:right="516"/>
      </w:pPr>
    </w:p>
    <w:p w:rsidR="00E65E86" w:rsidRDefault="00E65E86" w:rsidP="00676B8C">
      <w:pPr>
        <w:pStyle w:val="BodyText"/>
        <w:spacing w:before="91" w:after="0"/>
        <w:ind w:left="686" w:right="517"/>
      </w:pPr>
      <w:r>
        <w:t>The LA10* noise level emitted from the licensed premises shall not exceed the background</w:t>
      </w:r>
      <w:r>
        <w:rPr>
          <w:spacing w:val="-7"/>
        </w:rPr>
        <w:t xml:space="preserve"> </w:t>
      </w:r>
      <w:r>
        <w:t>noise</w:t>
      </w:r>
      <w:r>
        <w:rPr>
          <w:spacing w:val="-7"/>
        </w:rPr>
        <w:t xml:space="preserve"> </w:t>
      </w:r>
      <w:r>
        <w:t>level</w:t>
      </w:r>
      <w:r>
        <w:rPr>
          <w:spacing w:val="-6"/>
        </w:rPr>
        <w:t xml:space="preserve"> </w:t>
      </w:r>
      <w:r>
        <w:t>in</w:t>
      </w:r>
      <w:r>
        <w:rPr>
          <w:spacing w:val="-5"/>
        </w:rPr>
        <w:t xml:space="preserve"> </w:t>
      </w:r>
      <w:r>
        <w:t>an</w:t>
      </w:r>
      <w:r>
        <w:rPr>
          <w:spacing w:val="-10"/>
        </w:rPr>
        <w:t xml:space="preserve"> </w:t>
      </w:r>
      <w:r>
        <w:t>Octave</w:t>
      </w:r>
      <w:r>
        <w:rPr>
          <w:spacing w:val="-7"/>
        </w:rPr>
        <w:t xml:space="preserve"> </w:t>
      </w:r>
      <w:r>
        <w:t>Band</w:t>
      </w:r>
      <w:r>
        <w:rPr>
          <w:spacing w:val="-7"/>
        </w:rPr>
        <w:t xml:space="preserve"> </w:t>
      </w:r>
      <w:r>
        <w:t>Centre</w:t>
      </w:r>
      <w:r>
        <w:rPr>
          <w:spacing w:val="-5"/>
        </w:rPr>
        <w:t xml:space="preserve"> </w:t>
      </w:r>
      <w:r>
        <w:t>Frequency</w:t>
      </w:r>
      <w:r>
        <w:rPr>
          <w:spacing w:val="-7"/>
        </w:rPr>
        <w:t xml:space="preserve"> </w:t>
      </w:r>
      <w:r>
        <w:t>(31.5Hz</w:t>
      </w:r>
      <w:r>
        <w:rPr>
          <w:spacing w:val="-7"/>
        </w:rPr>
        <w:t xml:space="preserve"> </w:t>
      </w:r>
      <w:r>
        <w:t>–</w:t>
      </w:r>
      <w:r>
        <w:rPr>
          <w:spacing w:val="-6"/>
        </w:rPr>
        <w:t xml:space="preserve"> </w:t>
      </w:r>
      <w:r>
        <w:t>8kHz</w:t>
      </w:r>
      <w:r>
        <w:rPr>
          <w:spacing w:val="-5"/>
        </w:rPr>
        <w:t xml:space="preserve"> </w:t>
      </w:r>
      <w:r>
        <w:t>inclusive) between 12:00 midnight and 7:00am at the boundary of any affected residence.</w:t>
      </w:r>
    </w:p>
    <w:p w:rsidR="00E65E86" w:rsidRDefault="00E65E86" w:rsidP="00676B8C">
      <w:pPr>
        <w:pStyle w:val="BodyText"/>
        <w:spacing w:before="1" w:after="0"/>
        <w:rPr>
          <w:sz w:val="33"/>
        </w:rPr>
      </w:pPr>
    </w:p>
    <w:p w:rsidR="00E65E86" w:rsidRDefault="00E65E86" w:rsidP="00676B8C">
      <w:pPr>
        <w:pStyle w:val="BodyText"/>
        <w:spacing w:after="0"/>
        <w:ind w:left="686" w:right="517"/>
      </w:pPr>
      <w:r>
        <w:lastRenderedPageBreak/>
        <w:t>Notwithstanding</w:t>
      </w:r>
      <w:r>
        <w:rPr>
          <w:spacing w:val="-2"/>
        </w:rPr>
        <w:t xml:space="preserve"> </w:t>
      </w:r>
      <w:r>
        <w:t>compliance with</w:t>
      </w:r>
      <w:r>
        <w:rPr>
          <w:spacing w:val="-2"/>
        </w:rPr>
        <w:t xml:space="preserve"> </w:t>
      </w:r>
      <w:r>
        <w:t>the</w:t>
      </w:r>
      <w:r>
        <w:rPr>
          <w:spacing w:val="-2"/>
        </w:rPr>
        <w:t xml:space="preserve"> </w:t>
      </w:r>
      <w:r>
        <w:t>above,</w:t>
      </w:r>
      <w:r>
        <w:rPr>
          <w:spacing w:val="-1"/>
        </w:rPr>
        <w:t xml:space="preserve"> </w:t>
      </w:r>
      <w:r>
        <w:t>the</w:t>
      </w:r>
      <w:r>
        <w:rPr>
          <w:spacing w:val="-2"/>
        </w:rPr>
        <w:t xml:space="preserve"> </w:t>
      </w:r>
      <w:r>
        <w:t>noise from</w:t>
      </w:r>
      <w:r>
        <w:rPr>
          <w:spacing w:val="-1"/>
        </w:rPr>
        <w:t xml:space="preserve"> </w:t>
      </w:r>
      <w:r>
        <w:t>the</w:t>
      </w:r>
      <w:r>
        <w:rPr>
          <w:spacing w:val="-2"/>
        </w:rPr>
        <w:t xml:space="preserve"> </w:t>
      </w:r>
      <w:r>
        <w:t>licensed</w:t>
      </w:r>
      <w:r>
        <w:rPr>
          <w:spacing w:val="-2"/>
        </w:rPr>
        <w:t xml:space="preserve"> </w:t>
      </w:r>
      <w:r>
        <w:t>premises</w:t>
      </w:r>
      <w:r>
        <w:rPr>
          <w:spacing w:val="-1"/>
        </w:rPr>
        <w:t xml:space="preserve"> </w:t>
      </w:r>
      <w:r>
        <w:t>shall not</w:t>
      </w:r>
      <w:r>
        <w:rPr>
          <w:spacing w:val="-3"/>
        </w:rPr>
        <w:t xml:space="preserve"> </w:t>
      </w:r>
      <w:r>
        <w:t>be</w:t>
      </w:r>
      <w:r>
        <w:rPr>
          <w:spacing w:val="-4"/>
        </w:rPr>
        <w:t xml:space="preserve"> </w:t>
      </w:r>
      <w:r>
        <w:t>audible</w:t>
      </w:r>
      <w:r>
        <w:rPr>
          <w:spacing w:val="-4"/>
        </w:rPr>
        <w:t xml:space="preserve"> </w:t>
      </w:r>
      <w:r>
        <w:t>within</w:t>
      </w:r>
      <w:r>
        <w:rPr>
          <w:spacing w:val="-4"/>
        </w:rPr>
        <w:t xml:space="preserve"> </w:t>
      </w:r>
      <w:r>
        <w:t>any</w:t>
      </w:r>
      <w:r>
        <w:rPr>
          <w:spacing w:val="-4"/>
        </w:rPr>
        <w:t xml:space="preserve"> </w:t>
      </w:r>
      <w:r>
        <w:t>habitable</w:t>
      </w:r>
      <w:r>
        <w:rPr>
          <w:spacing w:val="-4"/>
        </w:rPr>
        <w:t xml:space="preserve"> </w:t>
      </w:r>
      <w:r>
        <w:t>room</w:t>
      </w:r>
      <w:r>
        <w:rPr>
          <w:spacing w:val="-3"/>
        </w:rPr>
        <w:t xml:space="preserve"> </w:t>
      </w:r>
      <w:r>
        <w:t>in</w:t>
      </w:r>
      <w:r>
        <w:rPr>
          <w:spacing w:val="-4"/>
        </w:rPr>
        <w:t xml:space="preserve"> </w:t>
      </w:r>
      <w:r>
        <w:t>any</w:t>
      </w:r>
      <w:r>
        <w:rPr>
          <w:spacing w:val="-6"/>
        </w:rPr>
        <w:t xml:space="preserve"> </w:t>
      </w:r>
      <w:r>
        <w:t>residential</w:t>
      </w:r>
      <w:r>
        <w:rPr>
          <w:spacing w:val="-5"/>
        </w:rPr>
        <w:t xml:space="preserve"> </w:t>
      </w:r>
      <w:r>
        <w:t>premises</w:t>
      </w:r>
      <w:r>
        <w:rPr>
          <w:spacing w:val="-4"/>
        </w:rPr>
        <w:t xml:space="preserve"> </w:t>
      </w:r>
      <w:r>
        <w:t>between</w:t>
      </w:r>
      <w:r>
        <w:rPr>
          <w:spacing w:val="-4"/>
        </w:rPr>
        <w:t xml:space="preserve"> </w:t>
      </w:r>
      <w:r>
        <w:t>the</w:t>
      </w:r>
      <w:r>
        <w:rPr>
          <w:spacing w:val="-4"/>
        </w:rPr>
        <w:t xml:space="preserve"> </w:t>
      </w:r>
      <w:r>
        <w:t>hours of 12:00 midnight and 7:00am.</w:t>
      </w:r>
    </w:p>
    <w:p w:rsidR="00E65E86" w:rsidRDefault="00E65E86" w:rsidP="00676B8C">
      <w:pPr>
        <w:pStyle w:val="BodyText"/>
        <w:spacing w:before="10" w:after="0"/>
        <w:rPr>
          <w:sz w:val="32"/>
        </w:rPr>
      </w:pPr>
    </w:p>
    <w:p w:rsidR="00E65E86" w:rsidRDefault="00E65E86" w:rsidP="00676B8C">
      <w:pPr>
        <w:pStyle w:val="BodyText"/>
        <w:spacing w:after="0"/>
        <w:ind w:left="686" w:right="517"/>
      </w:pPr>
      <w:r>
        <w:t>*For the purposes of this condition, the LA10* can be taken as the average maximum deflection of the noise emission from the licensed premises.”</w:t>
      </w:r>
    </w:p>
    <w:p w:rsidR="00E65E86" w:rsidRPr="001C0805" w:rsidRDefault="00E65E86" w:rsidP="00E65E86"/>
    <w:p w:rsidR="00E65E86" w:rsidRPr="00453729" w:rsidRDefault="00E65E86" w:rsidP="00494180">
      <w:pPr>
        <w:pStyle w:val="ConditionHeading2"/>
        <w:spacing w:before="40"/>
      </w:pPr>
      <w:r w:rsidRPr="00453729">
        <w:t xml:space="preserve"> </w:t>
      </w:r>
      <w:r>
        <w:t>Sleep</w:t>
      </w:r>
      <w:r>
        <w:rPr>
          <w:spacing w:val="-1"/>
        </w:rPr>
        <w:t xml:space="preserve"> </w:t>
      </w:r>
      <w:r>
        <w:rPr>
          <w:spacing w:val="-2"/>
        </w:rPr>
        <w:t>disturbance</w:t>
      </w:r>
    </w:p>
    <w:p w:rsidR="00E65E86" w:rsidRPr="00453729" w:rsidRDefault="00E65E86" w:rsidP="00676B8C"/>
    <w:p w:rsidR="00E65E86" w:rsidRDefault="00E65E86" w:rsidP="00676B8C">
      <w:pPr>
        <w:pStyle w:val="BodyText"/>
        <w:spacing w:after="0"/>
        <w:ind w:left="840" w:right="515"/>
      </w:pPr>
      <w:r>
        <w:t>The operation of the site (for any activities, including patron or vehicles) during the EPA night-time period shall comply with the</w:t>
      </w:r>
      <w:r>
        <w:rPr>
          <w:spacing w:val="-3"/>
        </w:rPr>
        <w:t xml:space="preserve"> </w:t>
      </w:r>
      <w:r>
        <w:t>following noise criterion (night-time noise levels) at all residential locations:</w:t>
      </w:r>
    </w:p>
    <w:p w:rsidR="00E65E86" w:rsidRPr="00676B8C" w:rsidRDefault="00E65E86" w:rsidP="00676B8C">
      <w:pPr>
        <w:pStyle w:val="BodyText"/>
        <w:spacing w:after="0"/>
      </w:pPr>
    </w:p>
    <w:p w:rsidR="00E65E86" w:rsidRDefault="00E65E86" w:rsidP="009D01BD">
      <w:pPr>
        <w:pStyle w:val="ListParagraph"/>
        <w:widowControl w:val="0"/>
        <w:numPr>
          <w:ilvl w:val="0"/>
          <w:numId w:val="97"/>
        </w:numPr>
        <w:tabs>
          <w:tab w:val="left" w:pos="1682"/>
        </w:tabs>
        <w:autoSpaceDE w:val="0"/>
        <w:autoSpaceDN w:val="0"/>
        <w:ind w:right="513" w:firstLine="0"/>
      </w:pPr>
      <w:r>
        <w:t>LAeq,</w:t>
      </w:r>
      <w:r>
        <w:rPr>
          <w:spacing w:val="29"/>
        </w:rPr>
        <w:t xml:space="preserve"> </w:t>
      </w:r>
      <w:r>
        <w:t>15</w:t>
      </w:r>
      <w:r>
        <w:rPr>
          <w:spacing w:val="25"/>
        </w:rPr>
        <w:t xml:space="preserve"> </w:t>
      </w:r>
      <w:r>
        <w:t>minute</w:t>
      </w:r>
      <w:r>
        <w:rPr>
          <w:spacing w:val="29"/>
        </w:rPr>
        <w:t xml:space="preserve"> </w:t>
      </w:r>
      <w:r>
        <w:t>40</w:t>
      </w:r>
      <w:r>
        <w:rPr>
          <w:spacing w:val="27"/>
        </w:rPr>
        <w:t xml:space="preserve"> </w:t>
      </w:r>
      <w:r>
        <w:t>dB</w:t>
      </w:r>
      <w:r>
        <w:rPr>
          <w:spacing w:val="27"/>
        </w:rPr>
        <w:t xml:space="preserve"> </w:t>
      </w:r>
      <w:r>
        <w:t>or</w:t>
      </w:r>
      <w:r>
        <w:rPr>
          <w:spacing w:val="26"/>
        </w:rPr>
        <w:t xml:space="preserve"> </w:t>
      </w:r>
      <w:r>
        <w:t>the</w:t>
      </w:r>
      <w:r>
        <w:rPr>
          <w:spacing w:val="27"/>
        </w:rPr>
        <w:t xml:space="preserve"> </w:t>
      </w:r>
      <w:r>
        <w:t>prevailing</w:t>
      </w:r>
      <w:r>
        <w:rPr>
          <w:spacing w:val="29"/>
        </w:rPr>
        <w:t xml:space="preserve"> </w:t>
      </w:r>
      <w:r>
        <w:t>RBL</w:t>
      </w:r>
      <w:r>
        <w:rPr>
          <w:spacing w:val="27"/>
        </w:rPr>
        <w:t xml:space="preserve"> </w:t>
      </w:r>
      <w:r>
        <w:t>plus</w:t>
      </w:r>
      <w:r>
        <w:rPr>
          <w:spacing w:val="30"/>
        </w:rPr>
        <w:t xml:space="preserve"> </w:t>
      </w:r>
      <w:r>
        <w:t>5</w:t>
      </w:r>
      <w:r>
        <w:rPr>
          <w:spacing w:val="27"/>
        </w:rPr>
        <w:t xml:space="preserve"> </w:t>
      </w:r>
      <w:r>
        <w:t>dB</w:t>
      </w:r>
      <w:r>
        <w:rPr>
          <w:spacing w:val="24"/>
        </w:rPr>
        <w:t xml:space="preserve"> </w:t>
      </w:r>
      <w:r>
        <w:t>(whichever</w:t>
      </w:r>
      <w:r>
        <w:rPr>
          <w:spacing w:val="28"/>
        </w:rPr>
        <w:t xml:space="preserve"> </w:t>
      </w:r>
      <w:r>
        <w:t>is</w:t>
      </w:r>
      <w:r>
        <w:rPr>
          <w:spacing w:val="28"/>
        </w:rPr>
        <w:t xml:space="preserve"> </w:t>
      </w:r>
      <w:r>
        <w:t>the greater); and/or</w:t>
      </w:r>
    </w:p>
    <w:p w:rsidR="00676B8C" w:rsidRDefault="00676B8C" w:rsidP="00676B8C">
      <w:pPr>
        <w:pStyle w:val="ListParagraph"/>
        <w:widowControl w:val="0"/>
        <w:tabs>
          <w:tab w:val="left" w:pos="1682"/>
        </w:tabs>
        <w:autoSpaceDE w:val="0"/>
        <w:autoSpaceDN w:val="0"/>
        <w:ind w:left="840" w:right="513"/>
      </w:pPr>
    </w:p>
    <w:p w:rsidR="00E65E86" w:rsidRDefault="00E65E86" w:rsidP="009D01BD">
      <w:pPr>
        <w:pStyle w:val="ListParagraph"/>
        <w:widowControl w:val="0"/>
        <w:numPr>
          <w:ilvl w:val="0"/>
          <w:numId w:val="97"/>
        </w:numPr>
        <w:tabs>
          <w:tab w:val="left" w:pos="1653"/>
        </w:tabs>
        <w:autoSpaceDE w:val="0"/>
        <w:autoSpaceDN w:val="0"/>
        <w:ind w:left="1653" w:hanging="813"/>
      </w:pPr>
      <w:r>
        <w:t>LAmax</w:t>
      </w:r>
      <w:r>
        <w:rPr>
          <w:spacing w:val="-5"/>
        </w:rPr>
        <w:t xml:space="preserve"> </w:t>
      </w:r>
      <w:r>
        <w:t>52</w:t>
      </w:r>
      <w:r>
        <w:rPr>
          <w:spacing w:val="-4"/>
        </w:rPr>
        <w:t xml:space="preserve"> </w:t>
      </w:r>
      <w:r>
        <w:t>dB</w:t>
      </w:r>
      <w:r>
        <w:rPr>
          <w:spacing w:val="-4"/>
        </w:rPr>
        <w:t xml:space="preserve"> </w:t>
      </w:r>
      <w:r>
        <w:t>or</w:t>
      </w:r>
      <w:r>
        <w:rPr>
          <w:spacing w:val="-4"/>
        </w:rPr>
        <w:t xml:space="preserve"> </w:t>
      </w:r>
      <w:r>
        <w:t>the</w:t>
      </w:r>
      <w:r>
        <w:rPr>
          <w:spacing w:val="-4"/>
        </w:rPr>
        <w:t xml:space="preserve"> </w:t>
      </w:r>
      <w:r>
        <w:t>prevailing</w:t>
      </w:r>
      <w:r>
        <w:rPr>
          <w:spacing w:val="-4"/>
        </w:rPr>
        <w:t xml:space="preserve"> </w:t>
      </w:r>
      <w:r>
        <w:t>RBL</w:t>
      </w:r>
      <w:r>
        <w:rPr>
          <w:spacing w:val="-3"/>
        </w:rPr>
        <w:t xml:space="preserve"> </w:t>
      </w:r>
      <w:r>
        <w:t>plus</w:t>
      </w:r>
      <w:r>
        <w:rPr>
          <w:spacing w:val="-3"/>
        </w:rPr>
        <w:t xml:space="preserve"> </w:t>
      </w:r>
      <w:r>
        <w:t>15</w:t>
      </w:r>
      <w:r>
        <w:rPr>
          <w:spacing w:val="-4"/>
        </w:rPr>
        <w:t xml:space="preserve"> </w:t>
      </w:r>
      <w:r>
        <w:t>dB</w:t>
      </w:r>
      <w:r>
        <w:rPr>
          <w:spacing w:val="-4"/>
        </w:rPr>
        <w:t xml:space="preserve"> </w:t>
      </w:r>
      <w:r>
        <w:t>(whichever</w:t>
      </w:r>
      <w:r>
        <w:rPr>
          <w:spacing w:val="-1"/>
        </w:rPr>
        <w:t xml:space="preserve"> </w:t>
      </w:r>
      <w:r>
        <w:t>is</w:t>
      </w:r>
      <w:r>
        <w:rPr>
          <w:spacing w:val="-6"/>
        </w:rPr>
        <w:t xml:space="preserve"> </w:t>
      </w:r>
      <w:r>
        <w:t>the</w:t>
      </w:r>
      <w:r>
        <w:rPr>
          <w:spacing w:val="-5"/>
        </w:rPr>
        <w:t xml:space="preserve"> </w:t>
      </w:r>
      <w:r>
        <w:rPr>
          <w:spacing w:val="-2"/>
        </w:rPr>
        <w:t>greater).</w:t>
      </w:r>
    </w:p>
    <w:p w:rsidR="00E65E86" w:rsidRPr="00676B8C" w:rsidRDefault="00E65E86" w:rsidP="00676B8C">
      <w:pPr>
        <w:pStyle w:val="BodyText"/>
        <w:spacing w:after="0"/>
      </w:pPr>
    </w:p>
    <w:p w:rsidR="00E65E86" w:rsidRDefault="00E65E86" w:rsidP="00676B8C">
      <w:pPr>
        <w:pStyle w:val="BodyText"/>
        <w:spacing w:after="0"/>
        <w:rPr>
          <w:sz w:val="19"/>
        </w:rPr>
      </w:pPr>
    </w:p>
    <w:p w:rsidR="00E65E86" w:rsidRDefault="00E65E86" w:rsidP="00676B8C">
      <w:pPr>
        <w:pStyle w:val="BodyText"/>
        <w:spacing w:after="0"/>
        <w:ind w:left="840" w:right="514"/>
      </w:pPr>
      <w:r>
        <w:t>as</w:t>
      </w:r>
      <w:r>
        <w:rPr>
          <w:spacing w:val="-5"/>
        </w:rPr>
        <w:t xml:space="preserve"> </w:t>
      </w:r>
      <w:r>
        <w:t>assessed</w:t>
      </w:r>
      <w:r>
        <w:rPr>
          <w:spacing w:val="-6"/>
        </w:rPr>
        <w:t xml:space="preserve"> </w:t>
      </w:r>
      <w:r>
        <w:t>in</w:t>
      </w:r>
      <w:r>
        <w:rPr>
          <w:spacing w:val="-5"/>
        </w:rPr>
        <w:t xml:space="preserve"> </w:t>
      </w:r>
      <w:r>
        <w:t>accordance</w:t>
      </w:r>
      <w:r>
        <w:rPr>
          <w:spacing w:val="-5"/>
        </w:rPr>
        <w:t xml:space="preserve"> </w:t>
      </w:r>
      <w:r>
        <w:t>with</w:t>
      </w:r>
      <w:r>
        <w:rPr>
          <w:spacing w:val="-5"/>
        </w:rPr>
        <w:t xml:space="preserve"> </w:t>
      </w:r>
      <w:r>
        <w:t>section</w:t>
      </w:r>
      <w:r>
        <w:rPr>
          <w:spacing w:val="-5"/>
        </w:rPr>
        <w:t xml:space="preserve"> </w:t>
      </w:r>
      <w:r>
        <w:t>2.5</w:t>
      </w:r>
      <w:r>
        <w:rPr>
          <w:spacing w:val="-6"/>
        </w:rPr>
        <w:t xml:space="preserve"> </w:t>
      </w:r>
      <w:r>
        <w:t>“Maximum</w:t>
      </w:r>
      <w:r>
        <w:rPr>
          <w:spacing w:val="-6"/>
        </w:rPr>
        <w:t xml:space="preserve"> </w:t>
      </w:r>
      <w:r>
        <w:t>noise</w:t>
      </w:r>
      <w:r>
        <w:rPr>
          <w:spacing w:val="-5"/>
        </w:rPr>
        <w:t xml:space="preserve"> </w:t>
      </w:r>
      <w:r>
        <w:t>level</w:t>
      </w:r>
      <w:r>
        <w:rPr>
          <w:spacing w:val="-6"/>
        </w:rPr>
        <w:t xml:space="preserve"> </w:t>
      </w:r>
      <w:r>
        <w:t>event</w:t>
      </w:r>
      <w:r>
        <w:rPr>
          <w:spacing w:val="-6"/>
        </w:rPr>
        <w:t xml:space="preserve"> </w:t>
      </w:r>
      <w:r>
        <w:t>assessment” of the Noise Policy for Industry 2007:</w:t>
      </w:r>
    </w:p>
    <w:p w:rsidR="00E65E86" w:rsidRPr="00676B8C" w:rsidRDefault="00E65E86" w:rsidP="00676B8C">
      <w:pPr>
        <w:pStyle w:val="BodyText"/>
        <w:spacing w:after="0"/>
      </w:pPr>
    </w:p>
    <w:p w:rsidR="00E65E86" w:rsidRDefault="00E65E86" w:rsidP="00676B8C">
      <w:pPr>
        <w:pStyle w:val="BodyText"/>
        <w:spacing w:after="0"/>
        <w:ind w:left="840" w:right="513"/>
      </w:pPr>
      <w:r>
        <w:t>The operation of the tennis courts prior to 7 am (Monday to Saturday) or to 8 am (on Sundays</w:t>
      </w:r>
      <w:r>
        <w:rPr>
          <w:spacing w:val="-2"/>
        </w:rPr>
        <w:t xml:space="preserve"> </w:t>
      </w:r>
      <w:r>
        <w:t>and</w:t>
      </w:r>
      <w:r>
        <w:rPr>
          <w:spacing w:val="-4"/>
        </w:rPr>
        <w:t xml:space="preserve"> </w:t>
      </w:r>
      <w:r>
        <w:t>public</w:t>
      </w:r>
      <w:r>
        <w:rPr>
          <w:spacing w:val="-2"/>
        </w:rPr>
        <w:t xml:space="preserve"> </w:t>
      </w:r>
      <w:r>
        <w:t>holidays)</w:t>
      </w:r>
      <w:r>
        <w:rPr>
          <w:spacing w:val="-3"/>
        </w:rPr>
        <w:t xml:space="preserve"> </w:t>
      </w:r>
      <w:r>
        <w:t>is</w:t>
      </w:r>
      <w:r>
        <w:rPr>
          <w:spacing w:val="-4"/>
        </w:rPr>
        <w:t xml:space="preserve"> </w:t>
      </w:r>
      <w:r>
        <w:t>required</w:t>
      </w:r>
      <w:r>
        <w:rPr>
          <w:spacing w:val="-4"/>
        </w:rPr>
        <w:t xml:space="preserve"> </w:t>
      </w:r>
      <w:r>
        <w:t>to</w:t>
      </w:r>
      <w:r>
        <w:rPr>
          <w:spacing w:val="-4"/>
        </w:rPr>
        <w:t xml:space="preserve"> </w:t>
      </w:r>
      <w:r>
        <w:t>satisfy</w:t>
      </w:r>
      <w:r>
        <w:rPr>
          <w:spacing w:val="-4"/>
        </w:rPr>
        <w:t xml:space="preserve"> </w:t>
      </w:r>
      <w:r>
        <w:t>these</w:t>
      </w:r>
      <w:r>
        <w:rPr>
          <w:spacing w:val="-2"/>
        </w:rPr>
        <w:t xml:space="preserve"> </w:t>
      </w:r>
      <w:r>
        <w:t>noise</w:t>
      </w:r>
      <w:r>
        <w:rPr>
          <w:spacing w:val="-4"/>
        </w:rPr>
        <w:t xml:space="preserve"> </w:t>
      </w:r>
      <w:r>
        <w:t>limits.</w:t>
      </w:r>
      <w:r>
        <w:rPr>
          <w:spacing w:val="-2"/>
        </w:rPr>
        <w:t xml:space="preserve"> </w:t>
      </w:r>
      <w:r>
        <w:t>To</w:t>
      </w:r>
      <w:r>
        <w:rPr>
          <w:spacing w:val="-2"/>
        </w:rPr>
        <w:t xml:space="preserve"> </w:t>
      </w:r>
      <w:r>
        <w:t>address</w:t>
      </w:r>
      <w:r>
        <w:rPr>
          <w:spacing w:val="-4"/>
        </w:rPr>
        <w:t xml:space="preserve"> </w:t>
      </w:r>
      <w:r>
        <w:t>this, the</w:t>
      </w:r>
      <w:r>
        <w:rPr>
          <w:spacing w:val="-9"/>
        </w:rPr>
        <w:t xml:space="preserve"> </w:t>
      </w:r>
      <w:r>
        <w:t>use</w:t>
      </w:r>
      <w:r>
        <w:rPr>
          <w:spacing w:val="-9"/>
        </w:rPr>
        <w:t xml:space="preserve"> </w:t>
      </w:r>
      <w:r>
        <w:t>of</w:t>
      </w:r>
      <w:r>
        <w:rPr>
          <w:spacing w:val="-10"/>
        </w:rPr>
        <w:t xml:space="preserve"> </w:t>
      </w:r>
      <w:r>
        <w:t>the</w:t>
      </w:r>
      <w:r>
        <w:rPr>
          <w:spacing w:val="-9"/>
        </w:rPr>
        <w:t xml:space="preserve"> </w:t>
      </w:r>
      <w:r>
        <w:t>tennis</w:t>
      </w:r>
      <w:r>
        <w:rPr>
          <w:spacing w:val="-8"/>
        </w:rPr>
        <w:t xml:space="preserve"> </w:t>
      </w:r>
      <w:r>
        <w:t>courts</w:t>
      </w:r>
      <w:r>
        <w:rPr>
          <w:spacing w:val="40"/>
        </w:rPr>
        <w:t xml:space="preserve"> </w:t>
      </w:r>
      <w:r>
        <w:t>prior</w:t>
      </w:r>
      <w:r>
        <w:rPr>
          <w:spacing w:val="-8"/>
        </w:rPr>
        <w:t xml:space="preserve"> </w:t>
      </w:r>
      <w:r>
        <w:t>to</w:t>
      </w:r>
      <w:r>
        <w:rPr>
          <w:spacing w:val="-9"/>
        </w:rPr>
        <w:t xml:space="preserve"> </w:t>
      </w:r>
      <w:r>
        <w:t>7am</w:t>
      </w:r>
      <w:r>
        <w:rPr>
          <w:spacing w:val="-10"/>
        </w:rPr>
        <w:t xml:space="preserve"> </w:t>
      </w:r>
      <w:r>
        <w:t>(Monday</w:t>
      </w:r>
      <w:r>
        <w:rPr>
          <w:spacing w:val="-11"/>
        </w:rPr>
        <w:t xml:space="preserve"> </w:t>
      </w:r>
      <w:r>
        <w:t>to</w:t>
      </w:r>
      <w:r>
        <w:rPr>
          <w:spacing w:val="-9"/>
        </w:rPr>
        <w:t xml:space="preserve"> </w:t>
      </w:r>
      <w:r>
        <w:t>Saturday)</w:t>
      </w:r>
      <w:r>
        <w:rPr>
          <w:spacing w:val="-8"/>
        </w:rPr>
        <w:t xml:space="preserve"> </w:t>
      </w:r>
      <w:r>
        <w:t>or</w:t>
      </w:r>
      <w:r>
        <w:rPr>
          <w:spacing w:val="-8"/>
        </w:rPr>
        <w:t xml:space="preserve"> </w:t>
      </w:r>
      <w:r>
        <w:t>at</w:t>
      </w:r>
      <w:r>
        <w:rPr>
          <w:spacing w:val="-7"/>
        </w:rPr>
        <w:t xml:space="preserve"> </w:t>
      </w:r>
      <w:r>
        <w:t>8am</w:t>
      </w:r>
      <w:r>
        <w:rPr>
          <w:spacing w:val="-8"/>
        </w:rPr>
        <w:t xml:space="preserve"> </w:t>
      </w:r>
      <w:r>
        <w:t>(on</w:t>
      </w:r>
      <w:r>
        <w:rPr>
          <w:spacing w:val="-6"/>
        </w:rPr>
        <w:t xml:space="preserve"> </w:t>
      </w:r>
      <w:r>
        <w:t>Sundays and</w:t>
      </w:r>
      <w:r>
        <w:rPr>
          <w:spacing w:val="-10"/>
        </w:rPr>
        <w:t xml:space="preserve"> </w:t>
      </w:r>
      <w:r>
        <w:t>public</w:t>
      </w:r>
      <w:r>
        <w:rPr>
          <w:spacing w:val="-9"/>
        </w:rPr>
        <w:t xml:space="preserve"> </w:t>
      </w:r>
      <w:r>
        <w:t>holidays),</w:t>
      </w:r>
      <w:r>
        <w:rPr>
          <w:spacing w:val="-11"/>
        </w:rPr>
        <w:t xml:space="preserve"> </w:t>
      </w:r>
      <w:r>
        <w:t>is</w:t>
      </w:r>
      <w:r>
        <w:rPr>
          <w:spacing w:val="-12"/>
        </w:rPr>
        <w:t xml:space="preserve"> </w:t>
      </w:r>
      <w:r>
        <w:t>restricted</w:t>
      </w:r>
      <w:r>
        <w:rPr>
          <w:spacing w:val="-12"/>
        </w:rPr>
        <w:t xml:space="preserve"> </w:t>
      </w:r>
      <w:r>
        <w:t>to</w:t>
      </w:r>
      <w:r>
        <w:rPr>
          <w:spacing w:val="-12"/>
        </w:rPr>
        <w:t xml:space="preserve"> </w:t>
      </w:r>
      <w:r>
        <w:t>practice</w:t>
      </w:r>
      <w:r>
        <w:rPr>
          <w:spacing w:val="-12"/>
        </w:rPr>
        <w:t xml:space="preserve"> </w:t>
      </w:r>
      <w:r>
        <w:t>(rather</w:t>
      </w:r>
      <w:r>
        <w:rPr>
          <w:spacing w:val="-11"/>
        </w:rPr>
        <w:t xml:space="preserve"> </w:t>
      </w:r>
      <w:r>
        <w:t>than</w:t>
      </w:r>
      <w:r>
        <w:rPr>
          <w:spacing w:val="-12"/>
        </w:rPr>
        <w:t xml:space="preserve"> </w:t>
      </w:r>
      <w:r>
        <w:t>competition</w:t>
      </w:r>
      <w:r>
        <w:rPr>
          <w:spacing w:val="-12"/>
        </w:rPr>
        <w:t xml:space="preserve"> </w:t>
      </w:r>
      <w:r>
        <w:t>or</w:t>
      </w:r>
      <w:r>
        <w:rPr>
          <w:spacing w:val="-11"/>
        </w:rPr>
        <w:t xml:space="preserve"> </w:t>
      </w:r>
      <w:r>
        <w:t>doubles)</w:t>
      </w:r>
      <w:r>
        <w:rPr>
          <w:spacing w:val="-9"/>
        </w:rPr>
        <w:t xml:space="preserve"> </w:t>
      </w:r>
      <w:r>
        <w:t>using the</w:t>
      </w:r>
      <w:r>
        <w:rPr>
          <w:spacing w:val="40"/>
        </w:rPr>
        <w:t xml:space="preserve"> </w:t>
      </w:r>
      <w:r>
        <w:t>7</w:t>
      </w:r>
      <w:r>
        <w:rPr>
          <w:spacing w:val="40"/>
        </w:rPr>
        <w:t xml:space="preserve"> </w:t>
      </w:r>
      <w:r>
        <w:t>ground level</w:t>
      </w:r>
      <w:r>
        <w:rPr>
          <w:spacing w:val="40"/>
        </w:rPr>
        <w:t xml:space="preserve"> </w:t>
      </w:r>
      <w:r>
        <w:t>tennis</w:t>
      </w:r>
      <w:r>
        <w:rPr>
          <w:spacing w:val="40"/>
        </w:rPr>
        <w:t xml:space="preserve"> </w:t>
      </w:r>
      <w:r>
        <w:t>courts and</w:t>
      </w:r>
      <w:r>
        <w:rPr>
          <w:spacing w:val="40"/>
        </w:rPr>
        <w:t xml:space="preserve"> </w:t>
      </w:r>
      <w:r>
        <w:t>shall</w:t>
      </w:r>
      <w:r>
        <w:rPr>
          <w:spacing w:val="40"/>
        </w:rPr>
        <w:t xml:space="preserve"> </w:t>
      </w:r>
      <w:r>
        <w:t>involve</w:t>
      </w:r>
      <w:r>
        <w:rPr>
          <w:spacing w:val="40"/>
        </w:rPr>
        <w:t xml:space="preserve"> </w:t>
      </w:r>
      <w:r>
        <w:t>no</w:t>
      </w:r>
      <w:r>
        <w:rPr>
          <w:spacing w:val="40"/>
        </w:rPr>
        <w:t xml:space="preserve"> </w:t>
      </w:r>
      <w:r>
        <w:t>more than two players</w:t>
      </w:r>
      <w:r>
        <w:rPr>
          <w:spacing w:val="40"/>
        </w:rPr>
        <w:t xml:space="preserve"> </w:t>
      </w:r>
      <w:r>
        <w:t>per court.</w:t>
      </w:r>
      <w:r>
        <w:rPr>
          <w:spacing w:val="40"/>
        </w:rPr>
        <w:t xml:space="preserve"> </w:t>
      </w:r>
      <w:r>
        <w:t>The</w:t>
      </w:r>
      <w:r>
        <w:rPr>
          <w:spacing w:val="-9"/>
        </w:rPr>
        <w:t xml:space="preserve"> </w:t>
      </w:r>
      <w:r>
        <w:t>Plan</w:t>
      </w:r>
      <w:r>
        <w:rPr>
          <w:spacing w:val="-11"/>
        </w:rPr>
        <w:t xml:space="preserve"> </w:t>
      </w:r>
      <w:r>
        <w:t>of</w:t>
      </w:r>
      <w:r>
        <w:rPr>
          <w:spacing w:val="-10"/>
        </w:rPr>
        <w:t xml:space="preserve"> </w:t>
      </w:r>
      <w:r>
        <w:t>Management</w:t>
      </w:r>
      <w:r>
        <w:rPr>
          <w:spacing w:val="-10"/>
        </w:rPr>
        <w:t xml:space="preserve"> </w:t>
      </w:r>
      <w:r>
        <w:t>shall</w:t>
      </w:r>
      <w:r>
        <w:rPr>
          <w:spacing w:val="-9"/>
        </w:rPr>
        <w:t xml:space="preserve"> </w:t>
      </w:r>
      <w:r>
        <w:t>be</w:t>
      </w:r>
      <w:r>
        <w:rPr>
          <w:spacing w:val="-11"/>
        </w:rPr>
        <w:t xml:space="preserve"> </w:t>
      </w:r>
      <w:r>
        <w:t>updated</w:t>
      </w:r>
      <w:r>
        <w:rPr>
          <w:spacing w:val="-14"/>
        </w:rPr>
        <w:t xml:space="preserve"> </w:t>
      </w:r>
      <w:r>
        <w:t>requiring</w:t>
      </w:r>
      <w:r>
        <w:rPr>
          <w:spacing w:val="-9"/>
        </w:rPr>
        <w:t xml:space="preserve"> </w:t>
      </w:r>
      <w:r>
        <w:t>players</w:t>
      </w:r>
      <w:r>
        <w:rPr>
          <w:spacing w:val="-11"/>
        </w:rPr>
        <w:t xml:space="preserve"> </w:t>
      </w:r>
      <w:r>
        <w:t>to</w:t>
      </w:r>
      <w:r>
        <w:rPr>
          <w:spacing w:val="-9"/>
        </w:rPr>
        <w:t xml:space="preserve"> </w:t>
      </w:r>
      <w:r>
        <w:t>be</w:t>
      </w:r>
      <w:r>
        <w:rPr>
          <w:spacing w:val="-11"/>
        </w:rPr>
        <w:t xml:space="preserve"> </w:t>
      </w:r>
      <w:r>
        <w:t>informed</w:t>
      </w:r>
      <w:r>
        <w:rPr>
          <w:spacing w:val="-11"/>
        </w:rPr>
        <w:t xml:space="preserve"> </w:t>
      </w:r>
      <w:r>
        <w:t>that they should be aware there are noise restrictions in the first hour and to refrain from using loud voices</w:t>
      </w:r>
    </w:p>
    <w:p w:rsidR="00E65E86" w:rsidRDefault="00E65E86" w:rsidP="00676B8C">
      <w:pPr>
        <w:spacing w:after="120"/>
        <w:rPr>
          <w:sz w:val="16"/>
        </w:rPr>
      </w:pPr>
    </w:p>
    <w:p w:rsidR="00E65E86" w:rsidRPr="00453729" w:rsidRDefault="00676B8C" w:rsidP="00676B8C">
      <w:pPr>
        <w:pStyle w:val="ConditionHeading2"/>
        <w:numPr>
          <w:ilvl w:val="0"/>
          <w:numId w:val="0"/>
        </w:numPr>
        <w:spacing w:before="40"/>
      </w:pPr>
      <w:r>
        <w:t xml:space="preserve">I.6A    </w:t>
      </w:r>
      <w:r w:rsidR="00E65E86">
        <w:t>Additional</w:t>
      </w:r>
      <w:r w:rsidR="00E65E86">
        <w:rPr>
          <w:spacing w:val="-1"/>
        </w:rPr>
        <w:t xml:space="preserve"> </w:t>
      </w:r>
      <w:r w:rsidR="00E65E86">
        <w:t>traffic</w:t>
      </w:r>
      <w:r w:rsidR="00E65E86">
        <w:rPr>
          <w:spacing w:val="-2"/>
        </w:rPr>
        <w:t xml:space="preserve"> </w:t>
      </w:r>
      <w:r w:rsidR="00E65E86">
        <w:t>on</w:t>
      </w:r>
      <w:r w:rsidR="00E65E86">
        <w:rPr>
          <w:spacing w:val="-1"/>
        </w:rPr>
        <w:t xml:space="preserve"> </w:t>
      </w:r>
      <w:r w:rsidR="00E65E86">
        <w:t>public</w:t>
      </w:r>
      <w:r w:rsidR="00E65E86">
        <w:rPr>
          <w:spacing w:val="-1"/>
        </w:rPr>
        <w:t xml:space="preserve"> </w:t>
      </w:r>
      <w:r w:rsidR="00E65E86">
        <w:rPr>
          <w:spacing w:val="-2"/>
        </w:rPr>
        <w:t>roads</w:t>
      </w:r>
    </w:p>
    <w:p w:rsidR="00E65E86" w:rsidRPr="00453729" w:rsidRDefault="00E65E86" w:rsidP="00E65E86"/>
    <w:p w:rsidR="00E65E86" w:rsidRDefault="00E65E86" w:rsidP="00676B8C">
      <w:pPr>
        <w:pStyle w:val="BodyText"/>
        <w:spacing w:after="0"/>
        <w:ind w:left="686" w:right="516"/>
      </w:pPr>
      <w:r>
        <w:t>With respect to noise from road traffic on surrounding public roads the operation of the subject</w:t>
      </w:r>
      <w:r>
        <w:rPr>
          <w:spacing w:val="-3"/>
        </w:rPr>
        <w:t xml:space="preserve"> </w:t>
      </w:r>
      <w:r>
        <w:t>site</w:t>
      </w:r>
      <w:r>
        <w:rPr>
          <w:spacing w:val="-4"/>
        </w:rPr>
        <w:t xml:space="preserve"> </w:t>
      </w:r>
      <w:r>
        <w:t>is</w:t>
      </w:r>
      <w:r>
        <w:rPr>
          <w:spacing w:val="-6"/>
        </w:rPr>
        <w:t xml:space="preserve"> </w:t>
      </w:r>
      <w:r>
        <w:t>to</w:t>
      </w:r>
      <w:r>
        <w:rPr>
          <w:spacing w:val="-6"/>
        </w:rPr>
        <w:t xml:space="preserve"> </w:t>
      </w:r>
      <w:r>
        <w:t>be</w:t>
      </w:r>
      <w:r>
        <w:rPr>
          <w:spacing w:val="-6"/>
        </w:rPr>
        <w:t xml:space="preserve"> </w:t>
      </w:r>
      <w:r>
        <w:t>managed</w:t>
      </w:r>
      <w:r>
        <w:rPr>
          <w:spacing w:val="-4"/>
        </w:rPr>
        <w:t xml:space="preserve"> </w:t>
      </w:r>
      <w:r>
        <w:t>to</w:t>
      </w:r>
      <w:r>
        <w:rPr>
          <w:spacing w:val="-6"/>
        </w:rPr>
        <w:t xml:space="preserve"> </w:t>
      </w:r>
      <w:r>
        <w:t>ensure</w:t>
      </w:r>
      <w:r>
        <w:rPr>
          <w:spacing w:val="-6"/>
        </w:rPr>
        <w:t xml:space="preserve"> </w:t>
      </w:r>
      <w:r>
        <w:t>compliance</w:t>
      </w:r>
      <w:r>
        <w:rPr>
          <w:spacing w:val="-4"/>
        </w:rPr>
        <w:t xml:space="preserve"> </w:t>
      </w:r>
      <w:r>
        <w:t>with</w:t>
      </w:r>
      <w:r>
        <w:rPr>
          <w:spacing w:val="-6"/>
        </w:rPr>
        <w:t xml:space="preserve"> </w:t>
      </w:r>
      <w:r>
        <w:t>the</w:t>
      </w:r>
      <w:r>
        <w:rPr>
          <w:spacing w:val="-6"/>
        </w:rPr>
        <w:t xml:space="preserve"> </w:t>
      </w:r>
      <w:r>
        <w:t>assessment</w:t>
      </w:r>
      <w:r>
        <w:rPr>
          <w:spacing w:val="-5"/>
        </w:rPr>
        <w:t xml:space="preserve"> </w:t>
      </w:r>
      <w:r>
        <w:t>criteria</w:t>
      </w:r>
      <w:r>
        <w:rPr>
          <w:spacing w:val="-7"/>
        </w:rPr>
        <w:t xml:space="preserve"> </w:t>
      </w:r>
      <w:r>
        <w:t>set</w:t>
      </w:r>
      <w:r>
        <w:rPr>
          <w:spacing w:val="-5"/>
        </w:rPr>
        <w:t xml:space="preserve"> </w:t>
      </w:r>
      <w:r>
        <w:t>out in the NSW EPA’s Road Noise Policy (RNP).</w:t>
      </w:r>
    </w:p>
    <w:p w:rsidR="00676B8C" w:rsidRDefault="00676B8C" w:rsidP="00676B8C">
      <w:pPr>
        <w:pStyle w:val="BodyText"/>
        <w:spacing w:after="0"/>
        <w:ind w:left="686" w:right="516"/>
      </w:pPr>
    </w:p>
    <w:p w:rsidR="00494180" w:rsidRPr="00453729" w:rsidRDefault="00494180" w:rsidP="009D01BD">
      <w:pPr>
        <w:pStyle w:val="ConditionHeading2"/>
        <w:numPr>
          <w:ilvl w:val="1"/>
          <w:numId w:val="105"/>
        </w:numPr>
        <w:tabs>
          <w:tab w:val="num" w:pos="567"/>
        </w:tabs>
        <w:spacing w:before="40"/>
      </w:pPr>
      <w:bookmarkStart w:id="93" w:name="_Toc526504813"/>
      <w:r>
        <w:t>Noise from Mechanical Plant and E</w:t>
      </w:r>
      <w:r w:rsidRPr="00453729">
        <w:t>quipment</w:t>
      </w:r>
      <w:bookmarkEnd w:id="93"/>
    </w:p>
    <w:p w:rsidR="00494180" w:rsidRPr="00453729" w:rsidRDefault="00494180" w:rsidP="00800AB8">
      <w:pPr>
        <w:ind w:left="567"/>
      </w:pPr>
    </w:p>
    <w:p w:rsidR="00494180" w:rsidRDefault="00494180" w:rsidP="00676B8C">
      <w:pPr>
        <w:pStyle w:val="BodyText"/>
        <w:spacing w:after="0"/>
        <w:ind w:left="686" w:right="517"/>
      </w:pPr>
      <w:r>
        <w:t>The noise level measured at any</w:t>
      </w:r>
      <w:r>
        <w:rPr>
          <w:spacing w:val="-1"/>
        </w:rPr>
        <w:t xml:space="preserve"> </w:t>
      </w:r>
      <w:r>
        <w:t>boundary</w:t>
      </w:r>
      <w:r>
        <w:rPr>
          <w:spacing w:val="-1"/>
        </w:rPr>
        <w:t xml:space="preserve"> </w:t>
      </w:r>
      <w:r>
        <w:t>of the</w:t>
      </w:r>
      <w:r>
        <w:rPr>
          <w:spacing w:val="-2"/>
        </w:rPr>
        <w:t xml:space="preserve"> </w:t>
      </w:r>
      <w:r>
        <w:t>site at any time while the</w:t>
      </w:r>
      <w:r>
        <w:rPr>
          <w:spacing w:val="-2"/>
        </w:rPr>
        <w:t xml:space="preserve"> </w:t>
      </w:r>
      <w:r>
        <w:t xml:space="preserve">mechanical plant and equipment is operating must not exceed the </w:t>
      </w:r>
      <w:r>
        <w:rPr>
          <w:i/>
        </w:rPr>
        <w:t>background noise level</w:t>
      </w:r>
      <w:r>
        <w:t>.</w:t>
      </w:r>
      <w:r>
        <w:rPr>
          <w:spacing w:val="40"/>
        </w:rPr>
        <w:t xml:space="preserve"> </w:t>
      </w:r>
      <w:r>
        <w:t xml:space="preserve">Where noise sensitive receivers are located within the site, the noise level is measured from the nearest strata, stratum or community title land and must not exceed </w:t>
      </w:r>
      <w:r>
        <w:rPr>
          <w:i/>
        </w:rPr>
        <w:t xml:space="preserve">background noise level </w:t>
      </w:r>
      <w:r>
        <w:t>at any time.</w:t>
      </w:r>
    </w:p>
    <w:p w:rsidR="00494180" w:rsidRPr="00676B8C" w:rsidRDefault="00494180" w:rsidP="00676B8C">
      <w:pPr>
        <w:pStyle w:val="BodyText"/>
        <w:spacing w:after="0"/>
      </w:pPr>
    </w:p>
    <w:p w:rsidR="00494180" w:rsidRDefault="00494180" w:rsidP="00676B8C">
      <w:pPr>
        <w:pStyle w:val="BodyText"/>
        <w:spacing w:after="0"/>
        <w:ind w:left="686" w:right="517"/>
      </w:pPr>
      <w:r>
        <w:t xml:space="preserve">The </w:t>
      </w:r>
      <w:r>
        <w:rPr>
          <w:i/>
        </w:rPr>
        <w:t xml:space="preserve">background noise level </w:t>
      </w:r>
      <w:r>
        <w:t>is the underlying level present in the ambient noise, excluding</w:t>
      </w:r>
      <w:r>
        <w:rPr>
          <w:spacing w:val="-13"/>
        </w:rPr>
        <w:t xml:space="preserve"> </w:t>
      </w:r>
      <w:r>
        <w:t>the</w:t>
      </w:r>
      <w:r>
        <w:rPr>
          <w:spacing w:val="-15"/>
        </w:rPr>
        <w:t xml:space="preserve"> </w:t>
      </w:r>
      <w:r>
        <w:t>subject</w:t>
      </w:r>
      <w:r>
        <w:rPr>
          <w:spacing w:val="-14"/>
        </w:rPr>
        <w:t xml:space="preserve"> </w:t>
      </w:r>
      <w:r>
        <w:t>noise</w:t>
      </w:r>
      <w:r>
        <w:rPr>
          <w:spacing w:val="-13"/>
        </w:rPr>
        <w:t xml:space="preserve"> </w:t>
      </w:r>
      <w:r>
        <w:t>source,</w:t>
      </w:r>
      <w:r>
        <w:rPr>
          <w:spacing w:val="-14"/>
        </w:rPr>
        <w:t xml:space="preserve"> </w:t>
      </w:r>
      <w:r>
        <w:t>when</w:t>
      </w:r>
      <w:r>
        <w:rPr>
          <w:spacing w:val="-15"/>
        </w:rPr>
        <w:t xml:space="preserve"> </w:t>
      </w:r>
      <w:r>
        <w:t>extraneous</w:t>
      </w:r>
      <w:r>
        <w:rPr>
          <w:spacing w:val="-13"/>
        </w:rPr>
        <w:t xml:space="preserve"> </w:t>
      </w:r>
      <w:r>
        <w:t>noise</w:t>
      </w:r>
      <w:r>
        <w:rPr>
          <w:spacing w:val="-15"/>
        </w:rPr>
        <w:t xml:space="preserve"> </w:t>
      </w:r>
      <w:r>
        <w:t>is</w:t>
      </w:r>
      <w:r>
        <w:rPr>
          <w:spacing w:val="-14"/>
        </w:rPr>
        <w:t xml:space="preserve"> </w:t>
      </w:r>
      <w:r>
        <w:t>removed.</w:t>
      </w:r>
      <w:r>
        <w:rPr>
          <w:spacing w:val="-14"/>
        </w:rPr>
        <w:t xml:space="preserve"> </w:t>
      </w:r>
      <w:r>
        <w:t>For</w:t>
      </w:r>
      <w:r>
        <w:rPr>
          <w:spacing w:val="-12"/>
        </w:rPr>
        <w:t xml:space="preserve"> </w:t>
      </w:r>
      <w:r>
        <w:t xml:space="preserve">assessment </w:t>
      </w:r>
      <w:r>
        <w:rPr>
          <w:position w:val="2"/>
        </w:rPr>
        <w:t>purposes</w:t>
      </w:r>
      <w:r>
        <w:rPr>
          <w:spacing w:val="-6"/>
          <w:position w:val="2"/>
        </w:rPr>
        <w:t xml:space="preserve"> </w:t>
      </w:r>
      <w:r>
        <w:rPr>
          <w:position w:val="2"/>
        </w:rPr>
        <w:t>the</w:t>
      </w:r>
      <w:r>
        <w:rPr>
          <w:spacing w:val="-6"/>
          <w:position w:val="2"/>
        </w:rPr>
        <w:t xml:space="preserve"> </w:t>
      </w:r>
      <w:r>
        <w:rPr>
          <w:position w:val="2"/>
        </w:rPr>
        <w:t>background</w:t>
      </w:r>
      <w:r>
        <w:rPr>
          <w:spacing w:val="-4"/>
          <w:position w:val="2"/>
        </w:rPr>
        <w:t xml:space="preserve"> </w:t>
      </w:r>
      <w:r>
        <w:rPr>
          <w:position w:val="2"/>
        </w:rPr>
        <w:t>noise</w:t>
      </w:r>
      <w:r>
        <w:rPr>
          <w:spacing w:val="-4"/>
          <w:position w:val="2"/>
        </w:rPr>
        <w:t xml:space="preserve"> </w:t>
      </w:r>
      <w:r>
        <w:rPr>
          <w:position w:val="2"/>
        </w:rPr>
        <w:t>level</w:t>
      </w:r>
      <w:r>
        <w:rPr>
          <w:spacing w:val="-5"/>
          <w:position w:val="2"/>
        </w:rPr>
        <w:t xml:space="preserve"> </w:t>
      </w:r>
      <w:r>
        <w:rPr>
          <w:position w:val="2"/>
        </w:rPr>
        <w:t>is</w:t>
      </w:r>
      <w:r>
        <w:rPr>
          <w:spacing w:val="-8"/>
          <w:position w:val="2"/>
        </w:rPr>
        <w:t xml:space="preserve"> </w:t>
      </w:r>
      <w:r>
        <w:rPr>
          <w:position w:val="2"/>
        </w:rPr>
        <w:t>the</w:t>
      </w:r>
      <w:r>
        <w:rPr>
          <w:spacing w:val="-4"/>
          <w:position w:val="2"/>
        </w:rPr>
        <w:t xml:space="preserve"> </w:t>
      </w:r>
      <w:r>
        <w:rPr>
          <w:position w:val="2"/>
        </w:rPr>
        <w:t>L</w:t>
      </w:r>
      <w:r>
        <w:rPr>
          <w:sz w:val="14"/>
        </w:rPr>
        <w:t>A90,</w:t>
      </w:r>
      <w:r>
        <w:rPr>
          <w:spacing w:val="-5"/>
          <w:sz w:val="14"/>
        </w:rPr>
        <w:t xml:space="preserve"> </w:t>
      </w:r>
      <w:r>
        <w:rPr>
          <w:sz w:val="14"/>
        </w:rPr>
        <w:t>15</w:t>
      </w:r>
      <w:r>
        <w:rPr>
          <w:spacing w:val="-5"/>
          <w:sz w:val="14"/>
        </w:rPr>
        <w:t xml:space="preserve"> </w:t>
      </w:r>
      <w:r>
        <w:rPr>
          <w:sz w:val="14"/>
        </w:rPr>
        <w:t>minute</w:t>
      </w:r>
      <w:r>
        <w:rPr>
          <w:spacing w:val="17"/>
          <w:sz w:val="14"/>
        </w:rPr>
        <w:t xml:space="preserve"> </w:t>
      </w:r>
      <w:r>
        <w:rPr>
          <w:position w:val="2"/>
        </w:rPr>
        <w:t>level</w:t>
      </w:r>
      <w:r>
        <w:rPr>
          <w:spacing w:val="-5"/>
          <w:position w:val="2"/>
        </w:rPr>
        <w:t xml:space="preserve"> </w:t>
      </w:r>
      <w:r>
        <w:rPr>
          <w:position w:val="2"/>
        </w:rPr>
        <w:t>measured</w:t>
      </w:r>
      <w:r>
        <w:rPr>
          <w:spacing w:val="-6"/>
          <w:position w:val="2"/>
        </w:rPr>
        <w:t xml:space="preserve"> </w:t>
      </w:r>
      <w:r>
        <w:rPr>
          <w:position w:val="2"/>
        </w:rPr>
        <w:t>by</w:t>
      </w:r>
      <w:r>
        <w:rPr>
          <w:spacing w:val="-8"/>
          <w:position w:val="2"/>
        </w:rPr>
        <w:t xml:space="preserve"> </w:t>
      </w:r>
      <w:r>
        <w:rPr>
          <w:position w:val="2"/>
        </w:rPr>
        <w:t>a</w:t>
      </w:r>
      <w:r>
        <w:rPr>
          <w:spacing w:val="-4"/>
          <w:position w:val="2"/>
        </w:rPr>
        <w:t xml:space="preserve"> </w:t>
      </w:r>
      <w:r>
        <w:rPr>
          <w:position w:val="2"/>
        </w:rPr>
        <w:t>sound</w:t>
      </w:r>
      <w:r>
        <w:rPr>
          <w:spacing w:val="-6"/>
          <w:position w:val="2"/>
        </w:rPr>
        <w:t xml:space="preserve"> </w:t>
      </w:r>
      <w:r>
        <w:rPr>
          <w:position w:val="2"/>
        </w:rPr>
        <w:t xml:space="preserve">level </w:t>
      </w:r>
      <w:r>
        <w:rPr>
          <w:spacing w:val="-2"/>
        </w:rPr>
        <w:t>meter.</w:t>
      </w:r>
    </w:p>
    <w:p w:rsidR="00494180" w:rsidRPr="00676B8C" w:rsidRDefault="00494180" w:rsidP="00676B8C">
      <w:pPr>
        <w:pStyle w:val="BodyText"/>
        <w:spacing w:after="0"/>
      </w:pPr>
    </w:p>
    <w:p w:rsidR="00494180" w:rsidRDefault="00494180" w:rsidP="00676B8C">
      <w:pPr>
        <w:tabs>
          <w:tab w:val="left" w:pos="1560"/>
        </w:tabs>
        <w:ind w:left="686"/>
        <w:rPr>
          <w:sz w:val="20"/>
        </w:rPr>
      </w:pPr>
      <w:r>
        <w:rPr>
          <w:b/>
          <w:spacing w:val="-2"/>
          <w:sz w:val="20"/>
        </w:rPr>
        <w:t>Note:</w:t>
      </w:r>
      <w:r w:rsidR="00676B8C">
        <w:rPr>
          <w:b/>
          <w:sz w:val="20"/>
        </w:rPr>
        <w:t xml:space="preserve"> </w:t>
      </w:r>
      <w:r>
        <w:rPr>
          <w:sz w:val="20"/>
        </w:rPr>
        <w:t>This</w:t>
      </w:r>
      <w:r>
        <w:rPr>
          <w:spacing w:val="-6"/>
          <w:sz w:val="20"/>
        </w:rPr>
        <w:t xml:space="preserve"> </w:t>
      </w:r>
      <w:r>
        <w:rPr>
          <w:sz w:val="20"/>
        </w:rPr>
        <w:t>condition</w:t>
      </w:r>
      <w:r>
        <w:rPr>
          <w:spacing w:val="-4"/>
          <w:sz w:val="20"/>
        </w:rPr>
        <w:t xml:space="preserve"> </w:t>
      </w:r>
      <w:r>
        <w:rPr>
          <w:sz w:val="20"/>
        </w:rPr>
        <w:t>has</w:t>
      </w:r>
      <w:r>
        <w:rPr>
          <w:spacing w:val="-5"/>
          <w:sz w:val="20"/>
        </w:rPr>
        <w:t xml:space="preserve"> </w:t>
      </w:r>
      <w:r>
        <w:rPr>
          <w:sz w:val="20"/>
        </w:rPr>
        <w:t>been</w:t>
      </w:r>
      <w:r>
        <w:rPr>
          <w:spacing w:val="-4"/>
          <w:sz w:val="20"/>
        </w:rPr>
        <w:t xml:space="preserve"> </w:t>
      </w:r>
      <w:r>
        <w:rPr>
          <w:sz w:val="20"/>
        </w:rPr>
        <w:t>imposed</w:t>
      </w:r>
      <w:r>
        <w:rPr>
          <w:spacing w:val="-6"/>
          <w:sz w:val="20"/>
        </w:rPr>
        <w:t xml:space="preserve"> </w:t>
      </w:r>
      <w:r>
        <w:rPr>
          <w:sz w:val="20"/>
        </w:rPr>
        <w:t>to</w:t>
      </w:r>
      <w:r>
        <w:rPr>
          <w:spacing w:val="-6"/>
          <w:sz w:val="20"/>
        </w:rPr>
        <w:t xml:space="preserve"> </w:t>
      </w:r>
      <w:r>
        <w:rPr>
          <w:sz w:val="20"/>
        </w:rPr>
        <w:t>protect</w:t>
      </w:r>
      <w:r>
        <w:rPr>
          <w:spacing w:val="-6"/>
          <w:sz w:val="20"/>
        </w:rPr>
        <w:t xml:space="preserve"> </w:t>
      </w:r>
      <w:r>
        <w:rPr>
          <w:sz w:val="20"/>
        </w:rPr>
        <w:t>the</w:t>
      </w:r>
      <w:r>
        <w:rPr>
          <w:spacing w:val="-6"/>
          <w:sz w:val="20"/>
        </w:rPr>
        <w:t xml:space="preserve"> </w:t>
      </w:r>
      <w:r>
        <w:rPr>
          <w:sz w:val="20"/>
        </w:rPr>
        <w:t>amenity</w:t>
      </w:r>
      <w:r>
        <w:rPr>
          <w:spacing w:val="-5"/>
          <w:sz w:val="20"/>
        </w:rPr>
        <w:t xml:space="preserve"> </w:t>
      </w:r>
      <w:r>
        <w:rPr>
          <w:sz w:val="20"/>
        </w:rPr>
        <w:t>of</w:t>
      </w:r>
      <w:r>
        <w:rPr>
          <w:spacing w:val="-6"/>
          <w:sz w:val="20"/>
        </w:rPr>
        <w:t xml:space="preserve"> </w:t>
      </w:r>
      <w:r>
        <w:rPr>
          <w:sz w:val="20"/>
        </w:rPr>
        <w:t>the</w:t>
      </w:r>
      <w:r>
        <w:rPr>
          <w:spacing w:val="-5"/>
          <w:sz w:val="20"/>
        </w:rPr>
        <w:t xml:space="preserve"> </w:t>
      </w:r>
      <w:r>
        <w:rPr>
          <w:spacing w:val="-2"/>
          <w:sz w:val="20"/>
        </w:rPr>
        <w:t>neighbourhood.</w:t>
      </w:r>
    </w:p>
    <w:p w:rsidR="00494180" w:rsidRDefault="00494180" w:rsidP="00676B8C">
      <w:pPr>
        <w:ind w:left="1248" w:right="519" w:hanging="562"/>
      </w:pPr>
      <w:r>
        <w:rPr>
          <w:b/>
          <w:sz w:val="20"/>
        </w:rPr>
        <w:lastRenderedPageBreak/>
        <w:t>Note</w:t>
      </w:r>
      <w:r>
        <w:rPr>
          <w:sz w:val="20"/>
        </w:rPr>
        <w:t>: Words in</w:t>
      </w:r>
      <w:r>
        <w:rPr>
          <w:spacing w:val="-2"/>
          <w:sz w:val="20"/>
        </w:rPr>
        <w:t xml:space="preserve"> </w:t>
      </w:r>
      <w:r>
        <w:rPr>
          <w:sz w:val="20"/>
        </w:rPr>
        <w:t>this condition have</w:t>
      </w:r>
      <w:r>
        <w:rPr>
          <w:spacing w:val="-2"/>
          <w:sz w:val="20"/>
        </w:rPr>
        <w:t xml:space="preserve"> </w:t>
      </w:r>
      <w:r>
        <w:rPr>
          <w:sz w:val="20"/>
        </w:rPr>
        <w:t>the</w:t>
      </w:r>
      <w:r>
        <w:rPr>
          <w:spacing w:val="-2"/>
          <w:sz w:val="20"/>
        </w:rPr>
        <w:t xml:space="preserve"> </w:t>
      </w:r>
      <w:r>
        <w:rPr>
          <w:sz w:val="20"/>
        </w:rPr>
        <w:t>same meaning</w:t>
      </w:r>
      <w:r>
        <w:rPr>
          <w:spacing w:val="-2"/>
          <w:sz w:val="20"/>
        </w:rPr>
        <w:t xml:space="preserve"> </w:t>
      </w:r>
      <w:r>
        <w:rPr>
          <w:sz w:val="20"/>
        </w:rPr>
        <w:t>as in</w:t>
      </w:r>
      <w:r>
        <w:rPr>
          <w:spacing w:val="-2"/>
          <w:sz w:val="20"/>
        </w:rPr>
        <w:t xml:space="preserve"> </w:t>
      </w:r>
      <w:r>
        <w:rPr>
          <w:sz w:val="20"/>
        </w:rPr>
        <w:t xml:space="preserve">the </w:t>
      </w:r>
      <w:r>
        <w:rPr>
          <w:i/>
          <w:sz w:val="20"/>
        </w:rPr>
        <w:t>Noise Policy for</w:t>
      </w:r>
      <w:r>
        <w:rPr>
          <w:i/>
          <w:spacing w:val="-1"/>
          <w:sz w:val="20"/>
        </w:rPr>
        <w:t xml:space="preserve"> </w:t>
      </w:r>
      <w:r>
        <w:rPr>
          <w:i/>
          <w:sz w:val="20"/>
        </w:rPr>
        <w:t xml:space="preserve">Industry </w:t>
      </w:r>
      <w:r>
        <w:rPr>
          <w:sz w:val="20"/>
        </w:rPr>
        <w:t xml:space="preserve">(2017) </w:t>
      </w:r>
      <w:hyperlink r:id="rId66">
        <w:r>
          <w:rPr>
            <w:color w:val="0000FF"/>
            <w:spacing w:val="-2"/>
            <w:u w:val="single" w:color="0000FF"/>
          </w:rPr>
          <w:t>www.epa.nsw.gov.au/your-environment/noise/industrial-noise/noise-policy-for-</w:t>
        </w:r>
      </w:hyperlink>
      <w:r>
        <w:rPr>
          <w:color w:val="0000FF"/>
          <w:spacing w:val="-2"/>
        </w:rPr>
        <w:t xml:space="preserve"> </w:t>
      </w:r>
      <w:hyperlink r:id="rId67">
        <w:r>
          <w:rPr>
            <w:color w:val="0000FF"/>
            <w:spacing w:val="-2"/>
            <w:u w:val="single" w:color="0000FF"/>
          </w:rPr>
          <w:t>industry-(2017)</w:t>
        </w:r>
      </w:hyperlink>
    </w:p>
    <w:p w:rsidR="00494180" w:rsidRDefault="00494180" w:rsidP="00676B8C">
      <w:pPr>
        <w:tabs>
          <w:tab w:val="left" w:pos="1792"/>
          <w:tab w:val="left" w:pos="2514"/>
          <w:tab w:val="left" w:pos="3263"/>
          <w:tab w:val="left" w:pos="3709"/>
          <w:tab w:val="left" w:pos="4401"/>
          <w:tab w:val="left" w:pos="5714"/>
          <w:tab w:val="left" w:pos="6506"/>
        </w:tabs>
        <w:ind w:left="1248" w:right="514" w:hanging="1"/>
      </w:pPr>
      <w:r>
        <w:rPr>
          <w:spacing w:val="-4"/>
          <w:sz w:val="20"/>
        </w:rPr>
        <w:t>and</w:t>
      </w:r>
      <w:r>
        <w:rPr>
          <w:sz w:val="20"/>
        </w:rPr>
        <w:tab/>
      </w:r>
      <w:r>
        <w:rPr>
          <w:i/>
          <w:spacing w:val="-2"/>
          <w:sz w:val="20"/>
        </w:rPr>
        <w:t>Noise</w:t>
      </w:r>
      <w:r>
        <w:rPr>
          <w:i/>
          <w:sz w:val="20"/>
        </w:rPr>
        <w:tab/>
      </w:r>
      <w:r>
        <w:rPr>
          <w:i/>
          <w:spacing w:val="-4"/>
          <w:sz w:val="20"/>
        </w:rPr>
        <w:t>Guide</w:t>
      </w:r>
      <w:r>
        <w:rPr>
          <w:i/>
          <w:sz w:val="20"/>
        </w:rPr>
        <w:tab/>
      </w:r>
      <w:r>
        <w:rPr>
          <w:i/>
          <w:spacing w:val="-4"/>
          <w:sz w:val="20"/>
        </w:rPr>
        <w:t>for</w:t>
      </w:r>
      <w:r>
        <w:rPr>
          <w:i/>
          <w:sz w:val="20"/>
        </w:rPr>
        <w:tab/>
      </w:r>
      <w:r>
        <w:rPr>
          <w:i/>
          <w:spacing w:val="-4"/>
          <w:sz w:val="20"/>
        </w:rPr>
        <w:t>Local</w:t>
      </w:r>
      <w:r>
        <w:rPr>
          <w:i/>
          <w:sz w:val="20"/>
        </w:rPr>
        <w:tab/>
      </w:r>
      <w:r>
        <w:rPr>
          <w:i/>
          <w:spacing w:val="-2"/>
          <w:sz w:val="20"/>
        </w:rPr>
        <w:t>Government</w:t>
      </w:r>
      <w:r>
        <w:rPr>
          <w:i/>
          <w:sz w:val="20"/>
        </w:rPr>
        <w:tab/>
      </w:r>
      <w:r>
        <w:rPr>
          <w:spacing w:val="-2"/>
          <w:sz w:val="20"/>
        </w:rPr>
        <w:t>(2013)</w:t>
      </w:r>
      <w:r>
        <w:rPr>
          <w:sz w:val="20"/>
        </w:rPr>
        <w:tab/>
      </w:r>
      <w:hyperlink r:id="rId68">
        <w:r>
          <w:rPr>
            <w:color w:val="0000FF"/>
            <w:spacing w:val="-2"/>
            <w:u w:val="single" w:color="0000FF"/>
          </w:rPr>
          <w:t>www.epa.nsw.gov.au/your-</w:t>
        </w:r>
      </w:hyperlink>
      <w:r>
        <w:rPr>
          <w:color w:val="0000FF"/>
          <w:spacing w:val="-2"/>
        </w:rPr>
        <w:t xml:space="preserve"> </w:t>
      </w:r>
      <w:hyperlink r:id="rId69">
        <w:r>
          <w:rPr>
            <w:color w:val="0000FF"/>
            <w:spacing w:val="-2"/>
            <w:u w:val="single" w:color="0000FF"/>
          </w:rPr>
          <w:t>environment/noise/regulating-noise/noise-guide-local-government</w:t>
        </w:r>
      </w:hyperlink>
    </w:p>
    <w:p w:rsidR="00494180" w:rsidRDefault="00494180" w:rsidP="00494180">
      <w:pPr>
        <w:spacing w:before="1"/>
        <w:ind w:left="1255"/>
        <w:rPr>
          <w:sz w:val="16"/>
        </w:rPr>
      </w:pPr>
      <w:r>
        <w:rPr>
          <w:sz w:val="16"/>
        </w:rPr>
        <w:t>Standard</w:t>
      </w:r>
      <w:r>
        <w:rPr>
          <w:spacing w:val="-8"/>
          <w:sz w:val="16"/>
        </w:rPr>
        <w:t xml:space="preserve"> </w:t>
      </w:r>
      <w:r>
        <w:rPr>
          <w:sz w:val="16"/>
        </w:rPr>
        <w:t>Condition:</w:t>
      </w:r>
      <w:r>
        <w:rPr>
          <w:spacing w:val="-7"/>
          <w:sz w:val="16"/>
        </w:rPr>
        <w:t xml:space="preserve"> </w:t>
      </w:r>
      <w:r>
        <w:rPr>
          <w:spacing w:val="-5"/>
          <w:sz w:val="16"/>
        </w:rPr>
        <w:t>I59</w:t>
      </w:r>
    </w:p>
    <w:p w:rsidR="00E65E86" w:rsidRPr="001C0805" w:rsidRDefault="00E65E86" w:rsidP="00494180">
      <w:pPr>
        <w:spacing w:after="120"/>
        <w:rPr>
          <w:sz w:val="16"/>
        </w:rPr>
      </w:pPr>
    </w:p>
    <w:p w:rsidR="00494180" w:rsidRPr="00453729" w:rsidRDefault="00494180" w:rsidP="00494180">
      <w:pPr>
        <w:pStyle w:val="ConditionHeading2"/>
        <w:tabs>
          <w:tab w:val="num" w:pos="567"/>
        </w:tabs>
        <w:spacing w:before="40"/>
      </w:pPr>
      <w:r>
        <w:t>Operation</w:t>
      </w:r>
      <w:r>
        <w:rPr>
          <w:spacing w:val="-2"/>
        </w:rPr>
        <w:t xml:space="preserve"> </w:t>
      </w:r>
      <w:r>
        <w:t>of</w:t>
      </w:r>
      <w:r>
        <w:rPr>
          <w:spacing w:val="-2"/>
        </w:rPr>
        <w:t xml:space="preserve"> </w:t>
      </w:r>
      <w:r>
        <w:t>the</w:t>
      </w:r>
      <w:r>
        <w:rPr>
          <w:spacing w:val="-3"/>
        </w:rPr>
        <w:t xml:space="preserve"> </w:t>
      </w:r>
      <w:r>
        <w:t>Community</w:t>
      </w:r>
      <w:r>
        <w:rPr>
          <w:spacing w:val="-1"/>
        </w:rPr>
        <w:t xml:space="preserve"> </w:t>
      </w:r>
      <w:r>
        <w:rPr>
          <w:spacing w:val="-2"/>
        </w:rPr>
        <w:t>Facilities</w:t>
      </w:r>
    </w:p>
    <w:p w:rsidR="00494180" w:rsidRPr="00453729" w:rsidRDefault="00494180" w:rsidP="00800AB8"/>
    <w:p w:rsidR="00494180" w:rsidRPr="00676B8C" w:rsidRDefault="00494180" w:rsidP="00676B8C">
      <w:pPr>
        <w:pStyle w:val="BodyText"/>
        <w:spacing w:after="0"/>
        <w:ind w:left="686" w:right="514"/>
        <w:rPr>
          <w:rFonts w:cs="Arial"/>
          <w:szCs w:val="22"/>
        </w:rPr>
      </w:pPr>
      <w:r w:rsidRPr="00676B8C">
        <w:rPr>
          <w:rFonts w:cs="Arial"/>
          <w:szCs w:val="22"/>
        </w:rPr>
        <w:t>To</w:t>
      </w:r>
      <w:r w:rsidRPr="00676B8C">
        <w:rPr>
          <w:rFonts w:cs="Arial"/>
          <w:spacing w:val="-10"/>
          <w:szCs w:val="22"/>
        </w:rPr>
        <w:t xml:space="preserve"> </w:t>
      </w:r>
      <w:r w:rsidRPr="00676B8C">
        <w:rPr>
          <w:rFonts w:cs="Arial"/>
          <w:szCs w:val="22"/>
        </w:rPr>
        <w:t>the</w:t>
      </w:r>
      <w:r w:rsidRPr="00676B8C">
        <w:rPr>
          <w:rFonts w:cs="Arial"/>
          <w:spacing w:val="-10"/>
          <w:szCs w:val="22"/>
        </w:rPr>
        <w:t xml:space="preserve"> </w:t>
      </w:r>
      <w:r w:rsidRPr="00676B8C">
        <w:rPr>
          <w:rFonts w:cs="Arial"/>
          <w:szCs w:val="22"/>
        </w:rPr>
        <w:t>extent</w:t>
      </w:r>
      <w:r w:rsidRPr="00676B8C">
        <w:rPr>
          <w:rFonts w:cs="Arial"/>
          <w:spacing w:val="-8"/>
          <w:szCs w:val="22"/>
        </w:rPr>
        <w:t xml:space="preserve"> </w:t>
      </w:r>
      <w:r w:rsidRPr="00676B8C">
        <w:rPr>
          <w:rFonts w:cs="Arial"/>
          <w:szCs w:val="22"/>
        </w:rPr>
        <w:t>that</w:t>
      </w:r>
      <w:r w:rsidRPr="00676B8C">
        <w:rPr>
          <w:rFonts w:cs="Arial"/>
          <w:spacing w:val="-8"/>
          <w:szCs w:val="22"/>
        </w:rPr>
        <w:t xml:space="preserve"> </w:t>
      </w:r>
      <w:r w:rsidRPr="00676B8C">
        <w:rPr>
          <w:rFonts w:cs="Arial"/>
          <w:szCs w:val="22"/>
        </w:rPr>
        <w:t>the</w:t>
      </w:r>
      <w:r w:rsidRPr="00676B8C">
        <w:rPr>
          <w:rFonts w:cs="Arial"/>
          <w:spacing w:val="-10"/>
          <w:szCs w:val="22"/>
        </w:rPr>
        <w:t xml:space="preserve"> </w:t>
      </w:r>
      <w:r w:rsidRPr="00676B8C">
        <w:rPr>
          <w:rFonts w:cs="Arial"/>
          <w:szCs w:val="22"/>
        </w:rPr>
        <w:t>proposed</w:t>
      </w:r>
      <w:r w:rsidRPr="00676B8C">
        <w:rPr>
          <w:rFonts w:cs="Arial"/>
          <w:spacing w:val="-7"/>
          <w:szCs w:val="22"/>
        </w:rPr>
        <w:t xml:space="preserve"> </w:t>
      </w:r>
      <w:r w:rsidRPr="00676B8C">
        <w:rPr>
          <w:rFonts w:cs="Arial"/>
          <w:szCs w:val="22"/>
        </w:rPr>
        <w:t>community</w:t>
      </w:r>
      <w:r w:rsidRPr="00676B8C">
        <w:rPr>
          <w:rFonts w:cs="Arial"/>
          <w:spacing w:val="-9"/>
          <w:szCs w:val="22"/>
        </w:rPr>
        <w:t xml:space="preserve"> </w:t>
      </w:r>
      <w:r w:rsidRPr="00676B8C">
        <w:rPr>
          <w:rFonts w:cs="Arial"/>
          <w:szCs w:val="22"/>
        </w:rPr>
        <w:t>spaces</w:t>
      </w:r>
      <w:r w:rsidRPr="00676B8C">
        <w:rPr>
          <w:rFonts w:cs="Arial"/>
          <w:spacing w:val="-7"/>
          <w:szCs w:val="22"/>
        </w:rPr>
        <w:t xml:space="preserve"> </w:t>
      </w:r>
      <w:r w:rsidRPr="00676B8C">
        <w:rPr>
          <w:rFonts w:cs="Arial"/>
          <w:szCs w:val="22"/>
        </w:rPr>
        <w:t>within</w:t>
      </w:r>
      <w:r w:rsidRPr="00676B8C">
        <w:rPr>
          <w:rFonts w:cs="Arial"/>
          <w:spacing w:val="-10"/>
          <w:szCs w:val="22"/>
        </w:rPr>
        <w:t xml:space="preserve"> </w:t>
      </w:r>
      <w:r w:rsidRPr="00676B8C">
        <w:rPr>
          <w:rFonts w:cs="Arial"/>
          <w:szCs w:val="22"/>
        </w:rPr>
        <w:t>the</w:t>
      </w:r>
      <w:r w:rsidRPr="00676B8C">
        <w:rPr>
          <w:rFonts w:cs="Arial"/>
          <w:spacing w:val="-10"/>
          <w:szCs w:val="22"/>
        </w:rPr>
        <w:t xml:space="preserve"> </w:t>
      </w:r>
      <w:r w:rsidRPr="00676B8C">
        <w:rPr>
          <w:rFonts w:cs="Arial"/>
          <w:szCs w:val="22"/>
        </w:rPr>
        <w:t>development</w:t>
      </w:r>
      <w:r w:rsidRPr="00676B8C">
        <w:rPr>
          <w:rFonts w:cs="Arial"/>
          <w:spacing w:val="-8"/>
          <w:szCs w:val="22"/>
        </w:rPr>
        <w:t xml:space="preserve"> </w:t>
      </w:r>
      <w:r w:rsidRPr="00676B8C">
        <w:rPr>
          <w:rFonts w:cs="Arial"/>
          <w:szCs w:val="22"/>
        </w:rPr>
        <w:t>are</w:t>
      </w:r>
      <w:r w:rsidRPr="00676B8C">
        <w:rPr>
          <w:rFonts w:cs="Arial"/>
          <w:spacing w:val="-10"/>
          <w:szCs w:val="22"/>
        </w:rPr>
        <w:t xml:space="preserve"> </w:t>
      </w:r>
      <w:r w:rsidRPr="00676B8C">
        <w:rPr>
          <w:rFonts w:cs="Arial"/>
          <w:szCs w:val="22"/>
        </w:rPr>
        <w:t>not</w:t>
      </w:r>
      <w:r w:rsidRPr="00676B8C">
        <w:rPr>
          <w:rFonts w:cs="Arial"/>
          <w:spacing w:val="-8"/>
          <w:szCs w:val="22"/>
        </w:rPr>
        <w:t xml:space="preserve"> </w:t>
      </w:r>
      <w:r w:rsidRPr="00676B8C">
        <w:rPr>
          <w:rFonts w:cs="Arial"/>
          <w:szCs w:val="22"/>
        </w:rPr>
        <w:t>used for the purposes of a registered club, recreation facilities (outdoor) and/or recreation facilities (indoor) they must function as ‘community facilities’ within the meaning of the Woollahra LEP 2014, which states that a community facility is a building or place:</w:t>
      </w:r>
    </w:p>
    <w:p w:rsidR="00494180" w:rsidRPr="00676B8C" w:rsidRDefault="00494180" w:rsidP="00676B8C">
      <w:pPr>
        <w:pStyle w:val="BodyText"/>
        <w:spacing w:after="0"/>
        <w:rPr>
          <w:rFonts w:cs="Arial"/>
          <w:szCs w:val="22"/>
        </w:rPr>
      </w:pPr>
    </w:p>
    <w:p w:rsidR="00494180" w:rsidRPr="00676B8C" w:rsidRDefault="00494180" w:rsidP="009D01BD">
      <w:pPr>
        <w:pStyle w:val="ListParagraph"/>
        <w:widowControl w:val="0"/>
        <w:numPr>
          <w:ilvl w:val="0"/>
          <w:numId w:val="98"/>
        </w:numPr>
        <w:tabs>
          <w:tab w:val="left" w:pos="1255"/>
        </w:tabs>
        <w:autoSpaceDE w:val="0"/>
        <w:autoSpaceDN w:val="0"/>
        <w:ind w:right="669"/>
        <w:rPr>
          <w:rFonts w:cs="Arial"/>
          <w:szCs w:val="22"/>
        </w:rPr>
      </w:pPr>
      <w:r w:rsidRPr="00676B8C">
        <w:rPr>
          <w:rFonts w:cs="Arial"/>
          <w:szCs w:val="22"/>
        </w:rPr>
        <w:t>owned</w:t>
      </w:r>
      <w:r w:rsidRPr="00676B8C">
        <w:rPr>
          <w:rFonts w:cs="Arial"/>
          <w:spacing w:val="-4"/>
          <w:szCs w:val="22"/>
        </w:rPr>
        <w:t xml:space="preserve"> </w:t>
      </w:r>
      <w:r w:rsidRPr="00676B8C">
        <w:rPr>
          <w:rFonts w:cs="Arial"/>
          <w:szCs w:val="22"/>
        </w:rPr>
        <w:t>or</w:t>
      </w:r>
      <w:r w:rsidRPr="00676B8C">
        <w:rPr>
          <w:rFonts w:cs="Arial"/>
          <w:spacing w:val="-5"/>
          <w:szCs w:val="22"/>
        </w:rPr>
        <w:t xml:space="preserve"> </w:t>
      </w:r>
      <w:r w:rsidRPr="00676B8C">
        <w:rPr>
          <w:rFonts w:cs="Arial"/>
          <w:szCs w:val="22"/>
        </w:rPr>
        <w:t>controlled</w:t>
      </w:r>
      <w:r w:rsidRPr="00676B8C">
        <w:rPr>
          <w:rFonts w:cs="Arial"/>
          <w:spacing w:val="-4"/>
          <w:szCs w:val="22"/>
        </w:rPr>
        <w:t xml:space="preserve"> </w:t>
      </w:r>
      <w:r w:rsidRPr="00676B8C">
        <w:rPr>
          <w:rFonts w:cs="Arial"/>
          <w:szCs w:val="22"/>
        </w:rPr>
        <w:t>by</w:t>
      </w:r>
      <w:r w:rsidRPr="00676B8C">
        <w:rPr>
          <w:rFonts w:cs="Arial"/>
          <w:spacing w:val="-2"/>
          <w:szCs w:val="22"/>
        </w:rPr>
        <w:t xml:space="preserve"> </w:t>
      </w:r>
      <w:r w:rsidRPr="00676B8C">
        <w:rPr>
          <w:rFonts w:cs="Arial"/>
          <w:szCs w:val="22"/>
        </w:rPr>
        <w:t>a</w:t>
      </w:r>
      <w:r w:rsidRPr="00676B8C">
        <w:rPr>
          <w:rFonts w:cs="Arial"/>
          <w:spacing w:val="-3"/>
          <w:szCs w:val="22"/>
        </w:rPr>
        <w:t xml:space="preserve"> </w:t>
      </w:r>
      <w:r w:rsidRPr="00676B8C">
        <w:rPr>
          <w:rFonts w:cs="Arial"/>
          <w:szCs w:val="22"/>
        </w:rPr>
        <w:t>public</w:t>
      </w:r>
      <w:r w:rsidRPr="00676B8C">
        <w:rPr>
          <w:rFonts w:cs="Arial"/>
          <w:spacing w:val="-5"/>
          <w:szCs w:val="22"/>
        </w:rPr>
        <w:t xml:space="preserve"> </w:t>
      </w:r>
      <w:r w:rsidRPr="00676B8C">
        <w:rPr>
          <w:rFonts w:cs="Arial"/>
          <w:szCs w:val="22"/>
        </w:rPr>
        <w:t>authority</w:t>
      </w:r>
      <w:r w:rsidRPr="00676B8C">
        <w:rPr>
          <w:rFonts w:cs="Arial"/>
          <w:spacing w:val="-4"/>
          <w:szCs w:val="22"/>
        </w:rPr>
        <w:t xml:space="preserve"> </w:t>
      </w:r>
      <w:r w:rsidRPr="00676B8C">
        <w:rPr>
          <w:rFonts w:cs="Arial"/>
          <w:szCs w:val="22"/>
        </w:rPr>
        <w:t>or</w:t>
      </w:r>
      <w:r w:rsidRPr="00676B8C">
        <w:rPr>
          <w:rFonts w:cs="Arial"/>
          <w:spacing w:val="-5"/>
          <w:szCs w:val="22"/>
        </w:rPr>
        <w:t xml:space="preserve"> </w:t>
      </w:r>
      <w:r w:rsidRPr="00676B8C">
        <w:rPr>
          <w:rFonts w:cs="Arial"/>
          <w:szCs w:val="22"/>
        </w:rPr>
        <w:t>non-profit</w:t>
      </w:r>
      <w:r w:rsidRPr="00676B8C">
        <w:rPr>
          <w:rFonts w:cs="Arial"/>
          <w:spacing w:val="-4"/>
          <w:szCs w:val="22"/>
        </w:rPr>
        <w:t xml:space="preserve"> </w:t>
      </w:r>
      <w:r w:rsidRPr="00676B8C">
        <w:rPr>
          <w:rFonts w:cs="Arial"/>
          <w:szCs w:val="22"/>
        </w:rPr>
        <w:t>community</w:t>
      </w:r>
      <w:r w:rsidRPr="00676B8C">
        <w:rPr>
          <w:rFonts w:cs="Arial"/>
          <w:spacing w:val="-4"/>
          <w:szCs w:val="22"/>
        </w:rPr>
        <w:t xml:space="preserve"> </w:t>
      </w:r>
      <w:r w:rsidRPr="00676B8C">
        <w:rPr>
          <w:rFonts w:cs="Arial"/>
          <w:szCs w:val="22"/>
        </w:rPr>
        <w:t xml:space="preserve">organisation, </w:t>
      </w:r>
      <w:r w:rsidRPr="00676B8C">
        <w:rPr>
          <w:rFonts w:cs="Arial"/>
          <w:spacing w:val="-4"/>
          <w:szCs w:val="22"/>
        </w:rPr>
        <w:t>and</w:t>
      </w:r>
    </w:p>
    <w:p w:rsidR="00494180" w:rsidRPr="00676B8C" w:rsidRDefault="00494180" w:rsidP="009D01BD">
      <w:pPr>
        <w:pStyle w:val="ListParagraph"/>
        <w:widowControl w:val="0"/>
        <w:numPr>
          <w:ilvl w:val="0"/>
          <w:numId w:val="98"/>
        </w:numPr>
        <w:tabs>
          <w:tab w:val="left" w:pos="1255"/>
        </w:tabs>
        <w:autoSpaceDE w:val="0"/>
        <w:autoSpaceDN w:val="0"/>
        <w:ind w:right="546"/>
        <w:rPr>
          <w:rFonts w:cs="Arial"/>
          <w:szCs w:val="22"/>
        </w:rPr>
      </w:pPr>
      <w:r w:rsidRPr="00676B8C">
        <w:rPr>
          <w:rFonts w:cs="Arial"/>
          <w:szCs w:val="22"/>
        </w:rPr>
        <w:t>used</w:t>
      </w:r>
      <w:r w:rsidRPr="00676B8C">
        <w:rPr>
          <w:rFonts w:cs="Arial"/>
          <w:spacing w:val="-3"/>
          <w:szCs w:val="22"/>
        </w:rPr>
        <w:t xml:space="preserve"> </w:t>
      </w:r>
      <w:r w:rsidRPr="00676B8C">
        <w:rPr>
          <w:rFonts w:cs="Arial"/>
          <w:szCs w:val="22"/>
        </w:rPr>
        <w:t>for</w:t>
      </w:r>
      <w:r w:rsidRPr="00676B8C">
        <w:rPr>
          <w:rFonts w:cs="Arial"/>
          <w:spacing w:val="-4"/>
          <w:szCs w:val="22"/>
        </w:rPr>
        <w:t xml:space="preserve"> </w:t>
      </w:r>
      <w:r w:rsidRPr="00676B8C">
        <w:rPr>
          <w:rFonts w:cs="Arial"/>
          <w:szCs w:val="22"/>
        </w:rPr>
        <w:t>the</w:t>
      </w:r>
      <w:r w:rsidRPr="00676B8C">
        <w:rPr>
          <w:rFonts w:cs="Arial"/>
          <w:spacing w:val="-4"/>
          <w:szCs w:val="22"/>
        </w:rPr>
        <w:t xml:space="preserve"> </w:t>
      </w:r>
      <w:r w:rsidRPr="00676B8C">
        <w:rPr>
          <w:rFonts w:cs="Arial"/>
          <w:szCs w:val="22"/>
        </w:rPr>
        <w:t>physical,</w:t>
      </w:r>
      <w:r w:rsidRPr="00676B8C">
        <w:rPr>
          <w:rFonts w:cs="Arial"/>
          <w:spacing w:val="-3"/>
          <w:szCs w:val="22"/>
        </w:rPr>
        <w:t xml:space="preserve"> </w:t>
      </w:r>
      <w:r w:rsidRPr="00676B8C">
        <w:rPr>
          <w:rFonts w:cs="Arial"/>
          <w:szCs w:val="22"/>
        </w:rPr>
        <w:t>social,</w:t>
      </w:r>
      <w:r w:rsidRPr="00676B8C">
        <w:rPr>
          <w:rFonts w:cs="Arial"/>
          <w:spacing w:val="-3"/>
          <w:szCs w:val="22"/>
        </w:rPr>
        <w:t xml:space="preserve"> </w:t>
      </w:r>
      <w:r w:rsidRPr="00676B8C">
        <w:rPr>
          <w:rFonts w:cs="Arial"/>
          <w:szCs w:val="22"/>
        </w:rPr>
        <w:t>cultural</w:t>
      </w:r>
      <w:r w:rsidRPr="00676B8C">
        <w:rPr>
          <w:rFonts w:cs="Arial"/>
          <w:spacing w:val="-3"/>
          <w:szCs w:val="22"/>
        </w:rPr>
        <w:t xml:space="preserve"> </w:t>
      </w:r>
      <w:r w:rsidRPr="00676B8C">
        <w:rPr>
          <w:rFonts w:cs="Arial"/>
          <w:szCs w:val="22"/>
        </w:rPr>
        <w:t>or</w:t>
      </w:r>
      <w:r w:rsidRPr="00676B8C">
        <w:rPr>
          <w:rFonts w:cs="Arial"/>
          <w:spacing w:val="-4"/>
          <w:szCs w:val="22"/>
        </w:rPr>
        <w:t xml:space="preserve"> </w:t>
      </w:r>
      <w:r w:rsidRPr="00676B8C">
        <w:rPr>
          <w:rFonts w:cs="Arial"/>
          <w:szCs w:val="22"/>
        </w:rPr>
        <w:t>intellectual</w:t>
      </w:r>
      <w:r w:rsidRPr="00676B8C">
        <w:rPr>
          <w:rFonts w:cs="Arial"/>
          <w:spacing w:val="-3"/>
          <w:szCs w:val="22"/>
        </w:rPr>
        <w:t xml:space="preserve"> </w:t>
      </w:r>
      <w:r w:rsidRPr="00676B8C">
        <w:rPr>
          <w:rFonts w:cs="Arial"/>
          <w:szCs w:val="22"/>
        </w:rPr>
        <w:t>development</w:t>
      </w:r>
      <w:r w:rsidRPr="00676B8C">
        <w:rPr>
          <w:rFonts w:cs="Arial"/>
          <w:spacing w:val="-3"/>
          <w:szCs w:val="22"/>
        </w:rPr>
        <w:t xml:space="preserve"> </w:t>
      </w:r>
      <w:r w:rsidRPr="00676B8C">
        <w:rPr>
          <w:rFonts w:cs="Arial"/>
          <w:szCs w:val="22"/>
        </w:rPr>
        <w:t>or</w:t>
      </w:r>
      <w:r w:rsidRPr="00676B8C">
        <w:rPr>
          <w:rFonts w:cs="Arial"/>
          <w:spacing w:val="-4"/>
          <w:szCs w:val="22"/>
        </w:rPr>
        <w:t xml:space="preserve"> </w:t>
      </w:r>
      <w:r w:rsidRPr="00676B8C">
        <w:rPr>
          <w:rFonts w:cs="Arial"/>
          <w:szCs w:val="22"/>
        </w:rPr>
        <w:t>welfare</w:t>
      </w:r>
      <w:r w:rsidRPr="00676B8C">
        <w:rPr>
          <w:rFonts w:cs="Arial"/>
          <w:spacing w:val="-2"/>
          <w:szCs w:val="22"/>
        </w:rPr>
        <w:t xml:space="preserve"> </w:t>
      </w:r>
      <w:r w:rsidRPr="00676B8C">
        <w:rPr>
          <w:rFonts w:cs="Arial"/>
          <w:szCs w:val="22"/>
        </w:rPr>
        <w:t>of</w:t>
      </w:r>
      <w:r w:rsidRPr="00676B8C">
        <w:rPr>
          <w:rFonts w:cs="Arial"/>
          <w:spacing w:val="-4"/>
          <w:szCs w:val="22"/>
        </w:rPr>
        <w:t xml:space="preserve"> </w:t>
      </w:r>
      <w:r w:rsidRPr="00676B8C">
        <w:rPr>
          <w:rFonts w:cs="Arial"/>
          <w:szCs w:val="22"/>
        </w:rPr>
        <w:t xml:space="preserve">the </w:t>
      </w:r>
      <w:r w:rsidRPr="00676B8C">
        <w:rPr>
          <w:rFonts w:cs="Arial"/>
          <w:spacing w:val="-2"/>
          <w:szCs w:val="22"/>
        </w:rPr>
        <w:t>community</w:t>
      </w:r>
    </w:p>
    <w:p w:rsidR="00494180" w:rsidRPr="00676B8C" w:rsidRDefault="00494180" w:rsidP="00676B8C">
      <w:pPr>
        <w:pStyle w:val="BodyText"/>
        <w:spacing w:after="0"/>
        <w:rPr>
          <w:rFonts w:cs="Arial"/>
          <w:szCs w:val="22"/>
        </w:rPr>
      </w:pPr>
    </w:p>
    <w:p w:rsidR="00494180" w:rsidRPr="00676B8C" w:rsidRDefault="00494180" w:rsidP="00676B8C">
      <w:pPr>
        <w:pStyle w:val="BodyText"/>
        <w:spacing w:after="0"/>
        <w:ind w:left="1252" w:right="519"/>
        <w:rPr>
          <w:rFonts w:cs="Arial"/>
          <w:szCs w:val="22"/>
        </w:rPr>
      </w:pPr>
      <w:r w:rsidRPr="00676B8C">
        <w:rPr>
          <w:rFonts w:cs="Arial"/>
          <w:szCs w:val="22"/>
        </w:rPr>
        <w:t>But</w:t>
      </w:r>
      <w:r w:rsidRPr="00676B8C">
        <w:rPr>
          <w:rFonts w:cs="Arial"/>
          <w:spacing w:val="-12"/>
          <w:szCs w:val="22"/>
        </w:rPr>
        <w:t xml:space="preserve"> </w:t>
      </w:r>
      <w:r w:rsidRPr="00676B8C">
        <w:rPr>
          <w:rFonts w:cs="Arial"/>
          <w:szCs w:val="22"/>
        </w:rPr>
        <w:t>does</w:t>
      </w:r>
      <w:r w:rsidRPr="00676B8C">
        <w:rPr>
          <w:rFonts w:cs="Arial"/>
          <w:spacing w:val="-15"/>
          <w:szCs w:val="22"/>
        </w:rPr>
        <w:t xml:space="preserve"> </w:t>
      </w:r>
      <w:r w:rsidRPr="00676B8C">
        <w:rPr>
          <w:rFonts w:cs="Arial"/>
          <w:szCs w:val="22"/>
        </w:rPr>
        <w:t>not</w:t>
      </w:r>
      <w:r w:rsidRPr="00676B8C">
        <w:rPr>
          <w:rFonts w:cs="Arial"/>
          <w:spacing w:val="-12"/>
          <w:szCs w:val="22"/>
        </w:rPr>
        <w:t xml:space="preserve"> </w:t>
      </w:r>
      <w:r w:rsidRPr="00676B8C">
        <w:rPr>
          <w:rFonts w:cs="Arial"/>
          <w:szCs w:val="22"/>
        </w:rPr>
        <w:t>include</w:t>
      </w:r>
      <w:r w:rsidRPr="00676B8C">
        <w:rPr>
          <w:rFonts w:cs="Arial"/>
          <w:spacing w:val="-13"/>
          <w:szCs w:val="22"/>
        </w:rPr>
        <w:t xml:space="preserve"> </w:t>
      </w:r>
      <w:r w:rsidRPr="00676B8C">
        <w:rPr>
          <w:rFonts w:cs="Arial"/>
          <w:szCs w:val="22"/>
        </w:rPr>
        <w:t>an</w:t>
      </w:r>
      <w:r w:rsidRPr="00676B8C">
        <w:rPr>
          <w:rFonts w:cs="Arial"/>
          <w:spacing w:val="-16"/>
          <w:szCs w:val="22"/>
        </w:rPr>
        <w:t xml:space="preserve"> </w:t>
      </w:r>
      <w:r w:rsidRPr="00676B8C">
        <w:rPr>
          <w:rFonts w:cs="Arial"/>
          <w:szCs w:val="22"/>
        </w:rPr>
        <w:t>educational</w:t>
      </w:r>
      <w:r w:rsidRPr="00676B8C">
        <w:rPr>
          <w:rFonts w:cs="Arial"/>
          <w:spacing w:val="-13"/>
          <w:szCs w:val="22"/>
        </w:rPr>
        <w:t xml:space="preserve"> </w:t>
      </w:r>
      <w:r w:rsidRPr="00676B8C">
        <w:rPr>
          <w:rFonts w:cs="Arial"/>
          <w:szCs w:val="22"/>
        </w:rPr>
        <w:t>establishment,</w:t>
      </w:r>
      <w:r w:rsidRPr="00676B8C">
        <w:rPr>
          <w:rFonts w:cs="Arial"/>
          <w:spacing w:val="-12"/>
          <w:szCs w:val="22"/>
        </w:rPr>
        <w:t xml:space="preserve"> </w:t>
      </w:r>
      <w:r w:rsidRPr="00676B8C">
        <w:rPr>
          <w:rFonts w:cs="Arial"/>
          <w:szCs w:val="22"/>
        </w:rPr>
        <w:t>hospital,</w:t>
      </w:r>
      <w:r w:rsidRPr="00676B8C">
        <w:rPr>
          <w:rFonts w:cs="Arial"/>
          <w:spacing w:val="-12"/>
          <w:szCs w:val="22"/>
        </w:rPr>
        <w:t xml:space="preserve"> </w:t>
      </w:r>
      <w:r w:rsidRPr="00676B8C">
        <w:rPr>
          <w:rFonts w:cs="Arial"/>
          <w:szCs w:val="22"/>
        </w:rPr>
        <w:t>retail</w:t>
      </w:r>
      <w:r w:rsidRPr="00676B8C">
        <w:rPr>
          <w:rFonts w:cs="Arial"/>
          <w:spacing w:val="-14"/>
          <w:szCs w:val="22"/>
        </w:rPr>
        <w:t xml:space="preserve"> </w:t>
      </w:r>
      <w:r w:rsidRPr="00676B8C">
        <w:rPr>
          <w:rFonts w:cs="Arial"/>
          <w:szCs w:val="22"/>
        </w:rPr>
        <w:t>premises,</w:t>
      </w:r>
      <w:r w:rsidRPr="00676B8C">
        <w:rPr>
          <w:rFonts w:cs="Arial"/>
          <w:spacing w:val="-12"/>
          <w:szCs w:val="22"/>
        </w:rPr>
        <w:t xml:space="preserve"> </w:t>
      </w:r>
      <w:r w:rsidR="00676B8C">
        <w:rPr>
          <w:rFonts w:cs="Arial"/>
          <w:szCs w:val="22"/>
        </w:rPr>
        <w:t xml:space="preserve">place </w:t>
      </w:r>
      <w:r w:rsidRPr="00676B8C">
        <w:rPr>
          <w:rFonts w:cs="Arial"/>
          <w:szCs w:val="22"/>
        </w:rPr>
        <w:t>of public worship or residential accommodation.</w:t>
      </w:r>
    </w:p>
    <w:p w:rsidR="00EC3F25" w:rsidRDefault="00EC3F25" w:rsidP="00EC3F25">
      <w:pPr>
        <w:pStyle w:val="BodyText"/>
        <w:spacing w:after="0"/>
        <w:ind w:left="0" w:right="519"/>
      </w:pPr>
    </w:p>
    <w:p w:rsidR="00494180" w:rsidRPr="00453729" w:rsidRDefault="00494180" w:rsidP="00494180">
      <w:pPr>
        <w:pStyle w:val="ConditionHeading2"/>
        <w:tabs>
          <w:tab w:val="num" w:pos="567"/>
        </w:tabs>
        <w:spacing w:before="40"/>
      </w:pPr>
      <w:r>
        <w:rPr>
          <w:spacing w:val="-2"/>
        </w:rPr>
        <w:t>DELETED</w:t>
      </w:r>
    </w:p>
    <w:p w:rsidR="00EC3F25" w:rsidRPr="00453729" w:rsidRDefault="00EC3F25" w:rsidP="00800AB8"/>
    <w:p w:rsidR="00494180" w:rsidRPr="00185F0B" w:rsidRDefault="00494180" w:rsidP="00494180">
      <w:pPr>
        <w:pStyle w:val="ConditionHeading2"/>
        <w:tabs>
          <w:tab w:val="num" w:pos="567"/>
        </w:tabs>
        <w:spacing w:before="40"/>
        <w:rPr>
          <w:rFonts w:cs="Arial"/>
          <w:sz w:val="20"/>
        </w:rPr>
      </w:pPr>
      <w:r w:rsidRPr="00185F0B">
        <w:rPr>
          <w:rFonts w:cs="Arial"/>
        </w:rPr>
        <w:t>Restrictions</w:t>
      </w:r>
      <w:r w:rsidRPr="00185F0B">
        <w:rPr>
          <w:rFonts w:cs="Arial"/>
          <w:spacing w:val="-4"/>
        </w:rPr>
        <w:t xml:space="preserve"> </w:t>
      </w:r>
      <w:r w:rsidRPr="00185F0B">
        <w:rPr>
          <w:rFonts w:cs="Arial"/>
        </w:rPr>
        <w:t>on</w:t>
      </w:r>
      <w:r w:rsidRPr="00185F0B">
        <w:rPr>
          <w:rFonts w:cs="Arial"/>
          <w:spacing w:val="-1"/>
        </w:rPr>
        <w:t xml:space="preserve"> </w:t>
      </w:r>
      <w:r w:rsidRPr="00185F0B">
        <w:rPr>
          <w:rFonts w:cs="Arial"/>
        </w:rPr>
        <w:t>the</w:t>
      </w:r>
      <w:r w:rsidRPr="00185F0B">
        <w:rPr>
          <w:rFonts w:cs="Arial"/>
          <w:spacing w:val="-2"/>
        </w:rPr>
        <w:t xml:space="preserve"> </w:t>
      </w:r>
      <w:r w:rsidRPr="00185F0B">
        <w:rPr>
          <w:rFonts w:cs="Arial"/>
        </w:rPr>
        <w:t>Use</w:t>
      </w:r>
      <w:r w:rsidRPr="00185F0B">
        <w:rPr>
          <w:rFonts w:cs="Arial"/>
          <w:spacing w:val="-3"/>
        </w:rPr>
        <w:t xml:space="preserve"> </w:t>
      </w:r>
      <w:r w:rsidRPr="00185F0B">
        <w:rPr>
          <w:rFonts w:cs="Arial"/>
        </w:rPr>
        <w:t>of</w:t>
      </w:r>
      <w:r w:rsidRPr="00185F0B">
        <w:rPr>
          <w:rFonts w:cs="Arial"/>
          <w:spacing w:val="-2"/>
        </w:rPr>
        <w:t xml:space="preserve"> </w:t>
      </w:r>
      <w:r w:rsidRPr="00185F0B">
        <w:rPr>
          <w:rFonts w:cs="Arial"/>
        </w:rPr>
        <w:t>Amplified</w:t>
      </w:r>
      <w:r w:rsidRPr="00185F0B">
        <w:rPr>
          <w:rFonts w:cs="Arial"/>
          <w:spacing w:val="-1"/>
        </w:rPr>
        <w:t xml:space="preserve"> </w:t>
      </w:r>
      <w:r w:rsidRPr="00185F0B">
        <w:rPr>
          <w:rFonts w:cs="Arial"/>
        </w:rPr>
        <w:t>Noise</w:t>
      </w:r>
      <w:r w:rsidRPr="00185F0B">
        <w:rPr>
          <w:rFonts w:cs="Arial"/>
          <w:spacing w:val="-2"/>
        </w:rPr>
        <w:t xml:space="preserve"> Systems</w:t>
      </w:r>
    </w:p>
    <w:p w:rsidR="00494180" w:rsidRPr="00453729" w:rsidRDefault="00494180" w:rsidP="00800AB8"/>
    <w:p w:rsidR="00494180" w:rsidRDefault="00494180" w:rsidP="00EC3F25">
      <w:pPr>
        <w:pStyle w:val="BodyText"/>
        <w:spacing w:before="1" w:after="0"/>
        <w:ind w:left="686" w:right="512"/>
      </w:pPr>
      <w:r>
        <w:t>The</w:t>
      </w:r>
      <w:r>
        <w:rPr>
          <w:spacing w:val="-4"/>
        </w:rPr>
        <w:t xml:space="preserve"> </w:t>
      </w:r>
      <w:r>
        <w:t>use</w:t>
      </w:r>
      <w:r>
        <w:rPr>
          <w:spacing w:val="-6"/>
        </w:rPr>
        <w:t xml:space="preserve"> </w:t>
      </w:r>
      <w:r>
        <w:t>of</w:t>
      </w:r>
      <w:r>
        <w:rPr>
          <w:spacing w:val="-5"/>
        </w:rPr>
        <w:t xml:space="preserve"> </w:t>
      </w:r>
      <w:r>
        <w:t>external</w:t>
      </w:r>
      <w:r>
        <w:rPr>
          <w:spacing w:val="-7"/>
        </w:rPr>
        <w:t xml:space="preserve"> </w:t>
      </w:r>
      <w:r>
        <w:t>amplified</w:t>
      </w:r>
      <w:r>
        <w:rPr>
          <w:spacing w:val="-4"/>
        </w:rPr>
        <w:t xml:space="preserve"> </w:t>
      </w:r>
      <w:r>
        <w:t>sound</w:t>
      </w:r>
      <w:r>
        <w:rPr>
          <w:spacing w:val="-6"/>
        </w:rPr>
        <w:t xml:space="preserve"> </w:t>
      </w:r>
      <w:r>
        <w:t>equipment</w:t>
      </w:r>
      <w:r>
        <w:rPr>
          <w:spacing w:val="-5"/>
        </w:rPr>
        <w:t xml:space="preserve"> </w:t>
      </w:r>
      <w:r>
        <w:t>for</w:t>
      </w:r>
      <w:r>
        <w:rPr>
          <w:spacing w:val="-5"/>
        </w:rPr>
        <w:t xml:space="preserve"> </w:t>
      </w:r>
      <w:r>
        <w:t>the</w:t>
      </w:r>
      <w:r>
        <w:rPr>
          <w:spacing w:val="-6"/>
        </w:rPr>
        <w:t xml:space="preserve"> </w:t>
      </w:r>
      <w:r>
        <w:t>recreational</w:t>
      </w:r>
      <w:r>
        <w:rPr>
          <w:spacing w:val="-7"/>
        </w:rPr>
        <w:t xml:space="preserve"> </w:t>
      </w:r>
      <w:r>
        <w:t>use,</w:t>
      </w:r>
      <w:r>
        <w:rPr>
          <w:spacing w:val="-7"/>
        </w:rPr>
        <w:t xml:space="preserve"> </w:t>
      </w:r>
      <w:r>
        <w:t>must</w:t>
      </w:r>
      <w:r>
        <w:rPr>
          <w:spacing w:val="-5"/>
        </w:rPr>
        <w:t xml:space="preserve"> </w:t>
      </w:r>
      <w:r>
        <w:t>not</w:t>
      </w:r>
      <w:r>
        <w:rPr>
          <w:spacing w:val="-4"/>
        </w:rPr>
        <w:t xml:space="preserve"> </w:t>
      </w:r>
      <w:r>
        <w:t>cause a sound exceeding 60dB(A) LAmax at the nearest boundary, and must not be used outside of the hours of 11am – 7pm on any day.</w:t>
      </w:r>
      <w:r>
        <w:rPr>
          <w:spacing w:val="40"/>
        </w:rPr>
        <w:t xml:space="preserve"> </w:t>
      </w:r>
      <w:r>
        <w:t>This condition does not affect the application of condition I.15.</w:t>
      </w:r>
    </w:p>
    <w:p w:rsidR="00494180" w:rsidRDefault="00494180" w:rsidP="00EC3F25">
      <w:pPr>
        <w:pStyle w:val="BodyText"/>
        <w:spacing w:after="0"/>
        <w:rPr>
          <w:sz w:val="33"/>
        </w:rPr>
      </w:pPr>
    </w:p>
    <w:p w:rsidR="00494180" w:rsidRDefault="00494180" w:rsidP="00EC3F25">
      <w:pPr>
        <w:pStyle w:val="BodyText"/>
        <w:spacing w:after="0"/>
        <w:ind w:left="686" w:right="515" w:hanging="1"/>
      </w:pPr>
      <w:r>
        <w:t>In</w:t>
      </w:r>
      <w:r>
        <w:rPr>
          <w:spacing w:val="-2"/>
        </w:rPr>
        <w:t xml:space="preserve"> </w:t>
      </w:r>
      <w:r>
        <w:t>respect of</w:t>
      </w:r>
      <w:r>
        <w:rPr>
          <w:spacing w:val="-3"/>
        </w:rPr>
        <w:t xml:space="preserve"> </w:t>
      </w:r>
      <w:r>
        <w:t>the</w:t>
      </w:r>
      <w:r>
        <w:rPr>
          <w:spacing w:val="-2"/>
        </w:rPr>
        <w:t xml:space="preserve"> </w:t>
      </w:r>
      <w:r>
        <w:t>Club and Community</w:t>
      </w:r>
      <w:r>
        <w:rPr>
          <w:spacing w:val="-1"/>
        </w:rPr>
        <w:t xml:space="preserve"> </w:t>
      </w:r>
      <w:r>
        <w:t>Events</w:t>
      </w:r>
      <w:r>
        <w:rPr>
          <w:spacing w:val="-1"/>
        </w:rPr>
        <w:t xml:space="preserve"> </w:t>
      </w:r>
      <w:r>
        <w:t>identified in</w:t>
      </w:r>
      <w:r>
        <w:rPr>
          <w:spacing w:val="-2"/>
        </w:rPr>
        <w:t xml:space="preserve"> </w:t>
      </w:r>
      <w:r>
        <w:t>Section</w:t>
      </w:r>
      <w:r>
        <w:rPr>
          <w:spacing w:val="-2"/>
        </w:rPr>
        <w:t xml:space="preserve"> </w:t>
      </w:r>
      <w:r>
        <w:t>2.3</w:t>
      </w:r>
      <w:r>
        <w:rPr>
          <w:spacing w:val="-2"/>
        </w:rPr>
        <w:t xml:space="preserve"> </w:t>
      </w:r>
      <w:r>
        <w:t>of Appendix E</w:t>
      </w:r>
      <w:r>
        <w:rPr>
          <w:spacing w:val="-2"/>
        </w:rPr>
        <w:t xml:space="preserve"> </w:t>
      </w:r>
      <w:r>
        <w:t>of the</w:t>
      </w:r>
      <w:r>
        <w:rPr>
          <w:spacing w:val="-7"/>
        </w:rPr>
        <w:t xml:space="preserve"> </w:t>
      </w:r>
      <w:r>
        <w:t>Renzo</w:t>
      </w:r>
      <w:r>
        <w:rPr>
          <w:spacing w:val="-9"/>
        </w:rPr>
        <w:t xml:space="preserve"> </w:t>
      </w:r>
      <w:r>
        <w:t>Tonin</w:t>
      </w:r>
      <w:r>
        <w:rPr>
          <w:spacing w:val="-7"/>
        </w:rPr>
        <w:t xml:space="preserve"> </w:t>
      </w:r>
      <w:r>
        <w:t>&amp;</w:t>
      </w:r>
      <w:r>
        <w:rPr>
          <w:spacing w:val="-9"/>
        </w:rPr>
        <w:t xml:space="preserve"> </w:t>
      </w:r>
      <w:r>
        <w:t>Associates</w:t>
      </w:r>
      <w:r>
        <w:rPr>
          <w:spacing w:val="-8"/>
        </w:rPr>
        <w:t xml:space="preserve"> </w:t>
      </w:r>
      <w:r>
        <w:t>report</w:t>
      </w:r>
      <w:r>
        <w:rPr>
          <w:spacing w:val="-8"/>
        </w:rPr>
        <w:t xml:space="preserve"> </w:t>
      </w:r>
      <w:r>
        <w:t>‘White</w:t>
      </w:r>
      <w:r>
        <w:rPr>
          <w:spacing w:val="-9"/>
        </w:rPr>
        <w:t xml:space="preserve"> </w:t>
      </w:r>
      <w:r>
        <w:t>City</w:t>
      </w:r>
      <w:r>
        <w:rPr>
          <w:spacing w:val="-8"/>
        </w:rPr>
        <w:t xml:space="preserve"> </w:t>
      </w:r>
      <w:r>
        <w:t>Redevelopment</w:t>
      </w:r>
      <w:r>
        <w:rPr>
          <w:spacing w:val="-8"/>
        </w:rPr>
        <w:t xml:space="preserve"> </w:t>
      </w:r>
      <w:r>
        <w:t>Stage</w:t>
      </w:r>
      <w:r>
        <w:rPr>
          <w:spacing w:val="-9"/>
        </w:rPr>
        <w:t xml:space="preserve"> </w:t>
      </w:r>
      <w:r>
        <w:t>2:</w:t>
      </w:r>
      <w:r>
        <w:rPr>
          <w:spacing w:val="-8"/>
        </w:rPr>
        <w:t xml:space="preserve"> </w:t>
      </w:r>
      <w:r>
        <w:t>Noise</w:t>
      </w:r>
      <w:r>
        <w:rPr>
          <w:spacing w:val="-9"/>
        </w:rPr>
        <w:t xml:space="preserve"> </w:t>
      </w:r>
      <w:r>
        <w:t>Impact Assessment’, dated 7 July 2021, document reference TJ936-01F02, the use of any sound amplification must not give rise to an LAeq,15min which exceeds the RBL by more than 5dB(A) when measured at the boundary of any residential property.</w:t>
      </w:r>
    </w:p>
    <w:p w:rsidR="00EC3F25" w:rsidRDefault="00EC3F25" w:rsidP="00EC3F25">
      <w:pPr>
        <w:pStyle w:val="BodyText"/>
        <w:spacing w:after="0"/>
        <w:ind w:left="686" w:right="515" w:hanging="1"/>
      </w:pPr>
    </w:p>
    <w:p w:rsidR="00494180" w:rsidRPr="00453729" w:rsidRDefault="00494180" w:rsidP="00494180">
      <w:pPr>
        <w:pStyle w:val="ConditionHeading2"/>
        <w:tabs>
          <w:tab w:val="num" w:pos="567"/>
        </w:tabs>
        <w:spacing w:before="40"/>
      </w:pPr>
      <w:r>
        <w:t>Green</w:t>
      </w:r>
      <w:r>
        <w:rPr>
          <w:spacing w:val="-2"/>
        </w:rPr>
        <w:t xml:space="preserve"> </w:t>
      </w:r>
      <w:r>
        <w:t>Travel</w:t>
      </w:r>
      <w:r>
        <w:rPr>
          <w:spacing w:val="-2"/>
        </w:rPr>
        <w:t xml:space="preserve"> </w:t>
      </w:r>
      <w:r>
        <w:t>Plan</w:t>
      </w:r>
      <w:r>
        <w:rPr>
          <w:spacing w:val="-2"/>
        </w:rPr>
        <w:t xml:space="preserve"> Reporting</w:t>
      </w:r>
    </w:p>
    <w:p w:rsidR="00494180" w:rsidRPr="00453729" w:rsidRDefault="00494180" w:rsidP="00800AB8"/>
    <w:p w:rsidR="00494180" w:rsidRDefault="00494180" w:rsidP="00EC3F25">
      <w:pPr>
        <w:pStyle w:val="BodyText"/>
        <w:spacing w:after="0"/>
        <w:ind w:left="686" w:right="516"/>
      </w:pPr>
      <w:r>
        <w:t>For</w:t>
      </w:r>
      <w:r>
        <w:rPr>
          <w:spacing w:val="-3"/>
        </w:rPr>
        <w:t xml:space="preserve"> </w:t>
      </w:r>
      <w:r>
        <w:t>a</w:t>
      </w:r>
      <w:r>
        <w:rPr>
          <w:spacing w:val="-6"/>
        </w:rPr>
        <w:t xml:space="preserve"> </w:t>
      </w:r>
      <w:r>
        <w:t>period</w:t>
      </w:r>
      <w:r>
        <w:rPr>
          <w:spacing w:val="-6"/>
        </w:rPr>
        <w:t xml:space="preserve"> </w:t>
      </w:r>
      <w:r>
        <w:t>of</w:t>
      </w:r>
      <w:r>
        <w:rPr>
          <w:spacing w:val="-5"/>
        </w:rPr>
        <w:t xml:space="preserve"> </w:t>
      </w:r>
      <w:r>
        <w:t>5</w:t>
      </w:r>
      <w:r>
        <w:rPr>
          <w:spacing w:val="-6"/>
        </w:rPr>
        <w:t xml:space="preserve"> </w:t>
      </w:r>
      <w:r>
        <w:t>years</w:t>
      </w:r>
      <w:r>
        <w:rPr>
          <w:spacing w:val="-6"/>
        </w:rPr>
        <w:t xml:space="preserve"> </w:t>
      </w:r>
      <w:r>
        <w:t>from</w:t>
      </w:r>
      <w:r>
        <w:rPr>
          <w:spacing w:val="-5"/>
        </w:rPr>
        <w:t xml:space="preserve"> </w:t>
      </w:r>
      <w:r>
        <w:t>the</w:t>
      </w:r>
      <w:r>
        <w:rPr>
          <w:spacing w:val="-6"/>
        </w:rPr>
        <w:t xml:space="preserve"> </w:t>
      </w:r>
      <w:r>
        <w:t>completion</w:t>
      </w:r>
      <w:r>
        <w:rPr>
          <w:spacing w:val="-6"/>
        </w:rPr>
        <w:t xml:space="preserve"> </w:t>
      </w:r>
      <w:r>
        <w:t>of</w:t>
      </w:r>
      <w:r>
        <w:rPr>
          <w:spacing w:val="-7"/>
        </w:rPr>
        <w:t xml:space="preserve"> </w:t>
      </w:r>
      <w:r>
        <w:t>the</w:t>
      </w:r>
      <w:r>
        <w:rPr>
          <w:spacing w:val="-9"/>
        </w:rPr>
        <w:t xml:space="preserve"> </w:t>
      </w:r>
      <w:r>
        <w:t>development,</w:t>
      </w:r>
      <w:r>
        <w:rPr>
          <w:spacing w:val="-5"/>
        </w:rPr>
        <w:t xml:space="preserve"> </w:t>
      </w:r>
      <w:r>
        <w:t>annual</w:t>
      </w:r>
      <w:r>
        <w:rPr>
          <w:spacing w:val="-7"/>
        </w:rPr>
        <w:t xml:space="preserve"> </w:t>
      </w:r>
      <w:r>
        <w:t>reports</w:t>
      </w:r>
      <w:r>
        <w:rPr>
          <w:spacing w:val="-8"/>
        </w:rPr>
        <w:t xml:space="preserve"> </w:t>
      </w:r>
      <w:r>
        <w:t>must</w:t>
      </w:r>
      <w:r>
        <w:rPr>
          <w:spacing w:val="-5"/>
        </w:rPr>
        <w:t xml:space="preserve"> </w:t>
      </w:r>
      <w:r>
        <w:t>be submitted to Council to provide information on the number of individual trips, travel modes by times of day, journey purpose and origin/destination of trips.</w:t>
      </w:r>
    </w:p>
    <w:p w:rsidR="00EC3F25" w:rsidRDefault="00EC3F25" w:rsidP="00EC3F25">
      <w:pPr>
        <w:pStyle w:val="BodyText"/>
        <w:spacing w:after="0"/>
        <w:ind w:left="686" w:right="516"/>
      </w:pPr>
    </w:p>
    <w:p w:rsidR="00494180" w:rsidRPr="00453729" w:rsidRDefault="00494180" w:rsidP="00494180">
      <w:pPr>
        <w:pStyle w:val="ConditionHeading2"/>
        <w:tabs>
          <w:tab w:val="num" w:pos="567"/>
        </w:tabs>
        <w:spacing w:before="40"/>
      </w:pPr>
      <w:r>
        <w:t>Waste</w:t>
      </w:r>
      <w:r>
        <w:rPr>
          <w:spacing w:val="-6"/>
        </w:rPr>
        <w:t xml:space="preserve"> </w:t>
      </w:r>
      <w:r>
        <w:t>Collection</w:t>
      </w:r>
      <w:r>
        <w:rPr>
          <w:spacing w:val="-2"/>
        </w:rPr>
        <w:t xml:space="preserve"> </w:t>
      </w:r>
      <w:r>
        <w:t>and</w:t>
      </w:r>
      <w:r>
        <w:rPr>
          <w:spacing w:val="-2"/>
        </w:rPr>
        <w:t xml:space="preserve"> </w:t>
      </w:r>
      <w:r>
        <w:t>Deliveries</w:t>
      </w:r>
      <w:r>
        <w:rPr>
          <w:spacing w:val="-2"/>
        </w:rPr>
        <w:t xml:space="preserve"> </w:t>
      </w:r>
      <w:r>
        <w:t>to</w:t>
      </w:r>
      <w:r>
        <w:rPr>
          <w:spacing w:val="-2"/>
        </w:rPr>
        <w:t xml:space="preserve"> </w:t>
      </w:r>
      <w:r>
        <w:t>the</w:t>
      </w:r>
      <w:r>
        <w:rPr>
          <w:spacing w:val="-3"/>
        </w:rPr>
        <w:t xml:space="preserve"> </w:t>
      </w:r>
      <w:r>
        <w:rPr>
          <w:spacing w:val="-4"/>
        </w:rPr>
        <w:t>Site</w:t>
      </w:r>
    </w:p>
    <w:p w:rsidR="00494180" w:rsidRPr="00453729" w:rsidRDefault="00494180" w:rsidP="00800AB8"/>
    <w:p w:rsidR="00494180" w:rsidRPr="00EC3F25" w:rsidRDefault="00494180" w:rsidP="004E4176">
      <w:pPr>
        <w:pStyle w:val="BodyText"/>
        <w:spacing w:after="0"/>
        <w:ind w:left="686"/>
      </w:pPr>
      <w:r>
        <w:t>General</w:t>
      </w:r>
      <w:r>
        <w:rPr>
          <w:spacing w:val="-4"/>
        </w:rPr>
        <w:t xml:space="preserve"> </w:t>
      </w:r>
      <w:r>
        <w:t>waste</w:t>
      </w:r>
      <w:r>
        <w:rPr>
          <w:spacing w:val="-6"/>
        </w:rPr>
        <w:t xml:space="preserve"> </w:t>
      </w:r>
      <w:r>
        <w:t>collection</w:t>
      </w:r>
      <w:r>
        <w:rPr>
          <w:spacing w:val="-3"/>
        </w:rPr>
        <w:t xml:space="preserve"> </w:t>
      </w:r>
      <w:r>
        <w:t>is</w:t>
      </w:r>
      <w:r>
        <w:rPr>
          <w:spacing w:val="-3"/>
        </w:rPr>
        <w:t xml:space="preserve"> </w:t>
      </w:r>
      <w:r>
        <w:t>to</w:t>
      </w:r>
      <w:r>
        <w:rPr>
          <w:spacing w:val="-5"/>
        </w:rPr>
        <w:t xml:space="preserve"> </w:t>
      </w:r>
      <w:r>
        <w:t>be</w:t>
      </w:r>
      <w:r>
        <w:rPr>
          <w:spacing w:val="-6"/>
        </w:rPr>
        <w:t xml:space="preserve"> </w:t>
      </w:r>
      <w:r>
        <w:t>undertaken</w:t>
      </w:r>
      <w:r>
        <w:rPr>
          <w:spacing w:val="-5"/>
        </w:rPr>
        <w:t xml:space="preserve"> </w:t>
      </w:r>
      <w:r>
        <w:t>ONLY</w:t>
      </w:r>
      <w:r>
        <w:rPr>
          <w:spacing w:val="-4"/>
        </w:rPr>
        <w:t xml:space="preserve"> </w:t>
      </w:r>
      <w:r>
        <w:t>between</w:t>
      </w:r>
      <w:r>
        <w:rPr>
          <w:spacing w:val="-5"/>
        </w:rPr>
        <w:t xml:space="preserve"> </w:t>
      </w:r>
      <w:r>
        <w:t>the</w:t>
      </w:r>
      <w:r>
        <w:rPr>
          <w:spacing w:val="-4"/>
        </w:rPr>
        <w:t xml:space="preserve"> </w:t>
      </w:r>
      <w:r>
        <w:t>hours</w:t>
      </w:r>
      <w:r>
        <w:rPr>
          <w:spacing w:val="-5"/>
        </w:rPr>
        <w:t xml:space="preserve"> of:</w:t>
      </w:r>
    </w:p>
    <w:p w:rsidR="004E4176" w:rsidRDefault="004E4176" w:rsidP="004E4176">
      <w:pPr>
        <w:pStyle w:val="BodyText"/>
        <w:spacing w:after="0"/>
        <w:ind w:left="1255"/>
      </w:pPr>
    </w:p>
    <w:p w:rsidR="00494180" w:rsidRDefault="00494180" w:rsidP="004E4176">
      <w:pPr>
        <w:pStyle w:val="BodyText"/>
        <w:spacing w:after="0"/>
        <w:ind w:left="1255"/>
        <w:rPr>
          <w:spacing w:val="-2"/>
        </w:rPr>
      </w:pPr>
      <w:r>
        <w:t>8.00am</w:t>
      </w:r>
      <w:r>
        <w:rPr>
          <w:spacing w:val="-4"/>
        </w:rPr>
        <w:t xml:space="preserve"> </w:t>
      </w:r>
      <w:r>
        <w:t>to</w:t>
      </w:r>
      <w:r>
        <w:rPr>
          <w:spacing w:val="-4"/>
        </w:rPr>
        <w:t xml:space="preserve"> </w:t>
      </w:r>
      <w:r>
        <w:t>6.00pm</w:t>
      </w:r>
      <w:r>
        <w:rPr>
          <w:spacing w:val="-3"/>
        </w:rPr>
        <w:t xml:space="preserve"> </w:t>
      </w:r>
      <w:r>
        <w:t>on</w:t>
      </w:r>
      <w:r>
        <w:rPr>
          <w:spacing w:val="-2"/>
        </w:rPr>
        <w:t xml:space="preserve"> </w:t>
      </w:r>
      <w:r>
        <w:t>all</w:t>
      </w:r>
      <w:r>
        <w:rPr>
          <w:spacing w:val="-5"/>
        </w:rPr>
        <w:t xml:space="preserve"> </w:t>
      </w:r>
      <w:r>
        <w:rPr>
          <w:spacing w:val="-2"/>
        </w:rPr>
        <w:t>days.</w:t>
      </w:r>
    </w:p>
    <w:p w:rsidR="004E4176" w:rsidRPr="00EC3F25" w:rsidRDefault="004E4176" w:rsidP="004E4176">
      <w:pPr>
        <w:pStyle w:val="BodyText"/>
        <w:spacing w:after="0"/>
        <w:ind w:left="1255"/>
      </w:pPr>
    </w:p>
    <w:p w:rsidR="004E4176" w:rsidRDefault="00494180" w:rsidP="004E4176">
      <w:pPr>
        <w:pStyle w:val="BodyText"/>
        <w:spacing w:after="0"/>
        <w:ind w:left="1254" w:right="2268" w:hanging="569"/>
      </w:pPr>
      <w:r>
        <w:t>Deliveries</w:t>
      </w:r>
      <w:r>
        <w:rPr>
          <w:spacing w:val="-2"/>
        </w:rPr>
        <w:t xml:space="preserve"> </w:t>
      </w:r>
      <w:r>
        <w:t>to</w:t>
      </w:r>
      <w:r>
        <w:rPr>
          <w:spacing w:val="-5"/>
        </w:rPr>
        <w:t xml:space="preserve"> </w:t>
      </w:r>
      <w:r>
        <w:t>the</w:t>
      </w:r>
      <w:r>
        <w:rPr>
          <w:spacing w:val="-3"/>
        </w:rPr>
        <w:t xml:space="preserve"> </w:t>
      </w:r>
      <w:r>
        <w:t>site</w:t>
      </w:r>
      <w:r>
        <w:rPr>
          <w:spacing w:val="-3"/>
        </w:rPr>
        <w:t xml:space="preserve"> </w:t>
      </w:r>
      <w:r>
        <w:t>are</w:t>
      </w:r>
      <w:r>
        <w:rPr>
          <w:spacing w:val="-5"/>
        </w:rPr>
        <w:t xml:space="preserve"> </w:t>
      </w:r>
      <w:r>
        <w:t>to</w:t>
      </w:r>
      <w:r>
        <w:rPr>
          <w:spacing w:val="-3"/>
        </w:rPr>
        <w:t xml:space="preserve"> </w:t>
      </w:r>
      <w:r>
        <w:t>occur</w:t>
      </w:r>
      <w:r>
        <w:rPr>
          <w:spacing w:val="-4"/>
        </w:rPr>
        <w:t xml:space="preserve"> </w:t>
      </w:r>
      <w:r>
        <w:t>ONLY</w:t>
      </w:r>
      <w:r>
        <w:rPr>
          <w:spacing w:val="-3"/>
        </w:rPr>
        <w:t xml:space="preserve"> </w:t>
      </w:r>
      <w:r>
        <w:t>between</w:t>
      </w:r>
      <w:r>
        <w:rPr>
          <w:spacing w:val="-5"/>
        </w:rPr>
        <w:t xml:space="preserve"> </w:t>
      </w:r>
      <w:r>
        <w:t>the</w:t>
      </w:r>
      <w:r>
        <w:rPr>
          <w:spacing w:val="-3"/>
        </w:rPr>
        <w:t xml:space="preserve"> </w:t>
      </w:r>
      <w:r>
        <w:t>hours</w:t>
      </w:r>
      <w:r>
        <w:rPr>
          <w:spacing w:val="-2"/>
        </w:rPr>
        <w:t xml:space="preserve"> </w:t>
      </w:r>
      <w:r>
        <w:t xml:space="preserve">of: </w:t>
      </w:r>
    </w:p>
    <w:p w:rsidR="004E4176" w:rsidRDefault="004E4176" w:rsidP="004E4176">
      <w:pPr>
        <w:pStyle w:val="BodyText"/>
        <w:spacing w:after="0"/>
        <w:ind w:left="1254" w:right="2268" w:hanging="569"/>
      </w:pPr>
    </w:p>
    <w:p w:rsidR="00494180" w:rsidRDefault="00494180" w:rsidP="004E4176">
      <w:pPr>
        <w:pStyle w:val="BodyText"/>
        <w:spacing w:after="0"/>
        <w:ind w:left="1843" w:right="2268" w:hanging="569"/>
      </w:pPr>
      <w:r>
        <w:lastRenderedPageBreak/>
        <w:t>8.00am to 6.00pm on all days.</w:t>
      </w:r>
    </w:p>
    <w:p w:rsidR="004E4176" w:rsidRDefault="004E4176" w:rsidP="004E4176">
      <w:pPr>
        <w:pStyle w:val="BodyText"/>
        <w:spacing w:after="0"/>
        <w:ind w:left="1254" w:right="2268" w:hanging="569"/>
      </w:pPr>
    </w:p>
    <w:p w:rsidR="00494180" w:rsidRDefault="00494180" w:rsidP="004E4176">
      <w:pPr>
        <w:pStyle w:val="BodyText"/>
        <w:spacing w:after="0"/>
        <w:ind w:left="685"/>
      </w:pPr>
      <w:r>
        <w:t>This</w:t>
      </w:r>
      <w:r>
        <w:rPr>
          <w:spacing w:val="-6"/>
        </w:rPr>
        <w:t xml:space="preserve"> </w:t>
      </w:r>
      <w:r>
        <w:t>condition</w:t>
      </w:r>
      <w:r>
        <w:rPr>
          <w:spacing w:val="-4"/>
        </w:rPr>
        <w:t xml:space="preserve"> </w:t>
      </w:r>
      <w:r>
        <w:t>has</w:t>
      </w:r>
      <w:r>
        <w:rPr>
          <w:spacing w:val="-7"/>
        </w:rPr>
        <w:t xml:space="preserve"> </w:t>
      </w:r>
      <w:r>
        <w:t>been</w:t>
      </w:r>
      <w:r>
        <w:rPr>
          <w:spacing w:val="-4"/>
        </w:rPr>
        <w:t xml:space="preserve"> </w:t>
      </w:r>
      <w:r>
        <w:t>imposed</w:t>
      </w:r>
      <w:r>
        <w:rPr>
          <w:spacing w:val="-6"/>
        </w:rPr>
        <w:t xml:space="preserve"> </w:t>
      </w:r>
      <w:r>
        <w:t>to</w:t>
      </w:r>
      <w:r>
        <w:rPr>
          <w:spacing w:val="-5"/>
        </w:rPr>
        <w:t xml:space="preserve"> </w:t>
      </w:r>
      <w:r>
        <w:t>protect</w:t>
      </w:r>
      <w:r>
        <w:rPr>
          <w:spacing w:val="-4"/>
        </w:rPr>
        <w:t xml:space="preserve"> </w:t>
      </w:r>
      <w:r>
        <w:t>the</w:t>
      </w:r>
      <w:r>
        <w:rPr>
          <w:spacing w:val="-6"/>
        </w:rPr>
        <w:t xml:space="preserve"> </w:t>
      </w:r>
      <w:r>
        <w:t>amenity</w:t>
      </w:r>
      <w:r>
        <w:rPr>
          <w:spacing w:val="-7"/>
        </w:rPr>
        <w:t xml:space="preserve"> </w:t>
      </w:r>
      <w:r>
        <w:t>of</w:t>
      </w:r>
      <w:r>
        <w:rPr>
          <w:spacing w:val="-4"/>
        </w:rPr>
        <w:t xml:space="preserve"> </w:t>
      </w:r>
      <w:r>
        <w:t>neighbouring</w:t>
      </w:r>
      <w:r>
        <w:rPr>
          <w:spacing w:val="-4"/>
        </w:rPr>
        <w:t xml:space="preserve"> </w:t>
      </w:r>
      <w:r>
        <w:rPr>
          <w:spacing w:val="-2"/>
        </w:rPr>
        <w:t>residents.</w:t>
      </w:r>
    </w:p>
    <w:p w:rsidR="00494180" w:rsidRDefault="00494180" w:rsidP="004E4176">
      <w:pPr>
        <w:ind w:left="686"/>
        <w:jc w:val="both"/>
        <w:rPr>
          <w:sz w:val="16"/>
        </w:rPr>
      </w:pPr>
      <w:r>
        <w:rPr>
          <w:sz w:val="16"/>
        </w:rPr>
        <w:t>Standard</w:t>
      </w:r>
      <w:r>
        <w:rPr>
          <w:spacing w:val="-8"/>
          <w:sz w:val="16"/>
        </w:rPr>
        <w:t xml:space="preserve"> </w:t>
      </w:r>
      <w:r>
        <w:rPr>
          <w:sz w:val="16"/>
        </w:rPr>
        <w:t>Condition:</w:t>
      </w:r>
      <w:r>
        <w:rPr>
          <w:spacing w:val="-7"/>
          <w:sz w:val="16"/>
        </w:rPr>
        <w:t xml:space="preserve"> </w:t>
      </w:r>
      <w:r>
        <w:rPr>
          <w:spacing w:val="-5"/>
          <w:sz w:val="16"/>
        </w:rPr>
        <w:t>I31</w:t>
      </w:r>
    </w:p>
    <w:p w:rsidR="00494180" w:rsidRPr="001C0805" w:rsidRDefault="00494180" w:rsidP="00800AB8"/>
    <w:p w:rsidR="00494180" w:rsidRPr="00453729" w:rsidRDefault="00494180" w:rsidP="00494180">
      <w:pPr>
        <w:pStyle w:val="ConditionHeading2"/>
        <w:tabs>
          <w:tab w:val="num" w:pos="567"/>
        </w:tabs>
        <w:spacing w:before="40"/>
      </w:pPr>
      <w:r>
        <w:t>Ongoing</w:t>
      </w:r>
      <w:r>
        <w:rPr>
          <w:spacing w:val="-4"/>
        </w:rPr>
        <w:t xml:space="preserve"> </w:t>
      </w:r>
      <w:r>
        <w:t>implementation</w:t>
      </w:r>
      <w:r>
        <w:rPr>
          <w:spacing w:val="-4"/>
        </w:rPr>
        <w:t xml:space="preserve"> </w:t>
      </w:r>
      <w:r>
        <w:t>of</w:t>
      </w:r>
      <w:r>
        <w:rPr>
          <w:spacing w:val="-5"/>
        </w:rPr>
        <w:t xml:space="preserve"> </w:t>
      </w:r>
      <w:r>
        <w:t>the</w:t>
      </w:r>
      <w:r>
        <w:rPr>
          <w:spacing w:val="-5"/>
        </w:rPr>
        <w:t xml:space="preserve"> </w:t>
      </w:r>
      <w:r>
        <w:t>Local</w:t>
      </w:r>
      <w:r>
        <w:rPr>
          <w:spacing w:val="-4"/>
        </w:rPr>
        <w:t xml:space="preserve"> </w:t>
      </w:r>
      <w:r>
        <w:t>Area</w:t>
      </w:r>
      <w:r>
        <w:rPr>
          <w:spacing w:val="-4"/>
        </w:rPr>
        <w:t xml:space="preserve"> </w:t>
      </w:r>
      <w:r>
        <w:t>Traffic</w:t>
      </w:r>
      <w:r>
        <w:rPr>
          <w:spacing w:val="-5"/>
        </w:rPr>
        <w:t xml:space="preserve"> </w:t>
      </w:r>
      <w:r>
        <w:t>Management</w:t>
      </w:r>
      <w:r>
        <w:rPr>
          <w:spacing w:val="-5"/>
        </w:rPr>
        <w:t xml:space="preserve"> </w:t>
      </w:r>
      <w:r>
        <w:t>Scheme (interim drop-off and pick-up arrangement)</w:t>
      </w:r>
    </w:p>
    <w:p w:rsidR="00494180" w:rsidRPr="00453729" w:rsidRDefault="00494180" w:rsidP="00800AB8"/>
    <w:p w:rsidR="00494180" w:rsidRPr="002A6D01" w:rsidRDefault="00494180" w:rsidP="002A6D01">
      <w:pPr>
        <w:pStyle w:val="BodyText"/>
        <w:spacing w:after="0"/>
        <w:ind w:left="686" w:right="516"/>
        <w:rPr>
          <w:rFonts w:cs="Arial"/>
          <w:szCs w:val="22"/>
        </w:rPr>
      </w:pPr>
      <w:r w:rsidRPr="002A6D01">
        <w:rPr>
          <w:rFonts w:cs="Arial"/>
          <w:szCs w:val="22"/>
        </w:rPr>
        <w:t>Unless/until Sydney Grammar Preparatory School has implemented its intended ultimate drop-off /pick-up arrangement (as generally shown as figure 8 and figure 9 in the Local Area Traffic Management Scheme)</w:t>
      </w:r>
    </w:p>
    <w:p w:rsidR="00494180" w:rsidRPr="002A6D01" w:rsidRDefault="00494180" w:rsidP="002A6D01">
      <w:pPr>
        <w:pStyle w:val="BodyText"/>
        <w:spacing w:after="0"/>
        <w:rPr>
          <w:rFonts w:cs="Arial"/>
          <w:szCs w:val="22"/>
        </w:rPr>
      </w:pPr>
    </w:p>
    <w:p w:rsidR="00494180" w:rsidRPr="002A6D01" w:rsidRDefault="00494180" w:rsidP="009D01BD">
      <w:pPr>
        <w:pStyle w:val="ListParagraph"/>
        <w:widowControl w:val="0"/>
        <w:numPr>
          <w:ilvl w:val="0"/>
          <w:numId w:val="99"/>
        </w:numPr>
        <w:tabs>
          <w:tab w:val="left" w:pos="1255"/>
        </w:tabs>
        <w:autoSpaceDE w:val="0"/>
        <w:autoSpaceDN w:val="0"/>
        <w:ind w:right="565"/>
        <w:rPr>
          <w:rFonts w:cs="Arial"/>
          <w:szCs w:val="22"/>
        </w:rPr>
      </w:pPr>
      <w:r w:rsidRPr="002A6D01">
        <w:rPr>
          <w:rFonts w:cs="Arial"/>
          <w:szCs w:val="22"/>
        </w:rPr>
        <w:t>The</w:t>
      </w:r>
      <w:r w:rsidRPr="002A6D01">
        <w:rPr>
          <w:rFonts w:cs="Arial"/>
          <w:spacing w:val="-4"/>
          <w:szCs w:val="22"/>
        </w:rPr>
        <w:t xml:space="preserve"> </w:t>
      </w:r>
      <w:r w:rsidRPr="002A6D01">
        <w:rPr>
          <w:rFonts w:cs="Arial"/>
          <w:szCs w:val="22"/>
        </w:rPr>
        <w:t>applicant</w:t>
      </w:r>
      <w:r w:rsidRPr="002A6D01">
        <w:rPr>
          <w:rFonts w:cs="Arial"/>
          <w:spacing w:val="-3"/>
          <w:szCs w:val="22"/>
        </w:rPr>
        <w:t xml:space="preserve"> </w:t>
      </w:r>
      <w:r w:rsidRPr="002A6D01">
        <w:rPr>
          <w:rFonts w:cs="Arial"/>
          <w:szCs w:val="22"/>
        </w:rPr>
        <w:t>is</w:t>
      </w:r>
      <w:r w:rsidRPr="002A6D01">
        <w:rPr>
          <w:rFonts w:cs="Arial"/>
          <w:spacing w:val="-3"/>
          <w:szCs w:val="22"/>
        </w:rPr>
        <w:t xml:space="preserve"> </w:t>
      </w:r>
      <w:r w:rsidRPr="002A6D01">
        <w:rPr>
          <w:rFonts w:cs="Arial"/>
          <w:szCs w:val="22"/>
        </w:rPr>
        <w:t>to</w:t>
      </w:r>
      <w:r w:rsidRPr="002A6D01">
        <w:rPr>
          <w:rFonts w:cs="Arial"/>
          <w:spacing w:val="-3"/>
          <w:szCs w:val="22"/>
        </w:rPr>
        <w:t xml:space="preserve"> </w:t>
      </w:r>
      <w:r w:rsidRPr="002A6D01">
        <w:rPr>
          <w:rFonts w:cs="Arial"/>
          <w:szCs w:val="22"/>
        </w:rPr>
        <w:t>permit</w:t>
      </w:r>
      <w:r w:rsidRPr="002A6D01">
        <w:rPr>
          <w:rFonts w:cs="Arial"/>
          <w:spacing w:val="-3"/>
          <w:szCs w:val="22"/>
        </w:rPr>
        <w:t xml:space="preserve"> </w:t>
      </w:r>
      <w:r w:rsidRPr="002A6D01">
        <w:rPr>
          <w:rFonts w:cs="Arial"/>
          <w:szCs w:val="22"/>
        </w:rPr>
        <w:t>any</w:t>
      </w:r>
      <w:r w:rsidRPr="002A6D01">
        <w:rPr>
          <w:rFonts w:cs="Arial"/>
          <w:spacing w:val="-3"/>
          <w:szCs w:val="22"/>
        </w:rPr>
        <w:t xml:space="preserve"> </w:t>
      </w:r>
      <w:r w:rsidRPr="002A6D01">
        <w:rPr>
          <w:rFonts w:cs="Arial"/>
          <w:szCs w:val="22"/>
        </w:rPr>
        <w:t>reasonable</w:t>
      </w:r>
      <w:r w:rsidRPr="002A6D01">
        <w:rPr>
          <w:rFonts w:cs="Arial"/>
          <w:spacing w:val="-4"/>
          <w:szCs w:val="22"/>
        </w:rPr>
        <w:t xml:space="preserve"> </w:t>
      </w:r>
      <w:r w:rsidRPr="002A6D01">
        <w:rPr>
          <w:rFonts w:cs="Arial"/>
          <w:szCs w:val="22"/>
        </w:rPr>
        <w:t>action</w:t>
      </w:r>
      <w:r w:rsidRPr="002A6D01">
        <w:rPr>
          <w:rFonts w:cs="Arial"/>
          <w:spacing w:val="-3"/>
          <w:szCs w:val="22"/>
        </w:rPr>
        <w:t xml:space="preserve"> </w:t>
      </w:r>
      <w:r w:rsidRPr="002A6D01">
        <w:rPr>
          <w:rFonts w:cs="Arial"/>
          <w:szCs w:val="22"/>
        </w:rPr>
        <w:t>by</w:t>
      </w:r>
      <w:r w:rsidRPr="002A6D01">
        <w:rPr>
          <w:rFonts w:cs="Arial"/>
          <w:spacing w:val="-3"/>
          <w:szCs w:val="22"/>
        </w:rPr>
        <w:t xml:space="preserve"> </w:t>
      </w:r>
      <w:r w:rsidRPr="002A6D01">
        <w:rPr>
          <w:rFonts w:cs="Arial"/>
          <w:szCs w:val="22"/>
        </w:rPr>
        <w:t>Sydney</w:t>
      </w:r>
      <w:r w:rsidRPr="002A6D01">
        <w:rPr>
          <w:rFonts w:cs="Arial"/>
          <w:spacing w:val="-3"/>
          <w:szCs w:val="22"/>
        </w:rPr>
        <w:t xml:space="preserve"> </w:t>
      </w:r>
      <w:r w:rsidRPr="002A6D01">
        <w:rPr>
          <w:rFonts w:cs="Arial"/>
          <w:szCs w:val="22"/>
        </w:rPr>
        <w:t>Grammar</w:t>
      </w:r>
      <w:r w:rsidRPr="002A6D01">
        <w:rPr>
          <w:rFonts w:cs="Arial"/>
          <w:spacing w:val="-4"/>
          <w:szCs w:val="22"/>
        </w:rPr>
        <w:t xml:space="preserve"> </w:t>
      </w:r>
      <w:r w:rsidRPr="002A6D01">
        <w:rPr>
          <w:rFonts w:cs="Arial"/>
          <w:szCs w:val="22"/>
        </w:rPr>
        <w:t>Preparatory School within the site of the easement ’Right of Carriageway 7.3 Wide and variable Width’ (imposed under DP1114604)</w:t>
      </w:r>
      <w:r w:rsidRPr="002A6D01">
        <w:rPr>
          <w:rFonts w:cs="Arial"/>
          <w:spacing w:val="40"/>
          <w:szCs w:val="22"/>
        </w:rPr>
        <w:t xml:space="preserve"> </w:t>
      </w:r>
      <w:r w:rsidRPr="002A6D01">
        <w:rPr>
          <w:rFonts w:cs="Arial"/>
          <w:szCs w:val="22"/>
        </w:rPr>
        <w:t>to give effect to the interim drop- off and pick-up arrangement detailed in the Local Area Traffic Management Scheme (in order to allow traffic from the Sydney Grammar Preparatory School to queue within the White City site).</w:t>
      </w:r>
      <w:r w:rsidRPr="002A6D01">
        <w:rPr>
          <w:rFonts w:cs="Arial"/>
          <w:spacing w:val="80"/>
          <w:w w:val="150"/>
          <w:szCs w:val="22"/>
        </w:rPr>
        <w:t xml:space="preserve"> </w:t>
      </w:r>
      <w:r w:rsidRPr="002A6D01">
        <w:rPr>
          <w:rFonts w:cs="Arial"/>
          <w:szCs w:val="22"/>
        </w:rPr>
        <w:t xml:space="preserve">This does not prejudice the rights of Sydney Grammar Preparatory School to make use of the full extent of the </w:t>
      </w:r>
      <w:r w:rsidRPr="002A6D01">
        <w:rPr>
          <w:rFonts w:cs="Arial"/>
          <w:spacing w:val="-2"/>
          <w:szCs w:val="22"/>
        </w:rPr>
        <w:t>easement.</w:t>
      </w:r>
    </w:p>
    <w:p w:rsidR="00494180" w:rsidRPr="002A6D01" w:rsidRDefault="00494180" w:rsidP="002A6D01">
      <w:pPr>
        <w:pStyle w:val="BodyText"/>
        <w:spacing w:after="0"/>
        <w:rPr>
          <w:rFonts w:cs="Arial"/>
          <w:szCs w:val="22"/>
        </w:rPr>
      </w:pPr>
    </w:p>
    <w:p w:rsidR="00494180" w:rsidRPr="002A6D01" w:rsidRDefault="00494180" w:rsidP="009D01BD">
      <w:pPr>
        <w:pStyle w:val="ListParagraph"/>
        <w:widowControl w:val="0"/>
        <w:numPr>
          <w:ilvl w:val="0"/>
          <w:numId w:val="99"/>
        </w:numPr>
        <w:tabs>
          <w:tab w:val="left" w:pos="1255"/>
        </w:tabs>
        <w:autoSpaceDE w:val="0"/>
        <w:autoSpaceDN w:val="0"/>
        <w:ind w:right="660"/>
        <w:rPr>
          <w:rFonts w:cs="Arial"/>
          <w:szCs w:val="22"/>
        </w:rPr>
      </w:pPr>
      <w:r w:rsidRPr="002A6D01">
        <w:rPr>
          <w:rFonts w:cs="Arial"/>
          <w:szCs w:val="22"/>
        </w:rPr>
        <w:t>The applicant is to develop an ongoing pedestrian management plan for Alma Street in conjunction with the Sydney Grammar School (but only if, and to the extent that, the School is willing to agree to and implement such a plan) which may</w:t>
      </w:r>
      <w:r w:rsidRPr="002A6D01">
        <w:rPr>
          <w:rFonts w:cs="Arial"/>
          <w:spacing w:val="-3"/>
          <w:szCs w:val="22"/>
        </w:rPr>
        <w:t xml:space="preserve"> </w:t>
      </w:r>
      <w:r w:rsidRPr="002A6D01">
        <w:rPr>
          <w:rFonts w:cs="Arial"/>
          <w:szCs w:val="22"/>
        </w:rPr>
        <w:t>include</w:t>
      </w:r>
      <w:r w:rsidRPr="002A6D01">
        <w:rPr>
          <w:rFonts w:cs="Arial"/>
          <w:spacing w:val="-4"/>
          <w:szCs w:val="22"/>
        </w:rPr>
        <w:t xml:space="preserve"> </w:t>
      </w:r>
      <w:r w:rsidRPr="002A6D01">
        <w:rPr>
          <w:rFonts w:cs="Arial"/>
          <w:szCs w:val="22"/>
        </w:rPr>
        <w:t>the</w:t>
      </w:r>
      <w:r w:rsidRPr="002A6D01">
        <w:rPr>
          <w:rFonts w:cs="Arial"/>
          <w:spacing w:val="-4"/>
          <w:szCs w:val="22"/>
        </w:rPr>
        <w:t xml:space="preserve"> </w:t>
      </w:r>
      <w:r w:rsidRPr="002A6D01">
        <w:rPr>
          <w:rFonts w:cs="Arial"/>
          <w:szCs w:val="22"/>
        </w:rPr>
        <w:t>allocation</w:t>
      </w:r>
      <w:r w:rsidRPr="002A6D01">
        <w:rPr>
          <w:rFonts w:cs="Arial"/>
          <w:spacing w:val="-3"/>
          <w:szCs w:val="22"/>
        </w:rPr>
        <w:t xml:space="preserve"> </w:t>
      </w:r>
      <w:r w:rsidRPr="002A6D01">
        <w:rPr>
          <w:rFonts w:cs="Arial"/>
          <w:szCs w:val="22"/>
        </w:rPr>
        <w:t>of</w:t>
      </w:r>
      <w:r w:rsidRPr="002A6D01">
        <w:rPr>
          <w:rFonts w:cs="Arial"/>
          <w:spacing w:val="-4"/>
          <w:szCs w:val="22"/>
        </w:rPr>
        <w:t xml:space="preserve"> </w:t>
      </w:r>
      <w:r w:rsidRPr="002A6D01">
        <w:rPr>
          <w:rFonts w:cs="Arial"/>
          <w:szCs w:val="22"/>
        </w:rPr>
        <w:t>a</w:t>
      </w:r>
      <w:r w:rsidRPr="002A6D01">
        <w:rPr>
          <w:rFonts w:cs="Arial"/>
          <w:spacing w:val="-4"/>
          <w:szCs w:val="22"/>
        </w:rPr>
        <w:t xml:space="preserve"> </w:t>
      </w:r>
      <w:r w:rsidRPr="002A6D01">
        <w:rPr>
          <w:rFonts w:cs="Arial"/>
          <w:szCs w:val="22"/>
        </w:rPr>
        <w:t>volunteer</w:t>
      </w:r>
      <w:r w:rsidRPr="002A6D01">
        <w:rPr>
          <w:rFonts w:cs="Arial"/>
          <w:spacing w:val="-4"/>
          <w:szCs w:val="22"/>
        </w:rPr>
        <w:t xml:space="preserve"> </w:t>
      </w:r>
      <w:r w:rsidRPr="002A6D01">
        <w:rPr>
          <w:rFonts w:cs="Arial"/>
          <w:szCs w:val="22"/>
        </w:rPr>
        <w:t>or</w:t>
      </w:r>
      <w:r w:rsidRPr="002A6D01">
        <w:rPr>
          <w:rFonts w:cs="Arial"/>
          <w:spacing w:val="-4"/>
          <w:szCs w:val="22"/>
        </w:rPr>
        <w:t xml:space="preserve"> </w:t>
      </w:r>
      <w:r w:rsidRPr="002A6D01">
        <w:rPr>
          <w:rFonts w:cs="Arial"/>
          <w:szCs w:val="22"/>
        </w:rPr>
        <w:t>school</w:t>
      </w:r>
      <w:r w:rsidRPr="002A6D01">
        <w:rPr>
          <w:rFonts w:cs="Arial"/>
          <w:spacing w:val="-3"/>
          <w:szCs w:val="22"/>
        </w:rPr>
        <w:t xml:space="preserve"> </w:t>
      </w:r>
      <w:r w:rsidRPr="002A6D01">
        <w:rPr>
          <w:rFonts w:cs="Arial"/>
          <w:szCs w:val="22"/>
        </w:rPr>
        <w:t>staff</w:t>
      </w:r>
      <w:r w:rsidRPr="002A6D01">
        <w:rPr>
          <w:rFonts w:cs="Arial"/>
          <w:spacing w:val="-4"/>
          <w:szCs w:val="22"/>
        </w:rPr>
        <w:t xml:space="preserve"> </w:t>
      </w:r>
      <w:r w:rsidRPr="002A6D01">
        <w:rPr>
          <w:rFonts w:cs="Arial"/>
          <w:szCs w:val="22"/>
        </w:rPr>
        <w:t>member</w:t>
      </w:r>
      <w:r w:rsidRPr="002A6D01">
        <w:rPr>
          <w:rFonts w:cs="Arial"/>
          <w:spacing w:val="-2"/>
          <w:szCs w:val="22"/>
        </w:rPr>
        <w:t xml:space="preserve"> </w:t>
      </w:r>
      <w:r w:rsidRPr="002A6D01">
        <w:rPr>
          <w:rFonts w:cs="Arial"/>
          <w:szCs w:val="22"/>
        </w:rPr>
        <w:t>at</w:t>
      </w:r>
      <w:r w:rsidRPr="002A6D01">
        <w:rPr>
          <w:rFonts w:cs="Arial"/>
          <w:spacing w:val="-3"/>
          <w:szCs w:val="22"/>
        </w:rPr>
        <w:t xml:space="preserve"> </w:t>
      </w:r>
      <w:r w:rsidRPr="002A6D01">
        <w:rPr>
          <w:rFonts w:cs="Arial"/>
          <w:szCs w:val="22"/>
        </w:rPr>
        <w:t>the</w:t>
      </w:r>
      <w:r w:rsidRPr="002A6D01">
        <w:rPr>
          <w:rFonts w:cs="Arial"/>
          <w:spacing w:val="-4"/>
          <w:szCs w:val="22"/>
        </w:rPr>
        <w:t xml:space="preserve"> </w:t>
      </w:r>
      <w:r w:rsidRPr="002A6D01">
        <w:rPr>
          <w:rFonts w:cs="Arial"/>
          <w:szCs w:val="22"/>
        </w:rPr>
        <w:t>driveway into White City in order to control traffic and ensure the safety of pedestrians.’</w:t>
      </w:r>
    </w:p>
    <w:p w:rsidR="00494180" w:rsidRPr="00453729" w:rsidRDefault="00494180" w:rsidP="002A6D01">
      <w:pPr>
        <w:rPr>
          <w:sz w:val="16"/>
        </w:rPr>
      </w:pPr>
    </w:p>
    <w:p w:rsidR="00494180" w:rsidRPr="00453729" w:rsidRDefault="00494180" w:rsidP="00494180">
      <w:pPr>
        <w:pStyle w:val="ConditionHeading2"/>
        <w:tabs>
          <w:tab w:val="num" w:pos="567"/>
        </w:tabs>
        <w:spacing w:before="40"/>
      </w:pPr>
      <w:r>
        <w:t>Paddington</w:t>
      </w:r>
      <w:r>
        <w:rPr>
          <w:spacing w:val="-2"/>
        </w:rPr>
        <w:t xml:space="preserve"> Greenway</w:t>
      </w:r>
    </w:p>
    <w:p w:rsidR="00494180" w:rsidRPr="00453729" w:rsidRDefault="00494180" w:rsidP="00800AB8"/>
    <w:p w:rsidR="00494180" w:rsidRDefault="00494180" w:rsidP="002A6D01">
      <w:pPr>
        <w:pStyle w:val="BodyText"/>
        <w:spacing w:after="0"/>
        <w:ind w:left="686" w:right="515"/>
      </w:pPr>
      <w:r>
        <w:t xml:space="preserve">In this condition the ‘Paddington Greenway’ is any project pursed by a public authority to create a public access route within or over the Jersey Road Branch of Rushcutters Bay stormwater channel, ie ‘Rushcutters Creek’ (as shown in drawings A10006- </w:t>
      </w:r>
      <w:r>
        <w:rPr>
          <w:spacing w:val="-2"/>
        </w:rPr>
        <w:t>A10008).</w:t>
      </w:r>
    </w:p>
    <w:p w:rsidR="00494180" w:rsidRPr="002A6D01" w:rsidRDefault="00494180" w:rsidP="002A6D01">
      <w:pPr>
        <w:pStyle w:val="BodyText"/>
        <w:spacing w:after="0"/>
      </w:pPr>
    </w:p>
    <w:p w:rsidR="00494180" w:rsidRDefault="00494180" w:rsidP="002A6D01">
      <w:pPr>
        <w:pStyle w:val="BodyText"/>
        <w:spacing w:before="1" w:after="0"/>
        <w:ind w:left="686" w:right="515"/>
      </w:pPr>
      <w:r>
        <w:t>If</w:t>
      </w:r>
      <w:r>
        <w:rPr>
          <w:spacing w:val="-8"/>
        </w:rPr>
        <w:t xml:space="preserve"> </w:t>
      </w:r>
      <w:r>
        <w:t>the</w:t>
      </w:r>
      <w:r>
        <w:rPr>
          <w:spacing w:val="-10"/>
        </w:rPr>
        <w:t xml:space="preserve"> </w:t>
      </w:r>
      <w:r>
        <w:t>construction</w:t>
      </w:r>
      <w:r>
        <w:rPr>
          <w:spacing w:val="-7"/>
        </w:rPr>
        <w:t xml:space="preserve"> </w:t>
      </w:r>
      <w:r>
        <w:t>of</w:t>
      </w:r>
      <w:r>
        <w:rPr>
          <w:spacing w:val="-8"/>
        </w:rPr>
        <w:t xml:space="preserve"> </w:t>
      </w:r>
      <w:r>
        <w:t>the</w:t>
      </w:r>
      <w:r>
        <w:rPr>
          <w:spacing w:val="-10"/>
        </w:rPr>
        <w:t xml:space="preserve"> </w:t>
      </w:r>
      <w:r>
        <w:t>Paddington</w:t>
      </w:r>
      <w:r>
        <w:rPr>
          <w:spacing w:val="-7"/>
        </w:rPr>
        <w:t xml:space="preserve"> </w:t>
      </w:r>
      <w:r>
        <w:t>Greenway</w:t>
      </w:r>
      <w:r>
        <w:rPr>
          <w:spacing w:val="-7"/>
        </w:rPr>
        <w:t xml:space="preserve"> </w:t>
      </w:r>
      <w:r>
        <w:t>proceeds,</w:t>
      </w:r>
      <w:r>
        <w:rPr>
          <w:spacing w:val="-8"/>
        </w:rPr>
        <w:t xml:space="preserve"> </w:t>
      </w:r>
      <w:r>
        <w:t>the</w:t>
      </w:r>
      <w:r>
        <w:rPr>
          <w:spacing w:val="-10"/>
        </w:rPr>
        <w:t xml:space="preserve"> </w:t>
      </w:r>
      <w:r>
        <w:t>landowner</w:t>
      </w:r>
      <w:r>
        <w:rPr>
          <w:spacing w:val="-6"/>
        </w:rPr>
        <w:t xml:space="preserve"> </w:t>
      </w:r>
      <w:r>
        <w:t>and</w:t>
      </w:r>
      <w:r>
        <w:rPr>
          <w:spacing w:val="-7"/>
        </w:rPr>
        <w:t xml:space="preserve"> </w:t>
      </w:r>
      <w:r>
        <w:t>developer must</w:t>
      </w:r>
      <w:r>
        <w:rPr>
          <w:spacing w:val="-6"/>
        </w:rPr>
        <w:t xml:space="preserve"> </w:t>
      </w:r>
      <w:r>
        <w:t>(to</w:t>
      </w:r>
      <w:r>
        <w:rPr>
          <w:spacing w:val="-7"/>
        </w:rPr>
        <w:t xml:space="preserve"> </w:t>
      </w:r>
      <w:r>
        <w:t>the</w:t>
      </w:r>
      <w:r>
        <w:rPr>
          <w:spacing w:val="-5"/>
        </w:rPr>
        <w:t xml:space="preserve"> </w:t>
      </w:r>
      <w:r>
        <w:t>extent</w:t>
      </w:r>
      <w:r>
        <w:rPr>
          <w:spacing w:val="-6"/>
        </w:rPr>
        <w:t xml:space="preserve"> </w:t>
      </w:r>
      <w:r>
        <w:t>required</w:t>
      </w:r>
      <w:r>
        <w:rPr>
          <w:spacing w:val="-5"/>
        </w:rPr>
        <w:t xml:space="preserve"> </w:t>
      </w:r>
      <w:r>
        <w:t>for</w:t>
      </w:r>
      <w:r>
        <w:rPr>
          <w:spacing w:val="-6"/>
        </w:rPr>
        <w:t xml:space="preserve"> </w:t>
      </w:r>
      <w:r>
        <w:t>the</w:t>
      </w:r>
      <w:r>
        <w:rPr>
          <w:spacing w:val="-5"/>
        </w:rPr>
        <w:t xml:space="preserve"> </w:t>
      </w:r>
      <w:r>
        <w:t>construction</w:t>
      </w:r>
      <w:r>
        <w:rPr>
          <w:spacing w:val="-5"/>
        </w:rPr>
        <w:t xml:space="preserve"> </w:t>
      </w:r>
      <w:r>
        <w:t>of</w:t>
      </w:r>
      <w:r>
        <w:rPr>
          <w:spacing w:val="-6"/>
        </w:rPr>
        <w:t xml:space="preserve"> </w:t>
      </w:r>
      <w:r>
        <w:t>the</w:t>
      </w:r>
      <w:r>
        <w:rPr>
          <w:spacing w:val="-7"/>
        </w:rPr>
        <w:t xml:space="preserve"> </w:t>
      </w:r>
      <w:r>
        <w:t>Paddington</w:t>
      </w:r>
      <w:r>
        <w:rPr>
          <w:spacing w:val="-7"/>
        </w:rPr>
        <w:t xml:space="preserve"> </w:t>
      </w:r>
      <w:r>
        <w:t>Greenway)</w:t>
      </w:r>
      <w:r>
        <w:rPr>
          <w:spacing w:val="-4"/>
        </w:rPr>
        <w:t xml:space="preserve"> </w:t>
      </w:r>
      <w:r>
        <w:t>demolish as requested by Council the fence immediately adjacent to the boundary with ‘Rushcutters Creek’ and provide to the constructing body as required by that body all reasonable access to the one-metre wide strip for construction access until the completion of construction.</w:t>
      </w:r>
    </w:p>
    <w:p w:rsidR="002A6D01" w:rsidRDefault="002A6D01" w:rsidP="002A6D01">
      <w:pPr>
        <w:pStyle w:val="BodyText"/>
        <w:spacing w:before="1" w:after="0"/>
        <w:ind w:left="686" w:right="515"/>
      </w:pPr>
    </w:p>
    <w:p w:rsidR="00494180" w:rsidRPr="00453729" w:rsidRDefault="00494180" w:rsidP="00494180">
      <w:pPr>
        <w:pStyle w:val="ConditionHeading2"/>
        <w:tabs>
          <w:tab w:val="num" w:pos="567"/>
        </w:tabs>
        <w:spacing w:before="40"/>
      </w:pPr>
      <w:r>
        <w:t>Noise</w:t>
      </w:r>
      <w:r>
        <w:rPr>
          <w:spacing w:val="-3"/>
        </w:rPr>
        <w:t xml:space="preserve"> </w:t>
      </w:r>
      <w:r>
        <w:t>limiter/cut</w:t>
      </w:r>
      <w:r>
        <w:rPr>
          <w:spacing w:val="-2"/>
        </w:rPr>
        <w:t xml:space="preserve"> </w:t>
      </w:r>
      <w:r>
        <w:t>out</w:t>
      </w:r>
      <w:r>
        <w:rPr>
          <w:spacing w:val="-2"/>
        </w:rPr>
        <w:t xml:space="preserve"> switch</w:t>
      </w:r>
    </w:p>
    <w:p w:rsidR="00494180" w:rsidRPr="002A6D01" w:rsidRDefault="00494180" w:rsidP="002A6D01">
      <w:pPr>
        <w:pStyle w:val="BodyText"/>
        <w:spacing w:before="2"/>
        <w:ind w:left="0"/>
        <w:rPr>
          <w:rFonts w:ascii="Times New Roman"/>
          <w:b/>
        </w:rPr>
      </w:pPr>
    </w:p>
    <w:p w:rsidR="00494180" w:rsidRDefault="00494180" w:rsidP="002A6D01">
      <w:pPr>
        <w:pStyle w:val="BodyText"/>
        <w:spacing w:after="0"/>
        <w:ind w:left="686" w:right="517"/>
      </w:pPr>
      <w:r>
        <w:t>The</w:t>
      </w:r>
      <w:r>
        <w:rPr>
          <w:spacing w:val="-6"/>
        </w:rPr>
        <w:t xml:space="preserve"> </w:t>
      </w:r>
      <w:r>
        <w:t>limiter/cut</w:t>
      </w:r>
      <w:r>
        <w:rPr>
          <w:spacing w:val="-7"/>
        </w:rPr>
        <w:t xml:space="preserve"> </w:t>
      </w:r>
      <w:r>
        <w:t>out</w:t>
      </w:r>
      <w:r>
        <w:rPr>
          <w:spacing w:val="-7"/>
        </w:rPr>
        <w:t xml:space="preserve"> </w:t>
      </w:r>
      <w:r>
        <w:t>switch</w:t>
      </w:r>
      <w:r>
        <w:rPr>
          <w:spacing w:val="-9"/>
        </w:rPr>
        <w:t xml:space="preserve"> </w:t>
      </w:r>
      <w:r>
        <w:t>settings</w:t>
      </w:r>
      <w:r>
        <w:rPr>
          <w:spacing w:val="-6"/>
        </w:rPr>
        <w:t xml:space="preserve"> </w:t>
      </w:r>
      <w:r>
        <w:t>required</w:t>
      </w:r>
      <w:r>
        <w:rPr>
          <w:spacing w:val="-6"/>
        </w:rPr>
        <w:t xml:space="preserve"> </w:t>
      </w:r>
      <w:r>
        <w:t>by</w:t>
      </w:r>
      <w:r>
        <w:rPr>
          <w:spacing w:val="-8"/>
        </w:rPr>
        <w:t xml:space="preserve"> </w:t>
      </w:r>
      <w:r>
        <w:t>condition</w:t>
      </w:r>
      <w:r>
        <w:rPr>
          <w:spacing w:val="-6"/>
        </w:rPr>
        <w:t xml:space="preserve"> </w:t>
      </w:r>
      <w:r>
        <w:t>F.14</w:t>
      </w:r>
      <w:r>
        <w:rPr>
          <w:spacing w:val="-6"/>
        </w:rPr>
        <w:t xml:space="preserve"> </w:t>
      </w:r>
      <w:r>
        <w:t>are</w:t>
      </w:r>
      <w:r>
        <w:rPr>
          <w:spacing w:val="-6"/>
        </w:rPr>
        <w:t xml:space="preserve"> </w:t>
      </w:r>
      <w:r>
        <w:t>not</w:t>
      </w:r>
      <w:r>
        <w:rPr>
          <w:spacing w:val="-7"/>
        </w:rPr>
        <w:t xml:space="preserve"> </w:t>
      </w:r>
      <w:r>
        <w:t>to</w:t>
      </w:r>
      <w:r>
        <w:rPr>
          <w:spacing w:val="-6"/>
        </w:rPr>
        <w:t xml:space="preserve"> </w:t>
      </w:r>
      <w:r>
        <w:t>be</w:t>
      </w:r>
      <w:r>
        <w:rPr>
          <w:spacing w:val="-11"/>
        </w:rPr>
        <w:t xml:space="preserve"> </w:t>
      </w:r>
      <w:r>
        <w:t>accessible</w:t>
      </w:r>
      <w:r>
        <w:rPr>
          <w:spacing w:val="-6"/>
        </w:rPr>
        <w:t xml:space="preserve"> </w:t>
      </w:r>
      <w:r>
        <w:t>by management.</w:t>
      </w:r>
      <w:r>
        <w:rPr>
          <w:spacing w:val="-12"/>
        </w:rPr>
        <w:t xml:space="preserve"> </w:t>
      </w:r>
      <w:r>
        <w:t>(Normally</w:t>
      </w:r>
      <w:r>
        <w:rPr>
          <w:spacing w:val="-13"/>
        </w:rPr>
        <w:t xml:space="preserve"> </w:t>
      </w:r>
      <w:r>
        <w:t>for</w:t>
      </w:r>
      <w:r>
        <w:rPr>
          <w:spacing w:val="-10"/>
        </w:rPr>
        <w:t xml:space="preserve"> </w:t>
      </w:r>
      <w:r>
        <w:t>sound</w:t>
      </w:r>
      <w:r>
        <w:rPr>
          <w:spacing w:val="-14"/>
        </w:rPr>
        <w:t xml:space="preserve"> </w:t>
      </w:r>
      <w:r>
        <w:t>systems</w:t>
      </w:r>
      <w:r>
        <w:rPr>
          <w:spacing w:val="-13"/>
        </w:rPr>
        <w:t xml:space="preserve"> </w:t>
      </w:r>
      <w:r>
        <w:t>the</w:t>
      </w:r>
      <w:r>
        <w:rPr>
          <w:spacing w:val="-14"/>
        </w:rPr>
        <w:t xml:space="preserve"> </w:t>
      </w:r>
      <w:r>
        <w:t>limiters</w:t>
      </w:r>
      <w:r>
        <w:rPr>
          <w:spacing w:val="-13"/>
        </w:rPr>
        <w:t xml:space="preserve"> </w:t>
      </w:r>
      <w:r>
        <w:t>are</w:t>
      </w:r>
      <w:r>
        <w:rPr>
          <w:spacing w:val="-14"/>
        </w:rPr>
        <w:t xml:space="preserve"> </w:t>
      </w:r>
      <w:r>
        <w:t>only</w:t>
      </w:r>
      <w:r>
        <w:rPr>
          <w:spacing w:val="-11"/>
        </w:rPr>
        <w:t xml:space="preserve"> </w:t>
      </w:r>
      <w:r>
        <w:t>accessible</w:t>
      </w:r>
      <w:r>
        <w:rPr>
          <w:spacing w:val="-11"/>
        </w:rPr>
        <w:t xml:space="preserve"> </w:t>
      </w:r>
      <w:r>
        <w:t>by</w:t>
      </w:r>
      <w:r>
        <w:rPr>
          <w:spacing w:val="-11"/>
        </w:rPr>
        <w:t xml:space="preserve"> </w:t>
      </w:r>
      <w:r>
        <w:t>the</w:t>
      </w:r>
      <w:r>
        <w:rPr>
          <w:spacing w:val="-14"/>
        </w:rPr>
        <w:t xml:space="preserve"> </w:t>
      </w:r>
      <w:r>
        <w:t xml:space="preserve">sound </w:t>
      </w:r>
      <w:r>
        <w:rPr>
          <w:spacing w:val="-2"/>
        </w:rPr>
        <w:t>contractor).</w:t>
      </w:r>
    </w:p>
    <w:p w:rsidR="002A6D01" w:rsidRPr="002A6D01" w:rsidRDefault="002A6D01" w:rsidP="002A6D01">
      <w:pPr>
        <w:pStyle w:val="BodyText"/>
        <w:spacing w:after="0"/>
        <w:ind w:left="686" w:right="517"/>
      </w:pPr>
    </w:p>
    <w:p w:rsidR="00494180" w:rsidRDefault="00494180" w:rsidP="002A6D01">
      <w:pPr>
        <w:pStyle w:val="BodyText"/>
        <w:spacing w:after="0"/>
        <w:ind w:left="686" w:right="514"/>
      </w:pPr>
      <w:r>
        <w:t>Within 60 days of the occupation of the club building, an acoustic compliance test is to be</w:t>
      </w:r>
      <w:r>
        <w:rPr>
          <w:spacing w:val="-14"/>
        </w:rPr>
        <w:t xml:space="preserve"> </w:t>
      </w:r>
      <w:r>
        <w:t>carried</w:t>
      </w:r>
      <w:r>
        <w:rPr>
          <w:spacing w:val="-14"/>
        </w:rPr>
        <w:t xml:space="preserve"> </w:t>
      </w:r>
      <w:r>
        <w:t>out</w:t>
      </w:r>
      <w:r>
        <w:rPr>
          <w:spacing w:val="-15"/>
        </w:rPr>
        <w:t xml:space="preserve"> </w:t>
      </w:r>
      <w:r>
        <w:t>during</w:t>
      </w:r>
      <w:r>
        <w:rPr>
          <w:spacing w:val="-16"/>
        </w:rPr>
        <w:t xml:space="preserve"> </w:t>
      </w:r>
      <w:r>
        <w:t>the</w:t>
      </w:r>
      <w:r>
        <w:rPr>
          <w:spacing w:val="-15"/>
        </w:rPr>
        <w:t xml:space="preserve"> </w:t>
      </w:r>
      <w:r>
        <w:t>use</w:t>
      </w:r>
      <w:r>
        <w:rPr>
          <w:spacing w:val="-13"/>
        </w:rPr>
        <w:t xml:space="preserve"> </w:t>
      </w:r>
      <w:r>
        <w:t>of</w:t>
      </w:r>
      <w:r>
        <w:rPr>
          <w:spacing w:val="-15"/>
        </w:rPr>
        <w:t xml:space="preserve"> </w:t>
      </w:r>
      <w:r>
        <w:t>the</w:t>
      </w:r>
      <w:r>
        <w:rPr>
          <w:spacing w:val="-16"/>
        </w:rPr>
        <w:t xml:space="preserve"> </w:t>
      </w:r>
      <w:r>
        <w:t>level</w:t>
      </w:r>
      <w:r>
        <w:rPr>
          <w:spacing w:val="-13"/>
        </w:rPr>
        <w:t xml:space="preserve"> </w:t>
      </w:r>
      <w:r>
        <w:t>2</w:t>
      </w:r>
      <w:r>
        <w:rPr>
          <w:spacing w:val="-12"/>
        </w:rPr>
        <w:t xml:space="preserve"> </w:t>
      </w:r>
      <w:r>
        <w:t>restaurant</w:t>
      </w:r>
      <w:r>
        <w:rPr>
          <w:spacing w:val="-12"/>
        </w:rPr>
        <w:t xml:space="preserve"> </w:t>
      </w:r>
      <w:r>
        <w:t>and</w:t>
      </w:r>
      <w:r>
        <w:rPr>
          <w:spacing w:val="-14"/>
        </w:rPr>
        <w:t xml:space="preserve"> </w:t>
      </w:r>
      <w:r>
        <w:t>level</w:t>
      </w:r>
      <w:r>
        <w:rPr>
          <w:spacing w:val="-14"/>
        </w:rPr>
        <w:t xml:space="preserve"> </w:t>
      </w:r>
      <w:r>
        <w:t>3</w:t>
      </w:r>
      <w:r>
        <w:rPr>
          <w:spacing w:val="-15"/>
        </w:rPr>
        <w:t xml:space="preserve"> </w:t>
      </w:r>
      <w:r>
        <w:t>community</w:t>
      </w:r>
      <w:r>
        <w:rPr>
          <w:spacing w:val="-13"/>
        </w:rPr>
        <w:t xml:space="preserve"> </w:t>
      </w:r>
      <w:r>
        <w:t>space</w:t>
      </w:r>
      <w:r>
        <w:rPr>
          <w:spacing w:val="-14"/>
        </w:rPr>
        <w:t xml:space="preserve"> </w:t>
      </w:r>
      <w:r>
        <w:t>when</w:t>
      </w:r>
    </w:p>
    <w:p w:rsidR="00494180" w:rsidRDefault="00494180" w:rsidP="002A6D01">
      <w:pPr>
        <w:jc w:val="both"/>
        <w:sectPr w:rsidR="00494180" w:rsidSect="00494180">
          <w:type w:val="continuous"/>
          <w:pgSz w:w="11910" w:h="16840"/>
          <w:pgMar w:top="1360" w:right="920" w:bottom="1320" w:left="1320" w:header="715" w:footer="1123" w:gutter="0"/>
          <w:cols w:space="720"/>
        </w:sectPr>
      </w:pPr>
    </w:p>
    <w:p w:rsidR="00494180" w:rsidRPr="002A6D01" w:rsidRDefault="00494180" w:rsidP="00DE4AF7">
      <w:pPr>
        <w:pStyle w:val="BodyText"/>
        <w:spacing w:after="0"/>
        <w:ind w:left="686" w:right="518"/>
      </w:pPr>
      <w:r>
        <w:lastRenderedPageBreak/>
        <w:t>entertainment is provided, to determine the noise limiter/cut-out switch device settings to ensure compliance with the LA 10 noise criteria for windows and doors closed and windows and doors opened as identified by condition F.14.</w:t>
      </w:r>
    </w:p>
    <w:p w:rsidR="00494180" w:rsidRDefault="00494180" w:rsidP="002A6D01">
      <w:pPr>
        <w:pStyle w:val="BodyText"/>
        <w:spacing w:after="0"/>
        <w:ind w:left="686" w:right="517"/>
      </w:pPr>
      <w:r>
        <w:t>A certificate of compliance setting out the relevant residential boundary measurement results and internal noise levels corresponding to compliance with the LA 10 noise criteria</w:t>
      </w:r>
      <w:r>
        <w:rPr>
          <w:spacing w:val="-9"/>
        </w:rPr>
        <w:t xml:space="preserve"> </w:t>
      </w:r>
      <w:r>
        <w:t>for</w:t>
      </w:r>
      <w:r>
        <w:rPr>
          <w:spacing w:val="-8"/>
        </w:rPr>
        <w:t xml:space="preserve"> </w:t>
      </w:r>
      <w:r>
        <w:t>the</w:t>
      </w:r>
      <w:r>
        <w:rPr>
          <w:spacing w:val="-9"/>
        </w:rPr>
        <w:t xml:space="preserve"> </w:t>
      </w:r>
      <w:r>
        <w:t>two</w:t>
      </w:r>
      <w:r>
        <w:rPr>
          <w:spacing w:val="-9"/>
        </w:rPr>
        <w:t xml:space="preserve"> </w:t>
      </w:r>
      <w:r>
        <w:t>scenarios</w:t>
      </w:r>
      <w:r>
        <w:rPr>
          <w:spacing w:val="-6"/>
        </w:rPr>
        <w:t xml:space="preserve"> </w:t>
      </w:r>
      <w:r>
        <w:t>shall</w:t>
      </w:r>
      <w:r>
        <w:rPr>
          <w:spacing w:val="-7"/>
        </w:rPr>
        <w:t xml:space="preserve"> </w:t>
      </w:r>
      <w:r>
        <w:t>be</w:t>
      </w:r>
      <w:r>
        <w:rPr>
          <w:spacing w:val="-6"/>
        </w:rPr>
        <w:t xml:space="preserve"> </w:t>
      </w:r>
      <w:r>
        <w:t>provided</w:t>
      </w:r>
      <w:r>
        <w:rPr>
          <w:spacing w:val="-6"/>
        </w:rPr>
        <w:t xml:space="preserve"> </w:t>
      </w:r>
      <w:r>
        <w:t>and</w:t>
      </w:r>
      <w:r>
        <w:rPr>
          <w:spacing w:val="-9"/>
        </w:rPr>
        <w:t xml:space="preserve"> </w:t>
      </w:r>
      <w:r>
        <w:t>submitted</w:t>
      </w:r>
      <w:r>
        <w:rPr>
          <w:spacing w:val="-9"/>
        </w:rPr>
        <w:t xml:space="preserve"> </w:t>
      </w:r>
      <w:r>
        <w:t>to</w:t>
      </w:r>
      <w:r>
        <w:rPr>
          <w:spacing w:val="-9"/>
        </w:rPr>
        <w:t xml:space="preserve"> </w:t>
      </w:r>
      <w:r>
        <w:t>Council</w:t>
      </w:r>
      <w:r>
        <w:rPr>
          <w:spacing w:val="-7"/>
        </w:rPr>
        <w:t xml:space="preserve"> </w:t>
      </w:r>
      <w:r>
        <w:t>within</w:t>
      </w:r>
      <w:r>
        <w:rPr>
          <w:spacing w:val="-6"/>
        </w:rPr>
        <w:t xml:space="preserve"> </w:t>
      </w:r>
      <w:r>
        <w:t>7</w:t>
      </w:r>
      <w:r>
        <w:rPr>
          <w:spacing w:val="-6"/>
        </w:rPr>
        <w:t xml:space="preserve"> </w:t>
      </w:r>
      <w:r>
        <w:t>days</w:t>
      </w:r>
      <w:r>
        <w:rPr>
          <w:spacing w:val="-8"/>
        </w:rPr>
        <w:t xml:space="preserve"> </w:t>
      </w:r>
      <w:r>
        <w:t>of the testing.</w:t>
      </w:r>
    </w:p>
    <w:p w:rsidR="00494180" w:rsidRPr="002A6D01" w:rsidRDefault="00494180" w:rsidP="002A6D01">
      <w:pPr>
        <w:pStyle w:val="BodyText"/>
        <w:spacing w:after="0"/>
      </w:pPr>
    </w:p>
    <w:p w:rsidR="00494180" w:rsidRDefault="00494180" w:rsidP="002A6D01">
      <w:pPr>
        <w:pStyle w:val="BodyText"/>
        <w:spacing w:after="0"/>
        <w:ind w:left="686" w:right="516"/>
      </w:pPr>
      <w:r>
        <w:t>The limiter/cut out switches and automatic doors must be maintained in a proper and efficient condition and</w:t>
      </w:r>
      <w:r>
        <w:rPr>
          <w:spacing w:val="-2"/>
        </w:rPr>
        <w:t xml:space="preserve"> </w:t>
      </w:r>
      <w:r>
        <w:t>operated</w:t>
      </w:r>
      <w:r>
        <w:rPr>
          <w:spacing w:val="-2"/>
        </w:rPr>
        <w:t xml:space="preserve"> </w:t>
      </w:r>
      <w:r>
        <w:t>in a proper</w:t>
      </w:r>
      <w:r>
        <w:rPr>
          <w:spacing w:val="-1"/>
        </w:rPr>
        <w:t xml:space="preserve"> </w:t>
      </w:r>
      <w:r>
        <w:t>and efficient</w:t>
      </w:r>
      <w:r>
        <w:rPr>
          <w:spacing w:val="-1"/>
        </w:rPr>
        <w:t xml:space="preserve"> </w:t>
      </w:r>
      <w:r>
        <w:t>manner to</w:t>
      </w:r>
      <w:r>
        <w:rPr>
          <w:spacing w:val="-2"/>
        </w:rPr>
        <w:t xml:space="preserve"> </w:t>
      </w:r>
      <w:r>
        <w:t>achieve</w:t>
      </w:r>
      <w:r>
        <w:rPr>
          <w:spacing w:val="-2"/>
        </w:rPr>
        <w:t xml:space="preserve"> </w:t>
      </w:r>
      <w:r>
        <w:t>the</w:t>
      </w:r>
      <w:r>
        <w:rPr>
          <w:spacing w:val="-2"/>
        </w:rPr>
        <w:t xml:space="preserve"> </w:t>
      </w:r>
      <w:r>
        <w:t>criteria.</w:t>
      </w:r>
    </w:p>
    <w:p w:rsidR="00494180" w:rsidRPr="002A6D01" w:rsidRDefault="00494180" w:rsidP="002A6D01">
      <w:pPr>
        <w:pStyle w:val="BodyText"/>
        <w:spacing w:after="0"/>
      </w:pPr>
    </w:p>
    <w:p w:rsidR="00301453" w:rsidRDefault="00494180" w:rsidP="002A6D01">
      <w:pPr>
        <w:pStyle w:val="BodyText"/>
        <w:spacing w:after="0"/>
        <w:ind w:left="686" w:right="516"/>
      </w:pPr>
      <w:r>
        <w:t>The limiter/cut out switches are to be recalibrated and certified by</w:t>
      </w:r>
      <w:r>
        <w:rPr>
          <w:spacing w:val="40"/>
        </w:rPr>
        <w:t xml:space="preserve"> </w:t>
      </w:r>
      <w:r>
        <w:t>an appropriately qualified acoustic consultant prior to each bi-annual anniversary of the date of this consent and copy of the certification lodged with the Council.</w:t>
      </w:r>
    </w:p>
    <w:p w:rsidR="002A6D01" w:rsidRPr="00494180" w:rsidRDefault="002A6D01" w:rsidP="002A6D01">
      <w:pPr>
        <w:pStyle w:val="BodyText"/>
        <w:spacing w:after="0"/>
        <w:ind w:left="686" w:right="516"/>
      </w:pPr>
    </w:p>
    <w:p w:rsidR="00301453" w:rsidRPr="00E12AD9" w:rsidRDefault="00E12AD9" w:rsidP="00301453">
      <w:pPr>
        <w:pStyle w:val="ConditionHeading1"/>
        <w:rPr>
          <w:rFonts w:cs="Arial"/>
          <w:sz w:val="20"/>
        </w:rPr>
      </w:pPr>
      <w:r w:rsidRPr="00E12AD9">
        <w:rPr>
          <w:bCs/>
          <w:szCs w:val="23"/>
        </w:rPr>
        <w:t>Miscellaneous Conditions</w:t>
      </w:r>
    </w:p>
    <w:p w:rsidR="00025E19" w:rsidRDefault="00025E19" w:rsidP="00025E19">
      <w:pPr>
        <w:rPr>
          <w:rFonts w:cs="Arial"/>
          <w:b/>
          <w:sz w:val="24"/>
          <w:szCs w:val="24"/>
          <w:u w:val="single"/>
        </w:rPr>
      </w:pPr>
    </w:p>
    <w:p w:rsidR="00494180" w:rsidRDefault="00494180" w:rsidP="00494180">
      <w:pPr>
        <w:pStyle w:val="BodyText"/>
        <w:ind w:left="0"/>
      </w:pPr>
      <w:r>
        <w:rPr>
          <w:spacing w:val="-4"/>
        </w:rPr>
        <w:t>Nil.</w:t>
      </w:r>
    </w:p>
    <w:p w:rsidR="00301453" w:rsidRDefault="00301453" w:rsidP="00025E19">
      <w:pPr>
        <w:rPr>
          <w:rFonts w:cs="Arial"/>
          <w:b/>
          <w:sz w:val="24"/>
          <w:szCs w:val="24"/>
          <w:u w:val="single"/>
        </w:rPr>
      </w:pPr>
    </w:p>
    <w:p w:rsidR="00494180" w:rsidRDefault="00494180" w:rsidP="00494180">
      <w:pPr>
        <w:pStyle w:val="ConditionHeading1"/>
      </w:pPr>
      <w:r>
        <w:t>Advisings</w:t>
      </w:r>
      <w:r>
        <w:rPr>
          <w:spacing w:val="-4"/>
        </w:rPr>
        <w:t xml:space="preserve"> </w:t>
      </w:r>
      <w:r>
        <w:t xml:space="preserve">by </w:t>
      </w:r>
      <w:r>
        <w:rPr>
          <w:spacing w:val="-2"/>
        </w:rPr>
        <w:t>Council</w:t>
      </w:r>
    </w:p>
    <w:p w:rsidR="00301453" w:rsidRDefault="00301453" w:rsidP="00025E19">
      <w:pPr>
        <w:rPr>
          <w:rFonts w:cs="Arial"/>
          <w:b/>
          <w:sz w:val="24"/>
          <w:szCs w:val="24"/>
          <w:u w:val="single"/>
        </w:rPr>
      </w:pPr>
    </w:p>
    <w:p w:rsidR="00494180" w:rsidRPr="00453729" w:rsidRDefault="00494180" w:rsidP="0001636E">
      <w:pPr>
        <w:pStyle w:val="ConditionHeading2"/>
      </w:pPr>
      <w:r w:rsidRPr="00453729">
        <w:t>Criminal Offences – Breach of Development Consent and Environmental</w:t>
      </w:r>
      <w:r>
        <w:t xml:space="preserve"> L</w:t>
      </w:r>
      <w:r w:rsidRPr="00453729">
        <w:t>aws</w:t>
      </w:r>
    </w:p>
    <w:p w:rsidR="00494180" w:rsidRPr="00453729" w:rsidRDefault="00494180" w:rsidP="00800AB8"/>
    <w:p w:rsidR="00494180" w:rsidRDefault="00494180" w:rsidP="00650DF6">
      <w:pPr>
        <w:pStyle w:val="BodyText"/>
        <w:spacing w:after="0"/>
        <w:ind w:left="686" w:right="518"/>
      </w:pPr>
      <w:r>
        <w:t xml:space="preserve">Failure to comply with this development consent and any condition of this consent is a </w:t>
      </w:r>
      <w:r>
        <w:rPr>
          <w:b/>
        </w:rPr>
        <w:t>criminal offence.</w:t>
      </w:r>
      <w:r>
        <w:rPr>
          <w:b/>
          <w:spacing w:val="40"/>
        </w:rPr>
        <w:t xml:space="preserve"> </w:t>
      </w:r>
      <w:r>
        <w:t xml:space="preserve">Failure to comply with other environmental laws is also a criminal </w:t>
      </w:r>
      <w:r>
        <w:rPr>
          <w:spacing w:val="-2"/>
        </w:rPr>
        <w:t>offence.</w:t>
      </w:r>
    </w:p>
    <w:p w:rsidR="00494180" w:rsidRPr="00650DF6" w:rsidRDefault="00494180" w:rsidP="00650DF6">
      <w:pPr>
        <w:pStyle w:val="BodyText"/>
        <w:spacing w:after="0"/>
      </w:pPr>
    </w:p>
    <w:p w:rsidR="00494180" w:rsidRDefault="00494180" w:rsidP="00650DF6">
      <w:pPr>
        <w:pStyle w:val="BodyText"/>
        <w:spacing w:after="0"/>
        <w:ind w:left="686"/>
        <w:rPr>
          <w:spacing w:val="-2"/>
        </w:rPr>
      </w:pPr>
      <w:r>
        <w:t>Where</w:t>
      </w:r>
      <w:r>
        <w:rPr>
          <w:spacing w:val="-8"/>
        </w:rPr>
        <w:t xml:space="preserve"> </w:t>
      </w:r>
      <w:r>
        <w:t>there</w:t>
      </w:r>
      <w:r>
        <w:rPr>
          <w:spacing w:val="-5"/>
        </w:rPr>
        <w:t xml:space="preserve"> </w:t>
      </w:r>
      <w:r>
        <w:t>is</w:t>
      </w:r>
      <w:r>
        <w:rPr>
          <w:spacing w:val="-3"/>
        </w:rPr>
        <w:t xml:space="preserve"> </w:t>
      </w:r>
      <w:r>
        <w:t>any</w:t>
      </w:r>
      <w:r>
        <w:rPr>
          <w:spacing w:val="-3"/>
        </w:rPr>
        <w:t xml:space="preserve"> </w:t>
      </w:r>
      <w:r>
        <w:t>breach</w:t>
      </w:r>
      <w:r>
        <w:rPr>
          <w:spacing w:val="-4"/>
        </w:rPr>
        <w:t xml:space="preserve"> </w:t>
      </w:r>
      <w:r>
        <w:t>Council</w:t>
      </w:r>
      <w:r>
        <w:rPr>
          <w:spacing w:val="-4"/>
        </w:rPr>
        <w:t xml:space="preserve"> </w:t>
      </w:r>
      <w:r>
        <w:t>may</w:t>
      </w:r>
      <w:r>
        <w:rPr>
          <w:spacing w:val="-6"/>
        </w:rPr>
        <w:t xml:space="preserve"> </w:t>
      </w:r>
      <w:r>
        <w:t>without</w:t>
      </w:r>
      <w:r>
        <w:rPr>
          <w:spacing w:val="-4"/>
        </w:rPr>
        <w:t xml:space="preserve"> </w:t>
      </w:r>
      <w:r>
        <w:t>any</w:t>
      </w:r>
      <w:r>
        <w:rPr>
          <w:spacing w:val="-3"/>
        </w:rPr>
        <w:t xml:space="preserve"> </w:t>
      </w:r>
      <w:r>
        <w:t>further</w:t>
      </w:r>
      <w:r>
        <w:rPr>
          <w:spacing w:val="-2"/>
        </w:rPr>
        <w:t xml:space="preserve"> warning:</w:t>
      </w:r>
    </w:p>
    <w:p w:rsidR="00650DF6" w:rsidRDefault="00650DF6" w:rsidP="00650DF6">
      <w:pPr>
        <w:pStyle w:val="BodyText"/>
        <w:spacing w:after="0"/>
        <w:ind w:left="686"/>
      </w:pPr>
    </w:p>
    <w:p w:rsidR="00494180" w:rsidRDefault="00494180" w:rsidP="009D01BD">
      <w:pPr>
        <w:pStyle w:val="ListParagraph"/>
        <w:widowControl w:val="0"/>
        <w:numPr>
          <w:ilvl w:val="0"/>
          <w:numId w:val="100"/>
        </w:numPr>
        <w:tabs>
          <w:tab w:val="left" w:pos="1252"/>
        </w:tabs>
        <w:autoSpaceDE w:val="0"/>
        <w:autoSpaceDN w:val="0"/>
        <w:ind w:hanging="566"/>
      </w:pPr>
      <w:r>
        <w:t>Issue</w:t>
      </w:r>
      <w:r>
        <w:rPr>
          <w:spacing w:val="-7"/>
        </w:rPr>
        <w:t xml:space="preserve"> </w:t>
      </w:r>
      <w:r>
        <w:t>Penalty</w:t>
      </w:r>
      <w:r>
        <w:rPr>
          <w:spacing w:val="-9"/>
        </w:rPr>
        <w:t xml:space="preserve"> </w:t>
      </w:r>
      <w:r>
        <w:t>Infringement</w:t>
      </w:r>
      <w:r>
        <w:rPr>
          <w:spacing w:val="-4"/>
        </w:rPr>
        <w:t xml:space="preserve"> </w:t>
      </w:r>
      <w:r>
        <w:t>Notices</w:t>
      </w:r>
      <w:r>
        <w:rPr>
          <w:spacing w:val="-9"/>
        </w:rPr>
        <w:t xml:space="preserve"> </w:t>
      </w:r>
      <w:r>
        <w:t>(On-the-spot</w:t>
      </w:r>
      <w:r>
        <w:rPr>
          <w:spacing w:val="-6"/>
        </w:rPr>
        <w:t xml:space="preserve"> </w:t>
      </w:r>
      <w:r>
        <w:rPr>
          <w:spacing w:val="-2"/>
        </w:rPr>
        <w:t>fines);</w:t>
      </w:r>
    </w:p>
    <w:p w:rsidR="00494180" w:rsidRDefault="00494180" w:rsidP="009D01BD">
      <w:pPr>
        <w:pStyle w:val="ListParagraph"/>
        <w:widowControl w:val="0"/>
        <w:numPr>
          <w:ilvl w:val="0"/>
          <w:numId w:val="100"/>
        </w:numPr>
        <w:tabs>
          <w:tab w:val="left" w:pos="1252"/>
        </w:tabs>
        <w:autoSpaceDE w:val="0"/>
        <w:autoSpaceDN w:val="0"/>
        <w:ind w:hanging="566"/>
      </w:pPr>
      <w:r>
        <w:t>Issue</w:t>
      </w:r>
      <w:r>
        <w:rPr>
          <w:spacing w:val="-4"/>
        </w:rPr>
        <w:t xml:space="preserve"> </w:t>
      </w:r>
      <w:r>
        <w:t>notices</w:t>
      </w:r>
      <w:r>
        <w:rPr>
          <w:spacing w:val="-2"/>
        </w:rPr>
        <w:t xml:space="preserve"> </w:t>
      </w:r>
      <w:r>
        <w:t>and</w:t>
      </w:r>
      <w:r>
        <w:rPr>
          <w:spacing w:val="-3"/>
        </w:rPr>
        <w:t xml:space="preserve"> </w:t>
      </w:r>
      <w:r>
        <w:rPr>
          <w:spacing w:val="-2"/>
        </w:rPr>
        <w:t>orders;</w:t>
      </w:r>
    </w:p>
    <w:p w:rsidR="00494180" w:rsidRDefault="00494180" w:rsidP="009D01BD">
      <w:pPr>
        <w:pStyle w:val="ListParagraph"/>
        <w:widowControl w:val="0"/>
        <w:numPr>
          <w:ilvl w:val="0"/>
          <w:numId w:val="100"/>
        </w:numPr>
        <w:tabs>
          <w:tab w:val="left" w:pos="1252"/>
        </w:tabs>
        <w:autoSpaceDE w:val="0"/>
        <w:autoSpaceDN w:val="0"/>
        <w:ind w:hanging="566"/>
      </w:pPr>
      <w:r>
        <w:t>Prosecute</w:t>
      </w:r>
      <w:r>
        <w:rPr>
          <w:spacing w:val="-7"/>
        </w:rPr>
        <w:t xml:space="preserve"> </w:t>
      </w:r>
      <w:r>
        <w:t>any</w:t>
      </w:r>
      <w:r>
        <w:rPr>
          <w:spacing w:val="-6"/>
        </w:rPr>
        <w:t xml:space="preserve"> </w:t>
      </w:r>
      <w:r>
        <w:t>person</w:t>
      </w:r>
      <w:r>
        <w:rPr>
          <w:spacing w:val="-7"/>
        </w:rPr>
        <w:t xml:space="preserve"> </w:t>
      </w:r>
      <w:r>
        <w:t>breaching</w:t>
      </w:r>
      <w:r>
        <w:rPr>
          <w:spacing w:val="-4"/>
        </w:rPr>
        <w:t xml:space="preserve"> </w:t>
      </w:r>
      <w:r>
        <w:t>this</w:t>
      </w:r>
      <w:r>
        <w:rPr>
          <w:spacing w:val="-4"/>
        </w:rPr>
        <w:t xml:space="preserve"> </w:t>
      </w:r>
      <w:r>
        <w:t>consent;</w:t>
      </w:r>
      <w:r>
        <w:rPr>
          <w:spacing w:val="-2"/>
        </w:rPr>
        <w:t xml:space="preserve"> and/or</w:t>
      </w:r>
    </w:p>
    <w:p w:rsidR="00494180" w:rsidRDefault="00494180" w:rsidP="009D01BD">
      <w:pPr>
        <w:pStyle w:val="ListParagraph"/>
        <w:widowControl w:val="0"/>
        <w:numPr>
          <w:ilvl w:val="0"/>
          <w:numId w:val="100"/>
        </w:numPr>
        <w:tabs>
          <w:tab w:val="left" w:pos="1252"/>
        </w:tabs>
        <w:autoSpaceDE w:val="0"/>
        <w:autoSpaceDN w:val="0"/>
        <w:ind w:hanging="566"/>
      </w:pPr>
      <w:r>
        <w:t>Seek</w:t>
      </w:r>
      <w:r>
        <w:rPr>
          <w:spacing w:val="-6"/>
        </w:rPr>
        <w:t xml:space="preserve"> </w:t>
      </w:r>
      <w:r>
        <w:t>injunctions/orders</w:t>
      </w:r>
      <w:r>
        <w:rPr>
          <w:spacing w:val="-7"/>
        </w:rPr>
        <w:t xml:space="preserve"> </w:t>
      </w:r>
      <w:r>
        <w:t>before</w:t>
      </w:r>
      <w:r>
        <w:rPr>
          <w:spacing w:val="-6"/>
        </w:rPr>
        <w:t xml:space="preserve"> </w:t>
      </w:r>
      <w:r>
        <w:t>the</w:t>
      </w:r>
      <w:r>
        <w:rPr>
          <w:spacing w:val="-6"/>
        </w:rPr>
        <w:t xml:space="preserve"> </w:t>
      </w:r>
      <w:r>
        <w:t>courts</w:t>
      </w:r>
      <w:r>
        <w:rPr>
          <w:spacing w:val="-6"/>
        </w:rPr>
        <w:t xml:space="preserve"> </w:t>
      </w:r>
      <w:r>
        <w:t>to</w:t>
      </w:r>
      <w:r>
        <w:rPr>
          <w:spacing w:val="-6"/>
        </w:rPr>
        <w:t xml:space="preserve"> </w:t>
      </w:r>
      <w:r>
        <w:t>restrain</w:t>
      </w:r>
      <w:r>
        <w:rPr>
          <w:spacing w:val="-4"/>
        </w:rPr>
        <w:t xml:space="preserve"> </w:t>
      </w:r>
      <w:r>
        <w:t>and</w:t>
      </w:r>
      <w:r>
        <w:rPr>
          <w:spacing w:val="-4"/>
        </w:rPr>
        <w:t xml:space="preserve"> </w:t>
      </w:r>
      <w:r>
        <w:t>remedy</w:t>
      </w:r>
      <w:r>
        <w:rPr>
          <w:spacing w:val="-5"/>
        </w:rPr>
        <w:t xml:space="preserve"> </w:t>
      </w:r>
      <w:r>
        <w:t>any</w:t>
      </w:r>
      <w:r>
        <w:rPr>
          <w:spacing w:val="-3"/>
        </w:rPr>
        <w:t xml:space="preserve"> </w:t>
      </w:r>
      <w:r>
        <w:rPr>
          <w:spacing w:val="-2"/>
        </w:rPr>
        <w:t>breach.</w:t>
      </w:r>
    </w:p>
    <w:p w:rsidR="00494180" w:rsidRPr="00650DF6" w:rsidRDefault="00494180" w:rsidP="00650DF6">
      <w:pPr>
        <w:pStyle w:val="BodyText"/>
        <w:spacing w:after="0"/>
      </w:pPr>
    </w:p>
    <w:p w:rsidR="00494180" w:rsidRDefault="00494180" w:rsidP="00650DF6">
      <w:pPr>
        <w:pStyle w:val="BodyText"/>
        <w:spacing w:after="0"/>
        <w:ind w:left="686"/>
      </w:pPr>
      <w:r>
        <w:rPr>
          <w:u w:val="single"/>
        </w:rPr>
        <w:t>Warnings</w:t>
      </w:r>
      <w:r>
        <w:rPr>
          <w:spacing w:val="-4"/>
          <w:u w:val="single"/>
        </w:rPr>
        <w:t xml:space="preserve"> </w:t>
      </w:r>
      <w:r>
        <w:rPr>
          <w:u w:val="single"/>
        </w:rPr>
        <w:t>as</w:t>
      </w:r>
      <w:r>
        <w:rPr>
          <w:spacing w:val="-6"/>
          <w:u w:val="single"/>
        </w:rPr>
        <w:t xml:space="preserve"> </w:t>
      </w:r>
      <w:r>
        <w:rPr>
          <w:u w:val="single"/>
        </w:rPr>
        <w:t>to</w:t>
      </w:r>
      <w:r>
        <w:rPr>
          <w:spacing w:val="-4"/>
          <w:u w:val="single"/>
        </w:rPr>
        <w:t xml:space="preserve"> </w:t>
      </w:r>
      <w:r>
        <w:rPr>
          <w:u w:val="single"/>
        </w:rPr>
        <w:t>potential</w:t>
      </w:r>
      <w:r>
        <w:rPr>
          <w:spacing w:val="-7"/>
          <w:u w:val="single"/>
        </w:rPr>
        <w:t xml:space="preserve"> </w:t>
      </w:r>
      <w:r>
        <w:rPr>
          <w:u w:val="single"/>
        </w:rPr>
        <w:t>maximum</w:t>
      </w:r>
      <w:r>
        <w:rPr>
          <w:spacing w:val="-2"/>
          <w:u w:val="single"/>
        </w:rPr>
        <w:t xml:space="preserve"> penalties</w:t>
      </w:r>
    </w:p>
    <w:p w:rsidR="00494180" w:rsidRDefault="00494180" w:rsidP="00E7423D">
      <w:pPr>
        <w:pStyle w:val="BodyText"/>
        <w:spacing w:after="0"/>
        <w:ind w:left="686" w:right="521"/>
      </w:pPr>
      <w:r>
        <w:t xml:space="preserve">Maximum penalties under NSW environmental laws include fines up to $1.1 Million and/or custodial </w:t>
      </w:r>
      <w:r w:rsidR="00650DF6">
        <w:t>sentences for serious offences.</w:t>
      </w:r>
    </w:p>
    <w:p w:rsidR="00E7423D" w:rsidRDefault="00E7423D" w:rsidP="00E7423D">
      <w:pPr>
        <w:pStyle w:val="BodyText"/>
        <w:spacing w:after="0"/>
        <w:ind w:left="686" w:right="521"/>
        <w:rPr>
          <w:sz w:val="20"/>
        </w:rPr>
      </w:pPr>
    </w:p>
    <w:p w:rsidR="00494180" w:rsidRDefault="00494180" w:rsidP="00650DF6">
      <w:pPr>
        <w:pStyle w:val="BodyText"/>
        <w:spacing w:after="0"/>
        <w:ind w:left="686"/>
      </w:pPr>
      <w:r>
        <w:rPr>
          <w:u w:val="single"/>
        </w:rPr>
        <w:t>Warning</w:t>
      </w:r>
      <w:r>
        <w:rPr>
          <w:spacing w:val="-4"/>
          <w:u w:val="single"/>
        </w:rPr>
        <w:t xml:space="preserve"> </w:t>
      </w:r>
      <w:r>
        <w:rPr>
          <w:u w:val="single"/>
        </w:rPr>
        <w:t>as</w:t>
      </w:r>
      <w:r>
        <w:rPr>
          <w:spacing w:val="-6"/>
          <w:u w:val="single"/>
        </w:rPr>
        <w:t xml:space="preserve"> </w:t>
      </w:r>
      <w:r>
        <w:rPr>
          <w:u w:val="single"/>
        </w:rPr>
        <w:t>to</w:t>
      </w:r>
      <w:r>
        <w:rPr>
          <w:spacing w:val="-6"/>
          <w:u w:val="single"/>
        </w:rPr>
        <w:t xml:space="preserve"> </w:t>
      </w:r>
      <w:r>
        <w:rPr>
          <w:u w:val="single"/>
        </w:rPr>
        <w:t>enforcement</w:t>
      </w:r>
      <w:r>
        <w:rPr>
          <w:spacing w:val="-2"/>
          <w:u w:val="single"/>
        </w:rPr>
        <w:t xml:space="preserve"> </w:t>
      </w:r>
      <w:r>
        <w:rPr>
          <w:u w:val="single"/>
        </w:rPr>
        <w:t>and</w:t>
      </w:r>
      <w:r>
        <w:rPr>
          <w:spacing w:val="-6"/>
          <w:u w:val="single"/>
        </w:rPr>
        <w:t xml:space="preserve"> </w:t>
      </w:r>
      <w:r>
        <w:rPr>
          <w:u w:val="single"/>
        </w:rPr>
        <w:t>legal</w:t>
      </w:r>
      <w:r>
        <w:rPr>
          <w:spacing w:val="-3"/>
          <w:u w:val="single"/>
        </w:rPr>
        <w:t xml:space="preserve"> </w:t>
      </w:r>
      <w:r>
        <w:rPr>
          <w:spacing w:val="-4"/>
          <w:u w:val="single"/>
        </w:rPr>
        <w:t>costs</w:t>
      </w:r>
    </w:p>
    <w:p w:rsidR="00494180" w:rsidRDefault="00494180" w:rsidP="00650DF6">
      <w:pPr>
        <w:pStyle w:val="BodyText"/>
        <w:spacing w:after="0"/>
        <w:ind w:left="686" w:right="517"/>
      </w:pPr>
      <w:r>
        <w:t>Should</w:t>
      </w:r>
      <w:r>
        <w:rPr>
          <w:spacing w:val="-16"/>
        </w:rPr>
        <w:t xml:space="preserve"> </w:t>
      </w:r>
      <w:r>
        <w:t>Council</w:t>
      </w:r>
      <w:r>
        <w:rPr>
          <w:spacing w:val="-15"/>
        </w:rPr>
        <w:t xml:space="preserve"> </w:t>
      </w:r>
      <w:r>
        <w:t>have</w:t>
      </w:r>
      <w:r>
        <w:rPr>
          <w:spacing w:val="-15"/>
        </w:rPr>
        <w:t xml:space="preserve"> </w:t>
      </w:r>
      <w:r>
        <w:t>to</w:t>
      </w:r>
      <w:r>
        <w:rPr>
          <w:spacing w:val="-16"/>
        </w:rPr>
        <w:t xml:space="preserve"> </w:t>
      </w:r>
      <w:r>
        <w:t>take</w:t>
      </w:r>
      <w:r>
        <w:rPr>
          <w:spacing w:val="-15"/>
        </w:rPr>
        <w:t xml:space="preserve"> </w:t>
      </w:r>
      <w:r>
        <w:t>any</w:t>
      </w:r>
      <w:r>
        <w:rPr>
          <w:spacing w:val="-15"/>
        </w:rPr>
        <w:t xml:space="preserve"> </w:t>
      </w:r>
      <w:r>
        <w:t>action</w:t>
      </w:r>
      <w:r>
        <w:rPr>
          <w:spacing w:val="-15"/>
        </w:rPr>
        <w:t xml:space="preserve"> </w:t>
      </w:r>
      <w:r>
        <w:t>to</w:t>
      </w:r>
      <w:r>
        <w:rPr>
          <w:spacing w:val="-16"/>
        </w:rPr>
        <w:t xml:space="preserve"> </w:t>
      </w:r>
      <w:r>
        <w:t>enforced</w:t>
      </w:r>
      <w:r>
        <w:rPr>
          <w:spacing w:val="-15"/>
        </w:rPr>
        <w:t xml:space="preserve"> </w:t>
      </w:r>
      <w:r>
        <w:t>compliance</w:t>
      </w:r>
      <w:r>
        <w:rPr>
          <w:spacing w:val="-15"/>
        </w:rPr>
        <w:t xml:space="preserve"> </w:t>
      </w:r>
      <w:r>
        <w:t>with</w:t>
      </w:r>
      <w:r>
        <w:rPr>
          <w:spacing w:val="-16"/>
        </w:rPr>
        <w:t xml:space="preserve"> </w:t>
      </w:r>
      <w:r>
        <w:t>this</w:t>
      </w:r>
      <w:r>
        <w:rPr>
          <w:spacing w:val="-15"/>
        </w:rPr>
        <w:t xml:space="preserve"> </w:t>
      </w:r>
      <w:r>
        <w:t>consent</w:t>
      </w:r>
      <w:r>
        <w:rPr>
          <w:spacing w:val="-15"/>
        </w:rPr>
        <w:t xml:space="preserve"> </w:t>
      </w:r>
      <w:r>
        <w:t>or</w:t>
      </w:r>
      <w:r>
        <w:rPr>
          <w:spacing w:val="-15"/>
        </w:rPr>
        <w:t xml:space="preserve"> </w:t>
      </w:r>
      <w:r>
        <w:t>other environmental laws Council’s policy is to seek from the Court appropriate orders requiring</w:t>
      </w:r>
      <w:r>
        <w:rPr>
          <w:spacing w:val="-1"/>
        </w:rPr>
        <w:t xml:space="preserve"> </w:t>
      </w:r>
      <w:r>
        <w:t>the</w:t>
      </w:r>
      <w:r>
        <w:rPr>
          <w:spacing w:val="-3"/>
        </w:rPr>
        <w:t xml:space="preserve"> </w:t>
      </w:r>
      <w:r>
        <w:t>payments</w:t>
      </w:r>
      <w:r>
        <w:rPr>
          <w:spacing w:val="-3"/>
        </w:rPr>
        <w:t xml:space="preserve"> </w:t>
      </w:r>
      <w:r>
        <w:t>of its</w:t>
      </w:r>
      <w:r>
        <w:rPr>
          <w:spacing w:val="-3"/>
        </w:rPr>
        <w:t xml:space="preserve"> </w:t>
      </w:r>
      <w:r>
        <w:t>costs beyond</w:t>
      </w:r>
      <w:r>
        <w:rPr>
          <w:spacing w:val="-1"/>
        </w:rPr>
        <w:t xml:space="preserve"> </w:t>
      </w:r>
      <w:r>
        <w:t>any</w:t>
      </w:r>
      <w:r>
        <w:rPr>
          <w:spacing w:val="-3"/>
        </w:rPr>
        <w:t xml:space="preserve"> </w:t>
      </w:r>
      <w:r>
        <w:t>penalty or</w:t>
      </w:r>
      <w:r>
        <w:rPr>
          <w:spacing w:val="-2"/>
        </w:rPr>
        <w:t xml:space="preserve"> </w:t>
      </w:r>
      <w:r>
        <w:t>remedy</w:t>
      </w:r>
      <w:r>
        <w:rPr>
          <w:spacing w:val="-3"/>
        </w:rPr>
        <w:t xml:space="preserve"> </w:t>
      </w:r>
      <w:r>
        <w:t>the</w:t>
      </w:r>
      <w:r>
        <w:rPr>
          <w:spacing w:val="-3"/>
        </w:rPr>
        <w:t xml:space="preserve"> </w:t>
      </w:r>
      <w:r>
        <w:t>Court</w:t>
      </w:r>
      <w:r>
        <w:rPr>
          <w:spacing w:val="-2"/>
        </w:rPr>
        <w:t xml:space="preserve"> </w:t>
      </w:r>
      <w:r>
        <w:t>may order. This consent and this specific advice will be tendered to the Court when seeking costs orders</w:t>
      </w:r>
      <w:r>
        <w:rPr>
          <w:spacing w:val="-14"/>
        </w:rPr>
        <w:t xml:space="preserve"> </w:t>
      </w:r>
      <w:r>
        <w:t>from</w:t>
      </w:r>
      <w:r>
        <w:rPr>
          <w:spacing w:val="-11"/>
        </w:rPr>
        <w:t xml:space="preserve"> </w:t>
      </w:r>
      <w:r>
        <w:t>the</w:t>
      </w:r>
      <w:r>
        <w:rPr>
          <w:spacing w:val="-12"/>
        </w:rPr>
        <w:t xml:space="preserve"> </w:t>
      </w:r>
      <w:r>
        <w:t>Court</w:t>
      </w:r>
      <w:r>
        <w:rPr>
          <w:spacing w:val="-11"/>
        </w:rPr>
        <w:t xml:space="preserve"> </w:t>
      </w:r>
      <w:r>
        <w:t>where</w:t>
      </w:r>
      <w:r>
        <w:rPr>
          <w:spacing w:val="-12"/>
        </w:rPr>
        <w:t xml:space="preserve"> </w:t>
      </w:r>
      <w:r>
        <w:t>Council</w:t>
      </w:r>
      <w:r>
        <w:rPr>
          <w:spacing w:val="-10"/>
        </w:rPr>
        <w:t xml:space="preserve"> </w:t>
      </w:r>
      <w:r>
        <w:t>is</w:t>
      </w:r>
      <w:r>
        <w:rPr>
          <w:spacing w:val="-12"/>
        </w:rPr>
        <w:t xml:space="preserve"> </w:t>
      </w:r>
      <w:r>
        <w:t>successful</w:t>
      </w:r>
      <w:r>
        <w:rPr>
          <w:spacing w:val="-15"/>
        </w:rPr>
        <w:t xml:space="preserve"> </w:t>
      </w:r>
      <w:r>
        <w:t>in</w:t>
      </w:r>
      <w:r>
        <w:rPr>
          <w:spacing w:val="-10"/>
        </w:rPr>
        <w:t xml:space="preserve"> </w:t>
      </w:r>
      <w:r>
        <w:t>any</w:t>
      </w:r>
      <w:r>
        <w:rPr>
          <w:spacing w:val="-12"/>
        </w:rPr>
        <w:t xml:space="preserve"> </w:t>
      </w:r>
      <w:r>
        <w:t>necessary</w:t>
      </w:r>
      <w:r>
        <w:rPr>
          <w:spacing w:val="-12"/>
        </w:rPr>
        <w:t xml:space="preserve"> </w:t>
      </w:r>
      <w:r>
        <w:t>enforcement</w:t>
      </w:r>
      <w:r>
        <w:rPr>
          <w:spacing w:val="-11"/>
        </w:rPr>
        <w:t xml:space="preserve"> </w:t>
      </w:r>
      <w:r>
        <w:t>action.</w:t>
      </w:r>
    </w:p>
    <w:p w:rsidR="00494180" w:rsidRDefault="00494180" w:rsidP="00650DF6">
      <w:pPr>
        <w:pStyle w:val="BodyText"/>
        <w:spacing w:after="0"/>
        <w:rPr>
          <w:sz w:val="25"/>
        </w:rPr>
      </w:pPr>
    </w:p>
    <w:p w:rsidR="00494180" w:rsidRDefault="00494180" w:rsidP="00650DF6">
      <w:pPr>
        <w:ind w:left="1252" w:right="520" w:hanging="567"/>
        <w:jc w:val="both"/>
        <w:rPr>
          <w:sz w:val="20"/>
        </w:rPr>
      </w:pPr>
      <w:r>
        <w:rPr>
          <w:b/>
          <w:sz w:val="20"/>
        </w:rPr>
        <w:t>Note</w:t>
      </w:r>
      <w:r>
        <w:rPr>
          <w:sz w:val="20"/>
        </w:rPr>
        <w:t>: The</w:t>
      </w:r>
      <w:r>
        <w:rPr>
          <w:spacing w:val="-10"/>
          <w:sz w:val="20"/>
        </w:rPr>
        <w:t xml:space="preserve"> </w:t>
      </w:r>
      <w:r>
        <w:rPr>
          <w:sz w:val="20"/>
        </w:rPr>
        <w:t>payment</w:t>
      </w:r>
      <w:r>
        <w:rPr>
          <w:spacing w:val="-7"/>
          <w:sz w:val="20"/>
        </w:rPr>
        <w:t xml:space="preserve"> </w:t>
      </w:r>
      <w:r>
        <w:rPr>
          <w:sz w:val="20"/>
        </w:rPr>
        <w:t>of</w:t>
      </w:r>
      <w:r>
        <w:rPr>
          <w:spacing w:val="-7"/>
          <w:sz w:val="20"/>
        </w:rPr>
        <w:t xml:space="preserve"> </w:t>
      </w:r>
      <w:r>
        <w:rPr>
          <w:sz w:val="20"/>
        </w:rPr>
        <w:t>environmental</w:t>
      </w:r>
      <w:r>
        <w:rPr>
          <w:spacing w:val="-8"/>
          <w:sz w:val="20"/>
        </w:rPr>
        <w:t xml:space="preserve"> </w:t>
      </w:r>
      <w:r>
        <w:rPr>
          <w:sz w:val="20"/>
        </w:rPr>
        <w:t>penalty</w:t>
      </w:r>
      <w:r>
        <w:rPr>
          <w:spacing w:val="-8"/>
          <w:sz w:val="20"/>
        </w:rPr>
        <w:t xml:space="preserve"> </w:t>
      </w:r>
      <w:r>
        <w:rPr>
          <w:sz w:val="20"/>
        </w:rPr>
        <w:t>infringement</w:t>
      </w:r>
      <w:r>
        <w:rPr>
          <w:spacing w:val="-7"/>
          <w:sz w:val="20"/>
        </w:rPr>
        <w:t xml:space="preserve"> </w:t>
      </w:r>
      <w:r>
        <w:rPr>
          <w:sz w:val="20"/>
        </w:rPr>
        <w:t>notices</w:t>
      </w:r>
      <w:r>
        <w:rPr>
          <w:spacing w:val="-8"/>
          <w:sz w:val="20"/>
        </w:rPr>
        <w:t xml:space="preserve"> </w:t>
      </w:r>
      <w:r>
        <w:rPr>
          <w:sz w:val="20"/>
        </w:rPr>
        <w:t>does</w:t>
      </w:r>
      <w:r>
        <w:rPr>
          <w:spacing w:val="-8"/>
          <w:sz w:val="20"/>
        </w:rPr>
        <w:t xml:space="preserve"> </w:t>
      </w:r>
      <w:r>
        <w:rPr>
          <w:sz w:val="20"/>
        </w:rPr>
        <w:t>not</w:t>
      </w:r>
      <w:r>
        <w:rPr>
          <w:spacing w:val="-10"/>
          <w:sz w:val="20"/>
        </w:rPr>
        <w:t xml:space="preserve"> </w:t>
      </w:r>
      <w:r>
        <w:rPr>
          <w:sz w:val="20"/>
        </w:rPr>
        <w:t>result</w:t>
      </w:r>
      <w:r>
        <w:rPr>
          <w:spacing w:val="-7"/>
          <w:sz w:val="20"/>
        </w:rPr>
        <w:t xml:space="preserve"> </w:t>
      </w:r>
      <w:r>
        <w:rPr>
          <w:sz w:val="20"/>
        </w:rPr>
        <w:t>in</w:t>
      </w:r>
      <w:r>
        <w:rPr>
          <w:spacing w:val="-8"/>
          <w:sz w:val="20"/>
        </w:rPr>
        <w:t xml:space="preserve"> </w:t>
      </w:r>
      <w:r>
        <w:rPr>
          <w:sz w:val="20"/>
        </w:rPr>
        <w:t>any</w:t>
      </w:r>
      <w:r>
        <w:rPr>
          <w:spacing w:val="-6"/>
          <w:sz w:val="20"/>
        </w:rPr>
        <w:t xml:space="preserve"> </w:t>
      </w:r>
      <w:r>
        <w:rPr>
          <w:sz w:val="20"/>
        </w:rPr>
        <w:t>criminal offence being recorded.</w:t>
      </w:r>
      <w:r>
        <w:rPr>
          <w:spacing w:val="40"/>
          <w:sz w:val="20"/>
        </w:rPr>
        <w:t xml:space="preserve"> </w:t>
      </w:r>
      <w:r>
        <w:rPr>
          <w:sz w:val="20"/>
        </w:rPr>
        <w:t xml:space="preserve">If a penalty infringement notice is challenged in Court and the person is found guilty of the offence by the Court, subject to section 10 of </w:t>
      </w:r>
      <w:r>
        <w:rPr>
          <w:i/>
          <w:sz w:val="20"/>
        </w:rPr>
        <w:t>the Crimes (Sentencing Procedure) Act 1999</w:t>
      </w:r>
      <w:r>
        <w:rPr>
          <w:sz w:val="20"/>
        </w:rPr>
        <w:t>, a criminal conviction is recorded.</w:t>
      </w:r>
      <w:r>
        <w:rPr>
          <w:spacing w:val="40"/>
          <w:sz w:val="20"/>
        </w:rPr>
        <w:t xml:space="preserve"> </w:t>
      </w:r>
      <w:r>
        <w:rPr>
          <w:sz w:val="20"/>
        </w:rPr>
        <w:t>The effect of a criminal conviction beyond any fine is serious.</w:t>
      </w:r>
    </w:p>
    <w:p w:rsidR="00494180" w:rsidRDefault="00494180" w:rsidP="00494180">
      <w:pPr>
        <w:spacing w:before="2"/>
        <w:ind w:left="1255"/>
        <w:rPr>
          <w:sz w:val="16"/>
        </w:rPr>
      </w:pPr>
      <w:r>
        <w:rPr>
          <w:sz w:val="16"/>
        </w:rPr>
        <w:t>Standard</w:t>
      </w:r>
      <w:r>
        <w:rPr>
          <w:spacing w:val="-9"/>
          <w:sz w:val="16"/>
        </w:rPr>
        <w:t xml:space="preserve"> </w:t>
      </w:r>
      <w:r>
        <w:rPr>
          <w:sz w:val="16"/>
        </w:rPr>
        <w:t>Advising:</w:t>
      </w:r>
      <w:r>
        <w:rPr>
          <w:spacing w:val="-6"/>
          <w:sz w:val="16"/>
        </w:rPr>
        <w:t xml:space="preserve"> </w:t>
      </w:r>
      <w:r>
        <w:rPr>
          <w:spacing w:val="-5"/>
          <w:sz w:val="16"/>
        </w:rPr>
        <w:t>K1</w:t>
      </w:r>
    </w:p>
    <w:p w:rsidR="00494180" w:rsidRDefault="00494180" w:rsidP="00494180">
      <w:pPr>
        <w:ind w:left="567"/>
        <w:rPr>
          <w:sz w:val="16"/>
        </w:rPr>
      </w:pPr>
    </w:p>
    <w:p w:rsidR="00DD5729" w:rsidRDefault="00DD5729" w:rsidP="00494180">
      <w:pPr>
        <w:ind w:left="567"/>
        <w:rPr>
          <w:sz w:val="16"/>
        </w:rPr>
      </w:pPr>
    </w:p>
    <w:p w:rsidR="00DD5729" w:rsidRDefault="00DD5729" w:rsidP="00494180">
      <w:pPr>
        <w:ind w:left="567"/>
        <w:rPr>
          <w:sz w:val="16"/>
        </w:rPr>
      </w:pPr>
    </w:p>
    <w:p w:rsidR="00DD5729" w:rsidRDefault="00DD5729" w:rsidP="00494180">
      <w:pPr>
        <w:ind w:left="567"/>
        <w:rPr>
          <w:sz w:val="16"/>
        </w:rPr>
      </w:pPr>
    </w:p>
    <w:p w:rsidR="00DD5729" w:rsidRDefault="00DD5729" w:rsidP="00494180">
      <w:pPr>
        <w:ind w:left="567"/>
        <w:rPr>
          <w:sz w:val="16"/>
        </w:rPr>
      </w:pPr>
    </w:p>
    <w:p w:rsidR="00DD5729" w:rsidRDefault="00DD5729" w:rsidP="00494180">
      <w:pPr>
        <w:ind w:left="567"/>
        <w:rPr>
          <w:sz w:val="16"/>
        </w:rPr>
      </w:pPr>
    </w:p>
    <w:p w:rsidR="00494180" w:rsidRPr="00453729" w:rsidRDefault="00494180" w:rsidP="0001636E">
      <w:pPr>
        <w:pStyle w:val="ConditionHeading2"/>
        <w:tabs>
          <w:tab w:val="num" w:pos="567"/>
        </w:tabs>
        <w:spacing w:before="40"/>
      </w:pPr>
      <w:r>
        <w:lastRenderedPageBreak/>
        <w:t>Dial Before You D</w:t>
      </w:r>
      <w:r w:rsidRPr="00453729">
        <w:t>ig</w:t>
      </w:r>
    </w:p>
    <w:p w:rsidR="00494180" w:rsidRPr="00453729" w:rsidRDefault="00494180" w:rsidP="00800AB8"/>
    <w:p w:rsidR="00494180" w:rsidRPr="00453729" w:rsidRDefault="00494180" w:rsidP="00800AB8">
      <w:pPr>
        <w:pStyle w:val="BodyText"/>
        <w:ind w:left="567"/>
        <w:jc w:val="center"/>
        <w:rPr>
          <w:color w:val="000000"/>
        </w:rPr>
      </w:pPr>
      <w:r w:rsidRPr="00453729">
        <w:rPr>
          <w:noProof/>
          <w:color w:val="000000"/>
        </w:rPr>
        <w:drawing>
          <wp:inline distT="0" distB="0" distL="0" distR="0" wp14:anchorId="60F1A5E5" wp14:editId="31761D88">
            <wp:extent cx="2145665" cy="606425"/>
            <wp:effectExtent l="0" t="0" r="6985" b="3175"/>
            <wp:docPr id="25" name="Picture 25" descr="Dial before you 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al before you di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45665" cy="606425"/>
                    </a:xfrm>
                    <a:prstGeom prst="rect">
                      <a:avLst/>
                    </a:prstGeom>
                    <a:noFill/>
                    <a:ln>
                      <a:noFill/>
                    </a:ln>
                  </pic:spPr>
                </pic:pic>
              </a:graphicData>
            </a:graphic>
          </wp:inline>
        </w:drawing>
      </w:r>
    </w:p>
    <w:p w:rsidR="00494180" w:rsidRDefault="00494180" w:rsidP="00800AB8">
      <w:pPr>
        <w:ind w:left="567"/>
      </w:pPr>
    </w:p>
    <w:p w:rsidR="00494180" w:rsidRDefault="00494180" w:rsidP="00650DF6">
      <w:pPr>
        <w:pStyle w:val="BodyText"/>
        <w:spacing w:after="0"/>
        <w:ind w:left="686" w:right="516"/>
      </w:pPr>
      <w:r>
        <w:t>The Principal Contractor, Owner-builder or any person digging may be held financially responsible by the asset owner should they damage underground pipe or cable networks.</w:t>
      </w:r>
      <w:r>
        <w:rPr>
          <w:spacing w:val="40"/>
        </w:rPr>
        <w:t xml:space="preserve"> </w:t>
      </w:r>
      <w:r>
        <w:t xml:space="preserve">Minimise your risk and dial 1100 Before You Dig or visit </w:t>
      </w:r>
      <w:hyperlink r:id="rId71">
        <w:r>
          <w:rPr>
            <w:color w:val="0000FF"/>
            <w:u w:val="single" w:color="0000FF"/>
          </w:rPr>
          <w:t>www.1100.com.au</w:t>
        </w:r>
      </w:hyperlink>
    </w:p>
    <w:p w:rsidR="00494180" w:rsidRDefault="00494180" w:rsidP="00650DF6">
      <w:pPr>
        <w:pStyle w:val="BodyText"/>
        <w:spacing w:after="0"/>
        <w:rPr>
          <w:sz w:val="24"/>
        </w:rPr>
      </w:pPr>
      <w:bookmarkStart w:id="94" w:name="_GoBack"/>
      <w:bookmarkEnd w:id="94"/>
    </w:p>
    <w:p w:rsidR="00494180" w:rsidRDefault="00494180" w:rsidP="00650DF6">
      <w:pPr>
        <w:pStyle w:val="BodyText"/>
        <w:spacing w:after="0"/>
        <w:ind w:left="686" w:right="518"/>
      </w:pPr>
      <w:r>
        <w:t>When</w:t>
      </w:r>
      <w:r>
        <w:rPr>
          <w:spacing w:val="-6"/>
        </w:rPr>
        <w:t xml:space="preserve"> </w:t>
      </w:r>
      <w:r>
        <w:t>you</w:t>
      </w:r>
      <w:r>
        <w:rPr>
          <w:spacing w:val="-9"/>
        </w:rPr>
        <w:t xml:space="preserve"> </w:t>
      </w:r>
      <w:r>
        <w:t>contact</w:t>
      </w:r>
      <w:r>
        <w:rPr>
          <w:spacing w:val="-5"/>
        </w:rPr>
        <w:t xml:space="preserve"> </w:t>
      </w:r>
      <w:r>
        <w:t>Dial</w:t>
      </w:r>
      <w:r>
        <w:rPr>
          <w:spacing w:val="-7"/>
        </w:rPr>
        <w:t xml:space="preserve"> </w:t>
      </w:r>
      <w:r>
        <w:t>Before</w:t>
      </w:r>
      <w:r>
        <w:rPr>
          <w:spacing w:val="-6"/>
        </w:rPr>
        <w:t xml:space="preserve"> </w:t>
      </w:r>
      <w:r>
        <w:t>You</w:t>
      </w:r>
      <w:r>
        <w:rPr>
          <w:spacing w:val="-9"/>
        </w:rPr>
        <w:t xml:space="preserve"> </w:t>
      </w:r>
      <w:r>
        <w:t>Dig</w:t>
      </w:r>
      <w:r>
        <w:rPr>
          <w:spacing w:val="-6"/>
        </w:rPr>
        <w:t xml:space="preserve"> </w:t>
      </w:r>
      <w:r>
        <w:t>you</w:t>
      </w:r>
      <w:r>
        <w:rPr>
          <w:spacing w:val="-6"/>
        </w:rPr>
        <w:t xml:space="preserve"> </w:t>
      </w:r>
      <w:r>
        <w:t>will</w:t>
      </w:r>
      <w:r>
        <w:rPr>
          <w:spacing w:val="-7"/>
        </w:rPr>
        <w:t xml:space="preserve"> </w:t>
      </w:r>
      <w:r>
        <w:t>be</w:t>
      </w:r>
      <w:r>
        <w:rPr>
          <w:spacing w:val="-6"/>
        </w:rPr>
        <w:t xml:space="preserve"> </w:t>
      </w:r>
      <w:r>
        <w:t>sent</w:t>
      </w:r>
      <w:r>
        <w:rPr>
          <w:spacing w:val="-7"/>
        </w:rPr>
        <w:t xml:space="preserve"> </w:t>
      </w:r>
      <w:r>
        <w:t>details</w:t>
      </w:r>
      <w:r>
        <w:rPr>
          <w:spacing w:val="-6"/>
        </w:rPr>
        <w:t xml:space="preserve"> </w:t>
      </w:r>
      <w:r>
        <w:t>of</w:t>
      </w:r>
      <w:r>
        <w:rPr>
          <w:spacing w:val="-7"/>
        </w:rPr>
        <w:t xml:space="preserve"> </w:t>
      </w:r>
      <w:r>
        <w:t>all</w:t>
      </w:r>
      <w:r>
        <w:rPr>
          <w:spacing w:val="-7"/>
        </w:rPr>
        <w:t xml:space="preserve"> </w:t>
      </w:r>
      <w:r>
        <w:t>Dial</w:t>
      </w:r>
      <w:r>
        <w:rPr>
          <w:spacing w:val="-7"/>
        </w:rPr>
        <w:t xml:space="preserve"> </w:t>
      </w:r>
      <w:r>
        <w:t>Before</w:t>
      </w:r>
      <w:r>
        <w:rPr>
          <w:spacing w:val="-6"/>
        </w:rPr>
        <w:t xml:space="preserve"> </w:t>
      </w:r>
      <w:r>
        <w:t>You</w:t>
      </w:r>
      <w:r>
        <w:rPr>
          <w:spacing w:val="-9"/>
        </w:rPr>
        <w:t xml:space="preserve"> </w:t>
      </w:r>
      <w:r>
        <w:t>Dig members who have underground assets in the vicinity of your proposed excavation.</w:t>
      </w:r>
    </w:p>
    <w:p w:rsidR="00494180" w:rsidRDefault="00494180" w:rsidP="00650DF6">
      <w:pPr>
        <w:ind w:left="686"/>
        <w:jc w:val="both"/>
        <w:rPr>
          <w:sz w:val="16"/>
        </w:rPr>
      </w:pPr>
      <w:r>
        <w:rPr>
          <w:sz w:val="16"/>
        </w:rPr>
        <w:t>Standard</w:t>
      </w:r>
      <w:r>
        <w:rPr>
          <w:spacing w:val="-9"/>
          <w:sz w:val="16"/>
        </w:rPr>
        <w:t xml:space="preserve"> </w:t>
      </w:r>
      <w:r>
        <w:rPr>
          <w:sz w:val="16"/>
        </w:rPr>
        <w:t>Advising:</w:t>
      </w:r>
      <w:r>
        <w:rPr>
          <w:spacing w:val="-6"/>
          <w:sz w:val="16"/>
        </w:rPr>
        <w:t xml:space="preserve"> </w:t>
      </w:r>
      <w:r>
        <w:rPr>
          <w:spacing w:val="-5"/>
          <w:sz w:val="16"/>
        </w:rPr>
        <w:t>K2</w:t>
      </w:r>
    </w:p>
    <w:p w:rsidR="00494180" w:rsidRPr="00453729" w:rsidRDefault="00494180" w:rsidP="00494180">
      <w:pPr>
        <w:ind w:left="567"/>
        <w:rPr>
          <w:sz w:val="16"/>
        </w:rPr>
      </w:pPr>
    </w:p>
    <w:p w:rsidR="00494180" w:rsidRPr="00453729" w:rsidRDefault="00494180" w:rsidP="00494180">
      <w:pPr>
        <w:rPr>
          <w:sz w:val="16"/>
        </w:rPr>
      </w:pPr>
    </w:p>
    <w:p w:rsidR="00494180" w:rsidRPr="00453729" w:rsidRDefault="00494180" w:rsidP="0001636E">
      <w:pPr>
        <w:pStyle w:val="ConditionHeading2"/>
        <w:tabs>
          <w:tab w:val="num" w:pos="567"/>
        </w:tabs>
        <w:spacing w:before="40"/>
      </w:pPr>
      <w:bookmarkStart w:id="95" w:name="_Toc526504821"/>
      <w:r w:rsidRPr="00453729">
        <w:t>Builder’s Licences and Owner-builders Permits</w:t>
      </w:r>
      <w:bookmarkEnd w:id="95"/>
    </w:p>
    <w:p w:rsidR="00494180" w:rsidRPr="00453729" w:rsidRDefault="00494180" w:rsidP="00800AB8"/>
    <w:p w:rsidR="00494180" w:rsidRDefault="00494180" w:rsidP="00650DF6">
      <w:pPr>
        <w:pStyle w:val="BodyText"/>
        <w:spacing w:before="1" w:after="0"/>
        <w:ind w:left="686" w:right="516"/>
      </w:pPr>
      <w:r>
        <w:t xml:space="preserve">Section 6.6(2)(d) of the </w:t>
      </w:r>
      <w:r>
        <w:rPr>
          <w:i/>
        </w:rPr>
        <w:t xml:space="preserve">Act </w:t>
      </w:r>
      <w:r>
        <w:t xml:space="preserve">requires among other matters that the person having the benefit of the development consent, if not carrying out the work as an </w:t>
      </w:r>
      <w:r>
        <w:rPr>
          <w:b/>
        </w:rPr>
        <w:t>owner-builder</w:t>
      </w:r>
      <w:r>
        <w:t>, must</w:t>
      </w:r>
      <w:r>
        <w:rPr>
          <w:spacing w:val="-7"/>
        </w:rPr>
        <w:t xml:space="preserve"> </w:t>
      </w:r>
      <w:r>
        <w:t>appoint</w:t>
      </w:r>
      <w:r>
        <w:rPr>
          <w:spacing w:val="-5"/>
        </w:rPr>
        <w:t xml:space="preserve"> </w:t>
      </w:r>
      <w:r>
        <w:t>a</w:t>
      </w:r>
      <w:r>
        <w:rPr>
          <w:spacing w:val="-6"/>
        </w:rPr>
        <w:t xml:space="preserve"> </w:t>
      </w:r>
      <w:r>
        <w:t>Principal</w:t>
      </w:r>
      <w:r>
        <w:rPr>
          <w:spacing w:val="-6"/>
        </w:rPr>
        <w:t xml:space="preserve"> </w:t>
      </w:r>
      <w:r>
        <w:t>Contractor</w:t>
      </w:r>
      <w:r>
        <w:rPr>
          <w:spacing w:val="-7"/>
        </w:rPr>
        <w:t xml:space="preserve"> </w:t>
      </w:r>
      <w:r>
        <w:t>for</w:t>
      </w:r>
      <w:r>
        <w:rPr>
          <w:spacing w:val="-8"/>
        </w:rPr>
        <w:t xml:space="preserve"> </w:t>
      </w:r>
      <w:r>
        <w:t>residential</w:t>
      </w:r>
      <w:r>
        <w:rPr>
          <w:spacing w:val="-9"/>
        </w:rPr>
        <w:t xml:space="preserve"> </w:t>
      </w:r>
      <w:r>
        <w:t>building</w:t>
      </w:r>
      <w:r>
        <w:rPr>
          <w:spacing w:val="-6"/>
        </w:rPr>
        <w:t xml:space="preserve"> </w:t>
      </w:r>
      <w:r>
        <w:t>work</w:t>
      </w:r>
      <w:r>
        <w:rPr>
          <w:spacing w:val="-6"/>
        </w:rPr>
        <w:t xml:space="preserve"> </w:t>
      </w:r>
      <w:r>
        <w:t>who</w:t>
      </w:r>
      <w:r>
        <w:rPr>
          <w:spacing w:val="-6"/>
        </w:rPr>
        <w:t xml:space="preserve"> </w:t>
      </w:r>
      <w:r>
        <w:t>must</w:t>
      </w:r>
      <w:r>
        <w:rPr>
          <w:spacing w:val="-10"/>
        </w:rPr>
        <w:t xml:space="preserve"> </w:t>
      </w:r>
      <w:r>
        <w:t>be</w:t>
      </w:r>
      <w:r>
        <w:rPr>
          <w:spacing w:val="-6"/>
        </w:rPr>
        <w:t xml:space="preserve"> </w:t>
      </w:r>
      <w:r>
        <w:t>the</w:t>
      </w:r>
      <w:r>
        <w:rPr>
          <w:spacing w:val="-6"/>
        </w:rPr>
        <w:t xml:space="preserve"> </w:t>
      </w:r>
      <w:r>
        <w:t>holder of a contractor licence.</w:t>
      </w:r>
    </w:p>
    <w:p w:rsidR="00494180" w:rsidRPr="00650DF6" w:rsidRDefault="00494180" w:rsidP="00650DF6">
      <w:pPr>
        <w:pStyle w:val="BodyText"/>
        <w:spacing w:after="0"/>
      </w:pPr>
    </w:p>
    <w:p w:rsidR="00494180" w:rsidRDefault="00494180" w:rsidP="00650DF6">
      <w:pPr>
        <w:pStyle w:val="BodyText"/>
        <w:spacing w:after="0"/>
        <w:ind w:left="686" w:right="516"/>
      </w:pPr>
      <w:r>
        <w:t>The Owner(s) must appoint the Principal Certifier.</w:t>
      </w:r>
      <w:r>
        <w:rPr>
          <w:spacing w:val="40"/>
        </w:rPr>
        <w:t xml:space="preserve"> </w:t>
      </w:r>
      <w:r>
        <w:t>The Principal Certifier must check that the required insurances are in place before the commencement of building work.</w:t>
      </w:r>
    </w:p>
    <w:p w:rsidR="00494180" w:rsidRDefault="00494180" w:rsidP="00650DF6">
      <w:pPr>
        <w:pStyle w:val="BodyText"/>
        <w:spacing w:before="91" w:after="0"/>
        <w:ind w:left="686" w:right="514"/>
      </w:pPr>
      <w:r>
        <w:t xml:space="preserve">The Principal Contractor (builder) must provide the Owners with a certificate of insurance evidencing the contract of insurance under the </w:t>
      </w:r>
      <w:r>
        <w:rPr>
          <w:i/>
        </w:rPr>
        <w:t xml:space="preserve">Home Building Act 1989 </w:t>
      </w:r>
      <w:r>
        <w:t>for the residential building work.</w:t>
      </w:r>
    </w:p>
    <w:p w:rsidR="00494180" w:rsidRPr="009464C5" w:rsidRDefault="00494180" w:rsidP="00494180">
      <w:pPr>
        <w:pStyle w:val="BodyText"/>
        <w:spacing w:before="1"/>
      </w:pPr>
    </w:p>
    <w:p w:rsidR="00494180" w:rsidRDefault="00494180" w:rsidP="00650DF6">
      <w:pPr>
        <w:tabs>
          <w:tab w:val="left" w:pos="1538"/>
          <w:tab w:val="left" w:pos="2174"/>
          <w:tab w:val="left" w:pos="2966"/>
          <w:tab w:val="left" w:pos="4293"/>
          <w:tab w:val="left" w:pos="4850"/>
          <w:tab w:val="left" w:pos="5354"/>
          <w:tab w:val="left" w:pos="5968"/>
          <w:tab w:val="left" w:pos="6772"/>
          <w:tab w:val="left" w:pos="7454"/>
          <w:tab w:val="left" w:pos="8469"/>
        </w:tabs>
        <w:ind w:left="686"/>
        <w:rPr>
          <w:sz w:val="20"/>
        </w:rPr>
      </w:pPr>
      <w:r>
        <w:rPr>
          <w:b/>
          <w:spacing w:val="-2"/>
          <w:sz w:val="20"/>
        </w:rPr>
        <w:t>Note</w:t>
      </w:r>
      <w:r>
        <w:rPr>
          <w:spacing w:val="-2"/>
          <w:sz w:val="20"/>
        </w:rPr>
        <w:t>:</w:t>
      </w:r>
      <w:r w:rsidR="00650DF6">
        <w:rPr>
          <w:sz w:val="20"/>
        </w:rPr>
        <w:t xml:space="preserve"> </w:t>
      </w:r>
      <w:r>
        <w:rPr>
          <w:spacing w:val="-5"/>
          <w:sz w:val="20"/>
        </w:rPr>
        <w:t>For</w:t>
      </w:r>
      <w:r w:rsidR="00650DF6">
        <w:rPr>
          <w:sz w:val="20"/>
        </w:rPr>
        <w:t xml:space="preserve"> </w:t>
      </w:r>
      <w:r>
        <w:rPr>
          <w:spacing w:val="-4"/>
          <w:sz w:val="20"/>
        </w:rPr>
        <w:t>more</w:t>
      </w:r>
      <w:r w:rsidR="00650DF6">
        <w:rPr>
          <w:sz w:val="20"/>
        </w:rPr>
        <w:t xml:space="preserve"> </w:t>
      </w:r>
      <w:r>
        <w:rPr>
          <w:spacing w:val="-2"/>
          <w:sz w:val="20"/>
        </w:rPr>
        <w:t>information</w:t>
      </w:r>
      <w:r w:rsidR="00650DF6">
        <w:rPr>
          <w:sz w:val="20"/>
        </w:rPr>
        <w:t xml:space="preserve"> </w:t>
      </w:r>
      <w:r>
        <w:rPr>
          <w:spacing w:val="-5"/>
          <w:sz w:val="20"/>
        </w:rPr>
        <w:t>go</w:t>
      </w:r>
      <w:r w:rsidR="00650DF6">
        <w:rPr>
          <w:sz w:val="20"/>
        </w:rPr>
        <w:t xml:space="preserve"> </w:t>
      </w:r>
      <w:r>
        <w:rPr>
          <w:spacing w:val="-5"/>
          <w:sz w:val="20"/>
        </w:rPr>
        <w:t>to</w:t>
      </w:r>
      <w:r w:rsidR="00650DF6">
        <w:rPr>
          <w:sz w:val="20"/>
        </w:rPr>
        <w:t xml:space="preserve"> </w:t>
      </w:r>
      <w:r>
        <w:rPr>
          <w:spacing w:val="-5"/>
          <w:sz w:val="20"/>
        </w:rPr>
        <w:t>the</w:t>
      </w:r>
      <w:r w:rsidR="00650DF6">
        <w:rPr>
          <w:sz w:val="20"/>
        </w:rPr>
        <w:t xml:space="preserve"> </w:t>
      </w:r>
      <w:r>
        <w:rPr>
          <w:spacing w:val="-5"/>
          <w:sz w:val="20"/>
        </w:rPr>
        <w:t>NSW</w:t>
      </w:r>
      <w:r w:rsidR="00650DF6">
        <w:rPr>
          <w:sz w:val="20"/>
        </w:rPr>
        <w:t xml:space="preserve"> </w:t>
      </w:r>
      <w:r>
        <w:rPr>
          <w:spacing w:val="-4"/>
          <w:sz w:val="20"/>
        </w:rPr>
        <w:t>Fair</w:t>
      </w:r>
      <w:r w:rsidR="00650DF6">
        <w:rPr>
          <w:sz w:val="20"/>
        </w:rPr>
        <w:t xml:space="preserve"> </w:t>
      </w:r>
      <w:r>
        <w:rPr>
          <w:spacing w:val="-2"/>
          <w:sz w:val="20"/>
        </w:rPr>
        <w:t>Trading</w:t>
      </w:r>
      <w:r w:rsidR="00650DF6">
        <w:rPr>
          <w:sz w:val="20"/>
        </w:rPr>
        <w:t xml:space="preserve"> </w:t>
      </w:r>
      <w:r>
        <w:rPr>
          <w:spacing w:val="-2"/>
          <w:sz w:val="20"/>
        </w:rPr>
        <w:t>website</w:t>
      </w:r>
    </w:p>
    <w:p w:rsidR="00494180" w:rsidRDefault="00CE4B9C" w:rsidP="00650DF6">
      <w:pPr>
        <w:pStyle w:val="BodyText"/>
        <w:spacing w:before="114"/>
        <w:ind w:left="1538"/>
      </w:pPr>
      <w:hyperlink r:id="rId72">
        <w:r w:rsidR="00494180">
          <w:rPr>
            <w:color w:val="0000FF"/>
            <w:spacing w:val="-2"/>
            <w:u w:val="single" w:color="0000FF"/>
          </w:rPr>
          <w:t>www.fairtrading.nsw.gov.au/housing-and-property/building-and-renovating</w:t>
        </w:r>
      </w:hyperlink>
    </w:p>
    <w:p w:rsidR="00494180" w:rsidRDefault="00494180" w:rsidP="00494180">
      <w:pPr>
        <w:spacing w:before="129"/>
        <w:ind w:left="1538"/>
        <w:rPr>
          <w:sz w:val="16"/>
        </w:rPr>
      </w:pPr>
      <w:r>
        <w:rPr>
          <w:sz w:val="16"/>
        </w:rPr>
        <w:t>Standard</w:t>
      </w:r>
      <w:r>
        <w:rPr>
          <w:spacing w:val="-8"/>
          <w:sz w:val="16"/>
        </w:rPr>
        <w:t xml:space="preserve"> </w:t>
      </w:r>
      <w:r>
        <w:rPr>
          <w:sz w:val="16"/>
        </w:rPr>
        <w:t>Condition:</w:t>
      </w:r>
      <w:r>
        <w:rPr>
          <w:spacing w:val="-7"/>
          <w:sz w:val="16"/>
        </w:rPr>
        <w:t xml:space="preserve"> </w:t>
      </w:r>
      <w:r>
        <w:rPr>
          <w:spacing w:val="-5"/>
          <w:sz w:val="16"/>
        </w:rPr>
        <w:t>K5</w:t>
      </w:r>
    </w:p>
    <w:p w:rsidR="00494180" w:rsidRPr="003F37FF" w:rsidRDefault="00494180" w:rsidP="00025E19">
      <w:pPr>
        <w:rPr>
          <w:rFonts w:cs="Arial"/>
          <w:b/>
          <w:szCs w:val="24"/>
          <w:u w:val="single"/>
        </w:rPr>
      </w:pPr>
    </w:p>
    <w:p w:rsidR="00494180" w:rsidRPr="00453729" w:rsidRDefault="00494180" w:rsidP="0001636E">
      <w:pPr>
        <w:pStyle w:val="ConditionHeading2"/>
        <w:tabs>
          <w:tab w:val="num" w:pos="567"/>
        </w:tabs>
        <w:spacing w:before="40"/>
      </w:pPr>
      <w:bookmarkStart w:id="96" w:name="_Toc526504822"/>
      <w:r w:rsidRPr="00453729">
        <w:t>Building Standards - Guide to Standards and Tolerances</w:t>
      </w:r>
      <w:bookmarkEnd w:id="96"/>
    </w:p>
    <w:p w:rsidR="00494180" w:rsidRPr="00453729" w:rsidRDefault="00494180" w:rsidP="00800AB8"/>
    <w:p w:rsidR="00494180" w:rsidRDefault="00494180" w:rsidP="000E49BA">
      <w:pPr>
        <w:pStyle w:val="BodyText"/>
        <w:spacing w:after="0"/>
        <w:ind w:left="686" w:right="516"/>
      </w:pPr>
      <w:r>
        <w:t>The Principal Certifier does not undertake detailed quality control inspections and the role of the Principal Certifier is primarily to ensure that the development proceeds in accordance with this consent, Construction Certificates and that the development is fit for</w:t>
      </w:r>
      <w:r>
        <w:rPr>
          <w:spacing w:val="-6"/>
        </w:rPr>
        <w:t xml:space="preserve"> </w:t>
      </w:r>
      <w:r>
        <w:t>occupation</w:t>
      </w:r>
      <w:r>
        <w:rPr>
          <w:spacing w:val="-5"/>
        </w:rPr>
        <w:t xml:space="preserve"> </w:t>
      </w:r>
      <w:r>
        <w:t>in</w:t>
      </w:r>
      <w:r>
        <w:rPr>
          <w:spacing w:val="-7"/>
        </w:rPr>
        <w:t xml:space="preserve"> </w:t>
      </w:r>
      <w:r>
        <w:t>accordance</w:t>
      </w:r>
      <w:r>
        <w:rPr>
          <w:spacing w:val="-5"/>
        </w:rPr>
        <w:t xml:space="preserve"> </w:t>
      </w:r>
      <w:r>
        <w:t>with</w:t>
      </w:r>
      <w:r>
        <w:rPr>
          <w:spacing w:val="-7"/>
        </w:rPr>
        <w:t xml:space="preserve"> </w:t>
      </w:r>
      <w:r>
        <w:t>its</w:t>
      </w:r>
      <w:r>
        <w:rPr>
          <w:spacing w:val="-7"/>
        </w:rPr>
        <w:t xml:space="preserve"> </w:t>
      </w:r>
      <w:r>
        <w:t>classification</w:t>
      </w:r>
      <w:r>
        <w:rPr>
          <w:spacing w:val="-7"/>
        </w:rPr>
        <w:t xml:space="preserve"> </w:t>
      </w:r>
      <w:r>
        <w:t>under</w:t>
      </w:r>
      <w:r>
        <w:rPr>
          <w:spacing w:val="-6"/>
        </w:rPr>
        <w:t xml:space="preserve"> </w:t>
      </w:r>
      <w:r>
        <w:t>the</w:t>
      </w:r>
      <w:r>
        <w:rPr>
          <w:spacing w:val="-7"/>
        </w:rPr>
        <w:t xml:space="preserve"> </w:t>
      </w:r>
      <w:r>
        <w:t>Building</w:t>
      </w:r>
      <w:r>
        <w:rPr>
          <w:spacing w:val="-5"/>
        </w:rPr>
        <w:t xml:space="preserve"> </w:t>
      </w:r>
      <w:r>
        <w:t>Code</w:t>
      </w:r>
      <w:r>
        <w:rPr>
          <w:spacing w:val="-7"/>
        </w:rPr>
        <w:t xml:space="preserve"> </w:t>
      </w:r>
      <w:r>
        <w:t>of</w:t>
      </w:r>
      <w:r>
        <w:rPr>
          <w:spacing w:val="-4"/>
        </w:rPr>
        <w:t xml:space="preserve"> </w:t>
      </w:r>
      <w:r>
        <w:t>Australia.</w:t>
      </w:r>
    </w:p>
    <w:p w:rsidR="00494180" w:rsidRPr="000E49BA" w:rsidRDefault="00494180" w:rsidP="000E49BA">
      <w:pPr>
        <w:pStyle w:val="BodyText"/>
        <w:spacing w:after="0"/>
      </w:pPr>
    </w:p>
    <w:p w:rsidR="00494180" w:rsidRDefault="00494180" w:rsidP="000E49BA">
      <w:pPr>
        <w:pStyle w:val="BodyText"/>
        <w:spacing w:after="0"/>
        <w:ind w:left="686" w:right="516"/>
      </w:pPr>
      <w:r>
        <w:t>Critical</w:t>
      </w:r>
      <w:r>
        <w:rPr>
          <w:spacing w:val="-7"/>
        </w:rPr>
        <w:t xml:space="preserve"> </w:t>
      </w:r>
      <w:r>
        <w:t>Stage</w:t>
      </w:r>
      <w:r>
        <w:rPr>
          <w:spacing w:val="-6"/>
        </w:rPr>
        <w:t xml:space="preserve"> </w:t>
      </w:r>
      <w:r>
        <w:t>Inspections</w:t>
      </w:r>
      <w:r>
        <w:rPr>
          <w:spacing w:val="-6"/>
        </w:rPr>
        <w:t xml:space="preserve"> </w:t>
      </w:r>
      <w:r>
        <w:t>do</w:t>
      </w:r>
      <w:r>
        <w:rPr>
          <w:spacing w:val="-6"/>
        </w:rPr>
        <w:t xml:space="preserve"> </w:t>
      </w:r>
      <w:r>
        <w:t>not</w:t>
      </w:r>
      <w:r>
        <w:rPr>
          <w:spacing w:val="-6"/>
        </w:rPr>
        <w:t xml:space="preserve"> </w:t>
      </w:r>
      <w:r>
        <w:t>provide</w:t>
      </w:r>
      <w:r>
        <w:rPr>
          <w:spacing w:val="-6"/>
        </w:rPr>
        <w:t xml:space="preserve"> </w:t>
      </w:r>
      <w:r>
        <w:t>the</w:t>
      </w:r>
      <w:r>
        <w:rPr>
          <w:spacing w:val="-6"/>
        </w:rPr>
        <w:t xml:space="preserve"> </w:t>
      </w:r>
      <w:r>
        <w:t>level</w:t>
      </w:r>
      <w:r>
        <w:rPr>
          <w:spacing w:val="-7"/>
        </w:rPr>
        <w:t xml:space="preserve"> </w:t>
      </w:r>
      <w:r>
        <w:t>of</w:t>
      </w:r>
      <w:r>
        <w:rPr>
          <w:spacing w:val="-6"/>
        </w:rPr>
        <w:t xml:space="preserve"> </w:t>
      </w:r>
      <w:r>
        <w:t>supervision</w:t>
      </w:r>
      <w:r>
        <w:rPr>
          <w:spacing w:val="-6"/>
        </w:rPr>
        <w:t xml:space="preserve"> </w:t>
      </w:r>
      <w:r>
        <w:t>required</w:t>
      </w:r>
      <w:r>
        <w:rPr>
          <w:spacing w:val="-9"/>
        </w:rPr>
        <w:t xml:space="preserve"> </w:t>
      </w:r>
      <w:r>
        <w:t>to</w:t>
      </w:r>
      <w:r>
        <w:rPr>
          <w:spacing w:val="-6"/>
        </w:rPr>
        <w:t xml:space="preserve"> </w:t>
      </w:r>
      <w:r>
        <w:t>ensure</w:t>
      </w:r>
      <w:r>
        <w:rPr>
          <w:spacing w:val="-9"/>
        </w:rPr>
        <w:t xml:space="preserve"> </w:t>
      </w:r>
      <w:r>
        <w:t>that the minimum standards</w:t>
      </w:r>
      <w:r>
        <w:rPr>
          <w:spacing w:val="-1"/>
        </w:rPr>
        <w:t xml:space="preserve"> </w:t>
      </w:r>
      <w:r>
        <w:t>and tolerances specified</w:t>
      </w:r>
      <w:r>
        <w:rPr>
          <w:spacing w:val="-2"/>
        </w:rPr>
        <w:t xml:space="preserve"> </w:t>
      </w:r>
      <w:r>
        <w:t>by the “NSW</w:t>
      </w:r>
      <w:r>
        <w:rPr>
          <w:spacing w:val="-1"/>
        </w:rPr>
        <w:t xml:space="preserve"> </w:t>
      </w:r>
      <w:r>
        <w:t>Guide to Standards and Tolerances 2017” are achieved.</w:t>
      </w:r>
    </w:p>
    <w:p w:rsidR="00494180" w:rsidRPr="000E49BA" w:rsidRDefault="00494180" w:rsidP="000E49BA">
      <w:pPr>
        <w:pStyle w:val="BodyText"/>
        <w:spacing w:after="0"/>
      </w:pPr>
    </w:p>
    <w:p w:rsidR="00494180" w:rsidRDefault="00494180" w:rsidP="000E49BA">
      <w:pPr>
        <w:pStyle w:val="BodyText"/>
        <w:spacing w:after="0"/>
        <w:ind w:left="686" w:right="518"/>
      </w:pPr>
      <w:r>
        <w:t>The quality of any development is a function of the quality of the Principal Contractor</w:t>
      </w:r>
      <w:r>
        <w:rPr>
          <w:i/>
        </w:rPr>
        <w:t xml:space="preserve">’s </w:t>
      </w:r>
      <w:r>
        <w:t>or Owner-builder’s supervision of individual contractors and trades on a daily basis during the development.</w:t>
      </w:r>
      <w:r>
        <w:rPr>
          <w:spacing w:val="40"/>
        </w:rPr>
        <w:t xml:space="preserve"> </w:t>
      </w:r>
      <w:r>
        <w:t>The Principal Certifier does not undertake this role.</w:t>
      </w:r>
    </w:p>
    <w:p w:rsidR="00494180" w:rsidRPr="000E49BA" w:rsidRDefault="00494180" w:rsidP="000E49BA">
      <w:pPr>
        <w:pStyle w:val="BodyText"/>
        <w:spacing w:after="0"/>
      </w:pPr>
    </w:p>
    <w:p w:rsidR="00494180" w:rsidRDefault="00494180" w:rsidP="000E49BA">
      <w:pPr>
        <w:pStyle w:val="BodyText"/>
        <w:spacing w:after="0"/>
        <w:ind w:left="686" w:right="520"/>
      </w:pPr>
      <w:r>
        <w:t>Council, as the Principal Certifier or otherwise, does not adjudicate building contract disputes between the Principal Contractor, contractors and the Owner.</w:t>
      </w:r>
    </w:p>
    <w:p w:rsidR="00494180" w:rsidRPr="000E49BA" w:rsidRDefault="00494180" w:rsidP="000E49BA">
      <w:pPr>
        <w:pStyle w:val="BodyText"/>
        <w:spacing w:after="0"/>
      </w:pPr>
    </w:p>
    <w:p w:rsidR="00494180" w:rsidRDefault="00494180" w:rsidP="000E49BA">
      <w:pPr>
        <w:ind w:left="1538" w:right="519" w:hanging="852"/>
        <w:jc w:val="both"/>
        <w:rPr>
          <w:sz w:val="20"/>
        </w:rPr>
      </w:pPr>
      <w:r>
        <w:rPr>
          <w:b/>
          <w:sz w:val="20"/>
        </w:rPr>
        <w:t>Note</w:t>
      </w:r>
      <w:r>
        <w:rPr>
          <w:sz w:val="20"/>
        </w:rPr>
        <w:t>:</w:t>
      </w:r>
      <w:r>
        <w:rPr>
          <w:spacing w:val="80"/>
          <w:sz w:val="20"/>
        </w:rPr>
        <w:t xml:space="preserve">  </w:t>
      </w:r>
      <w:r>
        <w:rPr>
          <w:sz w:val="20"/>
        </w:rPr>
        <w:t>For more information on</w:t>
      </w:r>
      <w:r>
        <w:rPr>
          <w:spacing w:val="-1"/>
          <w:sz w:val="20"/>
        </w:rPr>
        <w:t xml:space="preserve"> </w:t>
      </w:r>
      <w:r>
        <w:rPr>
          <w:sz w:val="20"/>
        </w:rPr>
        <w:t>the</w:t>
      </w:r>
      <w:r>
        <w:rPr>
          <w:spacing w:val="-1"/>
          <w:sz w:val="20"/>
        </w:rPr>
        <w:t xml:space="preserve"> </w:t>
      </w:r>
      <w:r>
        <w:rPr>
          <w:i/>
          <w:sz w:val="20"/>
        </w:rPr>
        <w:t>NSW Guide to Standards and</w:t>
      </w:r>
      <w:r>
        <w:rPr>
          <w:i/>
          <w:spacing w:val="-1"/>
          <w:sz w:val="20"/>
        </w:rPr>
        <w:t xml:space="preserve"> </w:t>
      </w:r>
      <w:r>
        <w:rPr>
          <w:i/>
          <w:sz w:val="20"/>
        </w:rPr>
        <w:t xml:space="preserve">Tolerances </w:t>
      </w:r>
      <w:r>
        <w:rPr>
          <w:sz w:val="20"/>
        </w:rPr>
        <w:t>go to the NSW Fair</w:t>
      </w:r>
      <w:r>
        <w:rPr>
          <w:spacing w:val="-11"/>
          <w:sz w:val="20"/>
        </w:rPr>
        <w:t xml:space="preserve"> </w:t>
      </w:r>
      <w:r>
        <w:rPr>
          <w:sz w:val="20"/>
        </w:rPr>
        <w:t>Trading</w:t>
      </w:r>
      <w:r>
        <w:rPr>
          <w:spacing w:val="-11"/>
          <w:sz w:val="20"/>
        </w:rPr>
        <w:t xml:space="preserve"> </w:t>
      </w:r>
      <w:r>
        <w:rPr>
          <w:sz w:val="20"/>
        </w:rPr>
        <w:t>website</w:t>
      </w:r>
      <w:r>
        <w:rPr>
          <w:spacing w:val="-9"/>
          <w:sz w:val="20"/>
        </w:rPr>
        <w:t xml:space="preserve"> </w:t>
      </w:r>
      <w:hyperlink r:id="rId73">
        <w:r>
          <w:rPr>
            <w:color w:val="0000FF"/>
            <w:u w:val="single" w:color="0000FF"/>
          </w:rPr>
          <w:t>www.fairtrading.nsw.gov.au/housing-and-property/building-</w:t>
        </w:r>
      </w:hyperlink>
      <w:r>
        <w:rPr>
          <w:color w:val="0000FF"/>
        </w:rPr>
        <w:t xml:space="preserve"> </w:t>
      </w:r>
      <w:hyperlink r:id="rId74">
        <w:r>
          <w:rPr>
            <w:color w:val="0000FF"/>
            <w:spacing w:val="-2"/>
            <w:u w:val="single" w:color="0000FF"/>
          </w:rPr>
          <w:t>and-renovating/after-you-build-or-renovate/guide-to-standards-and-tolerances</w:t>
        </w:r>
      </w:hyperlink>
      <w:r>
        <w:rPr>
          <w:color w:val="0000FF"/>
          <w:spacing w:val="40"/>
        </w:rPr>
        <w:t xml:space="preserve"> </w:t>
      </w:r>
      <w:r>
        <w:rPr>
          <w:sz w:val="20"/>
        </w:rPr>
        <w:t>or call 133 220.</w:t>
      </w:r>
    </w:p>
    <w:p w:rsidR="0001636E" w:rsidRPr="002F5ED9" w:rsidRDefault="00494180" w:rsidP="002F5ED9">
      <w:pPr>
        <w:spacing w:before="2"/>
        <w:ind w:left="1538"/>
        <w:rPr>
          <w:sz w:val="16"/>
        </w:rPr>
      </w:pPr>
      <w:r>
        <w:rPr>
          <w:sz w:val="16"/>
        </w:rPr>
        <w:t>Standard</w:t>
      </w:r>
      <w:r>
        <w:rPr>
          <w:spacing w:val="-8"/>
          <w:sz w:val="16"/>
        </w:rPr>
        <w:t xml:space="preserve"> </w:t>
      </w:r>
      <w:r>
        <w:rPr>
          <w:sz w:val="16"/>
        </w:rPr>
        <w:t>Condition:</w:t>
      </w:r>
      <w:r>
        <w:rPr>
          <w:spacing w:val="-7"/>
          <w:sz w:val="16"/>
        </w:rPr>
        <w:t xml:space="preserve"> </w:t>
      </w:r>
      <w:r>
        <w:rPr>
          <w:spacing w:val="-5"/>
          <w:sz w:val="16"/>
        </w:rPr>
        <w:t>K6</w:t>
      </w:r>
    </w:p>
    <w:p w:rsidR="00494180" w:rsidRPr="00453729" w:rsidRDefault="00494180" w:rsidP="0001636E">
      <w:pPr>
        <w:pStyle w:val="ConditionHeading2"/>
        <w:tabs>
          <w:tab w:val="num" w:pos="567"/>
        </w:tabs>
        <w:spacing w:before="40"/>
      </w:pPr>
      <w:bookmarkStart w:id="97" w:name="_Toc526504823"/>
      <w:r w:rsidRPr="00453729">
        <w:lastRenderedPageBreak/>
        <w:t>SafeWork</w:t>
      </w:r>
      <w:r>
        <w:t xml:space="preserve"> NSW R</w:t>
      </w:r>
      <w:r w:rsidRPr="00453729">
        <w:t>equirements</w:t>
      </w:r>
      <w:bookmarkEnd w:id="97"/>
    </w:p>
    <w:p w:rsidR="00494180" w:rsidRPr="00453729" w:rsidRDefault="00494180" w:rsidP="00800AB8"/>
    <w:p w:rsidR="00494180" w:rsidRPr="000E49BA" w:rsidRDefault="00494180" w:rsidP="000E49BA">
      <w:pPr>
        <w:ind w:left="686" w:right="518"/>
        <w:jc w:val="both"/>
        <w:rPr>
          <w:rFonts w:cs="Arial"/>
        </w:rPr>
      </w:pPr>
      <w:r w:rsidRPr="000E49BA">
        <w:rPr>
          <w:rFonts w:cs="Arial"/>
        </w:rPr>
        <w:t xml:space="preserve">The </w:t>
      </w:r>
      <w:r w:rsidRPr="000E49BA">
        <w:rPr>
          <w:rFonts w:cs="Arial"/>
          <w:i/>
        </w:rPr>
        <w:t xml:space="preserve">Work Health and Safety Act 2011 </w:t>
      </w:r>
      <w:r w:rsidRPr="000E49BA">
        <w:rPr>
          <w:rFonts w:cs="Arial"/>
        </w:rPr>
        <w:t>and subordinate regulations, codes of practice and guidelines control and regulate the development industry.</w:t>
      </w:r>
    </w:p>
    <w:p w:rsidR="00494180" w:rsidRPr="000E49BA" w:rsidRDefault="00494180" w:rsidP="000E49BA">
      <w:pPr>
        <w:pStyle w:val="BodyText"/>
        <w:spacing w:after="0"/>
        <w:rPr>
          <w:rFonts w:cs="Arial"/>
          <w:sz w:val="25"/>
        </w:rPr>
      </w:pPr>
    </w:p>
    <w:p w:rsidR="00494180" w:rsidRPr="000E49BA" w:rsidRDefault="00494180" w:rsidP="000E49BA">
      <w:pPr>
        <w:ind w:left="1252" w:right="947" w:hanging="567"/>
        <w:rPr>
          <w:rFonts w:cs="Arial"/>
          <w:sz w:val="20"/>
        </w:rPr>
      </w:pPr>
      <w:r w:rsidRPr="000E49BA">
        <w:rPr>
          <w:rFonts w:cs="Arial"/>
          <w:b/>
          <w:sz w:val="20"/>
        </w:rPr>
        <w:t>Note</w:t>
      </w:r>
      <w:r w:rsidRPr="000E49BA">
        <w:rPr>
          <w:rFonts w:cs="Arial"/>
          <w:sz w:val="20"/>
        </w:rPr>
        <w:t>:</w:t>
      </w:r>
      <w:r w:rsidRPr="000E49BA">
        <w:rPr>
          <w:rFonts w:cs="Arial"/>
          <w:spacing w:val="40"/>
          <w:sz w:val="20"/>
        </w:rPr>
        <w:t xml:space="preserve"> </w:t>
      </w:r>
      <w:r w:rsidRPr="000E49BA">
        <w:rPr>
          <w:rFonts w:cs="Arial"/>
          <w:sz w:val="20"/>
        </w:rPr>
        <w:t>For</w:t>
      </w:r>
      <w:r w:rsidRPr="000E49BA">
        <w:rPr>
          <w:rFonts w:cs="Arial"/>
          <w:spacing w:val="-2"/>
          <w:sz w:val="20"/>
        </w:rPr>
        <w:t xml:space="preserve"> </w:t>
      </w:r>
      <w:r w:rsidRPr="000E49BA">
        <w:rPr>
          <w:rFonts w:cs="Arial"/>
          <w:sz w:val="20"/>
        </w:rPr>
        <w:t>more</w:t>
      </w:r>
      <w:r w:rsidRPr="000E49BA">
        <w:rPr>
          <w:rFonts w:cs="Arial"/>
          <w:spacing w:val="-3"/>
          <w:sz w:val="20"/>
        </w:rPr>
        <w:t xml:space="preserve"> </w:t>
      </w:r>
      <w:r w:rsidRPr="000E49BA">
        <w:rPr>
          <w:rFonts w:cs="Arial"/>
          <w:sz w:val="20"/>
        </w:rPr>
        <w:t>information</w:t>
      </w:r>
      <w:r w:rsidRPr="000E49BA">
        <w:rPr>
          <w:rFonts w:cs="Arial"/>
          <w:spacing w:val="-2"/>
          <w:sz w:val="20"/>
        </w:rPr>
        <w:t xml:space="preserve"> </w:t>
      </w:r>
      <w:r w:rsidRPr="000E49BA">
        <w:rPr>
          <w:rFonts w:cs="Arial"/>
          <w:sz w:val="20"/>
        </w:rPr>
        <w:t>go</w:t>
      </w:r>
      <w:r w:rsidRPr="000E49BA">
        <w:rPr>
          <w:rFonts w:cs="Arial"/>
          <w:spacing w:val="-2"/>
          <w:sz w:val="20"/>
        </w:rPr>
        <w:t xml:space="preserve"> </w:t>
      </w:r>
      <w:r w:rsidRPr="000E49BA">
        <w:rPr>
          <w:rFonts w:cs="Arial"/>
          <w:sz w:val="20"/>
        </w:rPr>
        <w:t>to</w:t>
      </w:r>
      <w:r w:rsidRPr="000E49BA">
        <w:rPr>
          <w:rFonts w:cs="Arial"/>
          <w:spacing w:val="-2"/>
          <w:sz w:val="20"/>
        </w:rPr>
        <w:t xml:space="preserve"> </w:t>
      </w:r>
      <w:r w:rsidRPr="000E49BA">
        <w:rPr>
          <w:rFonts w:cs="Arial"/>
          <w:sz w:val="20"/>
        </w:rPr>
        <w:t>the</w:t>
      </w:r>
      <w:r w:rsidRPr="000E49BA">
        <w:rPr>
          <w:rFonts w:cs="Arial"/>
          <w:spacing w:val="-3"/>
          <w:sz w:val="20"/>
        </w:rPr>
        <w:t xml:space="preserve"> </w:t>
      </w:r>
      <w:r w:rsidRPr="000E49BA">
        <w:rPr>
          <w:rFonts w:cs="Arial"/>
          <w:sz w:val="20"/>
        </w:rPr>
        <w:t>SafeWork</w:t>
      </w:r>
      <w:r w:rsidRPr="000E49BA">
        <w:rPr>
          <w:rFonts w:cs="Arial"/>
          <w:spacing w:val="-2"/>
          <w:sz w:val="20"/>
        </w:rPr>
        <w:t xml:space="preserve"> </w:t>
      </w:r>
      <w:r w:rsidRPr="000E49BA">
        <w:rPr>
          <w:rFonts w:cs="Arial"/>
          <w:sz w:val="20"/>
        </w:rPr>
        <w:t>NSW</w:t>
      </w:r>
      <w:r w:rsidRPr="000E49BA">
        <w:rPr>
          <w:rFonts w:cs="Arial"/>
          <w:spacing w:val="-4"/>
          <w:sz w:val="20"/>
        </w:rPr>
        <w:t xml:space="preserve"> </w:t>
      </w:r>
      <w:r w:rsidRPr="000E49BA">
        <w:rPr>
          <w:rFonts w:cs="Arial"/>
          <w:sz w:val="20"/>
        </w:rPr>
        <w:t>website</w:t>
      </w:r>
      <w:r w:rsidRPr="000E49BA">
        <w:rPr>
          <w:rFonts w:cs="Arial"/>
          <w:spacing w:val="-3"/>
          <w:sz w:val="20"/>
        </w:rPr>
        <w:t xml:space="preserve"> </w:t>
      </w:r>
      <w:hyperlink r:id="rId75">
        <w:r w:rsidRPr="000E49BA">
          <w:rPr>
            <w:rFonts w:cs="Arial"/>
            <w:color w:val="0000FF"/>
            <w:sz w:val="20"/>
            <w:u w:val="single" w:color="0000FF"/>
          </w:rPr>
          <w:t>www.safework.nsw.gov.au</w:t>
        </w:r>
      </w:hyperlink>
      <w:r w:rsidRPr="000E49BA">
        <w:rPr>
          <w:rFonts w:cs="Arial"/>
          <w:color w:val="0000FF"/>
          <w:spacing w:val="-4"/>
          <w:sz w:val="20"/>
        </w:rPr>
        <w:t xml:space="preserve"> </w:t>
      </w:r>
      <w:r w:rsidRPr="000E49BA">
        <w:rPr>
          <w:rFonts w:cs="Arial"/>
          <w:sz w:val="20"/>
        </w:rPr>
        <w:t>or</w:t>
      </w:r>
      <w:r w:rsidRPr="000E49BA">
        <w:rPr>
          <w:rFonts w:cs="Arial"/>
          <w:spacing w:val="-2"/>
          <w:sz w:val="20"/>
        </w:rPr>
        <w:t xml:space="preserve"> </w:t>
      </w:r>
      <w:r w:rsidRPr="000E49BA">
        <w:rPr>
          <w:rFonts w:cs="Arial"/>
          <w:sz w:val="20"/>
        </w:rPr>
        <w:t>call 131 050.</w:t>
      </w:r>
    </w:p>
    <w:p w:rsidR="00494180" w:rsidRPr="000E49BA" w:rsidRDefault="00494180" w:rsidP="00494180">
      <w:pPr>
        <w:spacing w:before="92"/>
        <w:ind w:left="1255"/>
        <w:rPr>
          <w:rFonts w:cs="Arial"/>
          <w:sz w:val="16"/>
        </w:rPr>
      </w:pPr>
      <w:r w:rsidRPr="000E49BA">
        <w:rPr>
          <w:rFonts w:cs="Arial"/>
          <w:sz w:val="16"/>
        </w:rPr>
        <w:t>Standard</w:t>
      </w:r>
      <w:r w:rsidRPr="000E49BA">
        <w:rPr>
          <w:rFonts w:cs="Arial"/>
          <w:spacing w:val="-8"/>
          <w:sz w:val="16"/>
        </w:rPr>
        <w:t xml:space="preserve"> </w:t>
      </w:r>
      <w:r w:rsidRPr="000E49BA">
        <w:rPr>
          <w:rFonts w:cs="Arial"/>
          <w:sz w:val="16"/>
        </w:rPr>
        <w:t>Condition:</w:t>
      </w:r>
      <w:r w:rsidRPr="000E49BA">
        <w:rPr>
          <w:rFonts w:cs="Arial"/>
          <w:spacing w:val="-7"/>
          <w:sz w:val="16"/>
        </w:rPr>
        <w:t xml:space="preserve"> </w:t>
      </w:r>
      <w:r w:rsidRPr="000E49BA">
        <w:rPr>
          <w:rFonts w:cs="Arial"/>
          <w:spacing w:val="-5"/>
          <w:sz w:val="16"/>
        </w:rPr>
        <w:t>K7</w:t>
      </w:r>
    </w:p>
    <w:p w:rsidR="00494180" w:rsidRDefault="00494180" w:rsidP="00025E19">
      <w:pPr>
        <w:rPr>
          <w:rFonts w:cs="Arial"/>
          <w:b/>
          <w:sz w:val="24"/>
          <w:szCs w:val="24"/>
          <w:u w:val="single"/>
        </w:rPr>
      </w:pPr>
    </w:p>
    <w:p w:rsidR="0001636E" w:rsidRPr="00453729" w:rsidRDefault="0001636E" w:rsidP="0001636E">
      <w:pPr>
        <w:pStyle w:val="ConditionHeading2"/>
        <w:tabs>
          <w:tab w:val="num" w:pos="567"/>
        </w:tabs>
        <w:spacing w:before="40"/>
      </w:pPr>
      <w:bookmarkStart w:id="98" w:name="_Toc526504824"/>
      <w:r w:rsidRPr="00453729">
        <w:t>Asbestos Removal, Repair or Disturbance</w:t>
      </w:r>
      <w:bookmarkEnd w:id="98"/>
    </w:p>
    <w:p w:rsidR="0001636E" w:rsidRPr="00453729" w:rsidRDefault="0001636E" w:rsidP="00800AB8">
      <w:pPr>
        <w:ind w:left="567"/>
      </w:pPr>
    </w:p>
    <w:p w:rsidR="0001636E" w:rsidRDefault="0001636E" w:rsidP="000E49BA">
      <w:pPr>
        <w:pStyle w:val="BodyText"/>
        <w:spacing w:after="0"/>
        <w:ind w:left="686" w:right="518"/>
      </w:pPr>
      <w:r>
        <w:t>Anyone who removes, repairs or disturbs bonded or a friable asbestos material must hold a current removal licence from SafeWork NSW.</w:t>
      </w:r>
    </w:p>
    <w:p w:rsidR="0001636E" w:rsidRPr="000E49BA" w:rsidRDefault="0001636E" w:rsidP="000E49BA">
      <w:pPr>
        <w:pStyle w:val="BodyText"/>
        <w:spacing w:after="0"/>
      </w:pPr>
    </w:p>
    <w:p w:rsidR="0001636E" w:rsidRDefault="0001636E" w:rsidP="000E49BA">
      <w:pPr>
        <w:pStyle w:val="BodyText"/>
        <w:spacing w:after="0"/>
        <w:ind w:left="686" w:right="517"/>
      </w:pPr>
      <w:r>
        <w:t>Before starting work, a work site-specific permit approving each asbestos project must be obtained from SafeWork NSW. A permit will not be granted without a current SafeWork licence.</w:t>
      </w:r>
    </w:p>
    <w:p w:rsidR="0001636E" w:rsidRPr="000E49BA" w:rsidRDefault="0001636E" w:rsidP="000E49BA">
      <w:pPr>
        <w:pStyle w:val="BodyText"/>
        <w:spacing w:after="0"/>
      </w:pPr>
    </w:p>
    <w:p w:rsidR="0001636E" w:rsidRDefault="0001636E" w:rsidP="000E49BA">
      <w:pPr>
        <w:pStyle w:val="BodyText"/>
        <w:spacing w:after="0"/>
        <w:ind w:left="686"/>
      </w:pPr>
      <w:r>
        <w:t>All</w:t>
      </w:r>
      <w:r>
        <w:rPr>
          <w:spacing w:val="-5"/>
        </w:rPr>
        <w:t xml:space="preserve"> </w:t>
      </w:r>
      <w:r>
        <w:t>removal,</w:t>
      </w:r>
      <w:r>
        <w:rPr>
          <w:spacing w:val="-4"/>
        </w:rPr>
        <w:t xml:space="preserve"> </w:t>
      </w:r>
      <w:r>
        <w:t>repair</w:t>
      </w:r>
      <w:r>
        <w:rPr>
          <w:spacing w:val="-5"/>
        </w:rPr>
        <w:t xml:space="preserve"> </w:t>
      </w:r>
      <w:r>
        <w:t>or</w:t>
      </w:r>
      <w:r>
        <w:rPr>
          <w:spacing w:val="-5"/>
        </w:rPr>
        <w:t xml:space="preserve"> </w:t>
      </w:r>
      <w:r>
        <w:t>disturbance</w:t>
      </w:r>
      <w:r>
        <w:rPr>
          <w:spacing w:val="-5"/>
        </w:rPr>
        <w:t xml:space="preserve"> </w:t>
      </w:r>
      <w:r>
        <w:t>of</w:t>
      </w:r>
      <w:r>
        <w:rPr>
          <w:spacing w:val="-2"/>
        </w:rPr>
        <w:t xml:space="preserve"> </w:t>
      </w:r>
      <w:r>
        <w:t>or</w:t>
      </w:r>
      <w:r>
        <w:rPr>
          <w:spacing w:val="-4"/>
        </w:rPr>
        <w:t xml:space="preserve"> </w:t>
      </w:r>
      <w:r>
        <w:t>to</w:t>
      </w:r>
      <w:r>
        <w:rPr>
          <w:spacing w:val="-5"/>
        </w:rPr>
        <w:t xml:space="preserve"> </w:t>
      </w:r>
      <w:r>
        <w:t>asbestos</w:t>
      </w:r>
      <w:r>
        <w:rPr>
          <w:spacing w:val="-3"/>
        </w:rPr>
        <w:t xml:space="preserve"> </w:t>
      </w:r>
      <w:r>
        <w:t>material</w:t>
      </w:r>
      <w:r>
        <w:rPr>
          <w:spacing w:val="-7"/>
        </w:rPr>
        <w:t xml:space="preserve"> </w:t>
      </w:r>
      <w:r>
        <w:t>must</w:t>
      </w:r>
      <w:r>
        <w:rPr>
          <w:spacing w:val="-2"/>
        </w:rPr>
        <w:t xml:space="preserve"> </w:t>
      </w:r>
      <w:r>
        <w:t>comply</w:t>
      </w:r>
      <w:r>
        <w:rPr>
          <w:spacing w:val="-6"/>
        </w:rPr>
        <w:t xml:space="preserve"> </w:t>
      </w:r>
      <w:r>
        <w:rPr>
          <w:spacing w:val="-2"/>
        </w:rPr>
        <w:t>with:</w:t>
      </w:r>
    </w:p>
    <w:p w:rsidR="0001636E" w:rsidRDefault="0001636E" w:rsidP="009D01BD">
      <w:pPr>
        <w:pStyle w:val="ListParagraph"/>
        <w:widowControl w:val="0"/>
        <w:numPr>
          <w:ilvl w:val="0"/>
          <w:numId w:val="101"/>
        </w:numPr>
        <w:tabs>
          <w:tab w:val="left" w:pos="1559"/>
        </w:tabs>
        <w:autoSpaceDE w:val="0"/>
        <w:autoSpaceDN w:val="0"/>
        <w:ind w:hanging="873"/>
      </w:pPr>
      <w:r>
        <w:rPr>
          <w:i/>
        </w:rPr>
        <w:t>Work</w:t>
      </w:r>
      <w:r>
        <w:rPr>
          <w:i/>
          <w:spacing w:val="-5"/>
        </w:rPr>
        <w:t xml:space="preserve"> </w:t>
      </w:r>
      <w:r>
        <w:rPr>
          <w:i/>
        </w:rPr>
        <w:t>Health</w:t>
      </w:r>
      <w:r>
        <w:rPr>
          <w:i/>
          <w:spacing w:val="-2"/>
        </w:rPr>
        <w:t xml:space="preserve"> </w:t>
      </w:r>
      <w:r>
        <w:rPr>
          <w:i/>
        </w:rPr>
        <w:t>and</w:t>
      </w:r>
      <w:r>
        <w:rPr>
          <w:i/>
          <w:spacing w:val="-5"/>
        </w:rPr>
        <w:t xml:space="preserve"> </w:t>
      </w:r>
      <w:r>
        <w:rPr>
          <w:i/>
        </w:rPr>
        <w:t>Safety</w:t>
      </w:r>
      <w:r>
        <w:rPr>
          <w:i/>
          <w:spacing w:val="-4"/>
        </w:rPr>
        <w:t xml:space="preserve"> </w:t>
      </w:r>
      <w:r>
        <w:rPr>
          <w:i/>
        </w:rPr>
        <w:t xml:space="preserve">Act </w:t>
      </w:r>
      <w:r>
        <w:rPr>
          <w:i/>
          <w:spacing w:val="-2"/>
        </w:rPr>
        <w:t>2011</w:t>
      </w:r>
      <w:r>
        <w:rPr>
          <w:spacing w:val="-2"/>
        </w:rPr>
        <w:t>,</w:t>
      </w:r>
    </w:p>
    <w:p w:rsidR="0001636E" w:rsidRDefault="0001636E" w:rsidP="009D01BD">
      <w:pPr>
        <w:pStyle w:val="ListParagraph"/>
        <w:widowControl w:val="0"/>
        <w:numPr>
          <w:ilvl w:val="0"/>
          <w:numId w:val="101"/>
        </w:numPr>
        <w:tabs>
          <w:tab w:val="left" w:pos="1559"/>
        </w:tabs>
        <w:autoSpaceDE w:val="0"/>
        <w:autoSpaceDN w:val="0"/>
        <w:ind w:hanging="873"/>
      </w:pPr>
      <w:r>
        <w:rPr>
          <w:i/>
        </w:rPr>
        <w:t>Work</w:t>
      </w:r>
      <w:r>
        <w:rPr>
          <w:i/>
          <w:spacing w:val="-7"/>
        </w:rPr>
        <w:t xml:space="preserve"> </w:t>
      </w:r>
      <w:r>
        <w:rPr>
          <w:i/>
        </w:rPr>
        <w:t>Health</w:t>
      </w:r>
      <w:r>
        <w:rPr>
          <w:i/>
          <w:spacing w:val="-4"/>
        </w:rPr>
        <w:t xml:space="preserve"> </w:t>
      </w:r>
      <w:r>
        <w:rPr>
          <w:i/>
        </w:rPr>
        <w:t>and</w:t>
      </w:r>
      <w:r>
        <w:rPr>
          <w:i/>
          <w:spacing w:val="-6"/>
        </w:rPr>
        <w:t xml:space="preserve"> </w:t>
      </w:r>
      <w:r>
        <w:rPr>
          <w:i/>
        </w:rPr>
        <w:t>Safety</w:t>
      </w:r>
      <w:r>
        <w:rPr>
          <w:i/>
          <w:spacing w:val="-6"/>
        </w:rPr>
        <w:t xml:space="preserve"> </w:t>
      </w:r>
      <w:r>
        <w:rPr>
          <w:i/>
        </w:rPr>
        <w:t>Regulation</w:t>
      </w:r>
      <w:r>
        <w:rPr>
          <w:i/>
          <w:spacing w:val="-4"/>
        </w:rPr>
        <w:t xml:space="preserve"> </w:t>
      </w:r>
      <w:r>
        <w:rPr>
          <w:i/>
          <w:spacing w:val="-2"/>
        </w:rPr>
        <w:t>2017</w:t>
      </w:r>
      <w:r>
        <w:rPr>
          <w:spacing w:val="-2"/>
        </w:rPr>
        <w:t>,</w:t>
      </w:r>
    </w:p>
    <w:p w:rsidR="0001636E" w:rsidRDefault="0001636E" w:rsidP="009D01BD">
      <w:pPr>
        <w:pStyle w:val="ListParagraph"/>
        <w:widowControl w:val="0"/>
        <w:numPr>
          <w:ilvl w:val="0"/>
          <w:numId w:val="101"/>
        </w:numPr>
        <w:tabs>
          <w:tab w:val="left" w:pos="1559"/>
        </w:tabs>
        <w:autoSpaceDE w:val="0"/>
        <w:autoSpaceDN w:val="0"/>
        <w:ind w:left="686" w:right="517" w:firstLine="0"/>
      </w:pPr>
      <w:r>
        <w:t xml:space="preserve">SafeWork NSW “Code of Practice: How to Safely Remove Asbestos” (2016), </w:t>
      </w:r>
      <w:r>
        <w:rPr>
          <w:spacing w:val="-4"/>
        </w:rPr>
        <w:t>and</w:t>
      </w:r>
    </w:p>
    <w:p w:rsidR="0001636E" w:rsidRDefault="0001636E" w:rsidP="009D01BD">
      <w:pPr>
        <w:pStyle w:val="ListParagraph"/>
        <w:widowControl w:val="0"/>
        <w:numPr>
          <w:ilvl w:val="0"/>
          <w:numId w:val="101"/>
        </w:numPr>
        <w:tabs>
          <w:tab w:val="left" w:pos="1252"/>
        </w:tabs>
        <w:autoSpaceDE w:val="0"/>
        <w:autoSpaceDN w:val="0"/>
        <w:ind w:left="1252" w:right="516" w:hanging="567"/>
      </w:pPr>
      <w:r>
        <w:t>SafeWork NSW “Code of Practice: How to Manage and Control Asbestos in the Workplace” (2016).</w:t>
      </w:r>
    </w:p>
    <w:p w:rsidR="0001636E" w:rsidRPr="000E49BA" w:rsidRDefault="0001636E" w:rsidP="000E49BA">
      <w:pPr>
        <w:pStyle w:val="BodyText"/>
        <w:spacing w:after="0"/>
      </w:pPr>
    </w:p>
    <w:p w:rsidR="004A5313" w:rsidRPr="001C3A96" w:rsidRDefault="0001636E" w:rsidP="004A5313">
      <w:pPr>
        <w:tabs>
          <w:tab w:val="left" w:pos="1559"/>
        </w:tabs>
        <w:ind w:left="686" w:right="517"/>
        <w:jc w:val="both"/>
        <w:rPr>
          <w:sz w:val="20"/>
        </w:rPr>
      </w:pPr>
      <w:r w:rsidRPr="001C3A96">
        <w:rPr>
          <w:b/>
          <w:noProof/>
          <w:sz w:val="20"/>
          <w:lang w:val="en-AU" w:eastAsia="en-AU"/>
        </w:rPr>
        <mc:AlternateContent>
          <mc:Choice Requires="wps">
            <w:drawing>
              <wp:anchor distT="0" distB="0" distL="0" distR="0" simplePos="0" relativeHeight="251669504" behindDoc="0" locked="0" layoutInCell="1" allowOverlap="1" wp14:anchorId="4F85691F" wp14:editId="4C1EAAB2">
                <wp:simplePos x="0" y="0"/>
                <wp:positionH relativeFrom="page">
                  <wp:posOffset>1274063</wp:posOffset>
                </wp:positionH>
                <wp:positionV relativeFrom="paragraph">
                  <wp:posOffset>456542</wp:posOffset>
                </wp:positionV>
                <wp:extent cx="356870" cy="7620"/>
                <wp:effectExtent l="0" t="0" r="0" b="0"/>
                <wp:wrapNone/>
                <wp:docPr id="2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870" cy="7620"/>
                        </a:xfrm>
                        <a:custGeom>
                          <a:avLst/>
                          <a:gdLst/>
                          <a:ahLst/>
                          <a:cxnLst/>
                          <a:rect l="l" t="t" r="r" b="b"/>
                          <a:pathLst>
                            <a:path w="356870" h="7620">
                              <a:moveTo>
                                <a:pt x="356615" y="0"/>
                              </a:moveTo>
                              <a:lnTo>
                                <a:pt x="0" y="0"/>
                              </a:lnTo>
                              <a:lnTo>
                                <a:pt x="0" y="7607"/>
                              </a:lnTo>
                              <a:lnTo>
                                <a:pt x="356615" y="7607"/>
                              </a:lnTo>
                              <a:lnTo>
                                <a:pt x="356615"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EFC439F" id="Graphic 16" o:spid="_x0000_s1026" style="position:absolute;margin-left:100.3pt;margin-top:35.95pt;width:28.1pt;height:.6pt;z-index:251669504;visibility:visible;mso-wrap-style:square;mso-wrap-distance-left:0;mso-wrap-distance-top:0;mso-wrap-distance-right:0;mso-wrap-distance-bottom:0;mso-position-horizontal:absolute;mso-position-horizontal-relative:page;mso-position-vertical:absolute;mso-position-vertical-relative:text;v-text-anchor:top" coordsize="3568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" path="m356615,l,,,7607r356615,l356615,xe" fillcolor="blue" stroked="f">
                <v:path arrowok="t"/>
                <w10:wrap anchorx="page"/>
              </v:shape>
            </w:pict>
          </mc:Fallback>
        </mc:AlternateContent>
      </w:r>
      <w:r w:rsidRPr="001C3A96">
        <w:rPr>
          <w:b/>
          <w:spacing w:val="-2"/>
          <w:sz w:val="20"/>
        </w:rPr>
        <w:t>Note:</w:t>
      </w:r>
      <w:r w:rsidR="004A5313" w:rsidRPr="001C3A96">
        <w:rPr>
          <w:sz w:val="20"/>
        </w:rPr>
        <w:t xml:space="preserve"> </w:t>
      </w:r>
      <w:r w:rsidRPr="001C3A96">
        <w:rPr>
          <w:sz w:val="20"/>
        </w:rPr>
        <w:t>For</w:t>
      </w:r>
      <w:r w:rsidRPr="001C3A96">
        <w:rPr>
          <w:spacing w:val="-3"/>
          <w:sz w:val="20"/>
        </w:rPr>
        <w:t xml:space="preserve"> </w:t>
      </w:r>
      <w:r w:rsidRPr="001C3A96">
        <w:rPr>
          <w:sz w:val="20"/>
        </w:rPr>
        <w:t>more</w:t>
      </w:r>
      <w:r w:rsidRPr="001C3A96">
        <w:rPr>
          <w:spacing w:val="-5"/>
          <w:sz w:val="20"/>
        </w:rPr>
        <w:t xml:space="preserve"> </w:t>
      </w:r>
      <w:r w:rsidRPr="001C3A96">
        <w:rPr>
          <w:sz w:val="20"/>
        </w:rPr>
        <w:t>information</w:t>
      </w:r>
      <w:r w:rsidRPr="001C3A96">
        <w:rPr>
          <w:spacing w:val="-5"/>
          <w:sz w:val="20"/>
        </w:rPr>
        <w:t xml:space="preserve"> </w:t>
      </w:r>
      <w:r w:rsidRPr="001C3A96">
        <w:rPr>
          <w:sz w:val="20"/>
        </w:rPr>
        <w:t>go</w:t>
      </w:r>
      <w:r w:rsidRPr="001C3A96">
        <w:rPr>
          <w:spacing w:val="-5"/>
          <w:sz w:val="20"/>
        </w:rPr>
        <w:t xml:space="preserve"> </w:t>
      </w:r>
      <w:r w:rsidRPr="001C3A96">
        <w:rPr>
          <w:sz w:val="20"/>
        </w:rPr>
        <w:t>to</w:t>
      </w:r>
      <w:r w:rsidRPr="001C3A96">
        <w:rPr>
          <w:spacing w:val="-5"/>
          <w:sz w:val="20"/>
        </w:rPr>
        <w:t xml:space="preserve"> </w:t>
      </w:r>
      <w:r w:rsidRPr="001C3A96">
        <w:rPr>
          <w:sz w:val="20"/>
        </w:rPr>
        <w:t>the</w:t>
      </w:r>
      <w:r w:rsidRPr="001C3A96">
        <w:rPr>
          <w:spacing w:val="-5"/>
          <w:sz w:val="20"/>
        </w:rPr>
        <w:t xml:space="preserve"> </w:t>
      </w:r>
      <w:r w:rsidRPr="001C3A96">
        <w:rPr>
          <w:sz w:val="20"/>
        </w:rPr>
        <w:t>SafeWork</w:t>
      </w:r>
      <w:r w:rsidRPr="001C3A96">
        <w:rPr>
          <w:spacing w:val="-1"/>
          <w:sz w:val="20"/>
        </w:rPr>
        <w:t xml:space="preserve"> </w:t>
      </w:r>
      <w:r w:rsidRPr="001C3A96">
        <w:rPr>
          <w:sz w:val="20"/>
        </w:rPr>
        <w:t>NSW</w:t>
      </w:r>
      <w:r w:rsidRPr="001C3A96">
        <w:rPr>
          <w:spacing w:val="-3"/>
          <w:sz w:val="20"/>
        </w:rPr>
        <w:t xml:space="preserve"> </w:t>
      </w:r>
      <w:r w:rsidRPr="001C3A96">
        <w:rPr>
          <w:sz w:val="20"/>
        </w:rPr>
        <w:t>website</w:t>
      </w:r>
      <w:r w:rsidRPr="001C3A96">
        <w:rPr>
          <w:spacing w:val="-5"/>
          <w:sz w:val="20"/>
        </w:rPr>
        <w:t xml:space="preserve"> </w:t>
      </w:r>
      <w:r w:rsidRPr="001C3A96">
        <w:rPr>
          <w:sz w:val="20"/>
        </w:rPr>
        <w:t>on</w:t>
      </w:r>
      <w:r w:rsidRPr="001C3A96">
        <w:rPr>
          <w:spacing w:val="-5"/>
          <w:sz w:val="20"/>
        </w:rPr>
        <w:t xml:space="preserve"> </w:t>
      </w:r>
      <w:r w:rsidRPr="001C3A96">
        <w:rPr>
          <w:sz w:val="20"/>
        </w:rPr>
        <w:t>asbestos</w:t>
      </w:r>
      <w:r w:rsidRPr="001C3A96">
        <w:rPr>
          <w:spacing w:val="-6"/>
          <w:sz w:val="20"/>
        </w:rPr>
        <w:t xml:space="preserve"> </w:t>
      </w:r>
      <w:hyperlink r:id="rId76">
        <w:r w:rsidRPr="001C3A96">
          <w:rPr>
            <w:color w:val="0000FF"/>
            <w:sz w:val="20"/>
            <w:u w:val="single" w:color="0000FF"/>
          </w:rPr>
          <w:t>www.safework.nsw.gov.au/health-and-</w:t>
        </w:r>
      </w:hyperlink>
      <w:r w:rsidRPr="001C3A96">
        <w:rPr>
          <w:color w:val="0000FF"/>
          <w:sz w:val="20"/>
        </w:rPr>
        <w:t xml:space="preserve"> </w:t>
      </w:r>
      <w:hyperlink r:id="rId77">
        <w:r w:rsidRPr="001C3A96">
          <w:rPr>
            <w:color w:val="0000FF"/>
            <w:sz w:val="20"/>
            <w:u w:val="single" w:color="0000FF"/>
          </w:rPr>
          <w:t>safety/safety-topics-a-z/asbestos</w:t>
        </w:r>
        <w:r w:rsidRPr="001C3A96">
          <w:rPr>
            <w:sz w:val="20"/>
          </w:rPr>
          <w:t>,</w:t>
        </w:r>
      </w:hyperlink>
      <w:r w:rsidRPr="001C3A96">
        <w:rPr>
          <w:sz w:val="20"/>
        </w:rPr>
        <w:t xml:space="preserve"> and </w:t>
      </w:r>
      <w:hyperlink r:id="rId78">
        <w:r w:rsidRPr="001C3A96">
          <w:rPr>
            <w:color w:val="0000FF"/>
            <w:sz w:val="20"/>
            <w:u w:val="single" w:color="0000FF"/>
          </w:rPr>
          <w:t>www.safework.nsw.gov.au/law-and-policy/legislation-and-codes/codes-of-</w:t>
        </w:r>
      </w:hyperlink>
      <w:r w:rsidRPr="001C3A96">
        <w:rPr>
          <w:color w:val="0000FF"/>
          <w:sz w:val="20"/>
        </w:rPr>
        <w:t xml:space="preserve"> </w:t>
      </w:r>
      <w:hyperlink r:id="rId79">
        <w:r w:rsidRPr="001C3A96">
          <w:rPr>
            <w:color w:val="0000FF"/>
            <w:sz w:val="20"/>
          </w:rPr>
          <w:t>practice</w:t>
        </w:r>
      </w:hyperlink>
      <w:r w:rsidRPr="001C3A96">
        <w:rPr>
          <w:color w:val="0000FF"/>
          <w:sz w:val="20"/>
        </w:rPr>
        <w:t xml:space="preserve"> </w:t>
      </w:r>
      <w:r w:rsidRPr="001C3A96">
        <w:rPr>
          <w:sz w:val="20"/>
        </w:rPr>
        <w:t>or call 131 050.</w:t>
      </w:r>
    </w:p>
    <w:p w:rsidR="00494180" w:rsidRDefault="0001636E" w:rsidP="00A40CC0">
      <w:pPr>
        <w:ind w:left="686"/>
        <w:jc w:val="both"/>
        <w:rPr>
          <w:spacing w:val="-5"/>
          <w:sz w:val="16"/>
        </w:rPr>
      </w:pPr>
      <w:r>
        <w:rPr>
          <w:sz w:val="16"/>
        </w:rPr>
        <w:t>Standard</w:t>
      </w:r>
      <w:r>
        <w:rPr>
          <w:spacing w:val="-9"/>
          <w:sz w:val="16"/>
        </w:rPr>
        <w:t xml:space="preserve"> </w:t>
      </w:r>
      <w:r>
        <w:rPr>
          <w:sz w:val="16"/>
        </w:rPr>
        <w:t>Advising:</w:t>
      </w:r>
      <w:r>
        <w:rPr>
          <w:spacing w:val="-6"/>
          <w:sz w:val="16"/>
        </w:rPr>
        <w:t xml:space="preserve"> </w:t>
      </w:r>
      <w:r>
        <w:rPr>
          <w:spacing w:val="-5"/>
          <w:sz w:val="16"/>
        </w:rPr>
        <w:t>K8</w:t>
      </w:r>
    </w:p>
    <w:p w:rsidR="00934F49" w:rsidRPr="00A40CC0" w:rsidRDefault="00934F49" w:rsidP="00A40CC0">
      <w:pPr>
        <w:ind w:left="686"/>
        <w:jc w:val="both"/>
        <w:rPr>
          <w:sz w:val="16"/>
        </w:rPr>
      </w:pPr>
    </w:p>
    <w:p w:rsidR="0001636E" w:rsidRPr="00453729" w:rsidRDefault="0001636E" w:rsidP="0001636E">
      <w:pPr>
        <w:pStyle w:val="ConditionHeading2"/>
        <w:tabs>
          <w:tab w:val="num" w:pos="567"/>
        </w:tabs>
        <w:spacing w:before="40"/>
      </w:pPr>
      <w:bookmarkStart w:id="99" w:name="_Toc526504826"/>
      <w:r w:rsidRPr="00453729">
        <w:t>Dividing Fences</w:t>
      </w:r>
      <w:bookmarkEnd w:id="99"/>
    </w:p>
    <w:p w:rsidR="0001636E" w:rsidRPr="00A40CC0" w:rsidRDefault="0001636E" w:rsidP="00A40CC0">
      <w:pPr>
        <w:pStyle w:val="BodyText"/>
        <w:spacing w:after="0"/>
        <w:ind w:left="0"/>
        <w:rPr>
          <w:rFonts w:ascii="Times New Roman"/>
          <w:b/>
        </w:rPr>
      </w:pPr>
    </w:p>
    <w:p w:rsidR="0001636E" w:rsidRDefault="0001636E" w:rsidP="00A40CC0">
      <w:pPr>
        <w:pStyle w:val="BodyText"/>
        <w:spacing w:after="0"/>
        <w:ind w:left="686" w:right="517"/>
      </w:pPr>
      <w:r>
        <w:t xml:space="preserve">The erection of dividing fences under this consent does not affect the provisions of the </w:t>
      </w:r>
      <w:r>
        <w:rPr>
          <w:i/>
        </w:rPr>
        <w:t>Dividing Fences Act 1991</w:t>
      </w:r>
      <w:r>
        <w:t>.</w:t>
      </w:r>
      <w:r>
        <w:rPr>
          <w:spacing w:val="40"/>
        </w:rPr>
        <w:t xml:space="preserve"> </w:t>
      </w:r>
      <w:r>
        <w:t>Council does not adjudicate civil disputes relating to the provision of, or payment for, the erection of dividing fences.</w:t>
      </w:r>
    </w:p>
    <w:p w:rsidR="0001636E" w:rsidRDefault="0001636E" w:rsidP="00A40CC0">
      <w:pPr>
        <w:pStyle w:val="BodyText"/>
        <w:spacing w:after="0"/>
        <w:rPr>
          <w:sz w:val="29"/>
        </w:rPr>
      </w:pPr>
    </w:p>
    <w:p w:rsidR="0001636E" w:rsidRDefault="0001636E" w:rsidP="00A40CC0">
      <w:pPr>
        <w:ind w:left="686"/>
        <w:rPr>
          <w:sz w:val="20"/>
        </w:rPr>
      </w:pPr>
      <w:r>
        <w:rPr>
          <w:b/>
          <w:sz w:val="20"/>
        </w:rPr>
        <w:t>Note:</w:t>
      </w:r>
      <w:r>
        <w:rPr>
          <w:b/>
          <w:spacing w:val="-4"/>
          <w:sz w:val="20"/>
        </w:rPr>
        <w:t xml:space="preserve"> </w:t>
      </w:r>
      <w:r>
        <w:rPr>
          <w:sz w:val="20"/>
        </w:rPr>
        <w:t>Further</w:t>
      </w:r>
      <w:r>
        <w:rPr>
          <w:spacing w:val="38"/>
          <w:sz w:val="20"/>
        </w:rPr>
        <w:t xml:space="preserve"> </w:t>
      </w:r>
      <w:r>
        <w:rPr>
          <w:sz w:val="20"/>
        </w:rPr>
        <w:t>information</w:t>
      </w:r>
      <w:r>
        <w:rPr>
          <w:spacing w:val="38"/>
          <w:sz w:val="20"/>
        </w:rPr>
        <w:t xml:space="preserve"> </w:t>
      </w:r>
      <w:r>
        <w:rPr>
          <w:sz w:val="20"/>
        </w:rPr>
        <w:t>can</w:t>
      </w:r>
      <w:r>
        <w:rPr>
          <w:spacing w:val="40"/>
          <w:sz w:val="20"/>
        </w:rPr>
        <w:t xml:space="preserve"> </w:t>
      </w:r>
      <w:r>
        <w:rPr>
          <w:sz w:val="20"/>
        </w:rPr>
        <w:t>be</w:t>
      </w:r>
      <w:r>
        <w:rPr>
          <w:spacing w:val="37"/>
          <w:sz w:val="20"/>
        </w:rPr>
        <w:t xml:space="preserve"> </w:t>
      </w:r>
      <w:r>
        <w:rPr>
          <w:sz w:val="20"/>
        </w:rPr>
        <w:t>obtained</w:t>
      </w:r>
      <w:r>
        <w:rPr>
          <w:spacing w:val="38"/>
          <w:sz w:val="20"/>
        </w:rPr>
        <w:t xml:space="preserve"> </w:t>
      </w:r>
      <w:r>
        <w:rPr>
          <w:sz w:val="20"/>
        </w:rPr>
        <w:t>from</w:t>
      </w:r>
      <w:r>
        <w:rPr>
          <w:spacing w:val="37"/>
          <w:sz w:val="20"/>
        </w:rPr>
        <w:t xml:space="preserve"> </w:t>
      </w:r>
      <w:r>
        <w:rPr>
          <w:sz w:val="20"/>
        </w:rPr>
        <w:t>the</w:t>
      </w:r>
      <w:r>
        <w:rPr>
          <w:spacing w:val="38"/>
          <w:sz w:val="20"/>
        </w:rPr>
        <w:t xml:space="preserve"> </w:t>
      </w:r>
      <w:r>
        <w:rPr>
          <w:sz w:val="20"/>
        </w:rPr>
        <w:t>NSW</w:t>
      </w:r>
      <w:r>
        <w:rPr>
          <w:spacing w:val="39"/>
          <w:sz w:val="20"/>
        </w:rPr>
        <w:t xml:space="preserve"> </w:t>
      </w:r>
      <w:r>
        <w:rPr>
          <w:sz w:val="20"/>
        </w:rPr>
        <w:t>Civil</w:t>
      </w:r>
      <w:r>
        <w:rPr>
          <w:spacing w:val="40"/>
          <w:sz w:val="20"/>
        </w:rPr>
        <w:t xml:space="preserve"> </w:t>
      </w:r>
      <w:r>
        <w:rPr>
          <w:sz w:val="20"/>
        </w:rPr>
        <w:t>and</w:t>
      </w:r>
      <w:r>
        <w:rPr>
          <w:spacing w:val="37"/>
          <w:sz w:val="20"/>
        </w:rPr>
        <w:t xml:space="preserve"> </w:t>
      </w:r>
      <w:r>
        <w:rPr>
          <w:sz w:val="20"/>
        </w:rPr>
        <w:t>Administrative</w:t>
      </w:r>
      <w:r>
        <w:rPr>
          <w:spacing w:val="40"/>
          <w:sz w:val="20"/>
        </w:rPr>
        <w:t xml:space="preserve"> </w:t>
      </w:r>
      <w:r>
        <w:rPr>
          <w:spacing w:val="-2"/>
          <w:sz w:val="20"/>
        </w:rPr>
        <w:t>Tribunal</w:t>
      </w:r>
    </w:p>
    <w:p w:rsidR="0001636E" w:rsidRDefault="0001636E" w:rsidP="00A40CC0">
      <w:pPr>
        <w:pStyle w:val="BodyText"/>
        <w:spacing w:after="0"/>
        <w:ind w:left="1252"/>
        <w:rPr>
          <w:color w:val="0000FF"/>
          <w:spacing w:val="-2"/>
        </w:rPr>
      </w:pPr>
      <w:r>
        <w:rPr>
          <w:noProof/>
        </w:rPr>
        <mc:AlternateContent>
          <mc:Choice Requires="wps">
            <w:drawing>
              <wp:anchor distT="0" distB="0" distL="0" distR="0" simplePos="0" relativeHeight="251671552" behindDoc="0" locked="0" layoutInCell="1" allowOverlap="1" wp14:anchorId="2A0FE00B" wp14:editId="3E12CD07">
                <wp:simplePos x="0" y="0"/>
                <wp:positionH relativeFrom="page">
                  <wp:posOffset>1633727</wp:posOffset>
                </wp:positionH>
                <wp:positionV relativeFrom="paragraph">
                  <wp:posOffset>219961</wp:posOffset>
                </wp:positionV>
                <wp:extent cx="3898900" cy="10795"/>
                <wp:effectExtent l="0" t="0" r="0" b="0"/>
                <wp:wrapNone/>
                <wp:docPr id="2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8900" cy="10795"/>
                        </a:xfrm>
                        <a:custGeom>
                          <a:avLst/>
                          <a:gdLst/>
                          <a:ahLst/>
                          <a:cxnLst/>
                          <a:rect l="l" t="t" r="r" b="b"/>
                          <a:pathLst>
                            <a:path w="3898900" h="10795">
                              <a:moveTo>
                                <a:pt x="3898391" y="0"/>
                              </a:moveTo>
                              <a:lnTo>
                                <a:pt x="0" y="0"/>
                              </a:lnTo>
                              <a:lnTo>
                                <a:pt x="0" y="10668"/>
                              </a:lnTo>
                              <a:lnTo>
                                <a:pt x="3898391" y="10668"/>
                              </a:lnTo>
                              <a:lnTo>
                                <a:pt x="389839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4AE97DB" id="Graphic 17" o:spid="_x0000_s1026" style="position:absolute;margin-left:128.65pt;margin-top:17.3pt;width:307pt;height:.85pt;z-index:251671552;visibility:visible;mso-wrap-style:square;mso-wrap-distance-left:0;mso-wrap-distance-top:0;mso-wrap-distance-right:0;mso-wrap-distance-bottom:0;mso-position-horizontal:absolute;mso-position-horizontal-relative:page;mso-position-vertical:absolute;mso-position-vertical-relative:text;v-text-anchor:top" coordsize="38989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" path="m3898391,l,,,10668r3898391,l3898391,xe" fillcolor="blue" stroked="f">
                <v:path arrowok="t"/>
                <w10:wrap anchorx="page"/>
              </v:shape>
            </w:pict>
          </mc:Fallback>
        </mc:AlternateContent>
      </w:r>
      <w:hyperlink r:id="rId80">
        <w:r>
          <w:rPr>
            <w:color w:val="0000FF"/>
            <w:spacing w:val="-2"/>
          </w:rPr>
          <w:t>www.ncat.nsw.gov.au/Pages/cc/Divisions/dividing_fences.aspx</w:t>
        </w:r>
      </w:hyperlink>
    </w:p>
    <w:p w:rsidR="00A40CC0" w:rsidRDefault="00A40CC0" w:rsidP="00A40CC0">
      <w:pPr>
        <w:pStyle w:val="BodyText"/>
        <w:spacing w:after="0"/>
        <w:ind w:left="1252"/>
      </w:pPr>
    </w:p>
    <w:p w:rsidR="0001636E" w:rsidRDefault="0001636E" w:rsidP="00A40CC0">
      <w:pPr>
        <w:ind w:left="1252" w:right="518" w:hanging="567"/>
        <w:jc w:val="both"/>
        <w:rPr>
          <w:rFonts w:ascii="Verdana" w:hAnsi="Verdana"/>
          <w:sz w:val="16"/>
        </w:rPr>
      </w:pPr>
      <w:r w:rsidRPr="00A40CC0">
        <w:rPr>
          <w:b/>
          <w:sz w:val="20"/>
        </w:rPr>
        <w:t>Note:</w:t>
      </w:r>
      <w:r w:rsidRPr="00A40CC0">
        <w:rPr>
          <w:b/>
          <w:spacing w:val="-2"/>
          <w:sz w:val="20"/>
        </w:rPr>
        <w:t xml:space="preserve"> </w:t>
      </w:r>
      <w:r w:rsidRPr="00A40CC0">
        <w:rPr>
          <w:sz w:val="20"/>
        </w:rPr>
        <w:t>Community Justice Centres provide a free mediation service to the community</w:t>
      </w:r>
      <w:r>
        <w:rPr>
          <w:sz w:val="20"/>
        </w:rPr>
        <w:t xml:space="preserve"> to help people resolve a wide range of disputes, including dividing fences matters. Their service is free, conﬁdential, voluntary, timely and easy to use. Mediation sessions are conducted by</w:t>
      </w:r>
      <w:r>
        <w:rPr>
          <w:spacing w:val="-7"/>
          <w:sz w:val="20"/>
        </w:rPr>
        <w:t xml:space="preserve"> </w:t>
      </w:r>
      <w:r>
        <w:rPr>
          <w:sz w:val="20"/>
        </w:rPr>
        <w:t>two</w:t>
      </w:r>
      <w:r>
        <w:rPr>
          <w:spacing w:val="-7"/>
          <w:sz w:val="20"/>
        </w:rPr>
        <w:t xml:space="preserve"> </w:t>
      </w:r>
      <w:r>
        <w:rPr>
          <w:sz w:val="20"/>
        </w:rPr>
        <w:t>impartial,</w:t>
      </w:r>
      <w:r>
        <w:rPr>
          <w:spacing w:val="-6"/>
          <w:sz w:val="20"/>
        </w:rPr>
        <w:t xml:space="preserve"> </w:t>
      </w:r>
      <w:r>
        <w:rPr>
          <w:sz w:val="20"/>
        </w:rPr>
        <w:t>trained</w:t>
      </w:r>
      <w:r>
        <w:rPr>
          <w:spacing w:val="-9"/>
          <w:sz w:val="20"/>
        </w:rPr>
        <w:t xml:space="preserve"> </w:t>
      </w:r>
      <w:r>
        <w:rPr>
          <w:sz w:val="20"/>
        </w:rPr>
        <w:t>mediators</w:t>
      </w:r>
      <w:r>
        <w:rPr>
          <w:spacing w:val="-7"/>
          <w:sz w:val="20"/>
        </w:rPr>
        <w:t xml:space="preserve"> </w:t>
      </w:r>
      <w:r>
        <w:rPr>
          <w:sz w:val="20"/>
        </w:rPr>
        <w:t>who</w:t>
      </w:r>
      <w:r>
        <w:rPr>
          <w:spacing w:val="-7"/>
          <w:sz w:val="20"/>
        </w:rPr>
        <w:t xml:space="preserve"> </w:t>
      </w:r>
      <w:r>
        <w:rPr>
          <w:sz w:val="20"/>
        </w:rPr>
        <w:t>help</w:t>
      </w:r>
      <w:r>
        <w:rPr>
          <w:spacing w:val="-7"/>
          <w:sz w:val="20"/>
        </w:rPr>
        <w:t xml:space="preserve"> </w:t>
      </w:r>
      <w:r>
        <w:rPr>
          <w:sz w:val="20"/>
        </w:rPr>
        <w:t>people</w:t>
      </w:r>
      <w:r>
        <w:rPr>
          <w:spacing w:val="-9"/>
          <w:sz w:val="20"/>
        </w:rPr>
        <w:t xml:space="preserve"> </w:t>
      </w:r>
      <w:r>
        <w:rPr>
          <w:sz w:val="20"/>
        </w:rPr>
        <w:t>work</w:t>
      </w:r>
      <w:r>
        <w:rPr>
          <w:spacing w:val="-7"/>
          <w:sz w:val="20"/>
        </w:rPr>
        <w:t xml:space="preserve"> </w:t>
      </w:r>
      <w:r>
        <w:rPr>
          <w:sz w:val="20"/>
        </w:rPr>
        <w:t>together</w:t>
      </w:r>
      <w:r>
        <w:rPr>
          <w:spacing w:val="-8"/>
          <w:sz w:val="20"/>
        </w:rPr>
        <w:t xml:space="preserve"> </w:t>
      </w:r>
      <w:r>
        <w:rPr>
          <w:sz w:val="20"/>
        </w:rPr>
        <w:t>to</w:t>
      </w:r>
      <w:r>
        <w:rPr>
          <w:spacing w:val="-7"/>
          <w:sz w:val="20"/>
        </w:rPr>
        <w:t xml:space="preserve"> </w:t>
      </w:r>
      <w:r>
        <w:rPr>
          <w:sz w:val="20"/>
        </w:rPr>
        <w:t>reach</w:t>
      </w:r>
      <w:r>
        <w:rPr>
          <w:spacing w:val="-7"/>
          <w:sz w:val="20"/>
        </w:rPr>
        <w:t xml:space="preserve"> </w:t>
      </w:r>
      <w:r>
        <w:rPr>
          <w:sz w:val="20"/>
        </w:rPr>
        <w:t>an</w:t>
      </w:r>
      <w:r>
        <w:rPr>
          <w:spacing w:val="-7"/>
          <w:sz w:val="20"/>
        </w:rPr>
        <w:t xml:space="preserve"> </w:t>
      </w:r>
      <w:r>
        <w:rPr>
          <w:sz w:val="20"/>
        </w:rPr>
        <w:t>agreement. Around</w:t>
      </w:r>
      <w:r>
        <w:rPr>
          <w:spacing w:val="-5"/>
          <w:sz w:val="20"/>
        </w:rPr>
        <w:t xml:space="preserve"> </w:t>
      </w:r>
      <w:r>
        <w:rPr>
          <w:sz w:val="20"/>
        </w:rPr>
        <w:t>75%</w:t>
      </w:r>
      <w:r>
        <w:rPr>
          <w:spacing w:val="-4"/>
          <w:sz w:val="20"/>
        </w:rPr>
        <w:t xml:space="preserve"> </w:t>
      </w:r>
      <w:r>
        <w:rPr>
          <w:sz w:val="20"/>
        </w:rPr>
        <w:t>of</w:t>
      </w:r>
      <w:r>
        <w:rPr>
          <w:spacing w:val="-3"/>
          <w:sz w:val="20"/>
        </w:rPr>
        <w:t xml:space="preserve"> </w:t>
      </w:r>
      <w:r>
        <w:rPr>
          <w:sz w:val="20"/>
        </w:rPr>
        <w:t>mediations</w:t>
      </w:r>
      <w:r>
        <w:rPr>
          <w:spacing w:val="-4"/>
          <w:sz w:val="20"/>
        </w:rPr>
        <w:t xml:space="preserve"> </w:t>
      </w:r>
      <w:r>
        <w:rPr>
          <w:sz w:val="20"/>
        </w:rPr>
        <w:t>result</w:t>
      </w:r>
      <w:r>
        <w:rPr>
          <w:spacing w:val="-5"/>
          <w:sz w:val="20"/>
        </w:rPr>
        <w:t xml:space="preserve"> </w:t>
      </w:r>
      <w:r>
        <w:rPr>
          <w:sz w:val="20"/>
        </w:rPr>
        <w:t>in</w:t>
      </w:r>
      <w:r>
        <w:rPr>
          <w:spacing w:val="-5"/>
          <w:sz w:val="20"/>
        </w:rPr>
        <w:t xml:space="preserve"> </w:t>
      </w:r>
      <w:r>
        <w:rPr>
          <w:sz w:val="20"/>
        </w:rPr>
        <w:t>an</w:t>
      </w:r>
      <w:r>
        <w:rPr>
          <w:spacing w:val="-5"/>
          <w:sz w:val="20"/>
        </w:rPr>
        <w:t xml:space="preserve"> </w:t>
      </w:r>
      <w:r>
        <w:rPr>
          <w:sz w:val="20"/>
        </w:rPr>
        <w:t>agreement</w:t>
      </w:r>
      <w:r>
        <w:rPr>
          <w:spacing w:val="-5"/>
          <w:sz w:val="20"/>
        </w:rPr>
        <w:t xml:space="preserve"> </w:t>
      </w:r>
      <w:r>
        <w:rPr>
          <w:sz w:val="20"/>
        </w:rPr>
        <w:t>being</w:t>
      </w:r>
      <w:r>
        <w:rPr>
          <w:spacing w:val="-5"/>
          <w:sz w:val="20"/>
        </w:rPr>
        <w:t xml:space="preserve"> </w:t>
      </w:r>
      <w:r>
        <w:rPr>
          <w:sz w:val="20"/>
        </w:rPr>
        <w:t>reached.</w:t>
      </w:r>
      <w:r>
        <w:rPr>
          <w:spacing w:val="-3"/>
          <w:sz w:val="20"/>
        </w:rPr>
        <w:t xml:space="preserve"> </w:t>
      </w:r>
      <w:r>
        <w:rPr>
          <w:sz w:val="20"/>
        </w:rPr>
        <w:t>Mediation</w:t>
      </w:r>
      <w:r>
        <w:rPr>
          <w:spacing w:val="-5"/>
          <w:sz w:val="20"/>
        </w:rPr>
        <w:t xml:space="preserve"> </w:t>
      </w:r>
      <w:r>
        <w:rPr>
          <w:sz w:val="20"/>
        </w:rPr>
        <w:t>sessions</w:t>
      </w:r>
      <w:r>
        <w:rPr>
          <w:spacing w:val="-4"/>
          <w:sz w:val="20"/>
        </w:rPr>
        <w:t xml:space="preserve"> </w:t>
      </w:r>
      <w:r>
        <w:rPr>
          <w:sz w:val="20"/>
        </w:rPr>
        <w:t xml:space="preserve">can be arranged at convenient times during the day, evening or weekends. To contact the Community Justice Centres go to </w:t>
      </w:r>
      <w:hyperlink r:id="rId81">
        <w:r>
          <w:rPr>
            <w:color w:val="0000FF"/>
            <w:u w:val="single" w:color="0000FF"/>
          </w:rPr>
          <w:t>www.cjc.nsw.gov.au</w:t>
        </w:r>
      </w:hyperlink>
      <w:r>
        <w:rPr>
          <w:color w:val="0000FF"/>
        </w:rPr>
        <w:t xml:space="preserve"> </w:t>
      </w:r>
      <w:r>
        <w:rPr>
          <w:sz w:val="20"/>
        </w:rPr>
        <w:t xml:space="preserve">or call </w:t>
      </w:r>
      <w:r>
        <w:rPr>
          <w:rFonts w:ascii="Verdana" w:hAnsi="Verdana"/>
          <w:sz w:val="16"/>
        </w:rPr>
        <w:t>1800 990 777.</w:t>
      </w:r>
    </w:p>
    <w:p w:rsidR="0001636E" w:rsidRDefault="0001636E" w:rsidP="0001636E">
      <w:pPr>
        <w:spacing w:before="92"/>
        <w:ind w:left="1255"/>
        <w:rPr>
          <w:sz w:val="16"/>
        </w:rPr>
      </w:pPr>
      <w:r>
        <w:rPr>
          <w:sz w:val="16"/>
        </w:rPr>
        <w:t>Standard</w:t>
      </w:r>
      <w:r>
        <w:rPr>
          <w:spacing w:val="-9"/>
          <w:sz w:val="16"/>
        </w:rPr>
        <w:t xml:space="preserve"> </w:t>
      </w:r>
      <w:r>
        <w:rPr>
          <w:sz w:val="16"/>
        </w:rPr>
        <w:t>Advising:</w:t>
      </w:r>
      <w:r>
        <w:rPr>
          <w:spacing w:val="-6"/>
          <w:sz w:val="16"/>
        </w:rPr>
        <w:t xml:space="preserve"> </w:t>
      </w:r>
      <w:r>
        <w:rPr>
          <w:spacing w:val="-5"/>
          <w:sz w:val="16"/>
        </w:rPr>
        <w:t>K10</w:t>
      </w:r>
    </w:p>
    <w:p w:rsidR="00494180" w:rsidRDefault="00494180" w:rsidP="00025E19">
      <w:pPr>
        <w:rPr>
          <w:rFonts w:cs="Arial"/>
          <w:b/>
          <w:sz w:val="24"/>
          <w:szCs w:val="24"/>
          <w:u w:val="single"/>
        </w:rPr>
      </w:pPr>
    </w:p>
    <w:p w:rsidR="0001636E" w:rsidRPr="00453729" w:rsidRDefault="0001636E" w:rsidP="0001636E">
      <w:pPr>
        <w:pStyle w:val="ConditionHeading2"/>
        <w:tabs>
          <w:tab w:val="num" w:pos="567"/>
        </w:tabs>
        <w:spacing w:before="40"/>
      </w:pPr>
      <w:bookmarkStart w:id="100" w:name="_Toc526504831"/>
      <w:r w:rsidRPr="00453729">
        <w:t>Release of Security</w:t>
      </w:r>
      <w:bookmarkEnd w:id="100"/>
    </w:p>
    <w:p w:rsidR="0001636E" w:rsidRPr="00453729" w:rsidRDefault="0001636E" w:rsidP="00800AB8">
      <w:pPr>
        <w:ind w:left="567"/>
      </w:pPr>
    </w:p>
    <w:p w:rsidR="0001636E" w:rsidRDefault="0001636E" w:rsidP="00A40CC0">
      <w:pPr>
        <w:pStyle w:val="BodyText"/>
        <w:spacing w:after="0"/>
        <w:ind w:left="686" w:right="516"/>
      </w:pPr>
      <w:r>
        <w:t>An</w:t>
      </w:r>
      <w:r>
        <w:rPr>
          <w:spacing w:val="-4"/>
        </w:rPr>
        <w:t xml:space="preserve"> </w:t>
      </w:r>
      <w:r>
        <w:t>application</w:t>
      </w:r>
      <w:r>
        <w:rPr>
          <w:spacing w:val="-4"/>
        </w:rPr>
        <w:t xml:space="preserve"> </w:t>
      </w:r>
      <w:r>
        <w:t>must</w:t>
      </w:r>
      <w:r>
        <w:rPr>
          <w:spacing w:val="-5"/>
        </w:rPr>
        <w:t xml:space="preserve"> </w:t>
      </w:r>
      <w:r>
        <w:t>be</w:t>
      </w:r>
      <w:r>
        <w:rPr>
          <w:spacing w:val="-9"/>
        </w:rPr>
        <w:t xml:space="preserve"> </w:t>
      </w:r>
      <w:r>
        <w:t>made</w:t>
      </w:r>
      <w:r>
        <w:rPr>
          <w:spacing w:val="-6"/>
        </w:rPr>
        <w:t xml:space="preserve"> </w:t>
      </w:r>
      <w:r>
        <w:t>to</w:t>
      </w:r>
      <w:r>
        <w:rPr>
          <w:spacing w:val="-6"/>
        </w:rPr>
        <w:t xml:space="preserve"> </w:t>
      </w:r>
      <w:r>
        <w:t>Council</w:t>
      </w:r>
      <w:r>
        <w:rPr>
          <w:spacing w:val="-5"/>
        </w:rPr>
        <w:t xml:space="preserve"> </w:t>
      </w:r>
      <w:r>
        <w:t>by</w:t>
      </w:r>
      <w:r>
        <w:rPr>
          <w:spacing w:val="-6"/>
        </w:rPr>
        <w:t xml:space="preserve"> </w:t>
      </w:r>
      <w:r>
        <w:t>the</w:t>
      </w:r>
      <w:r>
        <w:rPr>
          <w:spacing w:val="-4"/>
        </w:rPr>
        <w:t xml:space="preserve"> </w:t>
      </w:r>
      <w:r>
        <w:t>person</w:t>
      </w:r>
      <w:r>
        <w:rPr>
          <w:spacing w:val="-4"/>
        </w:rPr>
        <w:t xml:space="preserve"> </w:t>
      </w:r>
      <w:r>
        <w:t>who</w:t>
      </w:r>
      <w:r>
        <w:rPr>
          <w:spacing w:val="-6"/>
        </w:rPr>
        <w:t xml:space="preserve"> </w:t>
      </w:r>
      <w:r>
        <w:t>paid</w:t>
      </w:r>
      <w:r>
        <w:rPr>
          <w:spacing w:val="-6"/>
        </w:rPr>
        <w:t xml:space="preserve"> </w:t>
      </w:r>
      <w:r>
        <w:t>the</w:t>
      </w:r>
      <w:r>
        <w:rPr>
          <w:spacing w:val="-4"/>
        </w:rPr>
        <w:t xml:space="preserve"> </w:t>
      </w:r>
      <w:r>
        <w:t>security</w:t>
      </w:r>
      <w:r>
        <w:rPr>
          <w:spacing w:val="-6"/>
        </w:rPr>
        <w:t xml:space="preserve"> </w:t>
      </w:r>
      <w:r>
        <w:t>for</w:t>
      </w:r>
      <w:r>
        <w:rPr>
          <w:spacing w:val="-5"/>
        </w:rPr>
        <w:t xml:space="preserve"> </w:t>
      </w:r>
      <w:r>
        <w:t xml:space="preserve">release of the securities held under section 4.17 of the </w:t>
      </w:r>
      <w:r>
        <w:rPr>
          <w:i/>
        </w:rPr>
        <w:t>Act</w:t>
      </w:r>
      <w:r>
        <w:t>.</w:t>
      </w:r>
    </w:p>
    <w:p w:rsidR="0001636E" w:rsidRPr="00A40CC0" w:rsidRDefault="0001636E" w:rsidP="00A40CC0">
      <w:pPr>
        <w:pStyle w:val="BodyText"/>
        <w:spacing w:before="2" w:after="0"/>
      </w:pPr>
    </w:p>
    <w:p w:rsidR="0001636E" w:rsidRDefault="0001636E" w:rsidP="00A40CC0">
      <w:pPr>
        <w:pStyle w:val="BodyText"/>
        <w:spacing w:after="0"/>
        <w:ind w:left="686" w:right="517"/>
      </w:pPr>
      <w:r>
        <w:t>The securities will not be released until a Final Occupation Certificate has</w:t>
      </w:r>
      <w:r>
        <w:rPr>
          <w:spacing w:val="-1"/>
        </w:rPr>
        <w:t xml:space="preserve"> </w:t>
      </w:r>
      <w:r>
        <w:t>been lodged with</w:t>
      </w:r>
      <w:r>
        <w:rPr>
          <w:spacing w:val="-12"/>
        </w:rPr>
        <w:t xml:space="preserve"> </w:t>
      </w:r>
      <w:r>
        <w:t>Council,</w:t>
      </w:r>
      <w:r>
        <w:rPr>
          <w:spacing w:val="-13"/>
        </w:rPr>
        <w:t xml:space="preserve"> </w:t>
      </w:r>
      <w:r>
        <w:t>Council</w:t>
      </w:r>
      <w:r>
        <w:rPr>
          <w:spacing w:val="-13"/>
        </w:rPr>
        <w:t xml:space="preserve"> </w:t>
      </w:r>
      <w:r>
        <w:t>has</w:t>
      </w:r>
      <w:r>
        <w:rPr>
          <w:spacing w:val="-14"/>
        </w:rPr>
        <w:t xml:space="preserve"> </w:t>
      </w:r>
      <w:r>
        <w:t>inspected</w:t>
      </w:r>
      <w:r>
        <w:rPr>
          <w:spacing w:val="-15"/>
        </w:rPr>
        <w:t xml:space="preserve"> </w:t>
      </w:r>
      <w:r>
        <w:t>the</w:t>
      </w:r>
      <w:r>
        <w:rPr>
          <w:spacing w:val="-15"/>
        </w:rPr>
        <w:t xml:space="preserve"> </w:t>
      </w:r>
      <w:r>
        <w:t>site</w:t>
      </w:r>
      <w:r>
        <w:rPr>
          <w:spacing w:val="-15"/>
        </w:rPr>
        <w:t xml:space="preserve"> </w:t>
      </w:r>
      <w:r>
        <w:t>and</w:t>
      </w:r>
      <w:r>
        <w:rPr>
          <w:spacing w:val="-15"/>
        </w:rPr>
        <w:t xml:space="preserve"> </w:t>
      </w:r>
      <w:r>
        <w:t>Council</w:t>
      </w:r>
      <w:r>
        <w:rPr>
          <w:spacing w:val="-13"/>
        </w:rPr>
        <w:t xml:space="preserve"> </w:t>
      </w:r>
      <w:r>
        <w:t>is</w:t>
      </w:r>
      <w:r>
        <w:rPr>
          <w:spacing w:val="-12"/>
        </w:rPr>
        <w:t xml:space="preserve"> </w:t>
      </w:r>
      <w:r>
        <w:t>satisfied</w:t>
      </w:r>
      <w:r>
        <w:rPr>
          <w:spacing w:val="-15"/>
        </w:rPr>
        <w:t xml:space="preserve"> </w:t>
      </w:r>
      <w:r>
        <w:t>that</w:t>
      </w:r>
      <w:r>
        <w:rPr>
          <w:spacing w:val="-15"/>
        </w:rPr>
        <w:t xml:space="preserve"> </w:t>
      </w:r>
      <w:r>
        <w:t>the</w:t>
      </w:r>
      <w:r>
        <w:rPr>
          <w:spacing w:val="-15"/>
        </w:rPr>
        <w:t xml:space="preserve"> </w:t>
      </w:r>
      <w:r>
        <w:t>public</w:t>
      </w:r>
      <w:r>
        <w:rPr>
          <w:spacing w:val="-12"/>
        </w:rPr>
        <w:t xml:space="preserve"> </w:t>
      </w:r>
      <w:r>
        <w:t xml:space="preserve">works </w:t>
      </w:r>
      <w:r>
        <w:lastRenderedPageBreak/>
        <w:t xml:space="preserve">have been carried out to Council’s requirements. Council may use part or all of the security to complete the works to its satisfaction if the works do not meet Council’s </w:t>
      </w:r>
      <w:r>
        <w:rPr>
          <w:spacing w:val="-2"/>
        </w:rPr>
        <w:t>requirements.</w:t>
      </w:r>
    </w:p>
    <w:p w:rsidR="0001636E" w:rsidRPr="00A40CC0" w:rsidRDefault="0001636E" w:rsidP="00A40CC0">
      <w:pPr>
        <w:pStyle w:val="BodyText"/>
        <w:spacing w:before="9" w:after="0"/>
      </w:pPr>
    </w:p>
    <w:p w:rsidR="0001636E" w:rsidRDefault="0001636E" w:rsidP="00A40CC0">
      <w:pPr>
        <w:pStyle w:val="BodyText"/>
        <w:spacing w:after="0"/>
        <w:ind w:left="686" w:right="520"/>
      </w:pPr>
      <w:r>
        <w:t>Council will only release the security upon being satisfied that all damage or all works, the purpose for which the security has been held have been remedied or completed to Council’s satisfaction as the case may be.</w:t>
      </w:r>
    </w:p>
    <w:p w:rsidR="0001636E" w:rsidRPr="00A40CC0" w:rsidRDefault="0001636E" w:rsidP="00A40CC0">
      <w:pPr>
        <w:pStyle w:val="BodyText"/>
        <w:spacing w:after="0"/>
      </w:pPr>
    </w:p>
    <w:p w:rsidR="0001636E" w:rsidRDefault="0001636E" w:rsidP="00A40CC0">
      <w:pPr>
        <w:pStyle w:val="BodyText"/>
        <w:spacing w:after="0"/>
        <w:ind w:left="686" w:right="516"/>
      </w:pPr>
      <w:r>
        <w:t>Council may retain a portion of the security to remedy any defects in any such public work that arise within 6 months after the work is completed.</w:t>
      </w:r>
    </w:p>
    <w:p w:rsidR="0001636E" w:rsidRPr="00A40CC0" w:rsidRDefault="0001636E" w:rsidP="00A40CC0">
      <w:pPr>
        <w:pStyle w:val="BodyText"/>
        <w:spacing w:after="0"/>
      </w:pPr>
    </w:p>
    <w:p w:rsidR="0001636E" w:rsidRDefault="0001636E" w:rsidP="00A40CC0">
      <w:pPr>
        <w:pStyle w:val="BodyText"/>
        <w:spacing w:after="0"/>
        <w:ind w:left="686" w:right="517"/>
      </w:pPr>
      <w:r>
        <w:t>Upon completion of each section of road, drainage and landscape work to Council's satisfaction, 90% of the bond monies held by Council for these works will be released upon</w:t>
      </w:r>
      <w:r>
        <w:rPr>
          <w:spacing w:val="-7"/>
        </w:rPr>
        <w:t xml:space="preserve"> </w:t>
      </w:r>
      <w:r>
        <w:t>application.</w:t>
      </w:r>
      <w:r>
        <w:rPr>
          <w:spacing w:val="-6"/>
        </w:rPr>
        <w:t xml:space="preserve"> </w:t>
      </w:r>
      <w:r>
        <w:t>10%</w:t>
      </w:r>
      <w:r>
        <w:rPr>
          <w:spacing w:val="-9"/>
        </w:rPr>
        <w:t xml:space="preserve"> </w:t>
      </w:r>
      <w:r>
        <w:t>may</w:t>
      </w:r>
      <w:r>
        <w:rPr>
          <w:spacing w:val="-7"/>
        </w:rPr>
        <w:t xml:space="preserve"> </w:t>
      </w:r>
      <w:r>
        <w:t>be</w:t>
      </w:r>
      <w:r>
        <w:rPr>
          <w:spacing w:val="-7"/>
        </w:rPr>
        <w:t xml:space="preserve"> </w:t>
      </w:r>
      <w:r>
        <w:t>retained</w:t>
      </w:r>
      <w:r>
        <w:rPr>
          <w:spacing w:val="-7"/>
        </w:rPr>
        <w:t xml:space="preserve"> </w:t>
      </w:r>
      <w:r>
        <w:t>by</w:t>
      </w:r>
      <w:r>
        <w:rPr>
          <w:spacing w:val="-7"/>
        </w:rPr>
        <w:t xml:space="preserve"> </w:t>
      </w:r>
      <w:r>
        <w:t>Council</w:t>
      </w:r>
      <w:r>
        <w:rPr>
          <w:spacing w:val="-8"/>
        </w:rPr>
        <w:t xml:space="preserve"> </w:t>
      </w:r>
      <w:r>
        <w:t>for</w:t>
      </w:r>
      <w:r>
        <w:rPr>
          <w:spacing w:val="-6"/>
        </w:rPr>
        <w:t xml:space="preserve"> </w:t>
      </w:r>
      <w:r>
        <w:t>a</w:t>
      </w:r>
      <w:r>
        <w:rPr>
          <w:spacing w:val="-9"/>
        </w:rPr>
        <w:t xml:space="preserve"> </w:t>
      </w:r>
      <w:r>
        <w:t>further</w:t>
      </w:r>
      <w:r>
        <w:rPr>
          <w:spacing w:val="-6"/>
        </w:rPr>
        <w:t xml:space="preserve"> </w:t>
      </w:r>
      <w:r>
        <w:t>6</w:t>
      </w:r>
      <w:r>
        <w:rPr>
          <w:spacing w:val="-9"/>
        </w:rPr>
        <w:t xml:space="preserve"> </w:t>
      </w:r>
      <w:r>
        <w:t>month</w:t>
      </w:r>
      <w:r>
        <w:rPr>
          <w:spacing w:val="-7"/>
        </w:rPr>
        <w:t xml:space="preserve"> </w:t>
      </w:r>
      <w:r>
        <w:t>period</w:t>
      </w:r>
      <w:r>
        <w:rPr>
          <w:spacing w:val="-7"/>
        </w:rPr>
        <w:t xml:space="preserve"> </w:t>
      </w:r>
      <w:r>
        <w:t>and</w:t>
      </w:r>
      <w:r>
        <w:rPr>
          <w:spacing w:val="-7"/>
        </w:rPr>
        <w:t xml:space="preserve"> </w:t>
      </w:r>
      <w:r>
        <w:t>may be</w:t>
      </w:r>
      <w:r>
        <w:rPr>
          <w:spacing w:val="40"/>
        </w:rPr>
        <w:t xml:space="preserve"> </w:t>
      </w:r>
      <w:r>
        <w:t>used</w:t>
      </w:r>
      <w:r>
        <w:rPr>
          <w:spacing w:val="40"/>
        </w:rPr>
        <w:t xml:space="preserve"> </w:t>
      </w:r>
      <w:r>
        <w:t>by</w:t>
      </w:r>
      <w:r>
        <w:rPr>
          <w:spacing w:val="40"/>
        </w:rPr>
        <w:t xml:space="preserve"> </w:t>
      </w:r>
      <w:r>
        <w:t>Council</w:t>
      </w:r>
      <w:r>
        <w:rPr>
          <w:spacing w:val="40"/>
        </w:rPr>
        <w:t xml:space="preserve"> </w:t>
      </w:r>
      <w:r>
        <w:t>to</w:t>
      </w:r>
      <w:r>
        <w:rPr>
          <w:spacing w:val="40"/>
        </w:rPr>
        <w:t xml:space="preserve"> </w:t>
      </w:r>
      <w:r>
        <w:t>repair</w:t>
      </w:r>
      <w:r>
        <w:rPr>
          <w:spacing w:val="40"/>
        </w:rPr>
        <w:t xml:space="preserve"> </w:t>
      </w:r>
      <w:r>
        <w:t>or</w:t>
      </w:r>
      <w:r>
        <w:rPr>
          <w:spacing w:val="40"/>
        </w:rPr>
        <w:t xml:space="preserve"> </w:t>
      </w:r>
      <w:r>
        <w:t>rectify</w:t>
      </w:r>
      <w:r>
        <w:rPr>
          <w:spacing w:val="40"/>
        </w:rPr>
        <w:t xml:space="preserve"> </w:t>
      </w:r>
      <w:r>
        <w:t>any</w:t>
      </w:r>
      <w:r>
        <w:rPr>
          <w:spacing w:val="40"/>
        </w:rPr>
        <w:t xml:space="preserve"> </w:t>
      </w:r>
      <w:r>
        <w:t>defects</w:t>
      </w:r>
      <w:r>
        <w:rPr>
          <w:spacing w:val="40"/>
        </w:rPr>
        <w:t xml:space="preserve"> </w:t>
      </w:r>
      <w:r>
        <w:t>or</w:t>
      </w:r>
      <w:r>
        <w:rPr>
          <w:spacing w:val="40"/>
        </w:rPr>
        <w:t xml:space="preserve"> </w:t>
      </w:r>
      <w:r>
        <w:t>temporary</w:t>
      </w:r>
      <w:r>
        <w:rPr>
          <w:spacing w:val="40"/>
        </w:rPr>
        <w:t xml:space="preserve"> </w:t>
      </w:r>
      <w:r>
        <w:t>works</w:t>
      </w:r>
      <w:r>
        <w:rPr>
          <w:spacing w:val="40"/>
        </w:rPr>
        <w:t xml:space="preserve"> </w:t>
      </w:r>
      <w:r>
        <w:t>during</w:t>
      </w:r>
      <w:r>
        <w:rPr>
          <w:spacing w:val="40"/>
        </w:rPr>
        <w:t xml:space="preserve"> </w:t>
      </w:r>
      <w:r>
        <w:t>the 6 month period.</w:t>
      </w:r>
    </w:p>
    <w:p w:rsidR="0001636E" w:rsidRDefault="0001636E" w:rsidP="00A40CC0">
      <w:pPr>
        <w:pStyle w:val="BodyText"/>
        <w:spacing w:after="0"/>
        <w:rPr>
          <w:sz w:val="30"/>
        </w:rPr>
      </w:pPr>
    </w:p>
    <w:p w:rsidR="0001636E" w:rsidRDefault="0001636E" w:rsidP="00A40CC0">
      <w:pPr>
        <w:tabs>
          <w:tab w:val="left" w:pos="1809"/>
          <w:tab w:val="left" w:pos="2668"/>
          <w:tab w:val="left" w:pos="3050"/>
          <w:tab w:val="left" w:pos="3988"/>
          <w:tab w:val="left" w:pos="4669"/>
          <w:tab w:val="left" w:pos="5860"/>
          <w:tab w:val="left" w:pos="6474"/>
          <w:tab w:val="left" w:pos="7012"/>
          <w:tab w:val="left" w:pos="7448"/>
          <w:tab w:val="left" w:pos="8742"/>
        </w:tabs>
        <w:ind w:left="686"/>
        <w:rPr>
          <w:sz w:val="20"/>
        </w:rPr>
      </w:pPr>
      <w:r>
        <w:rPr>
          <w:b/>
          <w:sz w:val="20"/>
        </w:rPr>
        <w:t>Note:</w:t>
      </w:r>
      <w:r>
        <w:rPr>
          <w:b/>
          <w:spacing w:val="-7"/>
          <w:sz w:val="20"/>
        </w:rPr>
        <w:t xml:space="preserve"> </w:t>
      </w:r>
      <w:r>
        <w:rPr>
          <w:spacing w:val="-5"/>
          <w:sz w:val="20"/>
        </w:rPr>
        <w:t>The</w:t>
      </w:r>
      <w:r>
        <w:rPr>
          <w:sz w:val="20"/>
        </w:rPr>
        <w:tab/>
      </w:r>
      <w:r>
        <w:rPr>
          <w:spacing w:val="-2"/>
          <w:sz w:val="20"/>
        </w:rPr>
        <w:t>Refund</w:t>
      </w:r>
      <w:r>
        <w:rPr>
          <w:sz w:val="20"/>
        </w:rPr>
        <w:tab/>
      </w:r>
      <w:r>
        <w:rPr>
          <w:spacing w:val="-5"/>
          <w:sz w:val="20"/>
        </w:rPr>
        <w:t>of</w:t>
      </w:r>
      <w:r>
        <w:rPr>
          <w:sz w:val="20"/>
        </w:rPr>
        <w:tab/>
      </w:r>
      <w:r>
        <w:rPr>
          <w:spacing w:val="-2"/>
          <w:sz w:val="20"/>
        </w:rPr>
        <w:t>Security</w:t>
      </w:r>
      <w:r>
        <w:rPr>
          <w:sz w:val="20"/>
        </w:rPr>
        <w:tab/>
      </w:r>
      <w:r>
        <w:rPr>
          <w:spacing w:val="-4"/>
          <w:sz w:val="20"/>
        </w:rPr>
        <w:t>Bond</w:t>
      </w:r>
      <w:r>
        <w:rPr>
          <w:sz w:val="20"/>
        </w:rPr>
        <w:tab/>
      </w:r>
      <w:r>
        <w:rPr>
          <w:spacing w:val="-2"/>
          <w:sz w:val="20"/>
        </w:rPr>
        <w:t>Application</w:t>
      </w:r>
      <w:r>
        <w:rPr>
          <w:sz w:val="20"/>
        </w:rPr>
        <w:tab/>
      </w:r>
      <w:r>
        <w:rPr>
          <w:spacing w:val="-4"/>
          <w:sz w:val="20"/>
        </w:rPr>
        <w:t>form</w:t>
      </w:r>
      <w:r>
        <w:rPr>
          <w:sz w:val="20"/>
        </w:rPr>
        <w:tab/>
      </w:r>
      <w:r>
        <w:rPr>
          <w:spacing w:val="-5"/>
          <w:sz w:val="20"/>
        </w:rPr>
        <w:t>can</w:t>
      </w:r>
      <w:r>
        <w:rPr>
          <w:sz w:val="20"/>
        </w:rPr>
        <w:tab/>
      </w:r>
      <w:r>
        <w:rPr>
          <w:spacing w:val="-5"/>
          <w:sz w:val="20"/>
        </w:rPr>
        <w:t>be</w:t>
      </w:r>
      <w:r>
        <w:rPr>
          <w:sz w:val="20"/>
        </w:rPr>
        <w:tab/>
      </w:r>
      <w:r>
        <w:rPr>
          <w:spacing w:val="-2"/>
          <w:sz w:val="20"/>
        </w:rPr>
        <w:t>downloaded</w:t>
      </w:r>
      <w:r>
        <w:rPr>
          <w:sz w:val="20"/>
        </w:rPr>
        <w:tab/>
      </w:r>
      <w:r>
        <w:rPr>
          <w:spacing w:val="-4"/>
          <w:sz w:val="20"/>
        </w:rPr>
        <w:t>from</w:t>
      </w:r>
    </w:p>
    <w:p w:rsidR="0001636E" w:rsidRDefault="00CE4B9C" w:rsidP="00A40CC0">
      <w:pPr>
        <w:pStyle w:val="BodyText"/>
        <w:spacing w:after="0"/>
        <w:ind w:left="1252"/>
      </w:pPr>
      <w:hyperlink r:id="rId82">
        <w:r w:rsidR="0001636E">
          <w:rPr>
            <w:color w:val="0000FF"/>
            <w:spacing w:val="-2"/>
            <w:u w:val="single" w:color="0000FF"/>
          </w:rPr>
          <w:t>www.woollahra.nsw.gov.au</w:t>
        </w:r>
      </w:hyperlink>
    </w:p>
    <w:p w:rsidR="0001636E" w:rsidRDefault="0001636E" w:rsidP="00A40CC0">
      <w:pPr>
        <w:ind w:left="1560"/>
        <w:rPr>
          <w:sz w:val="16"/>
        </w:rPr>
      </w:pPr>
      <w:r>
        <w:rPr>
          <w:sz w:val="16"/>
        </w:rPr>
        <w:t>Standard</w:t>
      </w:r>
      <w:r>
        <w:rPr>
          <w:spacing w:val="-8"/>
          <w:sz w:val="16"/>
        </w:rPr>
        <w:t xml:space="preserve"> </w:t>
      </w:r>
      <w:r>
        <w:rPr>
          <w:sz w:val="16"/>
        </w:rPr>
        <w:t>Condition:</w:t>
      </w:r>
      <w:r>
        <w:rPr>
          <w:spacing w:val="-7"/>
          <w:sz w:val="16"/>
        </w:rPr>
        <w:t xml:space="preserve"> </w:t>
      </w:r>
      <w:r>
        <w:rPr>
          <w:spacing w:val="-5"/>
          <w:sz w:val="16"/>
        </w:rPr>
        <w:t>K15</w:t>
      </w:r>
    </w:p>
    <w:p w:rsidR="00494180" w:rsidRDefault="00494180" w:rsidP="00025E19">
      <w:pPr>
        <w:rPr>
          <w:rFonts w:cs="Arial"/>
          <w:b/>
          <w:sz w:val="24"/>
          <w:szCs w:val="24"/>
          <w:u w:val="single"/>
        </w:rPr>
      </w:pPr>
    </w:p>
    <w:p w:rsidR="0001636E" w:rsidRPr="00453729" w:rsidRDefault="0001636E" w:rsidP="0001636E">
      <w:pPr>
        <w:pStyle w:val="ConditionHeading2"/>
        <w:tabs>
          <w:tab w:val="num" w:pos="567"/>
        </w:tabs>
        <w:spacing w:before="40"/>
      </w:pPr>
      <w:bookmarkStart w:id="101" w:name="_Toc526504833"/>
      <w:r w:rsidRPr="00453729">
        <w:t>Recycling of Demolition and Building Material</w:t>
      </w:r>
      <w:bookmarkEnd w:id="101"/>
    </w:p>
    <w:p w:rsidR="0001636E" w:rsidRPr="00453729" w:rsidRDefault="0001636E" w:rsidP="00800AB8"/>
    <w:p w:rsidR="0001636E" w:rsidRDefault="0001636E" w:rsidP="00A40CC0">
      <w:pPr>
        <w:pStyle w:val="BodyText"/>
        <w:spacing w:after="0"/>
        <w:ind w:left="686" w:right="518"/>
      </w:pPr>
      <w:r>
        <w:t>It is estimated that building waste, including disposable materials, resulting from demolition,</w:t>
      </w:r>
      <w:r>
        <w:rPr>
          <w:spacing w:val="-9"/>
        </w:rPr>
        <w:t xml:space="preserve"> </w:t>
      </w:r>
      <w:r>
        <w:t>excavation,</w:t>
      </w:r>
      <w:r>
        <w:rPr>
          <w:spacing w:val="-11"/>
        </w:rPr>
        <w:t xml:space="preserve"> </w:t>
      </w:r>
      <w:r>
        <w:t>construction</w:t>
      </w:r>
      <w:r>
        <w:rPr>
          <w:spacing w:val="-10"/>
        </w:rPr>
        <w:t xml:space="preserve"> </w:t>
      </w:r>
      <w:r>
        <w:t>and</w:t>
      </w:r>
      <w:r>
        <w:rPr>
          <w:spacing w:val="-12"/>
        </w:rPr>
        <w:t xml:space="preserve"> </w:t>
      </w:r>
      <w:r>
        <w:t>renovation,</w:t>
      </w:r>
      <w:r>
        <w:rPr>
          <w:spacing w:val="-9"/>
        </w:rPr>
        <w:t xml:space="preserve"> </w:t>
      </w:r>
      <w:r>
        <w:t>accounts</w:t>
      </w:r>
      <w:r>
        <w:rPr>
          <w:spacing w:val="-12"/>
        </w:rPr>
        <w:t xml:space="preserve"> </w:t>
      </w:r>
      <w:r>
        <w:t>for</w:t>
      </w:r>
      <w:r>
        <w:rPr>
          <w:spacing w:val="-10"/>
        </w:rPr>
        <w:t xml:space="preserve"> </w:t>
      </w:r>
      <w:r>
        <w:t>almost</w:t>
      </w:r>
      <w:r>
        <w:rPr>
          <w:spacing w:val="-11"/>
        </w:rPr>
        <w:t xml:space="preserve"> </w:t>
      </w:r>
      <w:r>
        <w:t>70%</w:t>
      </w:r>
      <w:r>
        <w:rPr>
          <w:spacing w:val="-10"/>
        </w:rPr>
        <w:t xml:space="preserve"> </w:t>
      </w:r>
      <w:r>
        <w:t>of</w:t>
      </w:r>
      <w:r>
        <w:rPr>
          <w:spacing w:val="-9"/>
        </w:rPr>
        <w:t xml:space="preserve"> </w:t>
      </w:r>
      <w:r>
        <w:t>landfill. Such waste is also a</w:t>
      </w:r>
      <w:r>
        <w:rPr>
          <w:spacing w:val="-2"/>
        </w:rPr>
        <w:t xml:space="preserve"> </w:t>
      </w:r>
      <w:r>
        <w:t>problem in the generation of dust and</w:t>
      </w:r>
      <w:r>
        <w:rPr>
          <w:spacing w:val="-2"/>
        </w:rPr>
        <w:t xml:space="preserve"> </w:t>
      </w:r>
      <w:r>
        <w:t>the pollution of stormwater. Council encourages the recycling of demolition and building materials.</w:t>
      </w:r>
    </w:p>
    <w:p w:rsidR="00494180" w:rsidRDefault="0001636E" w:rsidP="00A40CC0">
      <w:pPr>
        <w:ind w:left="686"/>
        <w:rPr>
          <w:spacing w:val="-5"/>
          <w:sz w:val="16"/>
        </w:rPr>
      </w:pPr>
      <w:r>
        <w:rPr>
          <w:sz w:val="16"/>
        </w:rPr>
        <w:t>Standard</w:t>
      </w:r>
      <w:r>
        <w:rPr>
          <w:spacing w:val="-8"/>
          <w:sz w:val="16"/>
        </w:rPr>
        <w:t xml:space="preserve"> </w:t>
      </w:r>
      <w:r>
        <w:rPr>
          <w:sz w:val="16"/>
        </w:rPr>
        <w:t>Condition:</w:t>
      </w:r>
      <w:r>
        <w:rPr>
          <w:spacing w:val="-7"/>
          <w:sz w:val="16"/>
        </w:rPr>
        <w:t xml:space="preserve"> </w:t>
      </w:r>
      <w:r>
        <w:rPr>
          <w:spacing w:val="-5"/>
          <w:sz w:val="16"/>
        </w:rPr>
        <w:t>K17</w:t>
      </w:r>
    </w:p>
    <w:p w:rsidR="00CB798D" w:rsidRPr="00A40CC0" w:rsidRDefault="00CB798D" w:rsidP="00A40CC0">
      <w:pPr>
        <w:ind w:left="686"/>
        <w:rPr>
          <w:sz w:val="16"/>
        </w:rPr>
      </w:pPr>
    </w:p>
    <w:p w:rsidR="0001636E" w:rsidRPr="00453729" w:rsidRDefault="0001636E" w:rsidP="0001636E">
      <w:pPr>
        <w:pStyle w:val="ConditionHeading2"/>
        <w:tabs>
          <w:tab w:val="num" w:pos="567"/>
        </w:tabs>
        <w:spacing w:before="40"/>
      </w:pPr>
      <w:bookmarkStart w:id="102" w:name="_Toc526504839"/>
      <w:r w:rsidRPr="00453729">
        <w:t>Dilapidation Report</w:t>
      </w:r>
      <w:bookmarkEnd w:id="102"/>
    </w:p>
    <w:p w:rsidR="0001636E" w:rsidRPr="00453729" w:rsidRDefault="0001636E" w:rsidP="00800AB8">
      <w:pPr>
        <w:ind w:left="567"/>
      </w:pPr>
    </w:p>
    <w:p w:rsidR="0001636E" w:rsidRDefault="0001636E" w:rsidP="00CB798D">
      <w:pPr>
        <w:pStyle w:val="BodyText"/>
        <w:ind w:left="686"/>
      </w:pPr>
      <w:r>
        <w:t>Please</w:t>
      </w:r>
      <w:r>
        <w:rPr>
          <w:spacing w:val="-6"/>
        </w:rPr>
        <w:t xml:space="preserve"> </w:t>
      </w:r>
      <w:r>
        <w:t>note</w:t>
      </w:r>
      <w:r>
        <w:rPr>
          <w:spacing w:val="-6"/>
        </w:rPr>
        <w:t xml:space="preserve"> </w:t>
      </w:r>
      <w:r>
        <w:t>the</w:t>
      </w:r>
      <w:r>
        <w:rPr>
          <w:spacing w:val="-6"/>
        </w:rPr>
        <w:t xml:space="preserve"> </w:t>
      </w:r>
      <w:r>
        <w:t>following</w:t>
      </w:r>
      <w:r>
        <w:rPr>
          <w:spacing w:val="-4"/>
        </w:rPr>
        <w:t xml:space="preserve"> </w:t>
      </w:r>
      <w:r>
        <w:t>in</w:t>
      </w:r>
      <w:r>
        <w:rPr>
          <w:spacing w:val="-4"/>
        </w:rPr>
        <w:t xml:space="preserve"> </w:t>
      </w:r>
      <w:r>
        <w:t>relation</w:t>
      </w:r>
      <w:r>
        <w:rPr>
          <w:spacing w:val="-6"/>
        </w:rPr>
        <w:t xml:space="preserve"> </w:t>
      </w:r>
      <w:r>
        <w:t>to</w:t>
      </w:r>
      <w:r>
        <w:rPr>
          <w:spacing w:val="-6"/>
        </w:rPr>
        <w:t xml:space="preserve"> </w:t>
      </w:r>
      <w:r>
        <w:t>the</w:t>
      </w:r>
      <w:r>
        <w:rPr>
          <w:spacing w:val="-6"/>
        </w:rPr>
        <w:t xml:space="preserve"> </w:t>
      </w:r>
      <w:r>
        <w:t>condition</w:t>
      </w:r>
      <w:r>
        <w:rPr>
          <w:spacing w:val="-4"/>
        </w:rPr>
        <w:t xml:space="preserve"> </w:t>
      </w:r>
      <w:r>
        <w:t>for</w:t>
      </w:r>
      <w:r>
        <w:rPr>
          <w:spacing w:val="-2"/>
        </w:rPr>
        <w:t xml:space="preserve"> </w:t>
      </w:r>
      <w:r>
        <w:t>a</w:t>
      </w:r>
      <w:r>
        <w:rPr>
          <w:spacing w:val="-6"/>
        </w:rPr>
        <w:t xml:space="preserve"> </w:t>
      </w:r>
      <w:r>
        <w:t>dilapidation</w:t>
      </w:r>
      <w:r>
        <w:rPr>
          <w:spacing w:val="-3"/>
        </w:rPr>
        <w:t xml:space="preserve"> </w:t>
      </w:r>
      <w:r>
        <w:rPr>
          <w:spacing w:val="-2"/>
        </w:rPr>
        <w:t>report:</w:t>
      </w:r>
    </w:p>
    <w:p w:rsidR="00CB798D" w:rsidRPr="00CB798D" w:rsidRDefault="00CB798D" w:rsidP="00CB798D">
      <w:pPr>
        <w:pStyle w:val="BodyText"/>
        <w:spacing w:after="0"/>
        <w:ind w:left="686"/>
      </w:pPr>
    </w:p>
    <w:p w:rsidR="0001636E" w:rsidRDefault="0001636E" w:rsidP="009D01BD">
      <w:pPr>
        <w:pStyle w:val="ListParagraph"/>
        <w:widowControl w:val="0"/>
        <w:numPr>
          <w:ilvl w:val="0"/>
          <w:numId w:val="102"/>
        </w:numPr>
        <w:tabs>
          <w:tab w:val="left" w:pos="1252"/>
        </w:tabs>
        <w:autoSpaceDE w:val="0"/>
        <w:autoSpaceDN w:val="0"/>
        <w:spacing w:before="1"/>
        <w:ind w:right="557"/>
      </w:pPr>
      <w:r>
        <w:t>The dilapidation report will be made available to affected property owners on requested</w:t>
      </w:r>
      <w:r>
        <w:rPr>
          <w:spacing w:val="-4"/>
        </w:rPr>
        <w:t xml:space="preserve"> </w:t>
      </w:r>
      <w:r>
        <w:t>and</w:t>
      </w:r>
      <w:r>
        <w:rPr>
          <w:spacing w:val="-4"/>
        </w:rPr>
        <w:t xml:space="preserve"> </w:t>
      </w:r>
      <w:r>
        <w:t>may</w:t>
      </w:r>
      <w:r>
        <w:rPr>
          <w:spacing w:val="-4"/>
        </w:rPr>
        <w:t xml:space="preserve"> </w:t>
      </w:r>
      <w:r>
        <w:t>be</w:t>
      </w:r>
      <w:r>
        <w:rPr>
          <w:spacing w:val="-2"/>
        </w:rPr>
        <w:t xml:space="preserve"> </w:t>
      </w:r>
      <w:r>
        <w:t>used</w:t>
      </w:r>
      <w:r>
        <w:rPr>
          <w:spacing w:val="-2"/>
        </w:rPr>
        <w:t xml:space="preserve"> </w:t>
      </w:r>
      <w:r>
        <w:t>by</w:t>
      </w:r>
      <w:r>
        <w:rPr>
          <w:spacing w:val="-4"/>
        </w:rPr>
        <w:t xml:space="preserve"> </w:t>
      </w:r>
      <w:r>
        <w:t>them in</w:t>
      </w:r>
      <w:r>
        <w:rPr>
          <w:spacing w:val="-4"/>
        </w:rPr>
        <w:t xml:space="preserve"> </w:t>
      </w:r>
      <w:r>
        <w:t>the</w:t>
      </w:r>
      <w:r>
        <w:rPr>
          <w:spacing w:val="-2"/>
        </w:rPr>
        <w:t xml:space="preserve"> </w:t>
      </w:r>
      <w:r>
        <w:t>event</w:t>
      </w:r>
      <w:r>
        <w:rPr>
          <w:spacing w:val="-2"/>
        </w:rPr>
        <w:t xml:space="preserve"> </w:t>
      </w:r>
      <w:r>
        <w:t>of</w:t>
      </w:r>
      <w:r>
        <w:rPr>
          <w:spacing w:val="-2"/>
        </w:rPr>
        <w:t xml:space="preserve"> </w:t>
      </w:r>
      <w:r>
        <w:t>a</w:t>
      </w:r>
      <w:r>
        <w:rPr>
          <w:spacing w:val="-2"/>
        </w:rPr>
        <w:t xml:space="preserve"> </w:t>
      </w:r>
      <w:r>
        <w:t>dispute</w:t>
      </w:r>
      <w:r>
        <w:rPr>
          <w:spacing w:val="-4"/>
        </w:rPr>
        <w:t xml:space="preserve"> </w:t>
      </w:r>
      <w:r>
        <w:t>relating</w:t>
      </w:r>
      <w:r>
        <w:rPr>
          <w:spacing w:val="-2"/>
        </w:rPr>
        <w:t xml:space="preserve"> </w:t>
      </w:r>
      <w:r>
        <w:t>to</w:t>
      </w:r>
      <w:r>
        <w:rPr>
          <w:spacing w:val="-4"/>
        </w:rPr>
        <w:t xml:space="preserve"> </w:t>
      </w:r>
      <w:r>
        <w:t>damage allegedly due to the carrying out of the development.</w:t>
      </w:r>
    </w:p>
    <w:p w:rsidR="0001636E" w:rsidRDefault="0001636E" w:rsidP="009D01BD">
      <w:pPr>
        <w:pStyle w:val="ListParagraph"/>
        <w:widowControl w:val="0"/>
        <w:numPr>
          <w:ilvl w:val="0"/>
          <w:numId w:val="102"/>
        </w:numPr>
        <w:tabs>
          <w:tab w:val="left" w:pos="1252"/>
        </w:tabs>
        <w:autoSpaceDE w:val="0"/>
        <w:autoSpaceDN w:val="0"/>
        <w:spacing w:before="119"/>
        <w:ind w:right="1038"/>
      </w:pPr>
      <w:r>
        <w:t>This</w:t>
      </w:r>
      <w:r>
        <w:rPr>
          <w:spacing w:val="-4"/>
        </w:rPr>
        <w:t xml:space="preserve"> </w:t>
      </w:r>
      <w:r>
        <w:t>condition</w:t>
      </w:r>
      <w:r>
        <w:rPr>
          <w:spacing w:val="-5"/>
        </w:rPr>
        <w:t xml:space="preserve"> </w:t>
      </w:r>
      <w:r>
        <w:t>cannot</w:t>
      </w:r>
      <w:r>
        <w:rPr>
          <w:spacing w:val="-3"/>
        </w:rPr>
        <w:t xml:space="preserve"> </w:t>
      </w:r>
      <w:r>
        <w:t>prevent</w:t>
      </w:r>
      <w:r>
        <w:rPr>
          <w:spacing w:val="-3"/>
        </w:rPr>
        <w:t xml:space="preserve"> </w:t>
      </w:r>
      <w:r>
        <w:t>neighbouring</w:t>
      </w:r>
      <w:r>
        <w:rPr>
          <w:spacing w:val="-6"/>
        </w:rPr>
        <w:t xml:space="preserve"> </w:t>
      </w:r>
      <w:r>
        <w:t>buildings</w:t>
      </w:r>
      <w:r>
        <w:rPr>
          <w:spacing w:val="-4"/>
        </w:rPr>
        <w:t xml:space="preserve"> </w:t>
      </w:r>
      <w:r>
        <w:t>being</w:t>
      </w:r>
      <w:r>
        <w:rPr>
          <w:spacing w:val="-5"/>
        </w:rPr>
        <w:t xml:space="preserve"> </w:t>
      </w:r>
      <w:r>
        <w:t>damaged</w:t>
      </w:r>
      <w:r>
        <w:rPr>
          <w:spacing w:val="-5"/>
        </w:rPr>
        <w:t xml:space="preserve"> </w:t>
      </w:r>
      <w:r>
        <w:t>by</w:t>
      </w:r>
      <w:r>
        <w:rPr>
          <w:spacing w:val="-6"/>
        </w:rPr>
        <w:t xml:space="preserve"> </w:t>
      </w:r>
      <w:r>
        <w:t>the carrying out of the development.</w:t>
      </w:r>
    </w:p>
    <w:p w:rsidR="0001636E" w:rsidRDefault="0001636E" w:rsidP="009D01BD">
      <w:pPr>
        <w:pStyle w:val="ListParagraph"/>
        <w:widowControl w:val="0"/>
        <w:numPr>
          <w:ilvl w:val="0"/>
          <w:numId w:val="102"/>
        </w:numPr>
        <w:tabs>
          <w:tab w:val="left" w:pos="1252"/>
        </w:tabs>
        <w:autoSpaceDE w:val="0"/>
        <w:autoSpaceDN w:val="0"/>
        <w:spacing w:before="120"/>
        <w:ind w:right="959"/>
      </w:pPr>
      <w:r>
        <w:t>Council</w:t>
      </w:r>
      <w:r>
        <w:rPr>
          <w:spacing w:val="-2"/>
        </w:rPr>
        <w:t xml:space="preserve"> </w:t>
      </w:r>
      <w:r>
        <w:t>will</w:t>
      </w:r>
      <w:r>
        <w:rPr>
          <w:spacing w:val="-2"/>
        </w:rPr>
        <w:t xml:space="preserve"> </w:t>
      </w:r>
      <w:r>
        <w:t>not be</w:t>
      </w:r>
      <w:r>
        <w:rPr>
          <w:spacing w:val="-4"/>
        </w:rPr>
        <w:t xml:space="preserve"> </w:t>
      </w:r>
      <w:r>
        <w:t>held</w:t>
      </w:r>
      <w:r>
        <w:rPr>
          <w:spacing w:val="-2"/>
        </w:rPr>
        <w:t xml:space="preserve"> </w:t>
      </w:r>
      <w:r>
        <w:t>responsible</w:t>
      </w:r>
      <w:r>
        <w:rPr>
          <w:spacing w:val="-2"/>
        </w:rPr>
        <w:t xml:space="preserve"> </w:t>
      </w:r>
      <w:r>
        <w:t>for</w:t>
      </w:r>
      <w:r>
        <w:rPr>
          <w:spacing w:val="-3"/>
        </w:rPr>
        <w:t xml:space="preserve"> </w:t>
      </w:r>
      <w:r>
        <w:t>any</w:t>
      </w:r>
      <w:r>
        <w:rPr>
          <w:spacing w:val="-4"/>
        </w:rPr>
        <w:t xml:space="preserve"> </w:t>
      </w:r>
      <w:r>
        <w:t>damage</w:t>
      </w:r>
      <w:r>
        <w:rPr>
          <w:spacing w:val="-2"/>
        </w:rPr>
        <w:t xml:space="preserve"> </w:t>
      </w:r>
      <w:r>
        <w:t>which</w:t>
      </w:r>
      <w:r>
        <w:rPr>
          <w:spacing w:val="-2"/>
        </w:rPr>
        <w:t xml:space="preserve"> </w:t>
      </w:r>
      <w:r>
        <w:t>may</w:t>
      </w:r>
      <w:r>
        <w:rPr>
          <w:spacing w:val="-1"/>
        </w:rPr>
        <w:t xml:space="preserve"> </w:t>
      </w:r>
      <w:r>
        <w:t>be</w:t>
      </w:r>
      <w:r>
        <w:rPr>
          <w:spacing w:val="-4"/>
        </w:rPr>
        <w:t xml:space="preserve"> </w:t>
      </w:r>
      <w:r>
        <w:t>caused</w:t>
      </w:r>
      <w:r>
        <w:rPr>
          <w:spacing w:val="-4"/>
        </w:rPr>
        <w:t xml:space="preserve"> </w:t>
      </w:r>
      <w:r>
        <w:t>to adjoining buildings as a consequence of the development being carried out.</w:t>
      </w:r>
    </w:p>
    <w:p w:rsidR="0001636E" w:rsidRDefault="0001636E" w:rsidP="009D01BD">
      <w:pPr>
        <w:pStyle w:val="ListParagraph"/>
        <w:widowControl w:val="0"/>
        <w:numPr>
          <w:ilvl w:val="0"/>
          <w:numId w:val="102"/>
        </w:numPr>
        <w:tabs>
          <w:tab w:val="left" w:pos="1252"/>
        </w:tabs>
        <w:autoSpaceDE w:val="0"/>
        <w:autoSpaceDN w:val="0"/>
        <w:spacing w:before="121"/>
        <w:ind w:right="732"/>
      </w:pPr>
      <w:r>
        <w:t>Council</w:t>
      </w:r>
      <w:r>
        <w:rPr>
          <w:spacing w:val="-3"/>
        </w:rPr>
        <w:t xml:space="preserve"> </w:t>
      </w:r>
      <w:r>
        <w:t>will</w:t>
      </w:r>
      <w:r>
        <w:rPr>
          <w:spacing w:val="-3"/>
        </w:rPr>
        <w:t xml:space="preserve"> </w:t>
      </w:r>
      <w:r>
        <w:t>not</w:t>
      </w:r>
      <w:r>
        <w:rPr>
          <w:spacing w:val="-1"/>
        </w:rPr>
        <w:t xml:space="preserve"> </w:t>
      </w:r>
      <w:r>
        <w:t>become</w:t>
      </w:r>
      <w:r>
        <w:rPr>
          <w:spacing w:val="-7"/>
        </w:rPr>
        <w:t xml:space="preserve"> </w:t>
      </w:r>
      <w:r>
        <w:t>directly</w:t>
      </w:r>
      <w:r>
        <w:rPr>
          <w:spacing w:val="-2"/>
        </w:rPr>
        <w:t xml:space="preserve"> </w:t>
      </w:r>
      <w:r>
        <w:t>involved</w:t>
      </w:r>
      <w:r>
        <w:rPr>
          <w:spacing w:val="-3"/>
        </w:rPr>
        <w:t xml:space="preserve"> </w:t>
      </w:r>
      <w:r>
        <w:t>in</w:t>
      </w:r>
      <w:r>
        <w:rPr>
          <w:spacing w:val="-5"/>
        </w:rPr>
        <w:t xml:space="preserve"> </w:t>
      </w:r>
      <w:r>
        <w:t>disputes</w:t>
      </w:r>
      <w:r>
        <w:rPr>
          <w:spacing w:val="-2"/>
        </w:rPr>
        <w:t xml:space="preserve"> </w:t>
      </w:r>
      <w:r>
        <w:t>between</w:t>
      </w:r>
      <w:r>
        <w:rPr>
          <w:spacing w:val="-5"/>
        </w:rPr>
        <w:t xml:space="preserve"> </w:t>
      </w:r>
      <w:r>
        <w:t>the</w:t>
      </w:r>
      <w:r>
        <w:rPr>
          <w:spacing w:val="-5"/>
        </w:rPr>
        <w:t xml:space="preserve"> </w:t>
      </w:r>
      <w:r>
        <w:t>developer,</w:t>
      </w:r>
      <w:r>
        <w:rPr>
          <w:spacing w:val="-3"/>
        </w:rPr>
        <w:t xml:space="preserve"> </w:t>
      </w:r>
      <w:r>
        <w:t>its contractors and the owners of neighbouring buildings.</w:t>
      </w:r>
    </w:p>
    <w:p w:rsidR="0001636E" w:rsidRDefault="0001636E" w:rsidP="009D01BD">
      <w:pPr>
        <w:pStyle w:val="ListParagraph"/>
        <w:widowControl w:val="0"/>
        <w:numPr>
          <w:ilvl w:val="0"/>
          <w:numId w:val="102"/>
        </w:numPr>
        <w:tabs>
          <w:tab w:val="left" w:pos="1252"/>
        </w:tabs>
        <w:autoSpaceDE w:val="0"/>
        <w:autoSpaceDN w:val="0"/>
        <w:spacing w:before="120"/>
        <w:ind w:right="707"/>
      </w:pPr>
      <w:r>
        <w:t>In the event that access for undertaking the dilapidation survey is denied the Applicant</w:t>
      </w:r>
      <w:r>
        <w:rPr>
          <w:spacing w:val="-1"/>
        </w:rPr>
        <w:t xml:space="preserve"> </w:t>
      </w:r>
      <w:r>
        <w:t>is</w:t>
      </w:r>
      <w:r>
        <w:rPr>
          <w:spacing w:val="-2"/>
        </w:rPr>
        <w:t xml:space="preserve"> </w:t>
      </w:r>
      <w:r>
        <w:t>to</w:t>
      </w:r>
      <w:r>
        <w:rPr>
          <w:spacing w:val="-5"/>
        </w:rPr>
        <w:t xml:space="preserve"> </w:t>
      </w:r>
      <w:r>
        <w:t>demonstrate</w:t>
      </w:r>
      <w:r>
        <w:rPr>
          <w:spacing w:val="-3"/>
        </w:rPr>
        <w:t xml:space="preserve"> </w:t>
      </w:r>
      <w:r>
        <w:t>in</w:t>
      </w:r>
      <w:r>
        <w:rPr>
          <w:spacing w:val="-3"/>
        </w:rPr>
        <w:t xml:space="preserve"> </w:t>
      </w:r>
      <w:r>
        <w:t>writing</w:t>
      </w:r>
      <w:r>
        <w:rPr>
          <w:spacing w:val="-3"/>
        </w:rPr>
        <w:t xml:space="preserve"> </w:t>
      </w:r>
      <w:r>
        <w:t>to</w:t>
      </w:r>
      <w:r>
        <w:rPr>
          <w:spacing w:val="-5"/>
        </w:rPr>
        <w:t xml:space="preserve"> </w:t>
      </w:r>
      <w:r>
        <w:t>the</w:t>
      </w:r>
      <w:r>
        <w:rPr>
          <w:spacing w:val="-3"/>
        </w:rPr>
        <w:t xml:space="preserve"> </w:t>
      </w:r>
      <w:r>
        <w:t>satisfaction</w:t>
      </w:r>
      <w:r>
        <w:rPr>
          <w:spacing w:val="-3"/>
        </w:rPr>
        <w:t xml:space="preserve"> </w:t>
      </w:r>
      <w:r>
        <w:t>of</w:t>
      </w:r>
      <w:r>
        <w:rPr>
          <w:spacing w:val="-6"/>
        </w:rPr>
        <w:t xml:space="preserve"> </w:t>
      </w:r>
      <w:r>
        <w:t>the</w:t>
      </w:r>
      <w:r>
        <w:rPr>
          <w:spacing w:val="-3"/>
        </w:rPr>
        <w:t xml:space="preserve"> </w:t>
      </w:r>
      <w:r>
        <w:t>Principal</w:t>
      </w:r>
      <w:r>
        <w:rPr>
          <w:spacing w:val="-3"/>
        </w:rPr>
        <w:t xml:space="preserve"> </w:t>
      </w:r>
      <w:r>
        <w:t>Certifier that all reasonable</w:t>
      </w:r>
      <w:r>
        <w:rPr>
          <w:spacing w:val="-1"/>
        </w:rPr>
        <w:t xml:space="preserve"> </w:t>
      </w:r>
      <w:r>
        <w:t>steps</w:t>
      </w:r>
      <w:r>
        <w:rPr>
          <w:spacing w:val="-3"/>
        </w:rPr>
        <w:t xml:space="preserve"> </w:t>
      </w:r>
      <w:r>
        <w:t>were taken</w:t>
      </w:r>
      <w:r>
        <w:rPr>
          <w:spacing w:val="-1"/>
        </w:rPr>
        <w:t xml:space="preserve"> </w:t>
      </w:r>
      <w:r>
        <w:t>to obtain access to</w:t>
      </w:r>
      <w:r>
        <w:rPr>
          <w:spacing w:val="-1"/>
        </w:rPr>
        <w:t xml:space="preserve"> </w:t>
      </w:r>
      <w:r>
        <w:t>the adjoining property. The dilapidation report will need to be based on a survey of what can be observed externally.</w:t>
      </w:r>
    </w:p>
    <w:p w:rsidR="0001636E" w:rsidRDefault="0001636E" w:rsidP="0001636E">
      <w:pPr>
        <w:spacing w:before="1"/>
        <w:ind w:left="1255"/>
        <w:rPr>
          <w:sz w:val="16"/>
        </w:rPr>
      </w:pPr>
      <w:r>
        <w:rPr>
          <w:sz w:val="16"/>
        </w:rPr>
        <w:t>Standard</w:t>
      </w:r>
      <w:r>
        <w:rPr>
          <w:spacing w:val="-9"/>
          <w:sz w:val="16"/>
        </w:rPr>
        <w:t xml:space="preserve"> </w:t>
      </w:r>
      <w:r>
        <w:rPr>
          <w:sz w:val="16"/>
        </w:rPr>
        <w:t>Advising:</w:t>
      </w:r>
      <w:r>
        <w:rPr>
          <w:spacing w:val="-6"/>
          <w:sz w:val="16"/>
        </w:rPr>
        <w:t xml:space="preserve"> </w:t>
      </w:r>
      <w:r>
        <w:rPr>
          <w:spacing w:val="-5"/>
          <w:sz w:val="16"/>
        </w:rPr>
        <w:t>K23</w:t>
      </w:r>
    </w:p>
    <w:p w:rsidR="0001636E" w:rsidRDefault="0001636E" w:rsidP="0001636E">
      <w:pPr>
        <w:spacing w:after="120"/>
        <w:ind w:left="567"/>
        <w:rPr>
          <w:sz w:val="16"/>
        </w:rPr>
      </w:pPr>
    </w:p>
    <w:p w:rsidR="0001636E" w:rsidRPr="00453729" w:rsidRDefault="0001636E" w:rsidP="0001636E">
      <w:pPr>
        <w:pStyle w:val="ConditionHeading2"/>
        <w:tabs>
          <w:tab w:val="num" w:pos="567"/>
        </w:tabs>
        <w:spacing w:before="40"/>
      </w:pPr>
      <w:bookmarkStart w:id="103" w:name="_Toc526504840"/>
      <w:r w:rsidRPr="00C020C5">
        <w:rPr>
          <w:i/>
        </w:rPr>
        <w:t>Roads Act 1993</w:t>
      </w:r>
      <w:r>
        <w:t xml:space="preserve"> </w:t>
      </w:r>
      <w:r w:rsidRPr="00453729">
        <w:t>Application</w:t>
      </w:r>
      <w:bookmarkEnd w:id="103"/>
    </w:p>
    <w:p w:rsidR="0001636E" w:rsidRPr="00453729" w:rsidRDefault="0001636E" w:rsidP="00800AB8">
      <w:pPr>
        <w:ind w:left="567"/>
      </w:pPr>
    </w:p>
    <w:p w:rsidR="0001636E" w:rsidRDefault="0001636E" w:rsidP="00CB798D">
      <w:pPr>
        <w:pStyle w:val="BodyText"/>
        <w:spacing w:after="0"/>
        <w:ind w:left="686" w:right="516"/>
      </w:pPr>
      <w:r>
        <w:t xml:space="preserve">Works or structures over, on or under public roads or footpaths are subject to sections 138, 139 and 218 of the </w:t>
      </w:r>
      <w:r>
        <w:rPr>
          <w:i/>
        </w:rPr>
        <w:t xml:space="preserve">Roads Act 1993 </w:t>
      </w:r>
      <w:r>
        <w:t>and specifically:</w:t>
      </w:r>
    </w:p>
    <w:p w:rsidR="00CB798D" w:rsidRDefault="00CB798D" w:rsidP="00CB798D">
      <w:pPr>
        <w:pStyle w:val="BodyText"/>
        <w:spacing w:after="0"/>
        <w:ind w:left="686" w:right="516"/>
      </w:pPr>
    </w:p>
    <w:p w:rsidR="0001636E" w:rsidRDefault="0001636E" w:rsidP="009D01BD">
      <w:pPr>
        <w:pStyle w:val="ListParagraph"/>
        <w:widowControl w:val="0"/>
        <w:numPr>
          <w:ilvl w:val="0"/>
          <w:numId w:val="103"/>
        </w:numPr>
        <w:tabs>
          <w:tab w:val="left" w:pos="1252"/>
        </w:tabs>
        <w:autoSpaceDE w:val="0"/>
        <w:autoSpaceDN w:val="0"/>
        <w:ind w:hanging="566"/>
      </w:pPr>
      <w:r>
        <w:lastRenderedPageBreak/>
        <w:t>Construction</w:t>
      </w:r>
      <w:r>
        <w:rPr>
          <w:spacing w:val="-5"/>
        </w:rPr>
        <w:t xml:space="preserve"> </w:t>
      </w:r>
      <w:r>
        <w:t>of</w:t>
      </w:r>
      <w:r>
        <w:rPr>
          <w:spacing w:val="-5"/>
        </w:rPr>
        <w:t xml:space="preserve"> </w:t>
      </w:r>
      <w:r>
        <w:t>driveways</w:t>
      </w:r>
      <w:r>
        <w:rPr>
          <w:spacing w:val="-3"/>
        </w:rPr>
        <w:t xml:space="preserve"> </w:t>
      </w:r>
      <w:r>
        <w:t>and/or</w:t>
      </w:r>
      <w:r>
        <w:rPr>
          <w:spacing w:val="-3"/>
        </w:rPr>
        <w:t xml:space="preserve"> </w:t>
      </w:r>
      <w:r>
        <w:t>new</w:t>
      </w:r>
      <w:r>
        <w:rPr>
          <w:spacing w:val="-7"/>
        </w:rPr>
        <w:t xml:space="preserve"> </w:t>
      </w:r>
      <w:r>
        <w:t>or</w:t>
      </w:r>
      <w:r>
        <w:rPr>
          <w:spacing w:val="-6"/>
        </w:rPr>
        <w:t xml:space="preserve"> </w:t>
      </w:r>
      <w:r>
        <w:t>alterations</w:t>
      </w:r>
      <w:r>
        <w:rPr>
          <w:spacing w:val="-4"/>
        </w:rPr>
        <w:t xml:space="preserve"> </w:t>
      </w:r>
      <w:r>
        <w:t>to</w:t>
      </w:r>
      <w:r>
        <w:rPr>
          <w:spacing w:val="-6"/>
        </w:rPr>
        <w:t xml:space="preserve"> </w:t>
      </w:r>
      <w:r>
        <w:t>footpath</w:t>
      </w:r>
      <w:r>
        <w:rPr>
          <w:spacing w:val="-6"/>
        </w:rPr>
        <w:t xml:space="preserve"> </w:t>
      </w:r>
      <w:r>
        <w:rPr>
          <w:spacing w:val="-2"/>
        </w:rPr>
        <w:t>paving</w:t>
      </w:r>
    </w:p>
    <w:p w:rsidR="0001636E" w:rsidRDefault="0001636E" w:rsidP="009D01BD">
      <w:pPr>
        <w:pStyle w:val="ListParagraph"/>
        <w:widowControl w:val="0"/>
        <w:numPr>
          <w:ilvl w:val="0"/>
          <w:numId w:val="103"/>
        </w:numPr>
        <w:tabs>
          <w:tab w:val="left" w:pos="1253"/>
        </w:tabs>
        <w:autoSpaceDE w:val="0"/>
        <w:autoSpaceDN w:val="0"/>
        <w:ind w:left="1253"/>
      </w:pPr>
      <w:r>
        <w:t>Alteration</w:t>
      </w:r>
      <w:r>
        <w:rPr>
          <w:spacing w:val="-8"/>
        </w:rPr>
        <w:t xml:space="preserve"> </w:t>
      </w:r>
      <w:r>
        <w:t>and/or</w:t>
      </w:r>
      <w:r>
        <w:rPr>
          <w:spacing w:val="-6"/>
        </w:rPr>
        <w:t xml:space="preserve"> </w:t>
      </w:r>
      <w:r>
        <w:t>extension</w:t>
      </w:r>
      <w:r>
        <w:rPr>
          <w:spacing w:val="-6"/>
        </w:rPr>
        <w:t xml:space="preserve"> </w:t>
      </w:r>
      <w:r>
        <w:t>to</w:t>
      </w:r>
      <w:r>
        <w:rPr>
          <w:spacing w:val="-7"/>
        </w:rPr>
        <w:t xml:space="preserve"> </w:t>
      </w:r>
      <w:r>
        <w:t>Council</w:t>
      </w:r>
      <w:r>
        <w:rPr>
          <w:spacing w:val="-5"/>
        </w:rPr>
        <w:t xml:space="preserve"> </w:t>
      </w:r>
      <w:r>
        <w:t>drainage</w:t>
      </w:r>
      <w:r>
        <w:rPr>
          <w:spacing w:val="-5"/>
        </w:rPr>
        <w:t xml:space="preserve"> </w:t>
      </w:r>
      <w:r>
        <w:rPr>
          <w:spacing w:val="-2"/>
        </w:rPr>
        <w:t>infrastructure</w:t>
      </w:r>
    </w:p>
    <w:p w:rsidR="0001636E" w:rsidRDefault="0001636E" w:rsidP="009D01BD">
      <w:pPr>
        <w:pStyle w:val="ListParagraph"/>
        <w:widowControl w:val="0"/>
        <w:numPr>
          <w:ilvl w:val="0"/>
          <w:numId w:val="103"/>
        </w:numPr>
        <w:tabs>
          <w:tab w:val="left" w:pos="1253"/>
        </w:tabs>
        <w:autoSpaceDE w:val="0"/>
        <w:autoSpaceDN w:val="0"/>
        <w:ind w:left="1253"/>
      </w:pPr>
      <w:r>
        <w:t>Alteration</w:t>
      </w:r>
      <w:r>
        <w:rPr>
          <w:spacing w:val="-6"/>
        </w:rPr>
        <w:t xml:space="preserve"> </w:t>
      </w:r>
      <w:r>
        <w:t>and/or</w:t>
      </w:r>
      <w:r>
        <w:rPr>
          <w:spacing w:val="-7"/>
        </w:rPr>
        <w:t xml:space="preserve"> </w:t>
      </w:r>
      <w:r>
        <w:t>addition</w:t>
      </w:r>
      <w:r>
        <w:rPr>
          <w:spacing w:val="-7"/>
        </w:rPr>
        <w:t xml:space="preserve"> </w:t>
      </w:r>
      <w:r>
        <w:t>of</w:t>
      </w:r>
      <w:r>
        <w:rPr>
          <w:spacing w:val="-6"/>
        </w:rPr>
        <w:t xml:space="preserve"> </w:t>
      </w:r>
      <w:r>
        <w:t>retaining</w:t>
      </w:r>
      <w:r>
        <w:rPr>
          <w:spacing w:val="-5"/>
        </w:rPr>
        <w:t xml:space="preserve"> </w:t>
      </w:r>
      <w:r>
        <w:rPr>
          <w:spacing w:val="-4"/>
        </w:rPr>
        <w:t>walls</w:t>
      </w:r>
    </w:p>
    <w:p w:rsidR="0001636E" w:rsidRDefault="0001636E" w:rsidP="009D01BD">
      <w:pPr>
        <w:pStyle w:val="ListParagraph"/>
        <w:widowControl w:val="0"/>
        <w:numPr>
          <w:ilvl w:val="0"/>
          <w:numId w:val="103"/>
        </w:numPr>
        <w:tabs>
          <w:tab w:val="left" w:pos="1253"/>
        </w:tabs>
        <w:autoSpaceDE w:val="0"/>
        <w:autoSpaceDN w:val="0"/>
        <w:ind w:left="1253" w:hanging="566"/>
      </w:pPr>
      <w:r>
        <w:t>Pumping</w:t>
      </w:r>
      <w:r>
        <w:rPr>
          <w:spacing w:val="-8"/>
        </w:rPr>
        <w:t xml:space="preserve"> </w:t>
      </w:r>
      <w:r>
        <w:t>of</w:t>
      </w:r>
      <w:r>
        <w:rPr>
          <w:spacing w:val="-5"/>
        </w:rPr>
        <w:t xml:space="preserve"> </w:t>
      </w:r>
      <w:r>
        <w:t>water</w:t>
      </w:r>
      <w:r>
        <w:rPr>
          <w:spacing w:val="-6"/>
        </w:rPr>
        <w:t xml:space="preserve"> </w:t>
      </w:r>
      <w:r>
        <w:t>to</w:t>
      </w:r>
      <w:r>
        <w:rPr>
          <w:spacing w:val="-5"/>
        </w:rPr>
        <w:t xml:space="preserve"> </w:t>
      </w:r>
      <w:r>
        <w:t>Council’s</w:t>
      </w:r>
      <w:r>
        <w:rPr>
          <w:spacing w:val="-4"/>
        </w:rPr>
        <w:t xml:space="preserve"> </w:t>
      </w:r>
      <w:r>
        <w:t>below</w:t>
      </w:r>
      <w:r>
        <w:rPr>
          <w:spacing w:val="-5"/>
        </w:rPr>
        <w:t xml:space="preserve"> </w:t>
      </w:r>
      <w:r>
        <w:t>ground</w:t>
      </w:r>
      <w:r>
        <w:rPr>
          <w:spacing w:val="-5"/>
        </w:rPr>
        <w:t xml:space="preserve"> </w:t>
      </w:r>
      <w:r>
        <w:t>stormwater</w:t>
      </w:r>
      <w:r>
        <w:rPr>
          <w:spacing w:val="-6"/>
        </w:rPr>
        <w:t xml:space="preserve"> </w:t>
      </w:r>
      <w:r>
        <w:rPr>
          <w:spacing w:val="-2"/>
        </w:rPr>
        <w:t>system</w:t>
      </w:r>
    </w:p>
    <w:p w:rsidR="0001636E" w:rsidRDefault="0001636E" w:rsidP="009D01BD">
      <w:pPr>
        <w:pStyle w:val="ListParagraph"/>
        <w:widowControl w:val="0"/>
        <w:numPr>
          <w:ilvl w:val="0"/>
          <w:numId w:val="103"/>
        </w:numPr>
        <w:tabs>
          <w:tab w:val="left" w:pos="1253"/>
        </w:tabs>
        <w:autoSpaceDE w:val="0"/>
        <w:autoSpaceDN w:val="0"/>
        <w:ind w:left="1253" w:hanging="566"/>
      </w:pPr>
      <w:r>
        <w:t>Installation</w:t>
      </w:r>
      <w:r>
        <w:rPr>
          <w:spacing w:val="-6"/>
        </w:rPr>
        <w:t xml:space="preserve"> </w:t>
      </w:r>
      <w:r>
        <w:t>of</w:t>
      </w:r>
      <w:r>
        <w:rPr>
          <w:spacing w:val="-3"/>
        </w:rPr>
        <w:t xml:space="preserve"> </w:t>
      </w:r>
      <w:r>
        <w:t>soil/rock</w:t>
      </w:r>
      <w:r>
        <w:rPr>
          <w:spacing w:val="-7"/>
        </w:rPr>
        <w:t xml:space="preserve"> </w:t>
      </w:r>
      <w:r>
        <w:t>anchors</w:t>
      </w:r>
      <w:r>
        <w:rPr>
          <w:spacing w:val="-4"/>
        </w:rPr>
        <w:t xml:space="preserve"> </w:t>
      </w:r>
      <w:r>
        <w:t>under</w:t>
      </w:r>
      <w:r>
        <w:rPr>
          <w:spacing w:val="-6"/>
        </w:rPr>
        <w:t xml:space="preserve"> </w:t>
      </w:r>
      <w:r>
        <w:t>the</w:t>
      </w:r>
      <w:r>
        <w:rPr>
          <w:spacing w:val="-6"/>
        </w:rPr>
        <w:t xml:space="preserve"> </w:t>
      </w:r>
      <w:r>
        <w:rPr>
          <w:spacing w:val="-2"/>
        </w:rPr>
        <w:t>roadway</w:t>
      </w:r>
    </w:p>
    <w:p w:rsidR="0001636E" w:rsidRDefault="0001636E" w:rsidP="009D01BD">
      <w:pPr>
        <w:pStyle w:val="ListParagraph"/>
        <w:widowControl w:val="0"/>
        <w:numPr>
          <w:ilvl w:val="0"/>
          <w:numId w:val="103"/>
        </w:numPr>
        <w:tabs>
          <w:tab w:val="left" w:pos="1253"/>
        </w:tabs>
        <w:autoSpaceDE w:val="0"/>
        <w:autoSpaceDN w:val="0"/>
        <w:ind w:left="1253" w:hanging="566"/>
      </w:pPr>
      <w:r>
        <w:t>Installation</w:t>
      </w:r>
      <w:r>
        <w:rPr>
          <w:spacing w:val="-7"/>
        </w:rPr>
        <w:t xml:space="preserve"> </w:t>
      </w:r>
      <w:r>
        <w:t>of</w:t>
      </w:r>
      <w:r>
        <w:rPr>
          <w:spacing w:val="-3"/>
        </w:rPr>
        <w:t xml:space="preserve"> </w:t>
      </w:r>
      <w:r>
        <w:t>Stormwater</w:t>
      </w:r>
      <w:r>
        <w:rPr>
          <w:spacing w:val="-3"/>
        </w:rPr>
        <w:t xml:space="preserve"> </w:t>
      </w:r>
      <w:r>
        <w:t>outlet</w:t>
      </w:r>
      <w:r>
        <w:rPr>
          <w:spacing w:val="-4"/>
        </w:rPr>
        <w:t xml:space="preserve"> </w:t>
      </w:r>
      <w:r>
        <w:t>pipes</w:t>
      </w:r>
      <w:r>
        <w:rPr>
          <w:spacing w:val="-6"/>
        </w:rPr>
        <w:t xml:space="preserve"> </w:t>
      </w:r>
      <w:r>
        <w:t>across</w:t>
      </w:r>
      <w:r>
        <w:rPr>
          <w:spacing w:val="-7"/>
        </w:rPr>
        <w:t xml:space="preserve"> </w:t>
      </w:r>
      <w:r>
        <w:t>the</w:t>
      </w:r>
      <w:r>
        <w:rPr>
          <w:spacing w:val="-7"/>
        </w:rPr>
        <w:t xml:space="preserve"> </w:t>
      </w:r>
      <w:r>
        <w:t>nature</w:t>
      </w:r>
      <w:r>
        <w:rPr>
          <w:spacing w:val="-6"/>
        </w:rPr>
        <w:t xml:space="preserve"> </w:t>
      </w:r>
      <w:r>
        <w:rPr>
          <w:spacing w:val="-2"/>
        </w:rPr>
        <w:t>strip</w:t>
      </w:r>
    </w:p>
    <w:p w:rsidR="0001636E" w:rsidRDefault="0001636E" w:rsidP="00CB798D">
      <w:pPr>
        <w:pStyle w:val="BodyText"/>
        <w:spacing w:after="0"/>
        <w:rPr>
          <w:sz w:val="32"/>
        </w:rPr>
      </w:pPr>
    </w:p>
    <w:p w:rsidR="0001636E" w:rsidRDefault="0001636E" w:rsidP="00CB798D">
      <w:pPr>
        <w:pStyle w:val="BodyText"/>
        <w:spacing w:after="0"/>
        <w:ind w:left="687" w:right="515"/>
      </w:pPr>
      <w:r>
        <w:t>An “Application to Carry Out Works in a Public Road” form must be completed and lodged, with the application fee, at Council’s Customer Services.</w:t>
      </w:r>
      <w:r>
        <w:rPr>
          <w:spacing w:val="40"/>
        </w:rPr>
        <w:t xml:space="preserve"> </w:t>
      </w:r>
      <w:r>
        <w:t xml:space="preserve">Detailed plans and specifications of all works (including but not limited to structures, road works, driveway crossings, footpaths and stormwater drainage etc) within existing roads, must be attached, submitted to and approved by Council under section 138 of the </w:t>
      </w:r>
      <w:r>
        <w:rPr>
          <w:i/>
        </w:rPr>
        <w:t>Roads Act 1993</w:t>
      </w:r>
      <w:r>
        <w:t>, before the issue of any Construction Certificate.</w:t>
      </w:r>
    </w:p>
    <w:p w:rsidR="0001636E" w:rsidRDefault="0001636E" w:rsidP="00CB798D">
      <w:pPr>
        <w:pStyle w:val="BodyText"/>
        <w:spacing w:after="0"/>
        <w:rPr>
          <w:sz w:val="32"/>
        </w:rPr>
      </w:pPr>
    </w:p>
    <w:p w:rsidR="0001636E" w:rsidRDefault="0001636E" w:rsidP="00CB798D">
      <w:pPr>
        <w:pStyle w:val="BodyText"/>
        <w:spacing w:after="0"/>
        <w:ind w:left="687" w:right="519"/>
      </w:pPr>
      <w:r>
        <w:t>Detailed engineering plans and specifications of the works required by this condition must accompany the application form. The plans must clearly show the following:</w:t>
      </w:r>
    </w:p>
    <w:p w:rsidR="00CB798D" w:rsidRDefault="00CB798D" w:rsidP="00CB798D">
      <w:pPr>
        <w:pStyle w:val="BodyText"/>
        <w:spacing w:after="0"/>
        <w:ind w:left="687" w:right="519"/>
      </w:pPr>
    </w:p>
    <w:p w:rsidR="0001636E" w:rsidRDefault="0001636E" w:rsidP="009D01BD">
      <w:pPr>
        <w:pStyle w:val="ListParagraph"/>
        <w:widowControl w:val="0"/>
        <w:numPr>
          <w:ilvl w:val="0"/>
          <w:numId w:val="103"/>
        </w:numPr>
        <w:tabs>
          <w:tab w:val="left" w:pos="1252"/>
        </w:tabs>
        <w:autoSpaceDE w:val="0"/>
        <w:autoSpaceDN w:val="0"/>
        <w:ind w:right="704"/>
      </w:pPr>
      <w:r>
        <w:t>Engineering</w:t>
      </w:r>
      <w:r>
        <w:rPr>
          <w:spacing w:val="-4"/>
        </w:rPr>
        <w:t xml:space="preserve"> </w:t>
      </w:r>
      <w:r>
        <w:t>drawings</w:t>
      </w:r>
      <w:r>
        <w:rPr>
          <w:spacing w:val="-3"/>
        </w:rPr>
        <w:t xml:space="preserve"> </w:t>
      </w:r>
      <w:r>
        <w:t>(plan,</w:t>
      </w:r>
      <w:r>
        <w:rPr>
          <w:spacing w:val="-2"/>
        </w:rPr>
        <w:t xml:space="preserve"> </w:t>
      </w:r>
      <w:r>
        <w:t>sections</w:t>
      </w:r>
      <w:r>
        <w:rPr>
          <w:spacing w:val="-3"/>
        </w:rPr>
        <w:t xml:space="preserve"> </w:t>
      </w:r>
      <w:r>
        <w:t>and</w:t>
      </w:r>
      <w:r>
        <w:rPr>
          <w:spacing w:val="-6"/>
        </w:rPr>
        <w:t xml:space="preserve"> </w:t>
      </w:r>
      <w:r>
        <w:t>elevation</w:t>
      </w:r>
      <w:r>
        <w:rPr>
          <w:spacing w:val="-4"/>
        </w:rPr>
        <w:t xml:space="preserve"> </w:t>
      </w:r>
      <w:r>
        <w:t>views)</w:t>
      </w:r>
      <w:r>
        <w:rPr>
          <w:spacing w:val="-2"/>
        </w:rPr>
        <w:t xml:space="preserve"> </w:t>
      </w:r>
      <w:r>
        <w:t>and</w:t>
      </w:r>
      <w:r>
        <w:rPr>
          <w:spacing w:val="-6"/>
        </w:rPr>
        <w:t xml:space="preserve"> </w:t>
      </w:r>
      <w:r>
        <w:t>specifications</w:t>
      </w:r>
      <w:r>
        <w:rPr>
          <w:spacing w:val="-3"/>
        </w:rPr>
        <w:t xml:space="preserve"> </w:t>
      </w:r>
      <w:r>
        <w:t>of the footpath, driveways, kerb and gutter, new gully pit showing clearly the connection</w:t>
      </w:r>
      <w:r>
        <w:rPr>
          <w:spacing w:val="-2"/>
        </w:rPr>
        <w:t xml:space="preserve"> </w:t>
      </w:r>
      <w:r>
        <w:t>point</w:t>
      </w:r>
      <w:r>
        <w:rPr>
          <w:spacing w:val="-2"/>
        </w:rPr>
        <w:t xml:space="preserve"> </w:t>
      </w:r>
      <w:r>
        <w:t>of</w:t>
      </w:r>
      <w:r>
        <w:rPr>
          <w:spacing w:val="-2"/>
        </w:rPr>
        <w:t xml:space="preserve"> </w:t>
      </w:r>
      <w:r>
        <w:t>site</w:t>
      </w:r>
      <w:r>
        <w:rPr>
          <w:spacing w:val="-4"/>
        </w:rPr>
        <w:t xml:space="preserve"> </w:t>
      </w:r>
      <w:r>
        <w:t>outlet pipe(s). Note,</w:t>
      </w:r>
      <w:r>
        <w:rPr>
          <w:spacing w:val="-2"/>
        </w:rPr>
        <w:t xml:space="preserve"> </w:t>
      </w:r>
      <w:r>
        <w:t>the</w:t>
      </w:r>
      <w:r>
        <w:rPr>
          <w:spacing w:val="-4"/>
        </w:rPr>
        <w:t xml:space="preserve"> </w:t>
      </w:r>
      <w:r>
        <w:t>connection</w:t>
      </w:r>
      <w:r>
        <w:rPr>
          <w:spacing w:val="-2"/>
        </w:rPr>
        <w:t xml:space="preserve"> </w:t>
      </w:r>
      <w:r>
        <w:t>drainage</w:t>
      </w:r>
      <w:r>
        <w:rPr>
          <w:spacing w:val="-4"/>
        </w:rPr>
        <w:t xml:space="preserve"> </w:t>
      </w:r>
      <w:r>
        <w:t>lines</w:t>
      </w:r>
      <w:r>
        <w:rPr>
          <w:spacing w:val="-4"/>
        </w:rPr>
        <w:t xml:space="preserve"> </w:t>
      </w:r>
      <w:r>
        <w:t>must be as direct as possible and generally run perpendicular to the kerb alignment.</w:t>
      </w:r>
    </w:p>
    <w:p w:rsidR="0001636E" w:rsidRDefault="0001636E" w:rsidP="009D01BD">
      <w:pPr>
        <w:pStyle w:val="ListParagraph"/>
        <w:widowControl w:val="0"/>
        <w:numPr>
          <w:ilvl w:val="0"/>
          <w:numId w:val="103"/>
        </w:numPr>
        <w:tabs>
          <w:tab w:val="left" w:pos="1252"/>
        </w:tabs>
        <w:autoSpaceDE w:val="0"/>
        <w:autoSpaceDN w:val="0"/>
        <w:ind w:right="618"/>
      </w:pPr>
      <w:r>
        <w:t>Engineering</w:t>
      </w:r>
      <w:r>
        <w:rPr>
          <w:spacing w:val="-2"/>
        </w:rPr>
        <w:t xml:space="preserve"> </w:t>
      </w:r>
      <w:r>
        <w:t>drawings</w:t>
      </w:r>
      <w:r>
        <w:rPr>
          <w:spacing w:val="-2"/>
        </w:rPr>
        <w:t xml:space="preserve"> </w:t>
      </w:r>
      <w:r>
        <w:t>of</w:t>
      </w:r>
      <w:r>
        <w:rPr>
          <w:spacing w:val="-5"/>
        </w:rPr>
        <w:t xml:space="preserve"> </w:t>
      </w:r>
      <w:r>
        <w:t>the</w:t>
      </w:r>
      <w:r>
        <w:rPr>
          <w:spacing w:val="-2"/>
        </w:rPr>
        <w:t xml:space="preserve"> </w:t>
      </w:r>
      <w:r>
        <w:t>new</w:t>
      </w:r>
      <w:r>
        <w:rPr>
          <w:spacing w:val="-3"/>
        </w:rPr>
        <w:t xml:space="preserve"> </w:t>
      </w:r>
      <w:r>
        <w:t>drainage</w:t>
      </w:r>
      <w:r>
        <w:rPr>
          <w:spacing w:val="-2"/>
        </w:rPr>
        <w:t xml:space="preserve"> </w:t>
      </w:r>
      <w:r>
        <w:t>line</w:t>
      </w:r>
      <w:r>
        <w:rPr>
          <w:spacing w:val="-4"/>
        </w:rPr>
        <w:t xml:space="preserve"> </w:t>
      </w:r>
      <w:r>
        <w:t>to</w:t>
      </w:r>
      <w:r>
        <w:rPr>
          <w:spacing w:val="-4"/>
        </w:rPr>
        <w:t xml:space="preserve"> </w:t>
      </w:r>
      <w:r>
        <w:t>be</w:t>
      </w:r>
      <w:r>
        <w:rPr>
          <w:spacing w:val="-2"/>
        </w:rPr>
        <w:t xml:space="preserve"> </w:t>
      </w:r>
      <w:r>
        <w:t>constructed</w:t>
      </w:r>
      <w:r>
        <w:rPr>
          <w:spacing w:val="-3"/>
        </w:rPr>
        <w:t xml:space="preserve"> </w:t>
      </w:r>
      <w:r>
        <w:t>joining</w:t>
      </w:r>
      <w:r>
        <w:rPr>
          <w:spacing w:val="-2"/>
        </w:rPr>
        <w:t xml:space="preserve"> </w:t>
      </w:r>
      <w:r>
        <w:t>the</w:t>
      </w:r>
      <w:r>
        <w:rPr>
          <w:spacing w:val="-3"/>
        </w:rPr>
        <w:t xml:space="preserve"> </w:t>
      </w:r>
      <w:r>
        <w:t>new and existing drainage pits including services.</w:t>
      </w:r>
    </w:p>
    <w:p w:rsidR="0001636E" w:rsidRDefault="0001636E" w:rsidP="00CB798D">
      <w:pPr>
        <w:pStyle w:val="BodyText"/>
        <w:spacing w:after="0"/>
        <w:rPr>
          <w:sz w:val="32"/>
        </w:rPr>
      </w:pPr>
    </w:p>
    <w:p w:rsidR="0001636E" w:rsidRDefault="0001636E" w:rsidP="00CB798D">
      <w:pPr>
        <w:pStyle w:val="BodyText"/>
        <w:spacing w:after="0"/>
        <w:ind w:left="686" w:right="513"/>
      </w:pPr>
      <w:r>
        <w:t>All driveways must include a design longitudinal surface profile for the proposed driveway for assessment. The driveway profile is to start from the road centreline and be</w:t>
      </w:r>
      <w:r>
        <w:rPr>
          <w:spacing w:val="-4"/>
        </w:rPr>
        <w:t xml:space="preserve"> </w:t>
      </w:r>
      <w:r>
        <w:t>along</w:t>
      </w:r>
      <w:r>
        <w:rPr>
          <w:spacing w:val="-6"/>
        </w:rPr>
        <w:t xml:space="preserve"> </w:t>
      </w:r>
      <w:r>
        <w:t>the</w:t>
      </w:r>
      <w:r>
        <w:rPr>
          <w:spacing w:val="-6"/>
        </w:rPr>
        <w:t xml:space="preserve"> </w:t>
      </w:r>
      <w:r>
        <w:t>worst</w:t>
      </w:r>
      <w:r>
        <w:rPr>
          <w:spacing w:val="-5"/>
        </w:rPr>
        <w:t xml:space="preserve"> </w:t>
      </w:r>
      <w:r>
        <w:t>case</w:t>
      </w:r>
      <w:r>
        <w:rPr>
          <w:spacing w:val="-8"/>
        </w:rPr>
        <w:t xml:space="preserve"> </w:t>
      </w:r>
      <w:r>
        <w:t>edge</w:t>
      </w:r>
      <w:r>
        <w:rPr>
          <w:spacing w:val="-4"/>
        </w:rPr>
        <w:t xml:space="preserve"> </w:t>
      </w:r>
      <w:r>
        <w:t>of</w:t>
      </w:r>
      <w:r>
        <w:rPr>
          <w:spacing w:val="-7"/>
        </w:rPr>
        <w:t xml:space="preserve"> </w:t>
      </w:r>
      <w:r>
        <w:t>the</w:t>
      </w:r>
      <w:r>
        <w:rPr>
          <w:spacing w:val="-6"/>
        </w:rPr>
        <w:t xml:space="preserve"> </w:t>
      </w:r>
      <w:r>
        <w:t>proposed</w:t>
      </w:r>
      <w:r>
        <w:rPr>
          <w:spacing w:val="-6"/>
        </w:rPr>
        <w:t xml:space="preserve"> </w:t>
      </w:r>
      <w:r>
        <w:t>driveway.</w:t>
      </w:r>
      <w:r>
        <w:rPr>
          <w:spacing w:val="-5"/>
        </w:rPr>
        <w:t xml:space="preserve"> </w:t>
      </w:r>
      <w:r>
        <w:t>Gradients</w:t>
      </w:r>
      <w:r>
        <w:rPr>
          <w:spacing w:val="-6"/>
        </w:rPr>
        <w:t xml:space="preserve"> </w:t>
      </w:r>
      <w:r>
        <w:t>and</w:t>
      </w:r>
      <w:r>
        <w:rPr>
          <w:spacing w:val="-6"/>
        </w:rPr>
        <w:t xml:space="preserve"> </w:t>
      </w:r>
      <w:r>
        <w:t>transitions</w:t>
      </w:r>
      <w:r>
        <w:rPr>
          <w:spacing w:val="-6"/>
        </w:rPr>
        <w:t xml:space="preserve"> </w:t>
      </w:r>
      <w:r>
        <w:t xml:space="preserve">must be in accordance with clause 2.5.3, 2.6 of AS 2890.1 – 2004, Part 1 – </w:t>
      </w:r>
      <w:r>
        <w:rPr>
          <w:i/>
        </w:rPr>
        <w:t>Off-street car parking</w:t>
      </w:r>
      <w:r>
        <w:t>. The</w:t>
      </w:r>
      <w:r>
        <w:rPr>
          <w:spacing w:val="-2"/>
        </w:rPr>
        <w:t xml:space="preserve"> </w:t>
      </w:r>
      <w:r>
        <w:t>driveway</w:t>
      </w:r>
      <w:r>
        <w:rPr>
          <w:spacing w:val="-1"/>
        </w:rPr>
        <w:t xml:space="preserve"> </w:t>
      </w:r>
      <w:r>
        <w:t>profile</w:t>
      </w:r>
      <w:r>
        <w:rPr>
          <w:spacing w:val="-2"/>
        </w:rPr>
        <w:t xml:space="preserve"> </w:t>
      </w:r>
      <w:r>
        <w:t>submitted</w:t>
      </w:r>
      <w:r>
        <w:rPr>
          <w:spacing w:val="-4"/>
        </w:rPr>
        <w:t xml:space="preserve"> </w:t>
      </w:r>
      <w:r>
        <w:t>to</w:t>
      </w:r>
      <w:r>
        <w:rPr>
          <w:spacing w:val="-4"/>
        </w:rPr>
        <w:t xml:space="preserve"> </w:t>
      </w:r>
      <w:r>
        <w:t>Council</w:t>
      </w:r>
      <w:r>
        <w:rPr>
          <w:spacing w:val="-2"/>
        </w:rPr>
        <w:t xml:space="preserve"> </w:t>
      </w:r>
      <w:r>
        <w:t>must be</w:t>
      </w:r>
      <w:r>
        <w:rPr>
          <w:spacing w:val="-4"/>
        </w:rPr>
        <w:t xml:space="preserve"> </w:t>
      </w:r>
      <w:r>
        <w:t>to</w:t>
      </w:r>
      <w:r>
        <w:rPr>
          <w:spacing w:val="-4"/>
        </w:rPr>
        <w:t xml:space="preserve"> </w:t>
      </w:r>
      <w:r>
        <w:t>(1:25) scale</w:t>
      </w:r>
      <w:r>
        <w:rPr>
          <w:spacing w:val="-6"/>
        </w:rPr>
        <w:t xml:space="preserve"> </w:t>
      </w:r>
      <w:r>
        <w:t>(for</w:t>
      </w:r>
      <w:r>
        <w:rPr>
          <w:spacing w:val="-5"/>
        </w:rPr>
        <w:t xml:space="preserve"> </w:t>
      </w:r>
      <w:r>
        <w:t>template checking purposes) and contain all relevant details: reduced levels, proposed grades and distances.</w:t>
      </w:r>
    </w:p>
    <w:p w:rsidR="0001636E" w:rsidRDefault="0001636E" w:rsidP="00CB798D">
      <w:pPr>
        <w:pStyle w:val="BodyText"/>
        <w:spacing w:after="0"/>
        <w:rPr>
          <w:sz w:val="33"/>
        </w:rPr>
      </w:pPr>
    </w:p>
    <w:p w:rsidR="0001636E" w:rsidRPr="00CB798D" w:rsidRDefault="0001636E" w:rsidP="00CB798D">
      <w:pPr>
        <w:pStyle w:val="BodyText"/>
        <w:spacing w:after="0"/>
        <w:ind w:left="686" w:right="515"/>
      </w:pPr>
      <w:r>
        <w:t>The existing footpath level and grade at the street alignment of the property must be maintained unless otherwise specified by Council.</w:t>
      </w:r>
      <w:r>
        <w:rPr>
          <w:spacing w:val="40"/>
        </w:rPr>
        <w:t xml:space="preserve"> </w:t>
      </w:r>
      <w:r>
        <w:t>Your driveway levels are to comply with</w:t>
      </w:r>
      <w:r>
        <w:rPr>
          <w:spacing w:val="-7"/>
        </w:rPr>
        <w:t xml:space="preserve"> </w:t>
      </w:r>
      <w:r>
        <w:t>AS2890.1</w:t>
      </w:r>
      <w:r>
        <w:rPr>
          <w:spacing w:val="-7"/>
        </w:rPr>
        <w:t xml:space="preserve"> </w:t>
      </w:r>
      <w:r>
        <w:t>and</w:t>
      </w:r>
      <w:r>
        <w:rPr>
          <w:spacing w:val="-10"/>
        </w:rPr>
        <w:t xml:space="preserve"> </w:t>
      </w:r>
      <w:r>
        <w:t>Council’s</w:t>
      </w:r>
      <w:r>
        <w:rPr>
          <w:spacing w:val="-7"/>
        </w:rPr>
        <w:t xml:space="preserve"> </w:t>
      </w:r>
      <w:r>
        <w:t>Standard</w:t>
      </w:r>
      <w:r>
        <w:rPr>
          <w:spacing w:val="-7"/>
        </w:rPr>
        <w:t xml:space="preserve"> </w:t>
      </w:r>
      <w:r>
        <w:t>Drawings.</w:t>
      </w:r>
      <w:r>
        <w:rPr>
          <w:spacing w:val="-8"/>
        </w:rPr>
        <w:t xml:space="preserve"> </w:t>
      </w:r>
      <w:r>
        <w:t>There</w:t>
      </w:r>
      <w:r>
        <w:rPr>
          <w:spacing w:val="-10"/>
        </w:rPr>
        <w:t xml:space="preserve"> </w:t>
      </w:r>
      <w:r>
        <w:t>may</w:t>
      </w:r>
      <w:r>
        <w:rPr>
          <w:spacing w:val="-7"/>
        </w:rPr>
        <w:t xml:space="preserve"> </w:t>
      </w:r>
      <w:r>
        <w:t>be</w:t>
      </w:r>
      <w:r>
        <w:rPr>
          <w:spacing w:val="-10"/>
        </w:rPr>
        <w:t xml:space="preserve"> </w:t>
      </w:r>
      <w:r>
        <w:t>occasions</w:t>
      </w:r>
      <w:r>
        <w:rPr>
          <w:spacing w:val="-11"/>
        </w:rPr>
        <w:t xml:space="preserve"> </w:t>
      </w:r>
      <w:r>
        <w:t>where</w:t>
      </w:r>
      <w:r>
        <w:rPr>
          <w:spacing w:val="-7"/>
        </w:rPr>
        <w:t xml:space="preserve"> </w:t>
      </w:r>
      <w:r>
        <w:t>these requirements</w:t>
      </w:r>
      <w:r>
        <w:rPr>
          <w:spacing w:val="-7"/>
        </w:rPr>
        <w:t xml:space="preserve"> </w:t>
      </w:r>
      <w:r>
        <w:t>conflict</w:t>
      </w:r>
      <w:r>
        <w:rPr>
          <w:spacing w:val="-6"/>
        </w:rPr>
        <w:t xml:space="preserve"> </w:t>
      </w:r>
      <w:r>
        <w:t>with</w:t>
      </w:r>
      <w:r>
        <w:rPr>
          <w:spacing w:val="-7"/>
        </w:rPr>
        <w:t xml:space="preserve"> </w:t>
      </w:r>
      <w:r>
        <w:t>your</w:t>
      </w:r>
      <w:r>
        <w:rPr>
          <w:spacing w:val="-6"/>
        </w:rPr>
        <w:t xml:space="preserve"> </w:t>
      </w:r>
      <w:r>
        <w:t>development</w:t>
      </w:r>
      <w:r>
        <w:rPr>
          <w:spacing w:val="-8"/>
        </w:rPr>
        <w:t xml:space="preserve"> </w:t>
      </w:r>
      <w:r>
        <w:t>and</w:t>
      </w:r>
      <w:r>
        <w:rPr>
          <w:spacing w:val="-10"/>
        </w:rPr>
        <w:t xml:space="preserve"> </w:t>
      </w:r>
      <w:r>
        <w:t>you</w:t>
      </w:r>
      <w:r>
        <w:rPr>
          <w:spacing w:val="-7"/>
        </w:rPr>
        <w:t xml:space="preserve"> </w:t>
      </w:r>
      <w:r>
        <w:t>are</w:t>
      </w:r>
      <w:r>
        <w:rPr>
          <w:spacing w:val="-10"/>
        </w:rPr>
        <w:t xml:space="preserve"> </w:t>
      </w:r>
      <w:r>
        <w:t>required</w:t>
      </w:r>
      <w:r>
        <w:rPr>
          <w:spacing w:val="-10"/>
        </w:rPr>
        <w:t xml:space="preserve"> </w:t>
      </w:r>
      <w:r>
        <w:t>to</w:t>
      </w:r>
      <w:r>
        <w:rPr>
          <w:spacing w:val="-7"/>
        </w:rPr>
        <w:t xml:space="preserve"> </w:t>
      </w:r>
      <w:r>
        <w:t>carefully</w:t>
      </w:r>
      <w:r>
        <w:rPr>
          <w:spacing w:val="-7"/>
        </w:rPr>
        <w:t xml:space="preserve"> </w:t>
      </w:r>
      <w:r>
        <w:t>check</w:t>
      </w:r>
      <w:r>
        <w:rPr>
          <w:spacing w:val="-7"/>
        </w:rPr>
        <w:t xml:space="preserve"> </w:t>
      </w:r>
      <w:r>
        <w:t>the driveway/garage slab and footpath levels for any variations.</w:t>
      </w:r>
    </w:p>
    <w:p w:rsidR="0001636E" w:rsidRDefault="0001636E" w:rsidP="00CB798D">
      <w:pPr>
        <w:pStyle w:val="BodyText"/>
        <w:spacing w:after="0"/>
        <w:ind w:left="686" w:right="515"/>
      </w:pPr>
      <w:r>
        <w:rPr>
          <w:u w:val="single"/>
        </w:rPr>
        <w:t>Note</w:t>
      </w:r>
      <w:r>
        <w:t>: Any adjustments required from the garage slab and the street levels are to be carried out internally on private property</w:t>
      </w:r>
    </w:p>
    <w:p w:rsidR="0001636E" w:rsidRDefault="0001636E" w:rsidP="00CB798D">
      <w:pPr>
        <w:pStyle w:val="BodyText"/>
        <w:spacing w:after="0"/>
      </w:pPr>
    </w:p>
    <w:p w:rsidR="0001636E" w:rsidRDefault="0001636E" w:rsidP="00CB798D">
      <w:pPr>
        <w:pStyle w:val="BodyText"/>
        <w:spacing w:after="0"/>
        <w:ind w:left="686" w:right="516"/>
      </w:pPr>
      <w:r>
        <w:t>Drainage design works must comply with the Woollahra DCP 2015 Chapter E2 – Stormwater and Flood Risk Management.</w:t>
      </w:r>
    </w:p>
    <w:p w:rsidR="0001636E" w:rsidRPr="00CB798D" w:rsidRDefault="0001636E" w:rsidP="00CB798D">
      <w:pPr>
        <w:pStyle w:val="BodyText"/>
        <w:spacing w:after="0"/>
      </w:pPr>
    </w:p>
    <w:p w:rsidR="0001636E" w:rsidRDefault="0001636E" w:rsidP="00CB798D">
      <w:pPr>
        <w:pStyle w:val="BodyText"/>
        <w:spacing w:after="0"/>
        <w:ind w:left="686" w:right="518"/>
      </w:pPr>
      <w:r>
        <w:t xml:space="preserve">Temporary ground anchors may be permitted, in accordance with Council’s </w:t>
      </w:r>
      <w:r>
        <w:rPr>
          <w:i/>
        </w:rPr>
        <w:t>“</w:t>
      </w:r>
      <w:r>
        <w:t>Rock Anchor Policy”.</w:t>
      </w:r>
    </w:p>
    <w:p w:rsidR="0001636E" w:rsidRPr="00CB798D" w:rsidRDefault="0001636E" w:rsidP="00CB798D">
      <w:pPr>
        <w:pStyle w:val="BodyText"/>
        <w:spacing w:after="0"/>
      </w:pPr>
    </w:p>
    <w:p w:rsidR="0001636E" w:rsidRDefault="0001636E" w:rsidP="00CB798D">
      <w:pPr>
        <w:pStyle w:val="BodyText"/>
        <w:spacing w:after="0"/>
        <w:ind w:left="686" w:right="518"/>
      </w:pPr>
      <w:r>
        <w:rPr>
          <w:u w:val="single"/>
        </w:rPr>
        <w:t>Services:</w:t>
      </w:r>
      <w:r>
        <w:t xml:space="preserve"> Prior to any excavation works, the location and depth of all public utility services (telephone, cable TV, electricity, gas, water, sewer, drainage, etc.) must be ascertained.</w:t>
      </w:r>
      <w:r>
        <w:rPr>
          <w:spacing w:val="-12"/>
        </w:rPr>
        <w:t xml:space="preserve"> </w:t>
      </w:r>
      <w:r>
        <w:t>The</w:t>
      </w:r>
      <w:r>
        <w:rPr>
          <w:spacing w:val="-16"/>
        </w:rPr>
        <w:t xml:space="preserve"> </w:t>
      </w:r>
      <w:r>
        <w:t>Applicant</w:t>
      </w:r>
      <w:r>
        <w:rPr>
          <w:spacing w:val="-11"/>
        </w:rPr>
        <w:t xml:space="preserve"> </w:t>
      </w:r>
      <w:r>
        <w:t>shall</w:t>
      </w:r>
      <w:r>
        <w:rPr>
          <w:spacing w:val="-16"/>
        </w:rPr>
        <w:t xml:space="preserve"> </w:t>
      </w:r>
      <w:r>
        <w:t>be</w:t>
      </w:r>
      <w:r>
        <w:rPr>
          <w:spacing w:val="-15"/>
        </w:rPr>
        <w:t xml:space="preserve"> </w:t>
      </w:r>
      <w:r>
        <w:t>responsible</w:t>
      </w:r>
      <w:r>
        <w:rPr>
          <w:spacing w:val="-15"/>
        </w:rPr>
        <w:t xml:space="preserve"> </w:t>
      </w:r>
      <w:r>
        <w:t>for</w:t>
      </w:r>
      <w:r>
        <w:rPr>
          <w:spacing w:val="-12"/>
        </w:rPr>
        <w:t xml:space="preserve"> </w:t>
      </w:r>
      <w:r>
        <w:t>all</w:t>
      </w:r>
      <w:r>
        <w:rPr>
          <w:spacing w:val="-14"/>
        </w:rPr>
        <w:t xml:space="preserve"> </w:t>
      </w:r>
      <w:r>
        <w:t>public</w:t>
      </w:r>
      <w:r>
        <w:rPr>
          <w:spacing w:val="-13"/>
        </w:rPr>
        <w:t xml:space="preserve"> </w:t>
      </w:r>
      <w:r>
        <w:t>utility</w:t>
      </w:r>
      <w:r>
        <w:rPr>
          <w:spacing w:val="-13"/>
        </w:rPr>
        <w:t xml:space="preserve"> </w:t>
      </w:r>
      <w:r>
        <w:t>adjustment/relocation works, necessitated by the development work and as required by the various public utility authorities and/or their agents.</w:t>
      </w:r>
    </w:p>
    <w:p w:rsidR="0001636E" w:rsidRPr="00CB798D" w:rsidRDefault="0001636E" w:rsidP="00CB798D">
      <w:pPr>
        <w:pStyle w:val="BodyText"/>
        <w:spacing w:after="0"/>
      </w:pPr>
    </w:p>
    <w:p w:rsidR="0001636E" w:rsidRDefault="0001636E" w:rsidP="00CB798D">
      <w:pPr>
        <w:ind w:left="686" w:right="516"/>
        <w:jc w:val="both"/>
      </w:pPr>
      <w:r>
        <w:t>All public domain works must comply with the latest version of Council’s “</w:t>
      </w:r>
      <w:r>
        <w:rPr>
          <w:i/>
        </w:rPr>
        <w:t>Specification for Roadworks, Drainage and Miscellaneous Works</w:t>
      </w:r>
      <w:r>
        <w:t xml:space="preserve">” unless expressly provided </w:t>
      </w:r>
      <w:r>
        <w:lastRenderedPageBreak/>
        <w:t>otherwise by these conditions.</w:t>
      </w:r>
      <w:r>
        <w:rPr>
          <w:spacing w:val="40"/>
        </w:rPr>
        <w:t xml:space="preserve"> </w:t>
      </w:r>
      <w:r>
        <w:t xml:space="preserve">This specification and the application form can be downloaded from </w:t>
      </w:r>
      <w:hyperlink r:id="rId83">
        <w:r>
          <w:rPr>
            <w:color w:val="0000FF"/>
            <w:u w:val="single" w:color="0000FF"/>
          </w:rPr>
          <w:t>www.woollahra.nsw.gov.au</w:t>
        </w:r>
      </w:hyperlink>
      <w:r>
        <w:t>.</w:t>
      </w:r>
    </w:p>
    <w:p w:rsidR="0001636E" w:rsidRDefault="0001636E" w:rsidP="00CB798D">
      <w:pPr>
        <w:pStyle w:val="BodyText"/>
        <w:spacing w:after="0"/>
        <w:rPr>
          <w:sz w:val="29"/>
        </w:rPr>
      </w:pPr>
    </w:p>
    <w:p w:rsidR="0001636E" w:rsidRDefault="0001636E" w:rsidP="00CB798D">
      <w:pPr>
        <w:ind w:left="1252" w:hanging="567"/>
        <w:rPr>
          <w:sz w:val="20"/>
        </w:rPr>
      </w:pPr>
      <w:r>
        <w:rPr>
          <w:b/>
          <w:sz w:val="20"/>
        </w:rPr>
        <w:t>Note:</w:t>
      </w:r>
      <w:r>
        <w:rPr>
          <w:b/>
          <w:spacing w:val="-2"/>
          <w:sz w:val="20"/>
        </w:rPr>
        <w:t xml:space="preserve"> </w:t>
      </w:r>
      <w:r>
        <w:rPr>
          <w:sz w:val="20"/>
        </w:rPr>
        <w:t>To ensure that this work is completed to Council’s satisfaction, this consent by separate condition, may impose one or more Infrastructure Works Bonds.</w:t>
      </w:r>
    </w:p>
    <w:p w:rsidR="0001636E" w:rsidRDefault="0001636E" w:rsidP="00CB798D">
      <w:pPr>
        <w:ind w:left="1252" w:right="516" w:hanging="567"/>
        <w:rPr>
          <w:sz w:val="20"/>
        </w:rPr>
      </w:pPr>
      <w:r>
        <w:rPr>
          <w:b/>
          <w:sz w:val="20"/>
        </w:rPr>
        <w:t>Note:</w:t>
      </w:r>
      <w:r>
        <w:rPr>
          <w:b/>
          <w:spacing w:val="-3"/>
          <w:sz w:val="20"/>
        </w:rPr>
        <w:t xml:space="preserve"> </w:t>
      </w:r>
      <w:r>
        <w:rPr>
          <w:sz w:val="20"/>
        </w:rPr>
        <w:t>When</w:t>
      </w:r>
      <w:r>
        <w:rPr>
          <w:spacing w:val="-7"/>
          <w:sz w:val="20"/>
        </w:rPr>
        <w:t xml:space="preserve"> </w:t>
      </w:r>
      <w:r>
        <w:rPr>
          <w:sz w:val="20"/>
        </w:rPr>
        <w:t>an</w:t>
      </w:r>
      <w:r>
        <w:rPr>
          <w:spacing w:val="-4"/>
          <w:sz w:val="20"/>
        </w:rPr>
        <w:t xml:space="preserve"> </w:t>
      </w:r>
      <w:r>
        <w:rPr>
          <w:sz w:val="20"/>
        </w:rPr>
        <w:t>application</w:t>
      </w:r>
      <w:r>
        <w:rPr>
          <w:spacing w:val="-7"/>
          <w:sz w:val="20"/>
        </w:rPr>
        <w:t xml:space="preserve"> </w:t>
      </w:r>
      <w:r>
        <w:rPr>
          <w:sz w:val="20"/>
        </w:rPr>
        <w:t>under</w:t>
      </w:r>
      <w:r>
        <w:rPr>
          <w:spacing w:val="-3"/>
          <w:sz w:val="20"/>
        </w:rPr>
        <w:t xml:space="preserve"> </w:t>
      </w:r>
      <w:r>
        <w:rPr>
          <w:sz w:val="20"/>
        </w:rPr>
        <w:t>the</w:t>
      </w:r>
      <w:r>
        <w:rPr>
          <w:spacing w:val="-7"/>
          <w:sz w:val="20"/>
        </w:rPr>
        <w:t xml:space="preserve"> </w:t>
      </w:r>
      <w:r>
        <w:rPr>
          <w:i/>
          <w:sz w:val="20"/>
        </w:rPr>
        <w:t>Roads</w:t>
      </w:r>
      <w:r>
        <w:rPr>
          <w:i/>
          <w:spacing w:val="-5"/>
          <w:sz w:val="20"/>
        </w:rPr>
        <w:t xml:space="preserve"> </w:t>
      </w:r>
      <w:r>
        <w:rPr>
          <w:i/>
          <w:sz w:val="20"/>
        </w:rPr>
        <w:t>Act</w:t>
      </w:r>
      <w:r>
        <w:rPr>
          <w:i/>
          <w:spacing w:val="-3"/>
          <w:sz w:val="20"/>
        </w:rPr>
        <w:t xml:space="preserve"> </w:t>
      </w:r>
      <w:r>
        <w:rPr>
          <w:sz w:val="20"/>
        </w:rPr>
        <w:t>is</w:t>
      </w:r>
      <w:r>
        <w:rPr>
          <w:spacing w:val="-5"/>
          <w:sz w:val="20"/>
        </w:rPr>
        <w:t xml:space="preserve"> </w:t>
      </w:r>
      <w:r>
        <w:rPr>
          <w:sz w:val="20"/>
        </w:rPr>
        <w:t>required,</w:t>
      </w:r>
      <w:r>
        <w:rPr>
          <w:spacing w:val="-6"/>
          <w:sz w:val="20"/>
        </w:rPr>
        <w:t xml:space="preserve"> </w:t>
      </w:r>
      <w:r>
        <w:rPr>
          <w:sz w:val="20"/>
        </w:rPr>
        <w:t>then</w:t>
      </w:r>
      <w:r>
        <w:rPr>
          <w:spacing w:val="-7"/>
          <w:sz w:val="20"/>
        </w:rPr>
        <w:t xml:space="preserve"> </w:t>
      </w:r>
      <w:r>
        <w:rPr>
          <w:sz w:val="20"/>
        </w:rPr>
        <w:t>four</w:t>
      </w:r>
      <w:r>
        <w:rPr>
          <w:spacing w:val="-5"/>
          <w:sz w:val="20"/>
        </w:rPr>
        <w:t xml:space="preserve"> </w:t>
      </w:r>
      <w:r>
        <w:rPr>
          <w:sz w:val="20"/>
        </w:rPr>
        <w:t>(4)</w:t>
      </w:r>
      <w:r>
        <w:rPr>
          <w:spacing w:val="-5"/>
          <w:sz w:val="20"/>
        </w:rPr>
        <w:t xml:space="preserve"> </w:t>
      </w:r>
      <w:r>
        <w:rPr>
          <w:sz w:val="20"/>
        </w:rPr>
        <w:t>weeks</w:t>
      </w:r>
      <w:r>
        <w:rPr>
          <w:spacing w:val="-5"/>
          <w:sz w:val="20"/>
        </w:rPr>
        <w:t xml:space="preserve"> </w:t>
      </w:r>
      <w:r>
        <w:rPr>
          <w:sz w:val="20"/>
        </w:rPr>
        <w:t>is</w:t>
      </w:r>
      <w:r>
        <w:rPr>
          <w:spacing w:val="-5"/>
          <w:sz w:val="20"/>
        </w:rPr>
        <w:t xml:space="preserve"> </w:t>
      </w:r>
      <w:r>
        <w:rPr>
          <w:sz w:val="20"/>
        </w:rPr>
        <w:t>to</w:t>
      </w:r>
      <w:r>
        <w:rPr>
          <w:spacing w:val="-4"/>
          <w:sz w:val="20"/>
        </w:rPr>
        <w:t xml:space="preserve"> </w:t>
      </w:r>
      <w:r>
        <w:rPr>
          <w:sz w:val="20"/>
        </w:rPr>
        <w:t>be</w:t>
      </w:r>
      <w:r>
        <w:rPr>
          <w:spacing w:val="-4"/>
          <w:sz w:val="20"/>
        </w:rPr>
        <w:t xml:space="preserve"> </w:t>
      </w:r>
      <w:r>
        <w:rPr>
          <w:sz w:val="20"/>
        </w:rPr>
        <w:t>allowed for assessment.</w:t>
      </w:r>
    </w:p>
    <w:p w:rsidR="0001636E" w:rsidRDefault="0001636E" w:rsidP="00CB798D">
      <w:pPr>
        <w:ind w:left="686"/>
        <w:rPr>
          <w:sz w:val="20"/>
        </w:rPr>
      </w:pPr>
      <w:r>
        <w:rPr>
          <w:b/>
          <w:sz w:val="20"/>
        </w:rPr>
        <w:t>Note</w:t>
      </w:r>
      <w:r>
        <w:rPr>
          <w:sz w:val="20"/>
        </w:rPr>
        <w:t>:</w:t>
      </w:r>
      <w:r>
        <w:rPr>
          <w:spacing w:val="6"/>
          <w:sz w:val="20"/>
        </w:rPr>
        <w:t xml:space="preserve"> </w:t>
      </w:r>
      <w:r>
        <w:rPr>
          <w:i/>
          <w:sz w:val="20"/>
        </w:rPr>
        <w:t>road</w:t>
      </w:r>
      <w:r>
        <w:rPr>
          <w:i/>
          <w:spacing w:val="-5"/>
          <w:sz w:val="20"/>
        </w:rPr>
        <w:t xml:space="preserve"> </w:t>
      </w:r>
      <w:r>
        <w:rPr>
          <w:sz w:val="20"/>
        </w:rPr>
        <w:t>has</w:t>
      </w:r>
      <w:r>
        <w:rPr>
          <w:spacing w:val="-4"/>
          <w:sz w:val="20"/>
        </w:rPr>
        <w:t xml:space="preserve"> </w:t>
      </w:r>
      <w:r>
        <w:rPr>
          <w:sz w:val="20"/>
        </w:rPr>
        <w:t>the</w:t>
      </w:r>
      <w:r>
        <w:rPr>
          <w:spacing w:val="-4"/>
          <w:sz w:val="20"/>
        </w:rPr>
        <w:t xml:space="preserve"> </w:t>
      </w:r>
      <w:r>
        <w:rPr>
          <w:sz w:val="20"/>
        </w:rPr>
        <w:t>same</w:t>
      </w:r>
      <w:r>
        <w:rPr>
          <w:spacing w:val="-3"/>
          <w:sz w:val="20"/>
        </w:rPr>
        <w:t xml:space="preserve"> </w:t>
      </w:r>
      <w:r>
        <w:rPr>
          <w:sz w:val="20"/>
        </w:rPr>
        <w:t>meaning</w:t>
      </w:r>
      <w:r>
        <w:rPr>
          <w:spacing w:val="-5"/>
          <w:sz w:val="20"/>
        </w:rPr>
        <w:t xml:space="preserve"> </w:t>
      </w:r>
      <w:r>
        <w:rPr>
          <w:sz w:val="20"/>
        </w:rPr>
        <w:t>as</w:t>
      </w:r>
      <w:r>
        <w:rPr>
          <w:spacing w:val="-4"/>
          <w:sz w:val="20"/>
        </w:rPr>
        <w:t xml:space="preserve"> </w:t>
      </w:r>
      <w:r>
        <w:rPr>
          <w:sz w:val="20"/>
        </w:rPr>
        <w:t>in</w:t>
      </w:r>
      <w:r>
        <w:rPr>
          <w:spacing w:val="-5"/>
          <w:sz w:val="20"/>
        </w:rPr>
        <w:t xml:space="preserve"> </w:t>
      </w:r>
      <w:r>
        <w:rPr>
          <w:sz w:val="20"/>
        </w:rPr>
        <w:t>the</w:t>
      </w:r>
      <w:r>
        <w:rPr>
          <w:spacing w:val="-4"/>
          <w:sz w:val="20"/>
        </w:rPr>
        <w:t xml:space="preserve"> </w:t>
      </w:r>
      <w:r>
        <w:rPr>
          <w:i/>
          <w:sz w:val="20"/>
        </w:rPr>
        <w:t>Roads</w:t>
      </w:r>
      <w:r>
        <w:rPr>
          <w:i/>
          <w:spacing w:val="-4"/>
          <w:sz w:val="20"/>
        </w:rPr>
        <w:t xml:space="preserve"> </w:t>
      </w:r>
      <w:r>
        <w:rPr>
          <w:i/>
          <w:sz w:val="20"/>
        </w:rPr>
        <w:t>Act</w:t>
      </w:r>
      <w:r>
        <w:rPr>
          <w:i/>
          <w:spacing w:val="-3"/>
          <w:sz w:val="20"/>
        </w:rPr>
        <w:t xml:space="preserve"> </w:t>
      </w:r>
      <w:r>
        <w:rPr>
          <w:i/>
          <w:spacing w:val="-2"/>
          <w:sz w:val="20"/>
        </w:rPr>
        <w:t>1993</w:t>
      </w:r>
      <w:r>
        <w:rPr>
          <w:spacing w:val="-2"/>
          <w:sz w:val="20"/>
        </w:rPr>
        <w:t>.</w:t>
      </w:r>
    </w:p>
    <w:p w:rsidR="0001636E" w:rsidRDefault="0001636E" w:rsidP="00CB798D">
      <w:pPr>
        <w:ind w:left="1252" w:right="520" w:hanging="567"/>
        <w:jc w:val="both"/>
        <w:rPr>
          <w:sz w:val="20"/>
        </w:rPr>
      </w:pPr>
      <w:r>
        <w:rPr>
          <w:b/>
          <w:sz w:val="20"/>
        </w:rPr>
        <w:t>Note</w:t>
      </w:r>
      <w:r>
        <w:rPr>
          <w:sz w:val="20"/>
        </w:rPr>
        <w:t>: The intent of this condition is that the design of the road, footpaths, driveway crossings and</w:t>
      </w:r>
      <w:r>
        <w:rPr>
          <w:spacing w:val="-5"/>
          <w:sz w:val="20"/>
        </w:rPr>
        <w:t xml:space="preserve"> </w:t>
      </w:r>
      <w:r>
        <w:rPr>
          <w:sz w:val="20"/>
        </w:rPr>
        <w:t>public</w:t>
      </w:r>
      <w:r>
        <w:rPr>
          <w:spacing w:val="-5"/>
          <w:sz w:val="20"/>
        </w:rPr>
        <w:t xml:space="preserve"> </w:t>
      </w:r>
      <w:r>
        <w:rPr>
          <w:sz w:val="20"/>
        </w:rPr>
        <w:t>stormwater</w:t>
      </w:r>
      <w:r>
        <w:rPr>
          <w:spacing w:val="-4"/>
          <w:sz w:val="20"/>
        </w:rPr>
        <w:t xml:space="preserve"> </w:t>
      </w:r>
      <w:r>
        <w:rPr>
          <w:sz w:val="20"/>
        </w:rPr>
        <w:t>drainage</w:t>
      </w:r>
      <w:r>
        <w:rPr>
          <w:spacing w:val="-7"/>
          <w:sz w:val="20"/>
        </w:rPr>
        <w:t xml:space="preserve"> </w:t>
      </w:r>
      <w:r>
        <w:rPr>
          <w:sz w:val="20"/>
        </w:rPr>
        <w:t>works</w:t>
      </w:r>
      <w:r>
        <w:rPr>
          <w:spacing w:val="-5"/>
          <w:sz w:val="20"/>
        </w:rPr>
        <w:t xml:space="preserve"> </w:t>
      </w:r>
      <w:r>
        <w:rPr>
          <w:sz w:val="20"/>
        </w:rPr>
        <w:t>must</w:t>
      </w:r>
      <w:r>
        <w:rPr>
          <w:spacing w:val="-6"/>
          <w:sz w:val="20"/>
        </w:rPr>
        <w:t xml:space="preserve"> </w:t>
      </w:r>
      <w:r>
        <w:rPr>
          <w:sz w:val="20"/>
        </w:rPr>
        <w:t>be</w:t>
      </w:r>
      <w:r>
        <w:rPr>
          <w:spacing w:val="-5"/>
          <w:sz w:val="20"/>
        </w:rPr>
        <w:t xml:space="preserve"> </w:t>
      </w:r>
      <w:r>
        <w:rPr>
          <w:sz w:val="20"/>
        </w:rPr>
        <w:t>detailed</w:t>
      </w:r>
      <w:r>
        <w:rPr>
          <w:spacing w:val="-5"/>
          <w:sz w:val="20"/>
        </w:rPr>
        <w:t xml:space="preserve"> </w:t>
      </w:r>
      <w:r>
        <w:rPr>
          <w:sz w:val="20"/>
        </w:rPr>
        <w:t>and</w:t>
      </w:r>
      <w:r>
        <w:rPr>
          <w:spacing w:val="-5"/>
          <w:sz w:val="20"/>
        </w:rPr>
        <w:t xml:space="preserve"> </w:t>
      </w:r>
      <w:r>
        <w:rPr>
          <w:sz w:val="20"/>
        </w:rPr>
        <w:t>approved</w:t>
      </w:r>
      <w:r>
        <w:rPr>
          <w:spacing w:val="-7"/>
          <w:sz w:val="20"/>
        </w:rPr>
        <w:t xml:space="preserve"> </w:t>
      </w:r>
      <w:r>
        <w:rPr>
          <w:sz w:val="20"/>
        </w:rPr>
        <w:t>prior</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issue</w:t>
      </w:r>
      <w:r>
        <w:rPr>
          <w:spacing w:val="-7"/>
          <w:sz w:val="20"/>
        </w:rPr>
        <w:t xml:space="preserve"> </w:t>
      </w:r>
      <w:r>
        <w:rPr>
          <w:sz w:val="20"/>
        </w:rPr>
        <w:t>of any Construction Certificate.</w:t>
      </w:r>
      <w:r>
        <w:rPr>
          <w:spacing w:val="40"/>
          <w:sz w:val="20"/>
        </w:rPr>
        <w:t xml:space="preserve"> </w:t>
      </w:r>
      <w:r>
        <w:rPr>
          <w:sz w:val="20"/>
        </w:rPr>
        <w:t xml:space="preserve">Changes in levels may arise from the detailed design of buildings, road, footpath, driveway crossing grades and stormwater. Changes required under </w:t>
      </w:r>
      <w:r>
        <w:rPr>
          <w:i/>
          <w:sz w:val="20"/>
        </w:rPr>
        <w:t xml:space="preserve">Road Act 1993 </w:t>
      </w:r>
      <w:r>
        <w:rPr>
          <w:sz w:val="20"/>
        </w:rPr>
        <w:t>approvals may necessitate design and levels changes under this consent.</w:t>
      </w:r>
      <w:r>
        <w:rPr>
          <w:spacing w:val="40"/>
          <w:sz w:val="20"/>
        </w:rPr>
        <w:t xml:space="preserve"> </w:t>
      </w:r>
      <w:r>
        <w:rPr>
          <w:sz w:val="20"/>
        </w:rPr>
        <w:t>This may in turn require the Applicant to seek to amend this consent.</w:t>
      </w:r>
    </w:p>
    <w:p w:rsidR="0001636E" w:rsidRDefault="0001636E" w:rsidP="0001636E">
      <w:pPr>
        <w:ind w:left="1560"/>
        <w:rPr>
          <w:sz w:val="16"/>
        </w:rPr>
      </w:pPr>
      <w:r>
        <w:rPr>
          <w:sz w:val="16"/>
        </w:rPr>
        <w:t>Standard</w:t>
      </w:r>
      <w:r>
        <w:rPr>
          <w:spacing w:val="-9"/>
          <w:sz w:val="16"/>
        </w:rPr>
        <w:t xml:space="preserve"> </w:t>
      </w:r>
      <w:r>
        <w:rPr>
          <w:sz w:val="16"/>
        </w:rPr>
        <w:t>Advising:</w:t>
      </w:r>
      <w:r>
        <w:rPr>
          <w:spacing w:val="-6"/>
          <w:sz w:val="16"/>
        </w:rPr>
        <w:t xml:space="preserve"> </w:t>
      </w:r>
      <w:r>
        <w:rPr>
          <w:spacing w:val="-5"/>
          <w:sz w:val="16"/>
        </w:rPr>
        <w:t>K24</w:t>
      </w:r>
    </w:p>
    <w:p w:rsidR="0001636E" w:rsidRPr="00453729" w:rsidRDefault="0001636E" w:rsidP="00CB798D">
      <w:pPr>
        <w:spacing w:after="120"/>
        <w:rPr>
          <w:sz w:val="16"/>
        </w:rPr>
      </w:pPr>
    </w:p>
    <w:p w:rsidR="0001636E" w:rsidRPr="00453729" w:rsidRDefault="0001636E" w:rsidP="0001636E">
      <w:pPr>
        <w:pStyle w:val="ConditionHeading2"/>
        <w:tabs>
          <w:tab w:val="num" w:pos="567"/>
        </w:tabs>
      </w:pPr>
      <w:r>
        <w:t>Use</w:t>
      </w:r>
      <w:r>
        <w:rPr>
          <w:spacing w:val="-3"/>
        </w:rPr>
        <w:t xml:space="preserve"> </w:t>
      </w:r>
      <w:r>
        <w:t>of</w:t>
      </w:r>
      <w:r>
        <w:rPr>
          <w:spacing w:val="-2"/>
        </w:rPr>
        <w:t xml:space="preserve"> </w:t>
      </w:r>
      <w:r>
        <w:t>Synthetic</w:t>
      </w:r>
      <w:r>
        <w:rPr>
          <w:spacing w:val="-2"/>
        </w:rPr>
        <w:t xml:space="preserve"> </w:t>
      </w:r>
      <w:r>
        <w:rPr>
          <w:spacing w:val="-4"/>
        </w:rPr>
        <w:t>Turf</w:t>
      </w:r>
    </w:p>
    <w:p w:rsidR="0001636E" w:rsidRPr="00453729" w:rsidRDefault="0001636E" w:rsidP="00800AB8"/>
    <w:p w:rsidR="0001636E" w:rsidRDefault="0001636E" w:rsidP="00CB798D">
      <w:pPr>
        <w:pStyle w:val="BodyText"/>
        <w:spacing w:after="0"/>
        <w:ind w:left="686" w:right="516"/>
      </w:pPr>
      <w:r>
        <w:t>On hot and sunny days synthetic turf surfaces may reach temperatures significantly higher</w:t>
      </w:r>
      <w:r>
        <w:rPr>
          <w:spacing w:val="-5"/>
        </w:rPr>
        <w:t xml:space="preserve"> </w:t>
      </w:r>
      <w:r>
        <w:t>(20</w:t>
      </w:r>
      <w:r>
        <w:rPr>
          <w:rtl/>
        </w:rPr>
        <w:t>ﹾ</w:t>
      </w:r>
      <w:r>
        <w:rPr>
          <w:spacing w:val="-4"/>
        </w:rPr>
        <w:t xml:space="preserve"> </w:t>
      </w:r>
      <w:r>
        <w:t>–</w:t>
      </w:r>
      <w:r>
        <w:rPr>
          <w:spacing w:val="-6"/>
        </w:rPr>
        <w:t xml:space="preserve"> </w:t>
      </w:r>
      <w:r>
        <w:t>30</w:t>
      </w:r>
      <w:r>
        <w:rPr>
          <w:rtl/>
        </w:rPr>
        <w:t>ﹾ</w:t>
      </w:r>
      <w:r>
        <w:t>)</w:t>
      </w:r>
      <w:r>
        <w:rPr>
          <w:spacing w:val="-8"/>
        </w:rPr>
        <w:t xml:space="preserve"> </w:t>
      </w:r>
      <w:r>
        <w:t>than</w:t>
      </w:r>
      <w:r>
        <w:rPr>
          <w:spacing w:val="-6"/>
        </w:rPr>
        <w:t xml:space="preserve"> </w:t>
      </w:r>
      <w:r>
        <w:t>natural</w:t>
      </w:r>
      <w:r>
        <w:rPr>
          <w:spacing w:val="-7"/>
        </w:rPr>
        <w:t xml:space="preserve"> </w:t>
      </w:r>
      <w:r>
        <w:t>grass</w:t>
      </w:r>
      <w:r>
        <w:rPr>
          <w:spacing w:val="-8"/>
        </w:rPr>
        <w:t xml:space="preserve"> </w:t>
      </w:r>
      <w:r>
        <w:t>and</w:t>
      </w:r>
      <w:r>
        <w:rPr>
          <w:spacing w:val="-6"/>
        </w:rPr>
        <w:t xml:space="preserve"> </w:t>
      </w:r>
      <w:r>
        <w:t>the</w:t>
      </w:r>
      <w:r>
        <w:rPr>
          <w:spacing w:val="-6"/>
        </w:rPr>
        <w:t xml:space="preserve"> </w:t>
      </w:r>
      <w:r>
        <w:t>ambient</w:t>
      </w:r>
      <w:r>
        <w:rPr>
          <w:spacing w:val="-5"/>
        </w:rPr>
        <w:t xml:space="preserve"> </w:t>
      </w:r>
      <w:r>
        <w:t>air</w:t>
      </w:r>
      <w:r>
        <w:rPr>
          <w:spacing w:val="-5"/>
        </w:rPr>
        <w:t xml:space="preserve"> </w:t>
      </w:r>
      <w:r>
        <w:t>temperature.</w:t>
      </w:r>
      <w:r>
        <w:rPr>
          <w:spacing w:val="-5"/>
        </w:rPr>
        <w:t xml:space="preserve"> </w:t>
      </w:r>
      <w:r>
        <w:t>The</w:t>
      </w:r>
      <w:r>
        <w:rPr>
          <w:spacing w:val="-9"/>
        </w:rPr>
        <w:t xml:space="preserve"> </w:t>
      </w:r>
      <w:r>
        <w:t>management of</w:t>
      </w:r>
      <w:r>
        <w:rPr>
          <w:spacing w:val="-2"/>
        </w:rPr>
        <w:t xml:space="preserve"> </w:t>
      </w:r>
      <w:r>
        <w:t>the</w:t>
      </w:r>
      <w:r>
        <w:rPr>
          <w:spacing w:val="-6"/>
        </w:rPr>
        <w:t xml:space="preserve"> </w:t>
      </w:r>
      <w:r>
        <w:t>sporting</w:t>
      </w:r>
      <w:r>
        <w:rPr>
          <w:spacing w:val="-6"/>
        </w:rPr>
        <w:t xml:space="preserve"> </w:t>
      </w:r>
      <w:r>
        <w:t>facilities</w:t>
      </w:r>
      <w:r>
        <w:rPr>
          <w:spacing w:val="-4"/>
        </w:rPr>
        <w:t xml:space="preserve"> </w:t>
      </w:r>
      <w:r>
        <w:t>should</w:t>
      </w:r>
      <w:r>
        <w:rPr>
          <w:spacing w:val="-4"/>
        </w:rPr>
        <w:t xml:space="preserve"> </w:t>
      </w:r>
      <w:r>
        <w:t>be</w:t>
      </w:r>
      <w:r>
        <w:rPr>
          <w:spacing w:val="-4"/>
        </w:rPr>
        <w:t xml:space="preserve"> </w:t>
      </w:r>
      <w:r>
        <w:t>made</w:t>
      </w:r>
      <w:r>
        <w:rPr>
          <w:spacing w:val="-4"/>
        </w:rPr>
        <w:t xml:space="preserve"> </w:t>
      </w:r>
      <w:r>
        <w:t>aware</w:t>
      </w:r>
      <w:r>
        <w:rPr>
          <w:spacing w:val="-4"/>
        </w:rPr>
        <w:t xml:space="preserve"> </w:t>
      </w:r>
      <w:r>
        <w:t>of</w:t>
      </w:r>
      <w:r>
        <w:rPr>
          <w:spacing w:val="-5"/>
        </w:rPr>
        <w:t xml:space="preserve"> </w:t>
      </w:r>
      <w:r>
        <w:t>this,</w:t>
      </w:r>
      <w:r>
        <w:rPr>
          <w:spacing w:val="-2"/>
        </w:rPr>
        <w:t xml:space="preserve"> </w:t>
      </w:r>
      <w:r>
        <w:t>and</w:t>
      </w:r>
      <w:r>
        <w:rPr>
          <w:spacing w:val="-6"/>
        </w:rPr>
        <w:t xml:space="preserve"> </w:t>
      </w:r>
      <w:r>
        <w:t>plan</w:t>
      </w:r>
      <w:r>
        <w:rPr>
          <w:spacing w:val="-4"/>
        </w:rPr>
        <w:t xml:space="preserve"> </w:t>
      </w:r>
      <w:r>
        <w:t>accordingly</w:t>
      </w:r>
      <w:r>
        <w:rPr>
          <w:spacing w:val="-4"/>
        </w:rPr>
        <w:t xml:space="preserve"> </w:t>
      </w:r>
      <w:r>
        <w:t>to</w:t>
      </w:r>
      <w:r>
        <w:rPr>
          <w:spacing w:val="-7"/>
        </w:rPr>
        <w:t xml:space="preserve"> </w:t>
      </w:r>
      <w:r>
        <w:t>minimise health and safety risks for users of the soccer field during the summer months.</w:t>
      </w:r>
    </w:p>
    <w:p w:rsidR="0001636E" w:rsidRPr="00453729" w:rsidRDefault="0001636E" w:rsidP="004B3F18"/>
    <w:p w:rsidR="00BC1438" w:rsidRDefault="00BC1438" w:rsidP="00882DF5">
      <w:pPr>
        <w:rPr>
          <w:lang w:val="en-US"/>
        </w:rPr>
      </w:pPr>
    </w:p>
    <w:bookmarkEnd w:id="18"/>
    <w:p w:rsidR="008F4320" w:rsidRPr="004511AB" w:rsidRDefault="008F4320" w:rsidP="008F4320">
      <w:pPr>
        <w:rPr>
          <w:b/>
          <w:color w:val="000000"/>
          <w:lang w:val="en-AU"/>
        </w:rPr>
      </w:pPr>
      <w:r w:rsidRPr="004B3F18">
        <w:rPr>
          <w:b/>
          <w:color w:val="000000"/>
          <w:lang w:val="en-AU"/>
        </w:rPr>
        <w:t>ATTACHMENTS</w:t>
      </w:r>
    </w:p>
    <w:p w:rsidR="001220A7" w:rsidRPr="004511AB" w:rsidRDefault="001220A7" w:rsidP="001220A7">
      <w:pPr>
        <w:rPr>
          <w:color w:val="000000"/>
          <w:lang w:val="en-AU"/>
        </w:rPr>
      </w:pPr>
    </w:p>
    <w:p w:rsidR="001220A7" w:rsidRPr="004511AB" w:rsidRDefault="004B3F18" w:rsidP="001E5F8E">
      <w:pPr>
        <w:numPr>
          <w:ilvl w:val="0"/>
          <w:numId w:val="1"/>
        </w:numPr>
        <w:rPr>
          <w:color w:val="000000"/>
          <w:lang w:val="en-AU"/>
        </w:rPr>
      </w:pPr>
      <w:bookmarkStart w:id="104" w:name="Attachments"/>
      <w:r>
        <w:rPr>
          <w:color w:val="000000"/>
          <w:lang w:val="en-AU"/>
        </w:rPr>
        <w:t xml:space="preserve">Architectural Plans and Photomontages </w:t>
      </w:r>
    </w:p>
    <w:p w:rsidR="001220A7" w:rsidRDefault="004B3F18" w:rsidP="001E5F8E">
      <w:pPr>
        <w:numPr>
          <w:ilvl w:val="0"/>
          <w:numId w:val="1"/>
        </w:numPr>
        <w:rPr>
          <w:color w:val="000000"/>
          <w:lang w:val="en-AU"/>
        </w:rPr>
      </w:pPr>
      <w:r>
        <w:rPr>
          <w:color w:val="000000"/>
          <w:lang w:val="en-AU"/>
        </w:rPr>
        <w:t xml:space="preserve">Supplementary Plan of Management </w:t>
      </w:r>
    </w:p>
    <w:p w:rsidR="004B3F18" w:rsidRDefault="004B3F18" w:rsidP="001E5F8E">
      <w:pPr>
        <w:numPr>
          <w:ilvl w:val="0"/>
          <w:numId w:val="1"/>
        </w:numPr>
        <w:rPr>
          <w:color w:val="000000"/>
          <w:lang w:val="en-AU"/>
        </w:rPr>
      </w:pPr>
      <w:r>
        <w:rPr>
          <w:color w:val="000000"/>
          <w:lang w:val="en-AU"/>
        </w:rPr>
        <w:t>Heritage Referral Response</w:t>
      </w:r>
    </w:p>
    <w:p w:rsidR="00490B2F" w:rsidRDefault="00490B2F" w:rsidP="001E5F8E">
      <w:pPr>
        <w:numPr>
          <w:ilvl w:val="0"/>
          <w:numId w:val="1"/>
        </w:numPr>
        <w:rPr>
          <w:color w:val="000000"/>
          <w:lang w:val="en-AU"/>
        </w:rPr>
      </w:pPr>
      <w:r>
        <w:rPr>
          <w:color w:val="000000"/>
          <w:lang w:val="en-AU"/>
        </w:rPr>
        <w:t xml:space="preserve">Environmental Health Referral Response </w:t>
      </w:r>
    </w:p>
    <w:p w:rsidR="004B3F18" w:rsidRDefault="004B3F18" w:rsidP="001E5F8E">
      <w:pPr>
        <w:numPr>
          <w:ilvl w:val="0"/>
          <w:numId w:val="1"/>
        </w:numPr>
        <w:rPr>
          <w:color w:val="000000"/>
          <w:lang w:val="en-AU"/>
        </w:rPr>
      </w:pPr>
      <w:r>
        <w:rPr>
          <w:color w:val="000000"/>
          <w:lang w:val="en-AU"/>
        </w:rPr>
        <w:t xml:space="preserve">Water NSW Advice Letter </w:t>
      </w:r>
    </w:p>
    <w:p w:rsidR="002876C0" w:rsidRPr="004B3F18" w:rsidRDefault="004B3F18" w:rsidP="004B3F18">
      <w:pPr>
        <w:numPr>
          <w:ilvl w:val="0"/>
          <w:numId w:val="1"/>
        </w:numPr>
        <w:rPr>
          <w:color w:val="000000"/>
          <w:lang w:val="en-AU"/>
        </w:rPr>
      </w:pPr>
      <w:r>
        <w:rPr>
          <w:color w:val="000000"/>
          <w:lang w:val="en-AU"/>
        </w:rPr>
        <w:t xml:space="preserve">Sydney Water Advice Letter </w:t>
      </w:r>
      <w:bookmarkEnd w:id="104"/>
    </w:p>
    <w:sectPr w:rsidR="002876C0" w:rsidRPr="004B3F18" w:rsidSect="00C545A4">
      <w:headerReference w:type="default" r:id="rId84"/>
      <w:footerReference w:type="default" r:id="rId85"/>
      <w:type w:val="continuous"/>
      <w:pgSz w:w="11907" w:h="16840" w:code="9"/>
      <w:pgMar w:top="567" w:right="1134" w:bottom="567" w:left="1134" w:header="567" w:footer="567" w:gutter="0"/>
      <w:paperSrc w:first="1257" w:other="12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D00" w:rsidRDefault="00D95D00">
      <w:r>
        <w:separator/>
      </w:r>
    </w:p>
  </w:endnote>
  <w:endnote w:type="continuationSeparator" w:id="0">
    <w:p w:rsidR="00D95D00" w:rsidRDefault="00D95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B9C" w:rsidRDefault="00CE4B9C" w:rsidP="000036BF">
    <w:pPr>
      <w:pBdr>
        <w:bottom w:val="single" w:sz="4" w:space="1" w:color="auto"/>
      </w:pBdr>
      <w:tabs>
        <w:tab w:val="right" w:pos="9072"/>
      </w:tabs>
      <w:rPr>
        <w:snapToGrid w:val="0"/>
        <w:lang w:eastAsia="en-US"/>
      </w:rPr>
    </w:pPr>
  </w:p>
  <w:p w:rsidR="00CE4B9C" w:rsidRPr="000F337C" w:rsidRDefault="00CE4B9C" w:rsidP="000036BF">
    <w:pPr>
      <w:tabs>
        <w:tab w:val="right" w:pos="9639"/>
      </w:tabs>
      <w:rPr>
        <w:sz w:val="18"/>
        <w:szCs w:val="18"/>
      </w:rPr>
    </w:pPr>
    <w:r>
      <w:rPr>
        <w:snapToGrid w:val="0"/>
        <w:sz w:val="18"/>
        <w:szCs w:val="18"/>
        <w:lang w:eastAsia="en-US"/>
      </w:rPr>
      <w:fldChar w:fldCharType="begin"/>
    </w:r>
    <w:r>
      <w:rPr>
        <w:snapToGrid w:val="0"/>
        <w:sz w:val="18"/>
        <w:szCs w:val="18"/>
        <w:lang w:eastAsia="en-US"/>
      </w:rPr>
      <w:instrText xml:space="preserve"> FILENAME   \* MERGEFORMAT </w:instrText>
    </w:r>
    <w:r>
      <w:rPr>
        <w:snapToGrid w:val="0"/>
        <w:sz w:val="18"/>
        <w:szCs w:val="18"/>
        <w:lang w:eastAsia="en-US"/>
      </w:rPr>
      <w:fldChar w:fldCharType="separate"/>
    </w:r>
    <w:r>
      <w:rPr>
        <w:noProof/>
        <w:snapToGrid w:val="0"/>
        <w:sz w:val="18"/>
        <w:szCs w:val="18"/>
        <w:lang w:eastAsia="en-US"/>
      </w:rPr>
      <w:t>Planning Portal - S4.55 Report - Local Planning Panel - DA2019 477 2 - 30 Alma Street PADDINGTON</w:t>
    </w:r>
    <w:r>
      <w:rPr>
        <w:snapToGrid w:val="0"/>
        <w:sz w:val="18"/>
        <w:szCs w:val="18"/>
        <w:lang w:eastAsia="en-US"/>
      </w:rPr>
      <w:fldChar w:fldCharType="end"/>
    </w:r>
    <w:r>
      <w:rPr>
        <w:snapToGrid w:val="0"/>
        <w:sz w:val="18"/>
        <w:szCs w:val="18"/>
        <w:lang w:eastAsia="en-US"/>
      </w:rPr>
      <w:t>PADDINGTON (White City)</w:t>
    </w:r>
    <w:r w:rsidRPr="000F337C">
      <w:rPr>
        <w:snapToGrid w:val="0"/>
        <w:sz w:val="18"/>
        <w:szCs w:val="18"/>
        <w:lang w:eastAsia="en-US"/>
      </w:rPr>
      <w:tab/>
    </w:r>
    <w:r w:rsidRPr="000F337C">
      <w:rPr>
        <w:sz w:val="18"/>
        <w:szCs w:val="18"/>
      </w:rPr>
      <w:fldChar w:fldCharType="begin"/>
    </w:r>
    <w:r w:rsidRPr="000F337C">
      <w:rPr>
        <w:sz w:val="18"/>
        <w:szCs w:val="18"/>
      </w:rPr>
      <w:instrText xml:space="preserve"> PAGE </w:instrText>
    </w:r>
    <w:r w:rsidRPr="000F337C">
      <w:rPr>
        <w:sz w:val="18"/>
        <w:szCs w:val="18"/>
      </w:rPr>
      <w:fldChar w:fldCharType="separate"/>
    </w:r>
    <w:r w:rsidR="00EF58E5">
      <w:rPr>
        <w:noProof/>
        <w:sz w:val="18"/>
        <w:szCs w:val="18"/>
      </w:rPr>
      <w:t>118</w:t>
    </w:r>
    <w:r w:rsidRPr="000F337C">
      <w:rPr>
        <w:sz w:val="18"/>
        <w:szCs w:val="18"/>
      </w:rPr>
      <w:fldChar w:fldCharType="end"/>
    </w:r>
  </w:p>
  <w:p w:rsidR="00CE4B9C" w:rsidRDefault="00CE4B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B9C" w:rsidRDefault="00CE4B9C">
    <w:pPr>
      <w:pBdr>
        <w:bottom w:val="single" w:sz="4" w:space="1" w:color="auto"/>
      </w:pBdr>
      <w:tabs>
        <w:tab w:val="right" w:pos="9072"/>
      </w:tabs>
      <w:rPr>
        <w:snapToGrid w:val="0"/>
        <w:lang w:eastAsia="en-US"/>
      </w:rPr>
    </w:pPr>
  </w:p>
  <w:p w:rsidR="00CE4B9C" w:rsidRPr="009B5125" w:rsidRDefault="00CE4B9C" w:rsidP="009B5125">
    <w:pPr>
      <w:tabs>
        <w:tab w:val="right" w:pos="9639"/>
      </w:tabs>
      <w:rPr>
        <w:sz w:val="18"/>
        <w:szCs w:val="18"/>
      </w:rPr>
    </w:pPr>
    <w:r>
      <w:rPr>
        <w:snapToGrid w:val="0"/>
        <w:sz w:val="16"/>
      </w:rPr>
      <w:fldChar w:fldCharType="begin"/>
    </w:r>
    <w:r>
      <w:rPr>
        <w:snapToGrid w:val="0"/>
        <w:sz w:val="16"/>
      </w:rPr>
      <w:instrText xml:space="preserve"> FILENAME   \* MERGEFORMAT </w:instrText>
    </w:r>
    <w:r>
      <w:rPr>
        <w:snapToGrid w:val="0"/>
        <w:sz w:val="16"/>
      </w:rPr>
      <w:fldChar w:fldCharType="separate"/>
    </w:r>
    <w:r>
      <w:rPr>
        <w:noProof/>
        <w:snapToGrid w:val="0"/>
        <w:sz w:val="16"/>
      </w:rPr>
      <w:t>Planning Portal - S4.55 Report - Local Planning Panel - DA2019 477 2 - 30 Alma Street PADDINGTON</w:t>
    </w:r>
    <w:r>
      <w:rPr>
        <w:snapToGrid w:val="0"/>
        <w:sz w:val="16"/>
      </w:rPr>
      <w:fldChar w:fldCharType="end"/>
    </w:r>
    <w:r w:rsidRPr="000F337C">
      <w:rPr>
        <w:snapToGrid w:val="0"/>
        <w:sz w:val="18"/>
        <w:szCs w:val="18"/>
        <w:lang w:eastAsia="en-US"/>
      </w:rPr>
      <w:tab/>
    </w:r>
    <w:r w:rsidRPr="000F337C">
      <w:rPr>
        <w:sz w:val="18"/>
        <w:szCs w:val="18"/>
      </w:rPr>
      <w:fldChar w:fldCharType="begin"/>
    </w:r>
    <w:r w:rsidRPr="000F337C">
      <w:rPr>
        <w:sz w:val="18"/>
        <w:szCs w:val="18"/>
      </w:rPr>
      <w:instrText xml:space="preserve"> PAGE </w:instrText>
    </w:r>
    <w:r w:rsidRPr="000F337C">
      <w:rPr>
        <w:sz w:val="18"/>
        <w:szCs w:val="18"/>
      </w:rPr>
      <w:fldChar w:fldCharType="separate"/>
    </w:r>
    <w:r w:rsidR="00EF58E5">
      <w:rPr>
        <w:noProof/>
        <w:sz w:val="18"/>
        <w:szCs w:val="18"/>
      </w:rPr>
      <w:t>121</w:t>
    </w:r>
    <w:r w:rsidRPr="000F337C">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D00" w:rsidRDefault="00D95D00">
      <w:r>
        <w:separator/>
      </w:r>
    </w:p>
  </w:footnote>
  <w:footnote w:type="continuationSeparator" w:id="0">
    <w:p w:rsidR="00D95D00" w:rsidRDefault="00D95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B9C" w:rsidRDefault="00CE4B9C" w:rsidP="000036BF">
    <w:pPr>
      <w:tabs>
        <w:tab w:val="right" w:pos="9639"/>
      </w:tabs>
      <w:rPr>
        <w:sz w:val="20"/>
        <w:lang w:val="en-AU"/>
      </w:rPr>
    </w:pPr>
    <w:r>
      <w:rPr>
        <w:sz w:val="20"/>
        <w:lang w:val="en-AU"/>
      </w:rPr>
      <w:t>30 Alma Street PADDINGTON (White City)</w:t>
    </w:r>
    <w:r>
      <w:rPr>
        <w:sz w:val="20"/>
        <w:lang w:val="en-AU"/>
      </w:rPr>
      <w:tab/>
      <w:t>Sydney Eastern City Planning Panel</w:t>
    </w:r>
  </w:p>
  <w:p w:rsidR="00CE4B9C" w:rsidRPr="00437B02" w:rsidRDefault="00CE4B9C" w:rsidP="000036BF">
    <w:pPr>
      <w:pBdr>
        <w:bottom w:val="single" w:sz="4" w:space="1" w:color="auto"/>
      </w:pBdr>
      <w:tabs>
        <w:tab w:val="right" w:pos="9639"/>
      </w:tabs>
      <w:rPr>
        <w:sz w:val="20"/>
        <w:lang w:val="en-AU"/>
      </w:rPr>
    </w:pPr>
    <w:r w:rsidRPr="00437B02">
      <w:rPr>
        <w:sz w:val="20"/>
        <w:lang w:val="en-AU"/>
      </w:rPr>
      <w:t xml:space="preserve">DA </w:t>
    </w:r>
    <w:r>
      <w:rPr>
        <w:sz w:val="20"/>
        <w:lang w:val="en-AU"/>
      </w:rPr>
      <w:t>477</w:t>
    </w:r>
    <w:r w:rsidRPr="00437B02">
      <w:rPr>
        <w:sz w:val="20"/>
        <w:lang w:val="en-AU"/>
      </w:rPr>
      <w:t>/</w:t>
    </w:r>
    <w:r>
      <w:rPr>
        <w:sz w:val="20"/>
        <w:lang w:val="en-AU"/>
      </w:rPr>
      <w:t>2019</w:t>
    </w:r>
    <w:r w:rsidRPr="00437B02">
      <w:rPr>
        <w:sz w:val="20"/>
        <w:lang w:val="en-AU"/>
      </w:rPr>
      <w:t>/</w:t>
    </w:r>
    <w:r>
      <w:rPr>
        <w:sz w:val="20"/>
        <w:lang w:val="en-AU"/>
      </w:rPr>
      <w:t>2</w:t>
    </w:r>
    <w:r w:rsidRPr="00437B02">
      <w:rPr>
        <w:sz w:val="20"/>
        <w:lang w:val="en-AU"/>
      </w:rPr>
      <w:tab/>
    </w:r>
    <w:r w:rsidRPr="00C068DF">
      <w:rPr>
        <w:sz w:val="20"/>
        <w:lang w:val="en-AU"/>
      </w:rPr>
      <w:t>30 January</w:t>
    </w:r>
    <w:r w:rsidRPr="00F622FA">
      <w:rPr>
        <w:sz w:val="20"/>
        <w:lang w:val="en-AU"/>
      </w:rPr>
      <w:t xml:space="preserve"> 2023</w:t>
    </w:r>
  </w:p>
  <w:p w:rsidR="00CE4B9C" w:rsidRDefault="00CE4B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B9C" w:rsidRDefault="00CE4B9C" w:rsidP="00DF0AB4">
    <w:pPr>
      <w:tabs>
        <w:tab w:val="right" w:pos="9639"/>
      </w:tabs>
      <w:rPr>
        <w:sz w:val="20"/>
        <w:lang w:val="en-AU"/>
      </w:rPr>
    </w:pPr>
    <w:r>
      <w:rPr>
        <w:sz w:val="20"/>
        <w:lang w:val="en-AU"/>
      </w:rPr>
      <w:t>30 Alma Street PADDINGTON</w:t>
    </w:r>
    <w:r>
      <w:rPr>
        <w:sz w:val="20"/>
        <w:lang w:val="en-AU"/>
      </w:rPr>
      <w:tab/>
      <w:t>Sydney Eastern City Planning Panel</w:t>
    </w:r>
  </w:p>
  <w:p w:rsidR="00CE4B9C" w:rsidRPr="00437B02" w:rsidRDefault="00CE4B9C" w:rsidP="00DF0AB4">
    <w:pPr>
      <w:pBdr>
        <w:bottom w:val="single" w:sz="4" w:space="1" w:color="auto"/>
      </w:pBdr>
      <w:tabs>
        <w:tab w:val="right" w:pos="9639"/>
      </w:tabs>
      <w:rPr>
        <w:sz w:val="20"/>
        <w:lang w:val="en-AU"/>
      </w:rPr>
    </w:pPr>
    <w:r w:rsidRPr="00437B02">
      <w:rPr>
        <w:sz w:val="20"/>
        <w:lang w:val="en-AU"/>
      </w:rPr>
      <w:t xml:space="preserve">DA </w:t>
    </w:r>
    <w:r>
      <w:rPr>
        <w:sz w:val="20"/>
        <w:lang w:val="en-AU"/>
      </w:rPr>
      <w:t>477</w:t>
    </w:r>
    <w:r w:rsidRPr="00437B02">
      <w:rPr>
        <w:sz w:val="20"/>
        <w:lang w:val="en-AU"/>
      </w:rPr>
      <w:t>/</w:t>
    </w:r>
    <w:r>
      <w:rPr>
        <w:sz w:val="20"/>
        <w:lang w:val="en-AU"/>
      </w:rPr>
      <w:t>2019</w:t>
    </w:r>
    <w:r w:rsidRPr="00437B02">
      <w:rPr>
        <w:sz w:val="20"/>
        <w:lang w:val="en-AU"/>
      </w:rPr>
      <w:t>/</w:t>
    </w:r>
    <w:r>
      <w:rPr>
        <w:sz w:val="20"/>
        <w:lang w:val="en-AU"/>
      </w:rPr>
      <w:t>2</w:t>
    </w:r>
    <w:r w:rsidRPr="00437B02">
      <w:rPr>
        <w:sz w:val="20"/>
        <w:lang w:val="en-AU"/>
      </w:rPr>
      <w:tab/>
    </w:r>
    <w:r w:rsidRPr="00774AFF">
      <w:rPr>
        <w:sz w:val="20"/>
        <w:lang w:val="en-AU"/>
      </w:rPr>
      <w:t>30 January</w:t>
    </w:r>
    <w:r>
      <w:rPr>
        <w:sz w:val="20"/>
        <w:lang w:val="en-AU"/>
      </w:rPr>
      <w:t xml:space="preserve"> 2024</w:t>
    </w:r>
  </w:p>
  <w:p w:rsidR="00CE4B9C" w:rsidRDefault="00CE4B9C">
    <w:pPr>
      <w:tabs>
        <w:tab w:val="right" w:pos="9498"/>
      </w:tabs>
      <w:rPr>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3558"/>
    <w:multiLevelType w:val="hybridMultilevel"/>
    <w:tmpl w:val="562C62F8"/>
    <w:lvl w:ilvl="0" w:tplc="336ADB94">
      <w:numFmt w:val="bullet"/>
      <w:lvlText w:val="-"/>
      <w:lvlJc w:val="left"/>
      <w:pPr>
        <w:ind w:left="8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BAECA52">
      <w:numFmt w:val="bullet"/>
      <w:lvlText w:val="•"/>
      <w:lvlJc w:val="left"/>
      <w:pPr>
        <w:ind w:left="1722" w:hanging="360"/>
      </w:pPr>
      <w:rPr>
        <w:rFonts w:hint="default"/>
        <w:lang w:val="en-US" w:eastAsia="en-US" w:bidi="ar-SA"/>
      </w:rPr>
    </w:lvl>
    <w:lvl w:ilvl="2" w:tplc="59546EDA">
      <w:numFmt w:val="bullet"/>
      <w:lvlText w:val="•"/>
      <w:lvlJc w:val="left"/>
      <w:pPr>
        <w:ind w:left="2605" w:hanging="360"/>
      </w:pPr>
      <w:rPr>
        <w:rFonts w:hint="default"/>
        <w:lang w:val="en-US" w:eastAsia="en-US" w:bidi="ar-SA"/>
      </w:rPr>
    </w:lvl>
    <w:lvl w:ilvl="3" w:tplc="22C8D38E">
      <w:numFmt w:val="bullet"/>
      <w:lvlText w:val="•"/>
      <w:lvlJc w:val="left"/>
      <w:pPr>
        <w:ind w:left="3487" w:hanging="360"/>
      </w:pPr>
      <w:rPr>
        <w:rFonts w:hint="default"/>
        <w:lang w:val="en-US" w:eastAsia="en-US" w:bidi="ar-SA"/>
      </w:rPr>
    </w:lvl>
    <w:lvl w:ilvl="4" w:tplc="83B2B6DC">
      <w:numFmt w:val="bullet"/>
      <w:lvlText w:val="•"/>
      <w:lvlJc w:val="left"/>
      <w:pPr>
        <w:ind w:left="4370" w:hanging="360"/>
      </w:pPr>
      <w:rPr>
        <w:rFonts w:hint="default"/>
        <w:lang w:val="en-US" w:eastAsia="en-US" w:bidi="ar-SA"/>
      </w:rPr>
    </w:lvl>
    <w:lvl w:ilvl="5" w:tplc="9B604B46">
      <w:numFmt w:val="bullet"/>
      <w:lvlText w:val="•"/>
      <w:lvlJc w:val="left"/>
      <w:pPr>
        <w:ind w:left="5253" w:hanging="360"/>
      </w:pPr>
      <w:rPr>
        <w:rFonts w:hint="default"/>
        <w:lang w:val="en-US" w:eastAsia="en-US" w:bidi="ar-SA"/>
      </w:rPr>
    </w:lvl>
    <w:lvl w:ilvl="6" w:tplc="316AFC72">
      <w:numFmt w:val="bullet"/>
      <w:lvlText w:val="•"/>
      <w:lvlJc w:val="left"/>
      <w:pPr>
        <w:ind w:left="6135" w:hanging="360"/>
      </w:pPr>
      <w:rPr>
        <w:rFonts w:hint="default"/>
        <w:lang w:val="en-US" w:eastAsia="en-US" w:bidi="ar-SA"/>
      </w:rPr>
    </w:lvl>
    <w:lvl w:ilvl="7" w:tplc="58FE80CC">
      <w:numFmt w:val="bullet"/>
      <w:lvlText w:val="•"/>
      <w:lvlJc w:val="left"/>
      <w:pPr>
        <w:ind w:left="7018" w:hanging="360"/>
      </w:pPr>
      <w:rPr>
        <w:rFonts w:hint="default"/>
        <w:lang w:val="en-US" w:eastAsia="en-US" w:bidi="ar-SA"/>
      </w:rPr>
    </w:lvl>
    <w:lvl w:ilvl="8" w:tplc="9A8A3DB2">
      <w:numFmt w:val="bullet"/>
      <w:lvlText w:val="•"/>
      <w:lvlJc w:val="left"/>
      <w:pPr>
        <w:ind w:left="7901" w:hanging="360"/>
      </w:pPr>
      <w:rPr>
        <w:rFonts w:hint="default"/>
        <w:lang w:val="en-US" w:eastAsia="en-US" w:bidi="ar-SA"/>
      </w:rPr>
    </w:lvl>
  </w:abstractNum>
  <w:abstractNum w:abstractNumId="1" w15:restartNumberingAfterBreak="0">
    <w:nsid w:val="0588605F"/>
    <w:multiLevelType w:val="hybridMultilevel"/>
    <w:tmpl w:val="D84C8310"/>
    <w:lvl w:ilvl="0" w:tplc="F3EE7910">
      <w:start w:val="1"/>
      <w:numFmt w:val="lowerRoman"/>
      <w:lvlText w:val="%1)"/>
      <w:lvlJc w:val="left"/>
      <w:pPr>
        <w:tabs>
          <w:tab w:val="num" w:pos="1134"/>
        </w:tabs>
        <w:ind w:left="1134" w:hanging="567"/>
      </w:pPr>
      <w:rPr>
        <w:rFonts w:hint="default"/>
        <w:b w:val="0"/>
        <w:i w:val="0"/>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 w15:restartNumberingAfterBreak="0">
    <w:nsid w:val="05E26269"/>
    <w:multiLevelType w:val="hybridMultilevel"/>
    <w:tmpl w:val="4C6672F6"/>
    <w:lvl w:ilvl="0" w:tplc="A32C6910">
      <w:start w:val="1"/>
      <w:numFmt w:val="lowerLetter"/>
      <w:lvlText w:val="(%1)"/>
      <w:lvlJc w:val="left"/>
      <w:pPr>
        <w:ind w:left="1255" w:hanging="567"/>
      </w:pPr>
      <w:rPr>
        <w:rFonts w:ascii="Arial" w:eastAsia="Times New Roman" w:hAnsi="Arial" w:cs="Arial" w:hint="default"/>
        <w:b w:val="0"/>
        <w:bCs w:val="0"/>
        <w:i w:val="0"/>
        <w:iCs w:val="0"/>
        <w:spacing w:val="-1"/>
        <w:w w:val="100"/>
        <w:sz w:val="22"/>
        <w:szCs w:val="24"/>
        <w:lang w:val="en-US" w:eastAsia="en-US" w:bidi="ar-SA"/>
      </w:rPr>
    </w:lvl>
    <w:lvl w:ilvl="1" w:tplc="A2A89048">
      <w:numFmt w:val="bullet"/>
      <w:lvlText w:val="•"/>
      <w:lvlJc w:val="left"/>
      <w:pPr>
        <w:ind w:left="2100" w:hanging="567"/>
      </w:pPr>
      <w:rPr>
        <w:rFonts w:hint="default"/>
        <w:lang w:val="en-US" w:eastAsia="en-US" w:bidi="ar-SA"/>
      </w:rPr>
    </w:lvl>
    <w:lvl w:ilvl="2" w:tplc="ABFEA14A">
      <w:numFmt w:val="bullet"/>
      <w:lvlText w:val="•"/>
      <w:lvlJc w:val="left"/>
      <w:pPr>
        <w:ind w:left="2941" w:hanging="567"/>
      </w:pPr>
      <w:rPr>
        <w:rFonts w:hint="default"/>
        <w:lang w:val="en-US" w:eastAsia="en-US" w:bidi="ar-SA"/>
      </w:rPr>
    </w:lvl>
    <w:lvl w:ilvl="3" w:tplc="2A1CD3E0">
      <w:numFmt w:val="bullet"/>
      <w:lvlText w:val="•"/>
      <w:lvlJc w:val="left"/>
      <w:pPr>
        <w:ind w:left="3781" w:hanging="567"/>
      </w:pPr>
      <w:rPr>
        <w:rFonts w:hint="default"/>
        <w:lang w:val="en-US" w:eastAsia="en-US" w:bidi="ar-SA"/>
      </w:rPr>
    </w:lvl>
    <w:lvl w:ilvl="4" w:tplc="DA4C52E6">
      <w:numFmt w:val="bullet"/>
      <w:lvlText w:val="•"/>
      <w:lvlJc w:val="left"/>
      <w:pPr>
        <w:ind w:left="4622" w:hanging="567"/>
      </w:pPr>
      <w:rPr>
        <w:rFonts w:hint="default"/>
        <w:lang w:val="en-US" w:eastAsia="en-US" w:bidi="ar-SA"/>
      </w:rPr>
    </w:lvl>
    <w:lvl w:ilvl="5" w:tplc="D66C785C">
      <w:numFmt w:val="bullet"/>
      <w:lvlText w:val="•"/>
      <w:lvlJc w:val="left"/>
      <w:pPr>
        <w:ind w:left="5463" w:hanging="567"/>
      </w:pPr>
      <w:rPr>
        <w:rFonts w:hint="default"/>
        <w:lang w:val="en-US" w:eastAsia="en-US" w:bidi="ar-SA"/>
      </w:rPr>
    </w:lvl>
    <w:lvl w:ilvl="6" w:tplc="EDFA1566">
      <w:numFmt w:val="bullet"/>
      <w:lvlText w:val="•"/>
      <w:lvlJc w:val="left"/>
      <w:pPr>
        <w:ind w:left="6303" w:hanging="567"/>
      </w:pPr>
      <w:rPr>
        <w:rFonts w:hint="default"/>
        <w:lang w:val="en-US" w:eastAsia="en-US" w:bidi="ar-SA"/>
      </w:rPr>
    </w:lvl>
    <w:lvl w:ilvl="7" w:tplc="43822676">
      <w:numFmt w:val="bullet"/>
      <w:lvlText w:val="•"/>
      <w:lvlJc w:val="left"/>
      <w:pPr>
        <w:ind w:left="7144" w:hanging="567"/>
      </w:pPr>
      <w:rPr>
        <w:rFonts w:hint="default"/>
        <w:lang w:val="en-US" w:eastAsia="en-US" w:bidi="ar-SA"/>
      </w:rPr>
    </w:lvl>
    <w:lvl w:ilvl="8" w:tplc="F0CEC608">
      <w:numFmt w:val="bullet"/>
      <w:lvlText w:val="•"/>
      <w:lvlJc w:val="left"/>
      <w:pPr>
        <w:ind w:left="7985" w:hanging="567"/>
      </w:pPr>
      <w:rPr>
        <w:rFonts w:hint="default"/>
        <w:lang w:val="en-US" w:eastAsia="en-US" w:bidi="ar-SA"/>
      </w:rPr>
    </w:lvl>
  </w:abstractNum>
  <w:abstractNum w:abstractNumId="3" w15:restartNumberingAfterBreak="0">
    <w:nsid w:val="05E97318"/>
    <w:multiLevelType w:val="hybridMultilevel"/>
    <w:tmpl w:val="5276FE7A"/>
    <w:lvl w:ilvl="0" w:tplc="5AE69AFC">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5F54B380">
      <w:numFmt w:val="bullet"/>
      <w:lvlText w:val="•"/>
      <w:lvlJc w:val="left"/>
      <w:pPr>
        <w:ind w:left="2100" w:hanging="567"/>
      </w:pPr>
      <w:rPr>
        <w:rFonts w:hint="default"/>
        <w:lang w:val="en-US" w:eastAsia="en-US" w:bidi="ar-SA"/>
      </w:rPr>
    </w:lvl>
    <w:lvl w:ilvl="2" w:tplc="EC5877BA">
      <w:numFmt w:val="bullet"/>
      <w:lvlText w:val="•"/>
      <w:lvlJc w:val="left"/>
      <w:pPr>
        <w:ind w:left="2941" w:hanging="567"/>
      </w:pPr>
      <w:rPr>
        <w:rFonts w:hint="default"/>
        <w:lang w:val="en-US" w:eastAsia="en-US" w:bidi="ar-SA"/>
      </w:rPr>
    </w:lvl>
    <w:lvl w:ilvl="3" w:tplc="947E3DAC">
      <w:numFmt w:val="bullet"/>
      <w:lvlText w:val="•"/>
      <w:lvlJc w:val="left"/>
      <w:pPr>
        <w:ind w:left="3781" w:hanging="567"/>
      </w:pPr>
      <w:rPr>
        <w:rFonts w:hint="default"/>
        <w:lang w:val="en-US" w:eastAsia="en-US" w:bidi="ar-SA"/>
      </w:rPr>
    </w:lvl>
    <w:lvl w:ilvl="4" w:tplc="4F969FB4">
      <w:numFmt w:val="bullet"/>
      <w:lvlText w:val="•"/>
      <w:lvlJc w:val="left"/>
      <w:pPr>
        <w:ind w:left="4622" w:hanging="567"/>
      </w:pPr>
      <w:rPr>
        <w:rFonts w:hint="default"/>
        <w:lang w:val="en-US" w:eastAsia="en-US" w:bidi="ar-SA"/>
      </w:rPr>
    </w:lvl>
    <w:lvl w:ilvl="5" w:tplc="6A26B5B4">
      <w:numFmt w:val="bullet"/>
      <w:lvlText w:val="•"/>
      <w:lvlJc w:val="left"/>
      <w:pPr>
        <w:ind w:left="5463" w:hanging="567"/>
      </w:pPr>
      <w:rPr>
        <w:rFonts w:hint="default"/>
        <w:lang w:val="en-US" w:eastAsia="en-US" w:bidi="ar-SA"/>
      </w:rPr>
    </w:lvl>
    <w:lvl w:ilvl="6" w:tplc="686EC1A6">
      <w:numFmt w:val="bullet"/>
      <w:lvlText w:val="•"/>
      <w:lvlJc w:val="left"/>
      <w:pPr>
        <w:ind w:left="6303" w:hanging="567"/>
      </w:pPr>
      <w:rPr>
        <w:rFonts w:hint="default"/>
        <w:lang w:val="en-US" w:eastAsia="en-US" w:bidi="ar-SA"/>
      </w:rPr>
    </w:lvl>
    <w:lvl w:ilvl="7" w:tplc="950216AE">
      <w:numFmt w:val="bullet"/>
      <w:lvlText w:val="•"/>
      <w:lvlJc w:val="left"/>
      <w:pPr>
        <w:ind w:left="7144" w:hanging="567"/>
      </w:pPr>
      <w:rPr>
        <w:rFonts w:hint="default"/>
        <w:lang w:val="en-US" w:eastAsia="en-US" w:bidi="ar-SA"/>
      </w:rPr>
    </w:lvl>
    <w:lvl w:ilvl="8" w:tplc="7AB01FA8">
      <w:numFmt w:val="bullet"/>
      <w:lvlText w:val="•"/>
      <w:lvlJc w:val="left"/>
      <w:pPr>
        <w:ind w:left="7985" w:hanging="567"/>
      </w:pPr>
      <w:rPr>
        <w:rFonts w:hint="default"/>
        <w:lang w:val="en-US" w:eastAsia="en-US" w:bidi="ar-SA"/>
      </w:rPr>
    </w:lvl>
  </w:abstractNum>
  <w:abstractNum w:abstractNumId="4" w15:restartNumberingAfterBreak="0">
    <w:nsid w:val="071572AB"/>
    <w:multiLevelType w:val="hybridMultilevel"/>
    <w:tmpl w:val="9168A74A"/>
    <w:lvl w:ilvl="0" w:tplc="5AFCCFFA">
      <w:start w:val="1"/>
      <w:numFmt w:val="decimal"/>
      <w:lvlText w:val="%1."/>
      <w:lvlJc w:val="left"/>
      <w:pPr>
        <w:ind w:left="479" w:hanging="360"/>
      </w:pPr>
      <w:rPr>
        <w:rFonts w:ascii="Arial" w:eastAsia="Arial" w:hAnsi="Arial" w:cs="Arial" w:hint="default"/>
        <w:b/>
        <w:bCs/>
        <w:i w:val="0"/>
        <w:iCs w:val="0"/>
        <w:spacing w:val="-1"/>
        <w:w w:val="100"/>
        <w:sz w:val="22"/>
        <w:szCs w:val="22"/>
        <w:lang w:val="en-US" w:eastAsia="en-US" w:bidi="ar-SA"/>
      </w:rPr>
    </w:lvl>
    <w:lvl w:ilvl="1" w:tplc="34EA7D66">
      <w:start w:val="1"/>
      <w:numFmt w:val="lowerLetter"/>
      <w:lvlText w:val="%2)"/>
      <w:lvlJc w:val="left"/>
      <w:pPr>
        <w:ind w:left="1252" w:hanging="567"/>
      </w:pPr>
      <w:rPr>
        <w:rFonts w:ascii="Arial" w:eastAsia="Arial" w:hAnsi="Arial" w:cs="Arial" w:hint="default"/>
        <w:b w:val="0"/>
        <w:bCs w:val="0"/>
        <w:i w:val="0"/>
        <w:iCs w:val="0"/>
        <w:spacing w:val="-1"/>
        <w:w w:val="100"/>
        <w:sz w:val="22"/>
        <w:szCs w:val="22"/>
        <w:lang w:val="en-US" w:eastAsia="en-US" w:bidi="ar-SA"/>
      </w:rPr>
    </w:lvl>
    <w:lvl w:ilvl="2" w:tplc="111837E8">
      <w:numFmt w:val="bullet"/>
      <w:lvlText w:val="•"/>
      <w:lvlJc w:val="left"/>
      <w:pPr>
        <w:ind w:left="1040" w:hanging="567"/>
      </w:pPr>
      <w:rPr>
        <w:rFonts w:hint="default"/>
        <w:lang w:val="en-US" w:eastAsia="en-US" w:bidi="ar-SA"/>
      </w:rPr>
    </w:lvl>
    <w:lvl w:ilvl="3" w:tplc="28D6FBFA">
      <w:numFmt w:val="bullet"/>
      <w:lvlText w:val="•"/>
      <w:lvlJc w:val="left"/>
      <w:pPr>
        <w:ind w:left="1260" w:hanging="567"/>
      </w:pPr>
      <w:rPr>
        <w:rFonts w:hint="default"/>
        <w:lang w:val="en-US" w:eastAsia="en-US" w:bidi="ar-SA"/>
      </w:rPr>
    </w:lvl>
    <w:lvl w:ilvl="4" w:tplc="55E252EC">
      <w:numFmt w:val="bullet"/>
      <w:lvlText w:val="•"/>
      <w:lvlJc w:val="left"/>
      <w:pPr>
        <w:ind w:left="2460" w:hanging="567"/>
      </w:pPr>
      <w:rPr>
        <w:rFonts w:hint="default"/>
        <w:lang w:val="en-US" w:eastAsia="en-US" w:bidi="ar-SA"/>
      </w:rPr>
    </w:lvl>
    <w:lvl w:ilvl="5" w:tplc="B38A696E">
      <w:numFmt w:val="bullet"/>
      <w:lvlText w:val="•"/>
      <w:lvlJc w:val="left"/>
      <w:pPr>
        <w:ind w:left="3661" w:hanging="567"/>
      </w:pPr>
      <w:rPr>
        <w:rFonts w:hint="default"/>
        <w:lang w:val="en-US" w:eastAsia="en-US" w:bidi="ar-SA"/>
      </w:rPr>
    </w:lvl>
    <w:lvl w:ilvl="6" w:tplc="3574EB6E">
      <w:numFmt w:val="bullet"/>
      <w:lvlText w:val="•"/>
      <w:lvlJc w:val="left"/>
      <w:pPr>
        <w:ind w:left="4862" w:hanging="567"/>
      </w:pPr>
      <w:rPr>
        <w:rFonts w:hint="default"/>
        <w:lang w:val="en-US" w:eastAsia="en-US" w:bidi="ar-SA"/>
      </w:rPr>
    </w:lvl>
    <w:lvl w:ilvl="7" w:tplc="65B2E786">
      <w:numFmt w:val="bullet"/>
      <w:lvlText w:val="•"/>
      <w:lvlJc w:val="left"/>
      <w:pPr>
        <w:ind w:left="6063" w:hanging="567"/>
      </w:pPr>
      <w:rPr>
        <w:rFonts w:hint="default"/>
        <w:lang w:val="en-US" w:eastAsia="en-US" w:bidi="ar-SA"/>
      </w:rPr>
    </w:lvl>
    <w:lvl w:ilvl="8" w:tplc="8DC42D42">
      <w:numFmt w:val="bullet"/>
      <w:lvlText w:val="•"/>
      <w:lvlJc w:val="left"/>
      <w:pPr>
        <w:ind w:left="7264" w:hanging="567"/>
      </w:pPr>
      <w:rPr>
        <w:rFonts w:hint="default"/>
        <w:lang w:val="en-US" w:eastAsia="en-US" w:bidi="ar-SA"/>
      </w:rPr>
    </w:lvl>
  </w:abstractNum>
  <w:abstractNum w:abstractNumId="5" w15:restartNumberingAfterBreak="0">
    <w:nsid w:val="07D056BF"/>
    <w:multiLevelType w:val="hybridMultilevel"/>
    <w:tmpl w:val="495254B2"/>
    <w:lvl w:ilvl="0" w:tplc="CC602124">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A2807FD8">
      <w:numFmt w:val="bullet"/>
      <w:lvlText w:val="•"/>
      <w:lvlJc w:val="left"/>
      <w:pPr>
        <w:ind w:left="2100" w:hanging="567"/>
      </w:pPr>
      <w:rPr>
        <w:rFonts w:hint="default"/>
        <w:lang w:val="en-US" w:eastAsia="en-US" w:bidi="ar-SA"/>
      </w:rPr>
    </w:lvl>
    <w:lvl w:ilvl="2" w:tplc="0C5ED1EE">
      <w:numFmt w:val="bullet"/>
      <w:lvlText w:val="•"/>
      <w:lvlJc w:val="left"/>
      <w:pPr>
        <w:ind w:left="2941" w:hanging="567"/>
      </w:pPr>
      <w:rPr>
        <w:rFonts w:hint="default"/>
        <w:lang w:val="en-US" w:eastAsia="en-US" w:bidi="ar-SA"/>
      </w:rPr>
    </w:lvl>
    <w:lvl w:ilvl="3" w:tplc="3E7EB200">
      <w:numFmt w:val="bullet"/>
      <w:lvlText w:val="•"/>
      <w:lvlJc w:val="left"/>
      <w:pPr>
        <w:ind w:left="3781" w:hanging="567"/>
      </w:pPr>
      <w:rPr>
        <w:rFonts w:hint="default"/>
        <w:lang w:val="en-US" w:eastAsia="en-US" w:bidi="ar-SA"/>
      </w:rPr>
    </w:lvl>
    <w:lvl w:ilvl="4" w:tplc="4B5464BE">
      <w:numFmt w:val="bullet"/>
      <w:lvlText w:val="•"/>
      <w:lvlJc w:val="left"/>
      <w:pPr>
        <w:ind w:left="4622" w:hanging="567"/>
      </w:pPr>
      <w:rPr>
        <w:rFonts w:hint="default"/>
        <w:lang w:val="en-US" w:eastAsia="en-US" w:bidi="ar-SA"/>
      </w:rPr>
    </w:lvl>
    <w:lvl w:ilvl="5" w:tplc="2F0649CE">
      <w:numFmt w:val="bullet"/>
      <w:lvlText w:val="•"/>
      <w:lvlJc w:val="left"/>
      <w:pPr>
        <w:ind w:left="5463" w:hanging="567"/>
      </w:pPr>
      <w:rPr>
        <w:rFonts w:hint="default"/>
        <w:lang w:val="en-US" w:eastAsia="en-US" w:bidi="ar-SA"/>
      </w:rPr>
    </w:lvl>
    <w:lvl w:ilvl="6" w:tplc="CBAE7102">
      <w:numFmt w:val="bullet"/>
      <w:lvlText w:val="•"/>
      <w:lvlJc w:val="left"/>
      <w:pPr>
        <w:ind w:left="6303" w:hanging="567"/>
      </w:pPr>
      <w:rPr>
        <w:rFonts w:hint="default"/>
        <w:lang w:val="en-US" w:eastAsia="en-US" w:bidi="ar-SA"/>
      </w:rPr>
    </w:lvl>
    <w:lvl w:ilvl="7" w:tplc="BD829F24">
      <w:numFmt w:val="bullet"/>
      <w:lvlText w:val="•"/>
      <w:lvlJc w:val="left"/>
      <w:pPr>
        <w:ind w:left="7144" w:hanging="567"/>
      </w:pPr>
      <w:rPr>
        <w:rFonts w:hint="default"/>
        <w:lang w:val="en-US" w:eastAsia="en-US" w:bidi="ar-SA"/>
      </w:rPr>
    </w:lvl>
    <w:lvl w:ilvl="8" w:tplc="9198F824">
      <w:numFmt w:val="bullet"/>
      <w:lvlText w:val="•"/>
      <w:lvlJc w:val="left"/>
      <w:pPr>
        <w:ind w:left="7985" w:hanging="567"/>
      </w:pPr>
      <w:rPr>
        <w:rFonts w:hint="default"/>
        <w:lang w:val="en-US" w:eastAsia="en-US" w:bidi="ar-SA"/>
      </w:rPr>
    </w:lvl>
  </w:abstractNum>
  <w:abstractNum w:abstractNumId="6" w15:restartNumberingAfterBreak="0">
    <w:nsid w:val="07F918D5"/>
    <w:multiLevelType w:val="hybridMultilevel"/>
    <w:tmpl w:val="1DA2401C"/>
    <w:lvl w:ilvl="0" w:tplc="E2AA45C4">
      <w:start w:val="1"/>
      <w:numFmt w:val="lowerLetter"/>
      <w:lvlText w:val="%1)"/>
      <w:lvlJc w:val="left"/>
      <w:pPr>
        <w:ind w:left="1252" w:hanging="567"/>
      </w:pPr>
      <w:rPr>
        <w:rFonts w:ascii="Arial" w:eastAsia="Times New Roman" w:hAnsi="Arial" w:cs="Times New Roman"/>
        <w:b w:val="0"/>
        <w:bCs w:val="0"/>
        <w:i w:val="0"/>
        <w:iCs w:val="0"/>
        <w:spacing w:val="-1"/>
        <w:w w:val="100"/>
        <w:sz w:val="22"/>
        <w:szCs w:val="22"/>
        <w:lang w:val="en-US" w:eastAsia="en-US" w:bidi="ar-SA"/>
      </w:rPr>
    </w:lvl>
    <w:lvl w:ilvl="1" w:tplc="EB3E5E02">
      <w:numFmt w:val="bullet"/>
      <w:lvlText w:val="•"/>
      <w:lvlJc w:val="left"/>
      <w:pPr>
        <w:ind w:left="2100" w:hanging="567"/>
      </w:pPr>
      <w:rPr>
        <w:rFonts w:hint="default"/>
        <w:lang w:val="en-US" w:eastAsia="en-US" w:bidi="ar-SA"/>
      </w:rPr>
    </w:lvl>
    <w:lvl w:ilvl="2" w:tplc="DB40DD10">
      <w:numFmt w:val="bullet"/>
      <w:lvlText w:val="•"/>
      <w:lvlJc w:val="left"/>
      <w:pPr>
        <w:ind w:left="2941" w:hanging="567"/>
      </w:pPr>
      <w:rPr>
        <w:rFonts w:hint="default"/>
        <w:lang w:val="en-US" w:eastAsia="en-US" w:bidi="ar-SA"/>
      </w:rPr>
    </w:lvl>
    <w:lvl w:ilvl="3" w:tplc="630083BA">
      <w:numFmt w:val="bullet"/>
      <w:lvlText w:val="•"/>
      <w:lvlJc w:val="left"/>
      <w:pPr>
        <w:ind w:left="3781" w:hanging="567"/>
      </w:pPr>
      <w:rPr>
        <w:rFonts w:hint="default"/>
        <w:lang w:val="en-US" w:eastAsia="en-US" w:bidi="ar-SA"/>
      </w:rPr>
    </w:lvl>
    <w:lvl w:ilvl="4" w:tplc="EC08B30A">
      <w:numFmt w:val="bullet"/>
      <w:lvlText w:val="•"/>
      <w:lvlJc w:val="left"/>
      <w:pPr>
        <w:ind w:left="4622" w:hanging="567"/>
      </w:pPr>
      <w:rPr>
        <w:rFonts w:hint="default"/>
        <w:lang w:val="en-US" w:eastAsia="en-US" w:bidi="ar-SA"/>
      </w:rPr>
    </w:lvl>
    <w:lvl w:ilvl="5" w:tplc="F4060EE0">
      <w:numFmt w:val="bullet"/>
      <w:lvlText w:val="•"/>
      <w:lvlJc w:val="left"/>
      <w:pPr>
        <w:ind w:left="5463" w:hanging="567"/>
      </w:pPr>
      <w:rPr>
        <w:rFonts w:hint="default"/>
        <w:lang w:val="en-US" w:eastAsia="en-US" w:bidi="ar-SA"/>
      </w:rPr>
    </w:lvl>
    <w:lvl w:ilvl="6" w:tplc="152C801E">
      <w:numFmt w:val="bullet"/>
      <w:lvlText w:val="•"/>
      <w:lvlJc w:val="left"/>
      <w:pPr>
        <w:ind w:left="6303" w:hanging="567"/>
      </w:pPr>
      <w:rPr>
        <w:rFonts w:hint="default"/>
        <w:lang w:val="en-US" w:eastAsia="en-US" w:bidi="ar-SA"/>
      </w:rPr>
    </w:lvl>
    <w:lvl w:ilvl="7" w:tplc="8A14AFE8">
      <w:numFmt w:val="bullet"/>
      <w:lvlText w:val="•"/>
      <w:lvlJc w:val="left"/>
      <w:pPr>
        <w:ind w:left="7144" w:hanging="567"/>
      </w:pPr>
      <w:rPr>
        <w:rFonts w:hint="default"/>
        <w:lang w:val="en-US" w:eastAsia="en-US" w:bidi="ar-SA"/>
      </w:rPr>
    </w:lvl>
    <w:lvl w:ilvl="8" w:tplc="C9600BF0">
      <w:numFmt w:val="bullet"/>
      <w:lvlText w:val="•"/>
      <w:lvlJc w:val="left"/>
      <w:pPr>
        <w:ind w:left="7985" w:hanging="567"/>
      </w:pPr>
      <w:rPr>
        <w:rFonts w:hint="default"/>
        <w:lang w:val="en-US" w:eastAsia="en-US" w:bidi="ar-SA"/>
      </w:rPr>
    </w:lvl>
  </w:abstractNum>
  <w:abstractNum w:abstractNumId="7" w15:restartNumberingAfterBreak="0">
    <w:nsid w:val="088A3D8B"/>
    <w:multiLevelType w:val="hybridMultilevel"/>
    <w:tmpl w:val="9DFC44F0"/>
    <w:lvl w:ilvl="0" w:tplc="0D523CE2">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28325030">
      <w:numFmt w:val="bullet"/>
      <w:lvlText w:val="•"/>
      <w:lvlJc w:val="left"/>
      <w:pPr>
        <w:ind w:left="1560" w:hanging="308"/>
      </w:pPr>
      <w:rPr>
        <w:rFonts w:ascii="Arial" w:eastAsia="Arial" w:hAnsi="Arial" w:cs="Arial" w:hint="default"/>
        <w:b w:val="0"/>
        <w:bCs w:val="0"/>
        <w:i w:val="0"/>
        <w:iCs w:val="0"/>
        <w:spacing w:val="0"/>
        <w:w w:val="100"/>
        <w:sz w:val="22"/>
        <w:szCs w:val="22"/>
        <w:lang w:val="en-US" w:eastAsia="en-US" w:bidi="ar-SA"/>
      </w:rPr>
    </w:lvl>
    <w:lvl w:ilvl="2" w:tplc="C3B23566">
      <w:numFmt w:val="bullet"/>
      <w:lvlText w:val="o"/>
      <w:lvlJc w:val="left"/>
      <w:pPr>
        <w:ind w:left="2573" w:hanging="185"/>
      </w:pPr>
      <w:rPr>
        <w:rFonts w:ascii="Arial" w:eastAsia="Arial" w:hAnsi="Arial" w:cs="Arial" w:hint="default"/>
        <w:b w:val="0"/>
        <w:bCs w:val="0"/>
        <w:i w:val="0"/>
        <w:iCs w:val="0"/>
        <w:spacing w:val="0"/>
        <w:w w:val="100"/>
        <w:sz w:val="22"/>
        <w:szCs w:val="22"/>
        <w:lang w:val="en-US" w:eastAsia="en-US" w:bidi="ar-SA"/>
      </w:rPr>
    </w:lvl>
    <w:lvl w:ilvl="3" w:tplc="E3002FC0">
      <w:numFmt w:val="bullet"/>
      <w:lvlText w:val="•"/>
      <w:lvlJc w:val="left"/>
      <w:pPr>
        <w:ind w:left="3465" w:hanging="185"/>
      </w:pPr>
      <w:rPr>
        <w:rFonts w:hint="default"/>
        <w:lang w:val="en-US" w:eastAsia="en-US" w:bidi="ar-SA"/>
      </w:rPr>
    </w:lvl>
    <w:lvl w:ilvl="4" w:tplc="63FA0DAC">
      <w:numFmt w:val="bullet"/>
      <w:lvlText w:val="•"/>
      <w:lvlJc w:val="left"/>
      <w:pPr>
        <w:ind w:left="4351" w:hanging="185"/>
      </w:pPr>
      <w:rPr>
        <w:rFonts w:hint="default"/>
        <w:lang w:val="en-US" w:eastAsia="en-US" w:bidi="ar-SA"/>
      </w:rPr>
    </w:lvl>
    <w:lvl w:ilvl="5" w:tplc="F21A8FEE">
      <w:numFmt w:val="bullet"/>
      <w:lvlText w:val="•"/>
      <w:lvlJc w:val="left"/>
      <w:pPr>
        <w:ind w:left="5237" w:hanging="185"/>
      </w:pPr>
      <w:rPr>
        <w:rFonts w:hint="default"/>
        <w:lang w:val="en-US" w:eastAsia="en-US" w:bidi="ar-SA"/>
      </w:rPr>
    </w:lvl>
    <w:lvl w:ilvl="6" w:tplc="0882ABDE">
      <w:numFmt w:val="bullet"/>
      <w:lvlText w:val="•"/>
      <w:lvlJc w:val="left"/>
      <w:pPr>
        <w:ind w:left="6123" w:hanging="185"/>
      </w:pPr>
      <w:rPr>
        <w:rFonts w:hint="default"/>
        <w:lang w:val="en-US" w:eastAsia="en-US" w:bidi="ar-SA"/>
      </w:rPr>
    </w:lvl>
    <w:lvl w:ilvl="7" w:tplc="1674A16A">
      <w:numFmt w:val="bullet"/>
      <w:lvlText w:val="•"/>
      <w:lvlJc w:val="left"/>
      <w:pPr>
        <w:ind w:left="7009" w:hanging="185"/>
      </w:pPr>
      <w:rPr>
        <w:rFonts w:hint="default"/>
        <w:lang w:val="en-US" w:eastAsia="en-US" w:bidi="ar-SA"/>
      </w:rPr>
    </w:lvl>
    <w:lvl w:ilvl="8" w:tplc="F75C101A">
      <w:numFmt w:val="bullet"/>
      <w:lvlText w:val="•"/>
      <w:lvlJc w:val="left"/>
      <w:pPr>
        <w:ind w:left="7894" w:hanging="185"/>
      </w:pPr>
      <w:rPr>
        <w:rFonts w:hint="default"/>
        <w:lang w:val="en-US" w:eastAsia="en-US" w:bidi="ar-SA"/>
      </w:rPr>
    </w:lvl>
  </w:abstractNum>
  <w:abstractNum w:abstractNumId="8" w15:restartNumberingAfterBreak="0">
    <w:nsid w:val="0CB53A69"/>
    <w:multiLevelType w:val="hybridMultilevel"/>
    <w:tmpl w:val="9B1AC1A2"/>
    <w:lvl w:ilvl="0" w:tplc="E6E6B1B2">
      <w:start w:val="1"/>
      <w:numFmt w:val="decimal"/>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CE01D2E"/>
    <w:multiLevelType w:val="hybridMultilevel"/>
    <w:tmpl w:val="64E65038"/>
    <w:lvl w:ilvl="0" w:tplc="028E4C8A">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DFA0BC32">
      <w:numFmt w:val="bullet"/>
      <w:lvlText w:val="•"/>
      <w:lvlJc w:val="left"/>
      <w:pPr>
        <w:ind w:left="2100" w:hanging="567"/>
      </w:pPr>
      <w:rPr>
        <w:rFonts w:hint="default"/>
        <w:lang w:val="en-US" w:eastAsia="en-US" w:bidi="ar-SA"/>
      </w:rPr>
    </w:lvl>
    <w:lvl w:ilvl="2" w:tplc="3D8A6544">
      <w:numFmt w:val="bullet"/>
      <w:lvlText w:val="•"/>
      <w:lvlJc w:val="left"/>
      <w:pPr>
        <w:ind w:left="2941" w:hanging="567"/>
      </w:pPr>
      <w:rPr>
        <w:rFonts w:hint="default"/>
        <w:lang w:val="en-US" w:eastAsia="en-US" w:bidi="ar-SA"/>
      </w:rPr>
    </w:lvl>
    <w:lvl w:ilvl="3" w:tplc="36968A70">
      <w:numFmt w:val="bullet"/>
      <w:lvlText w:val="•"/>
      <w:lvlJc w:val="left"/>
      <w:pPr>
        <w:ind w:left="3781" w:hanging="567"/>
      </w:pPr>
      <w:rPr>
        <w:rFonts w:hint="default"/>
        <w:lang w:val="en-US" w:eastAsia="en-US" w:bidi="ar-SA"/>
      </w:rPr>
    </w:lvl>
    <w:lvl w:ilvl="4" w:tplc="87F8CE5A">
      <w:numFmt w:val="bullet"/>
      <w:lvlText w:val="•"/>
      <w:lvlJc w:val="left"/>
      <w:pPr>
        <w:ind w:left="4622" w:hanging="567"/>
      </w:pPr>
      <w:rPr>
        <w:rFonts w:hint="default"/>
        <w:lang w:val="en-US" w:eastAsia="en-US" w:bidi="ar-SA"/>
      </w:rPr>
    </w:lvl>
    <w:lvl w:ilvl="5" w:tplc="F51E39D6">
      <w:numFmt w:val="bullet"/>
      <w:lvlText w:val="•"/>
      <w:lvlJc w:val="left"/>
      <w:pPr>
        <w:ind w:left="5463" w:hanging="567"/>
      </w:pPr>
      <w:rPr>
        <w:rFonts w:hint="default"/>
        <w:lang w:val="en-US" w:eastAsia="en-US" w:bidi="ar-SA"/>
      </w:rPr>
    </w:lvl>
    <w:lvl w:ilvl="6" w:tplc="343C56EA">
      <w:numFmt w:val="bullet"/>
      <w:lvlText w:val="•"/>
      <w:lvlJc w:val="left"/>
      <w:pPr>
        <w:ind w:left="6303" w:hanging="567"/>
      </w:pPr>
      <w:rPr>
        <w:rFonts w:hint="default"/>
        <w:lang w:val="en-US" w:eastAsia="en-US" w:bidi="ar-SA"/>
      </w:rPr>
    </w:lvl>
    <w:lvl w:ilvl="7" w:tplc="A2E82F9E">
      <w:numFmt w:val="bullet"/>
      <w:lvlText w:val="•"/>
      <w:lvlJc w:val="left"/>
      <w:pPr>
        <w:ind w:left="7144" w:hanging="567"/>
      </w:pPr>
      <w:rPr>
        <w:rFonts w:hint="default"/>
        <w:lang w:val="en-US" w:eastAsia="en-US" w:bidi="ar-SA"/>
      </w:rPr>
    </w:lvl>
    <w:lvl w:ilvl="8" w:tplc="38CEAC10">
      <w:numFmt w:val="bullet"/>
      <w:lvlText w:val="•"/>
      <w:lvlJc w:val="left"/>
      <w:pPr>
        <w:ind w:left="7985" w:hanging="567"/>
      </w:pPr>
      <w:rPr>
        <w:rFonts w:hint="default"/>
        <w:lang w:val="en-US" w:eastAsia="en-US" w:bidi="ar-SA"/>
      </w:rPr>
    </w:lvl>
  </w:abstractNum>
  <w:abstractNum w:abstractNumId="10" w15:restartNumberingAfterBreak="0">
    <w:nsid w:val="0D5D60B7"/>
    <w:multiLevelType w:val="hybridMultilevel"/>
    <w:tmpl w:val="86AABD0C"/>
    <w:lvl w:ilvl="0" w:tplc="F9944860">
      <w:start w:val="1"/>
      <w:numFmt w:val="lowerRoman"/>
      <w:lvlText w:val="%1."/>
      <w:lvlJc w:val="left"/>
      <w:pPr>
        <w:ind w:left="868" w:hanging="310"/>
        <w:jc w:val="right"/>
      </w:pPr>
      <w:rPr>
        <w:rFonts w:ascii="Arial" w:eastAsia="Times New Roman" w:hAnsi="Arial" w:cs="Arial" w:hint="default"/>
        <w:b w:val="0"/>
        <w:bCs w:val="0"/>
        <w:i w:val="0"/>
        <w:iCs w:val="0"/>
        <w:spacing w:val="0"/>
        <w:w w:val="100"/>
        <w:sz w:val="22"/>
        <w:szCs w:val="24"/>
        <w:lang w:val="en-US" w:eastAsia="en-US" w:bidi="ar-SA"/>
      </w:rPr>
    </w:lvl>
    <w:lvl w:ilvl="1" w:tplc="78FE4C24">
      <w:start w:val="1"/>
      <w:numFmt w:val="lowerLetter"/>
      <w:lvlText w:val="%2)"/>
      <w:lvlJc w:val="left"/>
      <w:pPr>
        <w:ind w:left="1480" w:hanging="233"/>
      </w:pPr>
      <w:rPr>
        <w:rFonts w:ascii="Arial" w:eastAsia="Arial" w:hAnsi="Arial" w:cs="Arial" w:hint="default"/>
        <w:b w:val="0"/>
        <w:bCs w:val="0"/>
        <w:i w:val="0"/>
        <w:iCs w:val="0"/>
        <w:spacing w:val="-1"/>
        <w:w w:val="99"/>
        <w:sz w:val="20"/>
        <w:szCs w:val="20"/>
        <w:lang w:val="en-US" w:eastAsia="en-US" w:bidi="ar-SA"/>
      </w:rPr>
    </w:lvl>
    <w:lvl w:ilvl="2" w:tplc="5726B57E">
      <w:numFmt w:val="bullet"/>
      <w:lvlText w:val="•"/>
      <w:lvlJc w:val="left"/>
      <w:pPr>
        <w:ind w:left="2389" w:hanging="233"/>
      </w:pPr>
      <w:rPr>
        <w:rFonts w:hint="default"/>
        <w:lang w:val="en-US" w:eastAsia="en-US" w:bidi="ar-SA"/>
      </w:rPr>
    </w:lvl>
    <w:lvl w:ilvl="3" w:tplc="3EAEE2B8">
      <w:numFmt w:val="bullet"/>
      <w:lvlText w:val="•"/>
      <w:lvlJc w:val="left"/>
      <w:pPr>
        <w:ind w:left="3299" w:hanging="233"/>
      </w:pPr>
      <w:rPr>
        <w:rFonts w:hint="default"/>
        <w:lang w:val="en-US" w:eastAsia="en-US" w:bidi="ar-SA"/>
      </w:rPr>
    </w:lvl>
    <w:lvl w:ilvl="4" w:tplc="37D09C70">
      <w:numFmt w:val="bullet"/>
      <w:lvlText w:val="•"/>
      <w:lvlJc w:val="left"/>
      <w:pPr>
        <w:ind w:left="4208" w:hanging="233"/>
      </w:pPr>
      <w:rPr>
        <w:rFonts w:hint="default"/>
        <w:lang w:val="en-US" w:eastAsia="en-US" w:bidi="ar-SA"/>
      </w:rPr>
    </w:lvl>
    <w:lvl w:ilvl="5" w:tplc="E96EE91E">
      <w:numFmt w:val="bullet"/>
      <w:lvlText w:val="•"/>
      <w:lvlJc w:val="left"/>
      <w:pPr>
        <w:ind w:left="5118" w:hanging="233"/>
      </w:pPr>
      <w:rPr>
        <w:rFonts w:hint="default"/>
        <w:lang w:val="en-US" w:eastAsia="en-US" w:bidi="ar-SA"/>
      </w:rPr>
    </w:lvl>
    <w:lvl w:ilvl="6" w:tplc="A0B6FF2C">
      <w:numFmt w:val="bullet"/>
      <w:lvlText w:val="•"/>
      <w:lvlJc w:val="left"/>
      <w:pPr>
        <w:ind w:left="6028" w:hanging="233"/>
      </w:pPr>
      <w:rPr>
        <w:rFonts w:hint="default"/>
        <w:lang w:val="en-US" w:eastAsia="en-US" w:bidi="ar-SA"/>
      </w:rPr>
    </w:lvl>
    <w:lvl w:ilvl="7" w:tplc="EFEE0452">
      <w:numFmt w:val="bullet"/>
      <w:lvlText w:val="•"/>
      <w:lvlJc w:val="left"/>
      <w:pPr>
        <w:ind w:left="6937" w:hanging="233"/>
      </w:pPr>
      <w:rPr>
        <w:rFonts w:hint="default"/>
        <w:lang w:val="en-US" w:eastAsia="en-US" w:bidi="ar-SA"/>
      </w:rPr>
    </w:lvl>
    <w:lvl w:ilvl="8" w:tplc="39CA779C">
      <w:numFmt w:val="bullet"/>
      <w:lvlText w:val="•"/>
      <w:lvlJc w:val="left"/>
      <w:pPr>
        <w:ind w:left="7847" w:hanging="233"/>
      </w:pPr>
      <w:rPr>
        <w:rFonts w:hint="default"/>
        <w:lang w:val="en-US" w:eastAsia="en-US" w:bidi="ar-SA"/>
      </w:rPr>
    </w:lvl>
  </w:abstractNum>
  <w:abstractNum w:abstractNumId="11" w15:restartNumberingAfterBreak="0">
    <w:nsid w:val="0D994A63"/>
    <w:multiLevelType w:val="hybridMultilevel"/>
    <w:tmpl w:val="FDD0A562"/>
    <w:lvl w:ilvl="0" w:tplc="4326985A">
      <w:start w:val="1"/>
      <w:numFmt w:val="lowerLetter"/>
      <w:lvlText w:val="%1)"/>
      <w:lvlJc w:val="left"/>
      <w:pPr>
        <w:ind w:left="1197" w:hanging="512"/>
      </w:pPr>
      <w:rPr>
        <w:rFonts w:ascii="Times New Roman" w:eastAsia="Times New Roman" w:hAnsi="Times New Roman" w:cs="Times New Roman" w:hint="default"/>
        <w:b w:val="0"/>
        <w:bCs w:val="0"/>
        <w:i w:val="0"/>
        <w:iCs w:val="0"/>
        <w:spacing w:val="-1"/>
        <w:w w:val="100"/>
        <w:sz w:val="24"/>
        <w:szCs w:val="24"/>
        <w:lang w:val="en-US" w:eastAsia="en-US" w:bidi="ar-SA"/>
      </w:rPr>
    </w:lvl>
    <w:lvl w:ilvl="1" w:tplc="28EA0284">
      <w:numFmt w:val="bullet"/>
      <w:lvlText w:val=""/>
      <w:lvlJc w:val="left"/>
      <w:pPr>
        <w:ind w:left="1557" w:hanging="360"/>
      </w:pPr>
      <w:rPr>
        <w:rFonts w:ascii="Symbol" w:eastAsia="Symbol" w:hAnsi="Symbol" w:cs="Symbol" w:hint="default"/>
        <w:b w:val="0"/>
        <w:bCs w:val="0"/>
        <w:i w:val="0"/>
        <w:iCs w:val="0"/>
        <w:spacing w:val="0"/>
        <w:w w:val="100"/>
        <w:sz w:val="24"/>
        <w:szCs w:val="24"/>
        <w:lang w:val="en-US" w:eastAsia="en-US" w:bidi="ar-SA"/>
      </w:rPr>
    </w:lvl>
    <w:lvl w:ilvl="2" w:tplc="E398F76E">
      <w:numFmt w:val="bullet"/>
      <w:lvlText w:val="•"/>
      <w:lvlJc w:val="left"/>
      <w:pPr>
        <w:ind w:left="2460" w:hanging="360"/>
      </w:pPr>
      <w:rPr>
        <w:rFonts w:hint="default"/>
        <w:lang w:val="en-US" w:eastAsia="en-US" w:bidi="ar-SA"/>
      </w:rPr>
    </w:lvl>
    <w:lvl w:ilvl="3" w:tplc="02026566">
      <w:numFmt w:val="bullet"/>
      <w:lvlText w:val="•"/>
      <w:lvlJc w:val="left"/>
      <w:pPr>
        <w:ind w:left="3361" w:hanging="360"/>
      </w:pPr>
      <w:rPr>
        <w:rFonts w:hint="default"/>
        <w:lang w:val="en-US" w:eastAsia="en-US" w:bidi="ar-SA"/>
      </w:rPr>
    </w:lvl>
    <w:lvl w:ilvl="4" w:tplc="97B22C3C">
      <w:numFmt w:val="bullet"/>
      <w:lvlText w:val="•"/>
      <w:lvlJc w:val="left"/>
      <w:pPr>
        <w:ind w:left="4262" w:hanging="360"/>
      </w:pPr>
      <w:rPr>
        <w:rFonts w:hint="default"/>
        <w:lang w:val="en-US" w:eastAsia="en-US" w:bidi="ar-SA"/>
      </w:rPr>
    </w:lvl>
    <w:lvl w:ilvl="5" w:tplc="5106B7CE">
      <w:numFmt w:val="bullet"/>
      <w:lvlText w:val="•"/>
      <w:lvlJc w:val="left"/>
      <w:pPr>
        <w:ind w:left="5162" w:hanging="360"/>
      </w:pPr>
      <w:rPr>
        <w:rFonts w:hint="default"/>
        <w:lang w:val="en-US" w:eastAsia="en-US" w:bidi="ar-SA"/>
      </w:rPr>
    </w:lvl>
    <w:lvl w:ilvl="6" w:tplc="00CCC9E2">
      <w:numFmt w:val="bullet"/>
      <w:lvlText w:val="•"/>
      <w:lvlJc w:val="left"/>
      <w:pPr>
        <w:ind w:left="6063" w:hanging="360"/>
      </w:pPr>
      <w:rPr>
        <w:rFonts w:hint="default"/>
        <w:lang w:val="en-US" w:eastAsia="en-US" w:bidi="ar-SA"/>
      </w:rPr>
    </w:lvl>
    <w:lvl w:ilvl="7" w:tplc="9D4AB80E">
      <w:numFmt w:val="bullet"/>
      <w:lvlText w:val="•"/>
      <w:lvlJc w:val="left"/>
      <w:pPr>
        <w:ind w:left="6964" w:hanging="360"/>
      </w:pPr>
      <w:rPr>
        <w:rFonts w:hint="default"/>
        <w:lang w:val="en-US" w:eastAsia="en-US" w:bidi="ar-SA"/>
      </w:rPr>
    </w:lvl>
    <w:lvl w:ilvl="8" w:tplc="A874EFB0">
      <w:numFmt w:val="bullet"/>
      <w:lvlText w:val="•"/>
      <w:lvlJc w:val="left"/>
      <w:pPr>
        <w:ind w:left="7864" w:hanging="360"/>
      </w:pPr>
      <w:rPr>
        <w:rFonts w:hint="default"/>
        <w:lang w:val="en-US" w:eastAsia="en-US" w:bidi="ar-SA"/>
      </w:rPr>
    </w:lvl>
  </w:abstractNum>
  <w:abstractNum w:abstractNumId="12" w15:restartNumberingAfterBreak="0">
    <w:nsid w:val="0E21308E"/>
    <w:multiLevelType w:val="hybridMultilevel"/>
    <w:tmpl w:val="CF44F8EE"/>
    <w:lvl w:ilvl="0" w:tplc="538457B8">
      <w:numFmt w:val="bullet"/>
      <w:lvlText w:val=""/>
      <w:lvlJc w:val="left"/>
      <w:pPr>
        <w:ind w:left="1252" w:hanging="567"/>
      </w:pPr>
      <w:rPr>
        <w:rFonts w:ascii="Symbol" w:eastAsia="Symbol" w:hAnsi="Symbol" w:cs="Symbol" w:hint="default"/>
        <w:b w:val="0"/>
        <w:bCs w:val="0"/>
        <w:i w:val="0"/>
        <w:iCs w:val="0"/>
        <w:spacing w:val="0"/>
        <w:w w:val="99"/>
        <w:sz w:val="20"/>
        <w:szCs w:val="20"/>
        <w:lang w:val="en-US" w:eastAsia="en-US" w:bidi="ar-SA"/>
      </w:rPr>
    </w:lvl>
    <w:lvl w:ilvl="1" w:tplc="B55ACFFE">
      <w:start w:val="1"/>
      <w:numFmt w:val="lowerLetter"/>
      <w:lvlText w:val="%2."/>
      <w:lvlJc w:val="left"/>
      <w:pPr>
        <w:ind w:left="1821" w:hanging="569"/>
      </w:pPr>
      <w:rPr>
        <w:rFonts w:ascii="Arial" w:eastAsia="Arial" w:hAnsi="Arial" w:cs="Arial" w:hint="default"/>
        <w:b w:val="0"/>
        <w:bCs w:val="0"/>
        <w:i w:val="0"/>
        <w:iCs w:val="0"/>
        <w:spacing w:val="-1"/>
        <w:w w:val="99"/>
        <w:sz w:val="20"/>
        <w:szCs w:val="20"/>
        <w:lang w:val="en-US" w:eastAsia="en-US" w:bidi="ar-SA"/>
      </w:rPr>
    </w:lvl>
    <w:lvl w:ilvl="2" w:tplc="02E67E8C">
      <w:numFmt w:val="bullet"/>
      <w:lvlText w:val="•"/>
      <w:lvlJc w:val="left"/>
      <w:pPr>
        <w:ind w:left="2691" w:hanging="569"/>
      </w:pPr>
      <w:rPr>
        <w:rFonts w:hint="default"/>
        <w:lang w:val="en-US" w:eastAsia="en-US" w:bidi="ar-SA"/>
      </w:rPr>
    </w:lvl>
    <w:lvl w:ilvl="3" w:tplc="58F2D150">
      <w:numFmt w:val="bullet"/>
      <w:lvlText w:val="•"/>
      <w:lvlJc w:val="left"/>
      <w:pPr>
        <w:ind w:left="3563" w:hanging="569"/>
      </w:pPr>
      <w:rPr>
        <w:rFonts w:hint="default"/>
        <w:lang w:val="en-US" w:eastAsia="en-US" w:bidi="ar-SA"/>
      </w:rPr>
    </w:lvl>
    <w:lvl w:ilvl="4" w:tplc="A300E820">
      <w:numFmt w:val="bullet"/>
      <w:lvlText w:val="•"/>
      <w:lvlJc w:val="left"/>
      <w:pPr>
        <w:ind w:left="4435" w:hanging="569"/>
      </w:pPr>
      <w:rPr>
        <w:rFonts w:hint="default"/>
        <w:lang w:val="en-US" w:eastAsia="en-US" w:bidi="ar-SA"/>
      </w:rPr>
    </w:lvl>
    <w:lvl w:ilvl="5" w:tplc="B16C1E44">
      <w:numFmt w:val="bullet"/>
      <w:lvlText w:val="•"/>
      <w:lvlJc w:val="left"/>
      <w:pPr>
        <w:ind w:left="5307" w:hanging="569"/>
      </w:pPr>
      <w:rPr>
        <w:rFonts w:hint="default"/>
        <w:lang w:val="en-US" w:eastAsia="en-US" w:bidi="ar-SA"/>
      </w:rPr>
    </w:lvl>
    <w:lvl w:ilvl="6" w:tplc="76F2A7C2">
      <w:numFmt w:val="bullet"/>
      <w:lvlText w:val="•"/>
      <w:lvlJc w:val="left"/>
      <w:pPr>
        <w:ind w:left="6179" w:hanging="569"/>
      </w:pPr>
      <w:rPr>
        <w:rFonts w:hint="default"/>
        <w:lang w:val="en-US" w:eastAsia="en-US" w:bidi="ar-SA"/>
      </w:rPr>
    </w:lvl>
    <w:lvl w:ilvl="7" w:tplc="60EA5A70">
      <w:numFmt w:val="bullet"/>
      <w:lvlText w:val="•"/>
      <w:lvlJc w:val="left"/>
      <w:pPr>
        <w:ind w:left="7050" w:hanging="569"/>
      </w:pPr>
      <w:rPr>
        <w:rFonts w:hint="default"/>
        <w:lang w:val="en-US" w:eastAsia="en-US" w:bidi="ar-SA"/>
      </w:rPr>
    </w:lvl>
    <w:lvl w:ilvl="8" w:tplc="D958A756">
      <w:numFmt w:val="bullet"/>
      <w:lvlText w:val="•"/>
      <w:lvlJc w:val="left"/>
      <w:pPr>
        <w:ind w:left="7922" w:hanging="569"/>
      </w:pPr>
      <w:rPr>
        <w:rFonts w:hint="default"/>
        <w:lang w:val="en-US" w:eastAsia="en-US" w:bidi="ar-SA"/>
      </w:rPr>
    </w:lvl>
  </w:abstractNum>
  <w:abstractNum w:abstractNumId="13" w15:restartNumberingAfterBreak="0">
    <w:nsid w:val="0EBB5916"/>
    <w:multiLevelType w:val="hybridMultilevel"/>
    <w:tmpl w:val="C72EED8C"/>
    <w:lvl w:ilvl="0" w:tplc="C3620E50">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51744C88">
      <w:numFmt w:val="bullet"/>
      <w:lvlText w:val="•"/>
      <w:lvlJc w:val="left"/>
      <w:pPr>
        <w:ind w:left="2100" w:hanging="567"/>
      </w:pPr>
      <w:rPr>
        <w:rFonts w:hint="default"/>
        <w:lang w:val="en-US" w:eastAsia="en-US" w:bidi="ar-SA"/>
      </w:rPr>
    </w:lvl>
    <w:lvl w:ilvl="2" w:tplc="61C66160">
      <w:numFmt w:val="bullet"/>
      <w:lvlText w:val="•"/>
      <w:lvlJc w:val="left"/>
      <w:pPr>
        <w:ind w:left="2941" w:hanging="567"/>
      </w:pPr>
      <w:rPr>
        <w:rFonts w:hint="default"/>
        <w:lang w:val="en-US" w:eastAsia="en-US" w:bidi="ar-SA"/>
      </w:rPr>
    </w:lvl>
    <w:lvl w:ilvl="3" w:tplc="F4BEC79C">
      <w:numFmt w:val="bullet"/>
      <w:lvlText w:val="•"/>
      <w:lvlJc w:val="left"/>
      <w:pPr>
        <w:ind w:left="3781" w:hanging="567"/>
      </w:pPr>
      <w:rPr>
        <w:rFonts w:hint="default"/>
        <w:lang w:val="en-US" w:eastAsia="en-US" w:bidi="ar-SA"/>
      </w:rPr>
    </w:lvl>
    <w:lvl w:ilvl="4" w:tplc="4D02D106">
      <w:numFmt w:val="bullet"/>
      <w:lvlText w:val="•"/>
      <w:lvlJc w:val="left"/>
      <w:pPr>
        <w:ind w:left="4622" w:hanging="567"/>
      </w:pPr>
      <w:rPr>
        <w:rFonts w:hint="default"/>
        <w:lang w:val="en-US" w:eastAsia="en-US" w:bidi="ar-SA"/>
      </w:rPr>
    </w:lvl>
    <w:lvl w:ilvl="5" w:tplc="8A823B0A">
      <w:numFmt w:val="bullet"/>
      <w:lvlText w:val="•"/>
      <w:lvlJc w:val="left"/>
      <w:pPr>
        <w:ind w:left="5463" w:hanging="567"/>
      </w:pPr>
      <w:rPr>
        <w:rFonts w:hint="default"/>
        <w:lang w:val="en-US" w:eastAsia="en-US" w:bidi="ar-SA"/>
      </w:rPr>
    </w:lvl>
    <w:lvl w:ilvl="6" w:tplc="3EEA0B54">
      <w:numFmt w:val="bullet"/>
      <w:lvlText w:val="•"/>
      <w:lvlJc w:val="left"/>
      <w:pPr>
        <w:ind w:left="6303" w:hanging="567"/>
      </w:pPr>
      <w:rPr>
        <w:rFonts w:hint="default"/>
        <w:lang w:val="en-US" w:eastAsia="en-US" w:bidi="ar-SA"/>
      </w:rPr>
    </w:lvl>
    <w:lvl w:ilvl="7" w:tplc="10E2FF46">
      <w:numFmt w:val="bullet"/>
      <w:lvlText w:val="•"/>
      <w:lvlJc w:val="left"/>
      <w:pPr>
        <w:ind w:left="7144" w:hanging="567"/>
      </w:pPr>
      <w:rPr>
        <w:rFonts w:hint="default"/>
        <w:lang w:val="en-US" w:eastAsia="en-US" w:bidi="ar-SA"/>
      </w:rPr>
    </w:lvl>
    <w:lvl w:ilvl="8" w:tplc="CFB02438">
      <w:numFmt w:val="bullet"/>
      <w:lvlText w:val="•"/>
      <w:lvlJc w:val="left"/>
      <w:pPr>
        <w:ind w:left="7985" w:hanging="567"/>
      </w:pPr>
      <w:rPr>
        <w:rFonts w:hint="default"/>
        <w:lang w:val="en-US" w:eastAsia="en-US" w:bidi="ar-SA"/>
      </w:rPr>
    </w:lvl>
  </w:abstractNum>
  <w:abstractNum w:abstractNumId="14" w15:restartNumberingAfterBreak="0">
    <w:nsid w:val="0F00176B"/>
    <w:multiLevelType w:val="hybridMultilevel"/>
    <w:tmpl w:val="100E33A0"/>
    <w:lvl w:ilvl="0" w:tplc="DC46053C">
      <w:start w:val="1"/>
      <w:numFmt w:val="lowerLetter"/>
      <w:lvlText w:val="%1)"/>
      <w:lvlJc w:val="left"/>
      <w:pPr>
        <w:ind w:left="1560" w:hanging="874"/>
      </w:pPr>
      <w:rPr>
        <w:rFonts w:ascii="Arial" w:eastAsia="Arial" w:hAnsi="Arial" w:cs="Arial" w:hint="default"/>
        <w:b w:val="0"/>
        <w:bCs w:val="0"/>
        <w:i w:val="0"/>
        <w:iCs w:val="0"/>
        <w:spacing w:val="-1"/>
        <w:w w:val="100"/>
        <w:sz w:val="22"/>
        <w:szCs w:val="22"/>
        <w:lang w:val="en-US" w:eastAsia="en-US" w:bidi="ar-SA"/>
      </w:rPr>
    </w:lvl>
    <w:lvl w:ilvl="1" w:tplc="07382994">
      <w:start w:val="1"/>
      <w:numFmt w:val="lowerRoman"/>
      <w:lvlText w:val="%2)"/>
      <w:lvlJc w:val="left"/>
      <w:pPr>
        <w:ind w:left="1559" w:hanging="308"/>
      </w:pPr>
      <w:rPr>
        <w:rFonts w:ascii="Arial" w:eastAsia="Arial" w:hAnsi="Arial" w:cs="Arial" w:hint="default"/>
        <w:b w:val="0"/>
        <w:bCs w:val="0"/>
        <w:i w:val="0"/>
        <w:iCs w:val="0"/>
        <w:spacing w:val="-2"/>
        <w:w w:val="100"/>
        <w:sz w:val="22"/>
        <w:szCs w:val="22"/>
        <w:lang w:val="en-US" w:eastAsia="en-US" w:bidi="ar-SA"/>
      </w:rPr>
    </w:lvl>
    <w:lvl w:ilvl="2" w:tplc="8DDA51DC">
      <w:numFmt w:val="bullet"/>
      <w:lvlText w:val="•"/>
      <w:lvlJc w:val="left"/>
      <w:pPr>
        <w:ind w:left="3181" w:hanging="308"/>
      </w:pPr>
      <w:rPr>
        <w:rFonts w:hint="default"/>
        <w:lang w:val="en-US" w:eastAsia="en-US" w:bidi="ar-SA"/>
      </w:rPr>
    </w:lvl>
    <w:lvl w:ilvl="3" w:tplc="DB748CAA">
      <w:numFmt w:val="bullet"/>
      <w:lvlText w:val="•"/>
      <w:lvlJc w:val="left"/>
      <w:pPr>
        <w:ind w:left="3991" w:hanging="308"/>
      </w:pPr>
      <w:rPr>
        <w:rFonts w:hint="default"/>
        <w:lang w:val="en-US" w:eastAsia="en-US" w:bidi="ar-SA"/>
      </w:rPr>
    </w:lvl>
    <w:lvl w:ilvl="4" w:tplc="D2A8054E">
      <w:numFmt w:val="bullet"/>
      <w:lvlText w:val="•"/>
      <w:lvlJc w:val="left"/>
      <w:pPr>
        <w:ind w:left="4802" w:hanging="308"/>
      </w:pPr>
      <w:rPr>
        <w:rFonts w:hint="default"/>
        <w:lang w:val="en-US" w:eastAsia="en-US" w:bidi="ar-SA"/>
      </w:rPr>
    </w:lvl>
    <w:lvl w:ilvl="5" w:tplc="C3B2FD30">
      <w:numFmt w:val="bullet"/>
      <w:lvlText w:val="•"/>
      <w:lvlJc w:val="left"/>
      <w:pPr>
        <w:ind w:left="5613" w:hanging="308"/>
      </w:pPr>
      <w:rPr>
        <w:rFonts w:hint="default"/>
        <w:lang w:val="en-US" w:eastAsia="en-US" w:bidi="ar-SA"/>
      </w:rPr>
    </w:lvl>
    <w:lvl w:ilvl="6" w:tplc="B128D34E">
      <w:numFmt w:val="bullet"/>
      <w:lvlText w:val="•"/>
      <w:lvlJc w:val="left"/>
      <w:pPr>
        <w:ind w:left="6423" w:hanging="308"/>
      </w:pPr>
      <w:rPr>
        <w:rFonts w:hint="default"/>
        <w:lang w:val="en-US" w:eastAsia="en-US" w:bidi="ar-SA"/>
      </w:rPr>
    </w:lvl>
    <w:lvl w:ilvl="7" w:tplc="DB74B18A">
      <w:numFmt w:val="bullet"/>
      <w:lvlText w:val="•"/>
      <w:lvlJc w:val="left"/>
      <w:pPr>
        <w:ind w:left="7234" w:hanging="308"/>
      </w:pPr>
      <w:rPr>
        <w:rFonts w:hint="default"/>
        <w:lang w:val="en-US" w:eastAsia="en-US" w:bidi="ar-SA"/>
      </w:rPr>
    </w:lvl>
    <w:lvl w:ilvl="8" w:tplc="717C1942">
      <w:numFmt w:val="bullet"/>
      <w:lvlText w:val="•"/>
      <w:lvlJc w:val="left"/>
      <w:pPr>
        <w:ind w:left="8045" w:hanging="308"/>
      </w:pPr>
      <w:rPr>
        <w:rFonts w:hint="default"/>
        <w:lang w:val="en-US" w:eastAsia="en-US" w:bidi="ar-SA"/>
      </w:rPr>
    </w:lvl>
  </w:abstractNum>
  <w:abstractNum w:abstractNumId="15" w15:restartNumberingAfterBreak="0">
    <w:nsid w:val="0F9E5508"/>
    <w:multiLevelType w:val="hybridMultilevel"/>
    <w:tmpl w:val="B04CFA30"/>
    <w:lvl w:ilvl="0" w:tplc="A01A93D8">
      <w:start w:val="1"/>
      <w:numFmt w:val="lowerLetter"/>
      <w:lvlText w:val="%1)"/>
      <w:lvlJc w:val="left"/>
      <w:pPr>
        <w:ind w:left="1252" w:hanging="567"/>
      </w:pPr>
      <w:rPr>
        <w:rFonts w:hint="default"/>
        <w:spacing w:val="-1"/>
        <w:w w:val="100"/>
        <w:lang w:val="en-US" w:eastAsia="en-US" w:bidi="ar-SA"/>
      </w:rPr>
    </w:lvl>
    <w:lvl w:ilvl="1" w:tplc="65DE53D6">
      <w:start w:val="1"/>
      <w:numFmt w:val="lowerRoman"/>
      <w:lvlText w:val="%2."/>
      <w:lvlJc w:val="left"/>
      <w:pPr>
        <w:ind w:left="2143" w:hanging="291"/>
        <w:jc w:val="right"/>
      </w:pPr>
      <w:rPr>
        <w:rFonts w:ascii="Arial" w:eastAsia="Arial" w:hAnsi="Arial" w:cs="Arial" w:hint="default"/>
        <w:b w:val="0"/>
        <w:bCs w:val="0"/>
        <w:i w:val="0"/>
        <w:iCs w:val="0"/>
        <w:spacing w:val="-2"/>
        <w:w w:val="100"/>
        <w:sz w:val="22"/>
        <w:szCs w:val="22"/>
        <w:lang w:val="en-US" w:eastAsia="en-US" w:bidi="ar-SA"/>
      </w:rPr>
    </w:lvl>
    <w:lvl w:ilvl="2" w:tplc="B73E5404">
      <w:numFmt w:val="bullet"/>
      <w:lvlText w:val="•"/>
      <w:lvlJc w:val="left"/>
      <w:pPr>
        <w:ind w:left="2976" w:hanging="291"/>
      </w:pPr>
      <w:rPr>
        <w:rFonts w:hint="default"/>
        <w:lang w:val="en-US" w:eastAsia="en-US" w:bidi="ar-SA"/>
      </w:rPr>
    </w:lvl>
    <w:lvl w:ilvl="3" w:tplc="89506AA8">
      <w:numFmt w:val="bullet"/>
      <w:lvlText w:val="•"/>
      <w:lvlJc w:val="left"/>
      <w:pPr>
        <w:ind w:left="3812" w:hanging="291"/>
      </w:pPr>
      <w:rPr>
        <w:rFonts w:hint="default"/>
        <w:lang w:val="en-US" w:eastAsia="en-US" w:bidi="ar-SA"/>
      </w:rPr>
    </w:lvl>
    <w:lvl w:ilvl="4" w:tplc="38A22370">
      <w:numFmt w:val="bullet"/>
      <w:lvlText w:val="•"/>
      <w:lvlJc w:val="left"/>
      <w:pPr>
        <w:ind w:left="4648" w:hanging="291"/>
      </w:pPr>
      <w:rPr>
        <w:rFonts w:hint="default"/>
        <w:lang w:val="en-US" w:eastAsia="en-US" w:bidi="ar-SA"/>
      </w:rPr>
    </w:lvl>
    <w:lvl w:ilvl="5" w:tplc="F1F4BFF0">
      <w:numFmt w:val="bullet"/>
      <w:lvlText w:val="•"/>
      <w:lvlJc w:val="left"/>
      <w:pPr>
        <w:ind w:left="5485" w:hanging="291"/>
      </w:pPr>
      <w:rPr>
        <w:rFonts w:hint="default"/>
        <w:lang w:val="en-US" w:eastAsia="en-US" w:bidi="ar-SA"/>
      </w:rPr>
    </w:lvl>
    <w:lvl w:ilvl="6" w:tplc="FCC22A08">
      <w:numFmt w:val="bullet"/>
      <w:lvlText w:val="•"/>
      <w:lvlJc w:val="left"/>
      <w:pPr>
        <w:ind w:left="6321" w:hanging="291"/>
      </w:pPr>
      <w:rPr>
        <w:rFonts w:hint="default"/>
        <w:lang w:val="en-US" w:eastAsia="en-US" w:bidi="ar-SA"/>
      </w:rPr>
    </w:lvl>
    <w:lvl w:ilvl="7" w:tplc="E25A5758">
      <w:numFmt w:val="bullet"/>
      <w:lvlText w:val="•"/>
      <w:lvlJc w:val="left"/>
      <w:pPr>
        <w:ind w:left="7157" w:hanging="291"/>
      </w:pPr>
      <w:rPr>
        <w:rFonts w:hint="default"/>
        <w:lang w:val="en-US" w:eastAsia="en-US" w:bidi="ar-SA"/>
      </w:rPr>
    </w:lvl>
    <w:lvl w:ilvl="8" w:tplc="5142DE0A">
      <w:numFmt w:val="bullet"/>
      <w:lvlText w:val="•"/>
      <w:lvlJc w:val="left"/>
      <w:pPr>
        <w:ind w:left="7993" w:hanging="291"/>
      </w:pPr>
      <w:rPr>
        <w:rFonts w:hint="default"/>
        <w:lang w:val="en-US" w:eastAsia="en-US" w:bidi="ar-SA"/>
      </w:rPr>
    </w:lvl>
  </w:abstractNum>
  <w:abstractNum w:abstractNumId="16" w15:restartNumberingAfterBreak="0">
    <w:nsid w:val="109F66EB"/>
    <w:multiLevelType w:val="hybridMultilevel"/>
    <w:tmpl w:val="42C60402"/>
    <w:lvl w:ilvl="0" w:tplc="183C0452">
      <w:start w:val="1"/>
      <w:numFmt w:val="lowerLetter"/>
      <w:lvlText w:val="%1)"/>
      <w:lvlJc w:val="left"/>
      <w:pPr>
        <w:ind w:left="1278" w:hanging="708"/>
      </w:pPr>
      <w:rPr>
        <w:rFonts w:ascii="Arial" w:eastAsia="Arial" w:hAnsi="Arial" w:cs="Arial" w:hint="default"/>
        <w:b w:val="0"/>
        <w:bCs w:val="0"/>
        <w:i w:val="0"/>
        <w:iCs w:val="0"/>
        <w:spacing w:val="-1"/>
        <w:w w:val="100"/>
        <w:sz w:val="22"/>
        <w:szCs w:val="22"/>
        <w:lang w:val="en-US" w:eastAsia="en-US" w:bidi="ar-SA"/>
      </w:rPr>
    </w:lvl>
    <w:lvl w:ilvl="1" w:tplc="03CE794A">
      <w:start w:val="1"/>
      <w:numFmt w:val="lowerRoman"/>
      <w:lvlText w:val="%2)"/>
      <w:lvlJc w:val="left"/>
      <w:pPr>
        <w:ind w:left="1986" w:hanging="708"/>
      </w:pPr>
      <w:rPr>
        <w:rFonts w:ascii="Arial" w:eastAsia="Arial" w:hAnsi="Arial" w:cs="Arial" w:hint="default"/>
        <w:b w:val="0"/>
        <w:bCs w:val="0"/>
        <w:i w:val="0"/>
        <w:iCs w:val="0"/>
        <w:spacing w:val="-2"/>
        <w:w w:val="100"/>
        <w:sz w:val="22"/>
        <w:szCs w:val="22"/>
        <w:lang w:val="en-US" w:eastAsia="en-US" w:bidi="ar-SA"/>
      </w:rPr>
    </w:lvl>
    <w:lvl w:ilvl="2" w:tplc="6B180FBC">
      <w:numFmt w:val="bullet"/>
      <w:lvlText w:val="•"/>
      <w:lvlJc w:val="left"/>
      <w:pPr>
        <w:ind w:left="2834" w:hanging="708"/>
      </w:pPr>
      <w:rPr>
        <w:rFonts w:hint="default"/>
        <w:lang w:val="en-US" w:eastAsia="en-US" w:bidi="ar-SA"/>
      </w:rPr>
    </w:lvl>
    <w:lvl w:ilvl="3" w:tplc="26A2722A">
      <w:numFmt w:val="bullet"/>
      <w:lvlText w:val="•"/>
      <w:lvlJc w:val="left"/>
      <w:pPr>
        <w:ind w:left="3688" w:hanging="708"/>
      </w:pPr>
      <w:rPr>
        <w:rFonts w:hint="default"/>
        <w:lang w:val="en-US" w:eastAsia="en-US" w:bidi="ar-SA"/>
      </w:rPr>
    </w:lvl>
    <w:lvl w:ilvl="4" w:tplc="17F8CB98">
      <w:numFmt w:val="bullet"/>
      <w:lvlText w:val="•"/>
      <w:lvlJc w:val="left"/>
      <w:pPr>
        <w:ind w:left="4542" w:hanging="708"/>
      </w:pPr>
      <w:rPr>
        <w:rFonts w:hint="default"/>
        <w:lang w:val="en-US" w:eastAsia="en-US" w:bidi="ar-SA"/>
      </w:rPr>
    </w:lvl>
    <w:lvl w:ilvl="5" w:tplc="20DE49AE">
      <w:numFmt w:val="bullet"/>
      <w:lvlText w:val="•"/>
      <w:lvlJc w:val="left"/>
      <w:pPr>
        <w:ind w:left="5396" w:hanging="708"/>
      </w:pPr>
      <w:rPr>
        <w:rFonts w:hint="default"/>
        <w:lang w:val="en-US" w:eastAsia="en-US" w:bidi="ar-SA"/>
      </w:rPr>
    </w:lvl>
    <w:lvl w:ilvl="6" w:tplc="2E024E68">
      <w:numFmt w:val="bullet"/>
      <w:lvlText w:val="•"/>
      <w:lvlJc w:val="left"/>
      <w:pPr>
        <w:ind w:left="6250" w:hanging="708"/>
      </w:pPr>
      <w:rPr>
        <w:rFonts w:hint="default"/>
        <w:lang w:val="en-US" w:eastAsia="en-US" w:bidi="ar-SA"/>
      </w:rPr>
    </w:lvl>
    <w:lvl w:ilvl="7" w:tplc="41663574">
      <w:numFmt w:val="bullet"/>
      <w:lvlText w:val="•"/>
      <w:lvlJc w:val="left"/>
      <w:pPr>
        <w:ind w:left="7104" w:hanging="708"/>
      </w:pPr>
      <w:rPr>
        <w:rFonts w:hint="default"/>
        <w:lang w:val="en-US" w:eastAsia="en-US" w:bidi="ar-SA"/>
      </w:rPr>
    </w:lvl>
    <w:lvl w:ilvl="8" w:tplc="2FD4229E">
      <w:numFmt w:val="bullet"/>
      <w:lvlText w:val="•"/>
      <w:lvlJc w:val="left"/>
      <w:pPr>
        <w:ind w:left="7958" w:hanging="708"/>
      </w:pPr>
      <w:rPr>
        <w:rFonts w:hint="default"/>
        <w:lang w:val="en-US" w:eastAsia="en-US" w:bidi="ar-SA"/>
      </w:rPr>
    </w:lvl>
  </w:abstractNum>
  <w:abstractNum w:abstractNumId="17" w15:restartNumberingAfterBreak="0">
    <w:nsid w:val="11785EEC"/>
    <w:multiLevelType w:val="hybridMultilevel"/>
    <w:tmpl w:val="C1EE7166"/>
    <w:lvl w:ilvl="0" w:tplc="F15E3968">
      <w:start w:val="1"/>
      <w:numFmt w:val="lowerLetter"/>
      <w:lvlText w:val="%1)"/>
      <w:lvlJc w:val="left"/>
      <w:pPr>
        <w:ind w:left="1401" w:hanging="358"/>
      </w:pPr>
      <w:rPr>
        <w:rFonts w:ascii="Arial" w:eastAsia="Arial" w:hAnsi="Arial" w:cs="Arial" w:hint="default"/>
        <w:b w:val="0"/>
        <w:bCs w:val="0"/>
        <w:i w:val="0"/>
        <w:iCs w:val="0"/>
        <w:spacing w:val="-1"/>
        <w:w w:val="100"/>
        <w:sz w:val="22"/>
        <w:szCs w:val="22"/>
        <w:lang w:val="en-US" w:eastAsia="en-US" w:bidi="ar-SA"/>
      </w:rPr>
    </w:lvl>
    <w:lvl w:ilvl="1" w:tplc="D1D8E0CE">
      <w:numFmt w:val="bullet"/>
      <w:lvlText w:val="•"/>
      <w:lvlJc w:val="left"/>
      <w:pPr>
        <w:ind w:left="2226" w:hanging="358"/>
      </w:pPr>
      <w:rPr>
        <w:rFonts w:hint="default"/>
        <w:lang w:val="en-US" w:eastAsia="en-US" w:bidi="ar-SA"/>
      </w:rPr>
    </w:lvl>
    <w:lvl w:ilvl="2" w:tplc="E68C22A2">
      <w:numFmt w:val="bullet"/>
      <w:lvlText w:val="•"/>
      <w:lvlJc w:val="left"/>
      <w:pPr>
        <w:ind w:left="3053" w:hanging="358"/>
      </w:pPr>
      <w:rPr>
        <w:rFonts w:hint="default"/>
        <w:lang w:val="en-US" w:eastAsia="en-US" w:bidi="ar-SA"/>
      </w:rPr>
    </w:lvl>
    <w:lvl w:ilvl="3" w:tplc="E610B214">
      <w:numFmt w:val="bullet"/>
      <w:lvlText w:val="•"/>
      <w:lvlJc w:val="left"/>
      <w:pPr>
        <w:ind w:left="3879" w:hanging="358"/>
      </w:pPr>
      <w:rPr>
        <w:rFonts w:hint="default"/>
        <w:lang w:val="en-US" w:eastAsia="en-US" w:bidi="ar-SA"/>
      </w:rPr>
    </w:lvl>
    <w:lvl w:ilvl="4" w:tplc="16F8A086">
      <w:numFmt w:val="bullet"/>
      <w:lvlText w:val="•"/>
      <w:lvlJc w:val="left"/>
      <w:pPr>
        <w:ind w:left="4706" w:hanging="358"/>
      </w:pPr>
      <w:rPr>
        <w:rFonts w:hint="default"/>
        <w:lang w:val="en-US" w:eastAsia="en-US" w:bidi="ar-SA"/>
      </w:rPr>
    </w:lvl>
    <w:lvl w:ilvl="5" w:tplc="C7C20282">
      <w:numFmt w:val="bullet"/>
      <w:lvlText w:val="•"/>
      <w:lvlJc w:val="left"/>
      <w:pPr>
        <w:ind w:left="5533" w:hanging="358"/>
      </w:pPr>
      <w:rPr>
        <w:rFonts w:hint="default"/>
        <w:lang w:val="en-US" w:eastAsia="en-US" w:bidi="ar-SA"/>
      </w:rPr>
    </w:lvl>
    <w:lvl w:ilvl="6" w:tplc="A87AE2D6">
      <w:numFmt w:val="bullet"/>
      <w:lvlText w:val="•"/>
      <w:lvlJc w:val="left"/>
      <w:pPr>
        <w:ind w:left="6359" w:hanging="358"/>
      </w:pPr>
      <w:rPr>
        <w:rFonts w:hint="default"/>
        <w:lang w:val="en-US" w:eastAsia="en-US" w:bidi="ar-SA"/>
      </w:rPr>
    </w:lvl>
    <w:lvl w:ilvl="7" w:tplc="E1D8A64E">
      <w:numFmt w:val="bullet"/>
      <w:lvlText w:val="•"/>
      <w:lvlJc w:val="left"/>
      <w:pPr>
        <w:ind w:left="7186" w:hanging="358"/>
      </w:pPr>
      <w:rPr>
        <w:rFonts w:hint="default"/>
        <w:lang w:val="en-US" w:eastAsia="en-US" w:bidi="ar-SA"/>
      </w:rPr>
    </w:lvl>
    <w:lvl w:ilvl="8" w:tplc="8ABCF982">
      <w:numFmt w:val="bullet"/>
      <w:lvlText w:val="•"/>
      <w:lvlJc w:val="left"/>
      <w:pPr>
        <w:ind w:left="8013" w:hanging="358"/>
      </w:pPr>
      <w:rPr>
        <w:rFonts w:hint="default"/>
        <w:lang w:val="en-US" w:eastAsia="en-US" w:bidi="ar-SA"/>
      </w:rPr>
    </w:lvl>
  </w:abstractNum>
  <w:abstractNum w:abstractNumId="18" w15:restartNumberingAfterBreak="0">
    <w:nsid w:val="1256182E"/>
    <w:multiLevelType w:val="hybridMultilevel"/>
    <w:tmpl w:val="975621EE"/>
    <w:lvl w:ilvl="0" w:tplc="2D5C9C6C">
      <w:start w:val="1"/>
      <w:numFmt w:val="lowerLetter"/>
      <w:lvlText w:val="%1)"/>
      <w:lvlJc w:val="left"/>
      <w:pPr>
        <w:ind w:left="1252" w:hanging="567"/>
      </w:pPr>
      <w:rPr>
        <w:rFonts w:ascii="Times New Roman" w:eastAsia="Times New Roman" w:hAnsi="Times New Roman" w:cs="Times New Roman" w:hint="default"/>
        <w:b w:val="0"/>
        <w:bCs w:val="0"/>
        <w:i w:val="0"/>
        <w:iCs w:val="0"/>
        <w:spacing w:val="-1"/>
        <w:w w:val="100"/>
        <w:sz w:val="24"/>
        <w:szCs w:val="24"/>
        <w:lang w:val="en-US" w:eastAsia="en-US" w:bidi="ar-SA"/>
      </w:rPr>
    </w:lvl>
    <w:lvl w:ilvl="1" w:tplc="42C285C2">
      <w:numFmt w:val="bullet"/>
      <w:lvlText w:val="•"/>
      <w:lvlJc w:val="left"/>
      <w:pPr>
        <w:ind w:left="2100" w:hanging="567"/>
      </w:pPr>
      <w:rPr>
        <w:rFonts w:hint="default"/>
        <w:lang w:val="en-US" w:eastAsia="en-US" w:bidi="ar-SA"/>
      </w:rPr>
    </w:lvl>
    <w:lvl w:ilvl="2" w:tplc="EC703A86">
      <w:numFmt w:val="bullet"/>
      <w:lvlText w:val="•"/>
      <w:lvlJc w:val="left"/>
      <w:pPr>
        <w:ind w:left="2941" w:hanging="567"/>
      </w:pPr>
      <w:rPr>
        <w:rFonts w:hint="default"/>
        <w:lang w:val="en-US" w:eastAsia="en-US" w:bidi="ar-SA"/>
      </w:rPr>
    </w:lvl>
    <w:lvl w:ilvl="3" w:tplc="B9741A58">
      <w:numFmt w:val="bullet"/>
      <w:lvlText w:val="•"/>
      <w:lvlJc w:val="left"/>
      <w:pPr>
        <w:ind w:left="3781" w:hanging="567"/>
      </w:pPr>
      <w:rPr>
        <w:rFonts w:hint="default"/>
        <w:lang w:val="en-US" w:eastAsia="en-US" w:bidi="ar-SA"/>
      </w:rPr>
    </w:lvl>
    <w:lvl w:ilvl="4" w:tplc="E16C7CD4">
      <w:numFmt w:val="bullet"/>
      <w:lvlText w:val="•"/>
      <w:lvlJc w:val="left"/>
      <w:pPr>
        <w:ind w:left="4622" w:hanging="567"/>
      </w:pPr>
      <w:rPr>
        <w:rFonts w:hint="default"/>
        <w:lang w:val="en-US" w:eastAsia="en-US" w:bidi="ar-SA"/>
      </w:rPr>
    </w:lvl>
    <w:lvl w:ilvl="5" w:tplc="6BAC03A2">
      <w:numFmt w:val="bullet"/>
      <w:lvlText w:val="•"/>
      <w:lvlJc w:val="left"/>
      <w:pPr>
        <w:ind w:left="5463" w:hanging="567"/>
      </w:pPr>
      <w:rPr>
        <w:rFonts w:hint="default"/>
        <w:lang w:val="en-US" w:eastAsia="en-US" w:bidi="ar-SA"/>
      </w:rPr>
    </w:lvl>
    <w:lvl w:ilvl="6" w:tplc="DB004690">
      <w:numFmt w:val="bullet"/>
      <w:lvlText w:val="•"/>
      <w:lvlJc w:val="left"/>
      <w:pPr>
        <w:ind w:left="6303" w:hanging="567"/>
      </w:pPr>
      <w:rPr>
        <w:rFonts w:hint="default"/>
        <w:lang w:val="en-US" w:eastAsia="en-US" w:bidi="ar-SA"/>
      </w:rPr>
    </w:lvl>
    <w:lvl w:ilvl="7" w:tplc="71E25FDC">
      <w:numFmt w:val="bullet"/>
      <w:lvlText w:val="•"/>
      <w:lvlJc w:val="left"/>
      <w:pPr>
        <w:ind w:left="7144" w:hanging="567"/>
      </w:pPr>
      <w:rPr>
        <w:rFonts w:hint="default"/>
        <w:lang w:val="en-US" w:eastAsia="en-US" w:bidi="ar-SA"/>
      </w:rPr>
    </w:lvl>
    <w:lvl w:ilvl="8" w:tplc="135AE9D6">
      <w:numFmt w:val="bullet"/>
      <w:lvlText w:val="•"/>
      <w:lvlJc w:val="left"/>
      <w:pPr>
        <w:ind w:left="7985" w:hanging="567"/>
      </w:pPr>
      <w:rPr>
        <w:rFonts w:hint="default"/>
        <w:lang w:val="en-US" w:eastAsia="en-US" w:bidi="ar-SA"/>
      </w:rPr>
    </w:lvl>
  </w:abstractNum>
  <w:abstractNum w:abstractNumId="19" w15:restartNumberingAfterBreak="0">
    <w:nsid w:val="127D7B5E"/>
    <w:multiLevelType w:val="hybridMultilevel"/>
    <w:tmpl w:val="0B8094E6"/>
    <w:lvl w:ilvl="0" w:tplc="BF3A8A68">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58286CF8">
      <w:numFmt w:val="bullet"/>
      <w:lvlText w:val="•"/>
      <w:lvlJc w:val="left"/>
      <w:pPr>
        <w:ind w:left="2100" w:hanging="567"/>
      </w:pPr>
      <w:rPr>
        <w:rFonts w:hint="default"/>
        <w:lang w:val="en-US" w:eastAsia="en-US" w:bidi="ar-SA"/>
      </w:rPr>
    </w:lvl>
    <w:lvl w:ilvl="2" w:tplc="DB944872">
      <w:numFmt w:val="bullet"/>
      <w:lvlText w:val="•"/>
      <w:lvlJc w:val="left"/>
      <w:pPr>
        <w:ind w:left="2941" w:hanging="567"/>
      </w:pPr>
      <w:rPr>
        <w:rFonts w:hint="default"/>
        <w:lang w:val="en-US" w:eastAsia="en-US" w:bidi="ar-SA"/>
      </w:rPr>
    </w:lvl>
    <w:lvl w:ilvl="3" w:tplc="B1DCC0AC">
      <w:numFmt w:val="bullet"/>
      <w:lvlText w:val="•"/>
      <w:lvlJc w:val="left"/>
      <w:pPr>
        <w:ind w:left="3781" w:hanging="567"/>
      </w:pPr>
      <w:rPr>
        <w:rFonts w:hint="default"/>
        <w:lang w:val="en-US" w:eastAsia="en-US" w:bidi="ar-SA"/>
      </w:rPr>
    </w:lvl>
    <w:lvl w:ilvl="4" w:tplc="246A4B98">
      <w:numFmt w:val="bullet"/>
      <w:lvlText w:val="•"/>
      <w:lvlJc w:val="left"/>
      <w:pPr>
        <w:ind w:left="4622" w:hanging="567"/>
      </w:pPr>
      <w:rPr>
        <w:rFonts w:hint="default"/>
        <w:lang w:val="en-US" w:eastAsia="en-US" w:bidi="ar-SA"/>
      </w:rPr>
    </w:lvl>
    <w:lvl w:ilvl="5" w:tplc="8448334A">
      <w:numFmt w:val="bullet"/>
      <w:lvlText w:val="•"/>
      <w:lvlJc w:val="left"/>
      <w:pPr>
        <w:ind w:left="5463" w:hanging="567"/>
      </w:pPr>
      <w:rPr>
        <w:rFonts w:hint="default"/>
        <w:lang w:val="en-US" w:eastAsia="en-US" w:bidi="ar-SA"/>
      </w:rPr>
    </w:lvl>
    <w:lvl w:ilvl="6" w:tplc="EB26C472">
      <w:numFmt w:val="bullet"/>
      <w:lvlText w:val="•"/>
      <w:lvlJc w:val="left"/>
      <w:pPr>
        <w:ind w:left="6303" w:hanging="567"/>
      </w:pPr>
      <w:rPr>
        <w:rFonts w:hint="default"/>
        <w:lang w:val="en-US" w:eastAsia="en-US" w:bidi="ar-SA"/>
      </w:rPr>
    </w:lvl>
    <w:lvl w:ilvl="7" w:tplc="DC8A26B2">
      <w:numFmt w:val="bullet"/>
      <w:lvlText w:val="•"/>
      <w:lvlJc w:val="left"/>
      <w:pPr>
        <w:ind w:left="7144" w:hanging="567"/>
      </w:pPr>
      <w:rPr>
        <w:rFonts w:hint="default"/>
        <w:lang w:val="en-US" w:eastAsia="en-US" w:bidi="ar-SA"/>
      </w:rPr>
    </w:lvl>
    <w:lvl w:ilvl="8" w:tplc="E9A64AC2">
      <w:numFmt w:val="bullet"/>
      <w:lvlText w:val="•"/>
      <w:lvlJc w:val="left"/>
      <w:pPr>
        <w:ind w:left="7985" w:hanging="567"/>
      </w:pPr>
      <w:rPr>
        <w:rFonts w:hint="default"/>
        <w:lang w:val="en-US" w:eastAsia="en-US" w:bidi="ar-SA"/>
      </w:rPr>
    </w:lvl>
  </w:abstractNum>
  <w:abstractNum w:abstractNumId="20" w15:restartNumberingAfterBreak="0">
    <w:nsid w:val="13957824"/>
    <w:multiLevelType w:val="multilevel"/>
    <w:tmpl w:val="CCF2F3EE"/>
    <w:lvl w:ilvl="0">
      <w:start w:val="1"/>
      <w:numFmt w:val="lowerLetter"/>
      <w:lvlText w:val="(%1)"/>
      <w:lvlJc w:val="left"/>
      <w:pPr>
        <w:ind w:left="686" w:hanging="567"/>
      </w:pPr>
      <w:rPr>
        <w:rFonts w:ascii="Arial" w:eastAsia="Arial" w:hAnsi="Arial" w:cs="Arial" w:hint="default"/>
        <w:b w:val="0"/>
        <w:bCs w:val="0"/>
        <w:i w:val="0"/>
        <w:iCs w:val="0"/>
        <w:spacing w:val="-1"/>
        <w:w w:val="100"/>
        <w:sz w:val="24"/>
        <w:szCs w:val="24"/>
        <w:lang w:val="en-US" w:eastAsia="en-US" w:bidi="ar-SA"/>
      </w:rPr>
    </w:lvl>
    <w:lvl w:ilvl="1">
      <w:start w:val="1"/>
      <w:numFmt w:val="upperLetter"/>
      <w:lvlText w:val="%2."/>
      <w:lvlJc w:val="left"/>
      <w:pPr>
        <w:ind w:left="686" w:hanging="567"/>
      </w:pPr>
      <w:rPr>
        <w:rFonts w:ascii="Times New Roman" w:eastAsia="Times New Roman" w:hAnsi="Times New Roman" w:cs="Times New Roman" w:hint="default"/>
        <w:b/>
        <w:bCs/>
        <w:i w:val="0"/>
        <w:iCs w:val="0"/>
        <w:spacing w:val="-1"/>
        <w:w w:val="100"/>
        <w:sz w:val="24"/>
        <w:szCs w:val="24"/>
        <w:lang w:val="en-US" w:eastAsia="en-US" w:bidi="ar-SA"/>
      </w:rPr>
    </w:lvl>
    <w:lvl w:ilvl="2">
      <w:start w:val="1"/>
      <w:numFmt w:val="decimal"/>
      <w:lvlText w:val="%2.%3"/>
      <w:lvlJc w:val="left"/>
      <w:pPr>
        <w:ind w:left="567" w:hanging="567"/>
      </w:pPr>
      <w:rPr>
        <w:rFonts w:ascii="Times New Roman" w:eastAsia="Times New Roman" w:hAnsi="Times New Roman" w:cs="Times New Roman" w:hint="default"/>
        <w:b/>
        <w:bCs/>
        <w:i w:val="0"/>
        <w:iCs w:val="0"/>
        <w:spacing w:val="-1"/>
        <w:w w:val="100"/>
        <w:sz w:val="24"/>
        <w:szCs w:val="24"/>
        <w:lang w:val="en-US" w:eastAsia="en-US" w:bidi="ar-SA"/>
      </w:rPr>
    </w:lvl>
    <w:lvl w:ilvl="3">
      <w:start w:val="1"/>
      <w:numFmt w:val="decimal"/>
      <w:lvlText w:val="%4)"/>
      <w:lvlJc w:val="left"/>
      <w:pPr>
        <w:ind w:left="971" w:hanging="286"/>
      </w:pPr>
      <w:rPr>
        <w:rFonts w:hint="default"/>
        <w:spacing w:val="-1"/>
        <w:w w:val="100"/>
        <w:lang w:val="en-US" w:eastAsia="en-US" w:bidi="ar-SA"/>
      </w:rPr>
    </w:lvl>
    <w:lvl w:ilvl="4">
      <w:numFmt w:val="bullet"/>
      <w:lvlText w:val=""/>
      <w:lvlJc w:val="left"/>
      <w:pPr>
        <w:ind w:left="1680" w:hanging="286"/>
      </w:pPr>
      <w:rPr>
        <w:rFonts w:ascii="Symbol" w:eastAsia="Symbol" w:hAnsi="Symbol" w:cs="Symbol" w:hint="default"/>
        <w:b w:val="0"/>
        <w:bCs w:val="0"/>
        <w:i w:val="0"/>
        <w:iCs w:val="0"/>
        <w:spacing w:val="0"/>
        <w:w w:val="100"/>
        <w:sz w:val="24"/>
        <w:szCs w:val="24"/>
        <w:lang w:val="en-US" w:eastAsia="en-US" w:bidi="ar-SA"/>
      </w:rPr>
    </w:lvl>
    <w:lvl w:ilvl="5">
      <w:numFmt w:val="bullet"/>
      <w:lvlText w:val="•"/>
      <w:lvlJc w:val="left"/>
      <w:pPr>
        <w:ind w:left="3011" w:hanging="286"/>
      </w:pPr>
      <w:rPr>
        <w:rFonts w:hint="default"/>
        <w:lang w:val="en-US" w:eastAsia="en-US" w:bidi="ar-SA"/>
      </w:rPr>
    </w:lvl>
    <w:lvl w:ilvl="6">
      <w:numFmt w:val="bullet"/>
      <w:lvlText w:val="•"/>
      <w:lvlJc w:val="left"/>
      <w:pPr>
        <w:ind w:left="4342" w:hanging="286"/>
      </w:pPr>
      <w:rPr>
        <w:rFonts w:hint="default"/>
        <w:lang w:val="en-US" w:eastAsia="en-US" w:bidi="ar-SA"/>
      </w:rPr>
    </w:lvl>
    <w:lvl w:ilvl="7">
      <w:numFmt w:val="bullet"/>
      <w:lvlText w:val="•"/>
      <w:lvlJc w:val="left"/>
      <w:pPr>
        <w:ind w:left="5673" w:hanging="286"/>
      </w:pPr>
      <w:rPr>
        <w:rFonts w:hint="default"/>
        <w:lang w:val="en-US" w:eastAsia="en-US" w:bidi="ar-SA"/>
      </w:rPr>
    </w:lvl>
    <w:lvl w:ilvl="8">
      <w:numFmt w:val="bullet"/>
      <w:lvlText w:val="•"/>
      <w:lvlJc w:val="left"/>
      <w:pPr>
        <w:ind w:left="7004" w:hanging="286"/>
      </w:pPr>
      <w:rPr>
        <w:rFonts w:hint="default"/>
        <w:lang w:val="en-US" w:eastAsia="en-US" w:bidi="ar-SA"/>
      </w:rPr>
    </w:lvl>
  </w:abstractNum>
  <w:abstractNum w:abstractNumId="21" w15:restartNumberingAfterBreak="0">
    <w:nsid w:val="13F60B4B"/>
    <w:multiLevelType w:val="hybridMultilevel"/>
    <w:tmpl w:val="C1A44132"/>
    <w:lvl w:ilvl="0" w:tplc="A5A6773E">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FE7C798A">
      <w:numFmt w:val="bullet"/>
      <w:lvlText w:val="•"/>
      <w:lvlJc w:val="left"/>
      <w:pPr>
        <w:ind w:left="2100" w:hanging="567"/>
      </w:pPr>
      <w:rPr>
        <w:rFonts w:hint="default"/>
        <w:lang w:val="en-US" w:eastAsia="en-US" w:bidi="ar-SA"/>
      </w:rPr>
    </w:lvl>
    <w:lvl w:ilvl="2" w:tplc="3508CA88">
      <w:numFmt w:val="bullet"/>
      <w:lvlText w:val="•"/>
      <w:lvlJc w:val="left"/>
      <w:pPr>
        <w:ind w:left="2941" w:hanging="567"/>
      </w:pPr>
      <w:rPr>
        <w:rFonts w:hint="default"/>
        <w:lang w:val="en-US" w:eastAsia="en-US" w:bidi="ar-SA"/>
      </w:rPr>
    </w:lvl>
    <w:lvl w:ilvl="3" w:tplc="4154A744">
      <w:numFmt w:val="bullet"/>
      <w:lvlText w:val="•"/>
      <w:lvlJc w:val="left"/>
      <w:pPr>
        <w:ind w:left="3781" w:hanging="567"/>
      </w:pPr>
      <w:rPr>
        <w:rFonts w:hint="default"/>
        <w:lang w:val="en-US" w:eastAsia="en-US" w:bidi="ar-SA"/>
      </w:rPr>
    </w:lvl>
    <w:lvl w:ilvl="4" w:tplc="7D48C876">
      <w:numFmt w:val="bullet"/>
      <w:lvlText w:val="•"/>
      <w:lvlJc w:val="left"/>
      <w:pPr>
        <w:ind w:left="4622" w:hanging="567"/>
      </w:pPr>
      <w:rPr>
        <w:rFonts w:hint="default"/>
        <w:lang w:val="en-US" w:eastAsia="en-US" w:bidi="ar-SA"/>
      </w:rPr>
    </w:lvl>
    <w:lvl w:ilvl="5" w:tplc="D61EEEC4">
      <w:numFmt w:val="bullet"/>
      <w:lvlText w:val="•"/>
      <w:lvlJc w:val="left"/>
      <w:pPr>
        <w:ind w:left="5463" w:hanging="567"/>
      </w:pPr>
      <w:rPr>
        <w:rFonts w:hint="default"/>
        <w:lang w:val="en-US" w:eastAsia="en-US" w:bidi="ar-SA"/>
      </w:rPr>
    </w:lvl>
    <w:lvl w:ilvl="6" w:tplc="5E80CF86">
      <w:numFmt w:val="bullet"/>
      <w:lvlText w:val="•"/>
      <w:lvlJc w:val="left"/>
      <w:pPr>
        <w:ind w:left="6303" w:hanging="567"/>
      </w:pPr>
      <w:rPr>
        <w:rFonts w:hint="default"/>
        <w:lang w:val="en-US" w:eastAsia="en-US" w:bidi="ar-SA"/>
      </w:rPr>
    </w:lvl>
    <w:lvl w:ilvl="7" w:tplc="EC2275D4">
      <w:numFmt w:val="bullet"/>
      <w:lvlText w:val="•"/>
      <w:lvlJc w:val="left"/>
      <w:pPr>
        <w:ind w:left="7144" w:hanging="567"/>
      </w:pPr>
      <w:rPr>
        <w:rFonts w:hint="default"/>
        <w:lang w:val="en-US" w:eastAsia="en-US" w:bidi="ar-SA"/>
      </w:rPr>
    </w:lvl>
    <w:lvl w:ilvl="8" w:tplc="D374A46A">
      <w:numFmt w:val="bullet"/>
      <w:lvlText w:val="•"/>
      <w:lvlJc w:val="left"/>
      <w:pPr>
        <w:ind w:left="7985" w:hanging="567"/>
      </w:pPr>
      <w:rPr>
        <w:rFonts w:hint="default"/>
        <w:lang w:val="en-US" w:eastAsia="en-US" w:bidi="ar-SA"/>
      </w:rPr>
    </w:lvl>
  </w:abstractNum>
  <w:abstractNum w:abstractNumId="22" w15:restartNumberingAfterBreak="0">
    <w:nsid w:val="1425787F"/>
    <w:multiLevelType w:val="hybridMultilevel"/>
    <w:tmpl w:val="FC888F08"/>
    <w:lvl w:ilvl="0" w:tplc="D13A28C4">
      <w:start w:val="1"/>
      <w:numFmt w:val="lowerLetter"/>
      <w:lvlText w:val="%1."/>
      <w:lvlJc w:val="left"/>
      <w:pPr>
        <w:ind w:left="1113" w:hanging="360"/>
      </w:pPr>
      <w:rPr>
        <w:rFonts w:ascii="Arial" w:eastAsia="Arial" w:hAnsi="Arial" w:cs="Arial" w:hint="default"/>
        <w:b w:val="0"/>
        <w:bCs w:val="0"/>
        <w:i w:val="0"/>
        <w:iCs w:val="0"/>
        <w:spacing w:val="-1"/>
        <w:w w:val="100"/>
        <w:sz w:val="22"/>
        <w:szCs w:val="22"/>
        <w:lang w:val="en-US" w:eastAsia="en-US" w:bidi="ar-SA"/>
      </w:rPr>
    </w:lvl>
    <w:lvl w:ilvl="1" w:tplc="3A28943A">
      <w:numFmt w:val="bullet"/>
      <w:lvlText w:val="•"/>
      <w:lvlJc w:val="left"/>
      <w:pPr>
        <w:ind w:left="1974" w:hanging="360"/>
      </w:pPr>
      <w:rPr>
        <w:rFonts w:hint="default"/>
        <w:lang w:val="en-US" w:eastAsia="en-US" w:bidi="ar-SA"/>
      </w:rPr>
    </w:lvl>
    <w:lvl w:ilvl="2" w:tplc="F92801B4">
      <w:numFmt w:val="bullet"/>
      <w:lvlText w:val="•"/>
      <w:lvlJc w:val="left"/>
      <w:pPr>
        <w:ind w:left="2829" w:hanging="360"/>
      </w:pPr>
      <w:rPr>
        <w:rFonts w:hint="default"/>
        <w:lang w:val="en-US" w:eastAsia="en-US" w:bidi="ar-SA"/>
      </w:rPr>
    </w:lvl>
    <w:lvl w:ilvl="3" w:tplc="C5C0CA9E">
      <w:numFmt w:val="bullet"/>
      <w:lvlText w:val="•"/>
      <w:lvlJc w:val="left"/>
      <w:pPr>
        <w:ind w:left="3683" w:hanging="360"/>
      </w:pPr>
      <w:rPr>
        <w:rFonts w:hint="default"/>
        <w:lang w:val="en-US" w:eastAsia="en-US" w:bidi="ar-SA"/>
      </w:rPr>
    </w:lvl>
    <w:lvl w:ilvl="4" w:tplc="8AD243CA">
      <w:numFmt w:val="bullet"/>
      <w:lvlText w:val="•"/>
      <w:lvlJc w:val="left"/>
      <w:pPr>
        <w:ind w:left="4538" w:hanging="360"/>
      </w:pPr>
      <w:rPr>
        <w:rFonts w:hint="default"/>
        <w:lang w:val="en-US" w:eastAsia="en-US" w:bidi="ar-SA"/>
      </w:rPr>
    </w:lvl>
    <w:lvl w:ilvl="5" w:tplc="F00CA724">
      <w:numFmt w:val="bullet"/>
      <w:lvlText w:val="•"/>
      <w:lvlJc w:val="left"/>
      <w:pPr>
        <w:ind w:left="5393" w:hanging="360"/>
      </w:pPr>
      <w:rPr>
        <w:rFonts w:hint="default"/>
        <w:lang w:val="en-US" w:eastAsia="en-US" w:bidi="ar-SA"/>
      </w:rPr>
    </w:lvl>
    <w:lvl w:ilvl="6" w:tplc="7BA25F66">
      <w:numFmt w:val="bullet"/>
      <w:lvlText w:val="•"/>
      <w:lvlJc w:val="left"/>
      <w:pPr>
        <w:ind w:left="6247" w:hanging="360"/>
      </w:pPr>
      <w:rPr>
        <w:rFonts w:hint="default"/>
        <w:lang w:val="en-US" w:eastAsia="en-US" w:bidi="ar-SA"/>
      </w:rPr>
    </w:lvl>
    <w:lvl w:ilvl="7" w:tplc="37843AE6">
      <w:numFmt w:val="bullet"/>
      <w:lvlText w:val="•"/>
      <w:lvlJc w:val="left"/>
      <w:pPr>
        <w:ind w:left="7102" w:hanging="360"/>
      </w:pPr>
      <w:rPr>
        <w:rFonts w:hint="default"/>
        <w:lang w:val="en-US" w:eastAsia="en-US" w:bidi="ar-SA"/>
      </w:rPr>
    </w:lvl>
    <w:lvl w:ilvl="8" w:tplc="FF9A5570">
      <w:numFmt w:val="bullet"/>
      <w:lvlText w:val="•"/>
      <w:lvlJc w:val="left"/>
      <w:pPr>
        <w:ind w:left="7957" w:hanging="360"/>
      </w:pPr>
      <w:rPr>
        <w:rFonts w:hint="default"/>
        <w:lang w:val="en-US" w:eastAsia="en-US" w:bidi="ar-SA"/>
      </w:rPr>
    </w:lvl>
  </w:abstractNum>
  <w:abstractNum w:abstractNumId="23" w15:restartNumberingAfterBreak="0">
    <w:nsid w:val="14495F7D"/>
    <w:multiLevelType w:val="hybridMultilevel"/>
    <w:tmpl w:val="2C8C7586"/>
    <w:lvl w:ilvl="0" w:tplc="09F42BF2">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2F786F46">
      <w:numFmt w:val="bullet"/>
      <w:lvlText w:val="•"/>
      <w:lvlJc w:val="left"/>
      <w:pPr>
        <w:ind w:left="2100" w:hanging="567"/>
      </w:pPr>
      <w:rPr>
        <w:rFonts w:hint="default"/>
        <w:lang w:val="en-US" w:eastAsia="en-US" w:bidi="ar-SA"/>
      </w:rPr>
    </w:lvl>
    <w:lvl w:ilvl="2" w:tplc="41908310">
      <w:numFmt w:val="bullet"/>
      <w:lvlText w:val="•"/>
      <w:lvlJc w:val="left"/>
      <w:pPr>
        <w:ind w:left="2941" w:hanging="567"/>
      </w:pPr>
      <w:rPr>
        <w:rFonts w:hint="default"/>
        <w:lang w:val="en-US" w:eastAsia="en-US" w:bidi="ar-SA"/>
      </w:rPr>
    </w:lvl>
    <w:lvl w:ilvl="3" w:tplc="6C16E6B2">
      <w:numFmt w:val="bullet"/>
      <w:lvlText w:val="•"/>
      <w:lvlJc w:val="left"/>
      <w:pPr>
        <w:ind w:left="3781" w:hanging="567"/>
      </w:pPr>
      <w:rPr>
        <w:rFonts w:hint="default"/>
        <w:lang w:val="en-US" w:eastAsia="en-US" w:bidi="ar-SA"/>
      </w:rPr>
    </w:lvl>
    <w:lvl w:ilvl="4" w:tplc="BCC439F2">
      <w:numFmt w:val="bullet"/>
      <w:lvlText w:val="•"/>
      <w:lvlJc w:val="left"/>
      <w:pPr>
        <w:ind w:left="4622" w:hanging="567"/>
      </w:pPr>
      <w:rPr>
        <w:rFonts w:hint="default"/>
        <w:lang w:val="en-US" w:eastAsia="en-US" w:bidi="ar-SA"/>
      </w:rPr>
    </w:lvl>
    <w:lvl w:ilvl="5" w:tplc="7C9A8DA2">
      <w:numFmt w:val="bullet"/>
      <w:lvlText w:val="•"/>
      <w:lvlJc w:val="left"/>
      <w:pPr>
        <w:ind w:left="5463" w:hanging="567"/>
      </w:pPr>
      <w:rPr>
        <w:rFonts w:hint="default"/>
        <w:lang w:val="en-US" w:eastAsia="en-US" w:bidi="ar-SA"/>
      </w:rPr>
    </w:lvl>
    <w:lvl w:ilvl="6" w:tplc="0C7A240C">
      <w:numFmt w:val="bullet"/>
      <w:lvlText w:val="•"/>
      <w:lvlJc w:val="left"/>
      <w:pPr>
        <w:ind w:left="6303" w:hanging="567"/>
      </w:pPr>
      <w:rPr>
        <w:rFonts w:hint="default"/>
        <w:lang w:val="en-US" w:eastAsia="en-US" w:bidi="ar-SA"/>
      </w:rPr>
    </w:lvl>
    <w:lvl w:ilvl="7" w:tplc="5E124608">
      <w:numFmt w:val="bullet"/>
      <w:lvlText w:val="•"/>
      <w:lvlJc w:val="left"/>
      <w:pPr>
        <w:ind w:left="7144" w:hanging="567"/>
      </w:pPr>
      <w:rPr>
        <w:rFonts w:hint="default"/>
        <w:lang w:val="en-US" w:eastAsia="en-US" w:bidi="ar-SA"/>
      </w:rPr>
    </w:lvl>
    <w:lvl w:ilvl="8" w:tplc="2528E2DA">
      <w:numFmt w:val="bullet"/>
      <w:lvlText w:val="•"/>
      <w:lvlJc w:val="left"/>
      <w:pPr>
        <w:ind w:left="7985" w:hanging="567"/>
      </w:pPr>
      <w:rPr>
        <w:rFonts w:hint="default"/>
        <w:lang w:val="en-US" w:eastAsia="en-US" w:bidi="ar-SA"/>
      </w:rPr>
    </w:lvl>
  </w:abstractNum>
  <w:abstractNum w:abstractNumId="24" w15:restartNumberingAfterBreak="0">
    <w:nsid w:val="15FA509F"/>
    <w:multiLevelType w:val="hybridMultilevel"/>
    <w:tmpl w:val="4DDEAD78"/>
    <w:lvl w:ilvl="0" w:tplc="4D2CE116">
      <w:start w:val="1"/>
      <w:numFmt w:val="lowerLetter"/>
      <w:lvlText w:val="%1)"/>
      <w:lvlJc w:val="left"/>
      <w:pPr>
        <w:ind w:left="1252" w:hanging="425"/>
      </w:pPr>
      <w:rPr>
        <w:rFonts w:ascii="Arial" w:eastAsia="Arial" w:hAnsi="Arial" w:cs="Arial" w:hint="default"/>
        <w:b w:val="0"/>
        <w:bCs w:val="0"/>
        <w:i w:val="0"/>
        <w:iCs w:val="0"/>
        <w:spacing w:val="-1"/>
        <w:w w:val="100"/>
        <w:sz w:val="22"/>
        <w:szCs w:val="22"/>
        <w:lang w:val="en-US" w:eastAsia="en-US" w:bidi="ar-SA"/>
      </w:rPr>
    </w:lvl>
    <w:lvl w:ilvl="1" w:tplc="B4C0D148">
      <w:numFmt w:val="bullet"/>
      <w:lvlText w:val="•"/>
      <w:lvlJc w:val="left"/>
      <w:pPr>
        <w:ind w:left="2100" w:hanging="425"/>
      </w:pPr>
      <w:rPr>
        <w:rFonts w:hint="default"/>
        <w:lang w:val="en-US" w:eastAsia="en-US" w:bidi="ar-SA"/>
      </w:rPr>
    </w:lvl>
    <w:lvl w:ilvl="2" w:tplc="52AC0836">
      <w:numFmt w:val="bullet"/>
      <w:lvlText w:val="•"/>
      <w:lvlJc w:val="left"/>
      <w:pPr>
        <w:ind w:left="2941" w:hanging="425"/>
      </w:pPr>
      <w:rPr>
        <w:rFonts w:hint="default"/>
        <w:lang w:val="en-US" w:eastAsia="en-US" w:bidi="ar-SA"/>
      </w:rPr>
    </w:lvl>
    <w:lvl w:ilvl="3" w:tplc="782EECE2">
      <w:numFmt w:val="bullet"/>
      <w:lvlText w:val="•"/>
      <w:lvlJc w:val="left"/>
      <w:pPr>
        <w:ind w:left="3781" w:hanging="425"/>
      </w:pPr>
      <w:rPr>
        <w:rFonts w:hint="default"/>
        <w:lang w:val="en-US" w:eastAsia="en-US" w:bidi="ar-SA"/>
      </w:rPr>
    </w:lvl>
    <w:lvl w:ilvl="4" w:tplc="612413F4">
      <w:numFmt w:val="bullet"/>
      <w:lvlText w:val="•"/>
      <w:lvlJc w:val="left"/>
      <w:pPr>
        <w:ind w:left="4622" w:hanging="425"/>
      </w:pPr>
      <w:rPr>
        <w:rFonts w:hint="default"/>
        <w:lang w:val="en-US" w:eastAsia="en-US" w:bidi="ar-SA"/>
      </w:rPr>
    </w:lvl>
    <w:lvl w:ilvl="5" w:tplc="F8C43A12">
      <w:numFmt w:val="bullet"/>
      <w:lvlText w:val="•"/>
      <w:lvlJc w:val="left"/>
      <w:pPr>
        <w:ind w:left="5463" w:hanging="425"/>
      </w:pPr>
      <w:rPr>
        <w:rFonts w:hint="default"/>
        <w:lang w:val="en-US" w:eastAsia="en-US" w:bidi="ar-SA"/>
      </w:rPr>
    </w:lvl>
    <w:lvl w:ilvl="6" w:tplc="3AF2AD3A">
      <w:numFmt w:val="bullet"/>
      <w:lvlText w:val="•"/>
      <w:lvlJc w:val="left"/>
      <w:pPr>
        <w:ind w:left="6303" w:hanging="425"/>
      </w:pPr>
      <w:rPr>
        <w:rFonts w:hint="default"/>
        <w:lang w:val="en-US" w:eastAsia="en-US" w:bidi="ar-SA"/>
      </w:rPr>
    </w:lvl>
    <w:lvl w:ilvl="7" w:tplc="08EC86F8">
      <w:numFmt w:val="bullet"/>
      <w:lvlText w:val="•"/>
      <w:lvlJc w:val="left"/>
      <w:pPr>
        <w:ind w:left="7144" w:hanging="425"/>
      </w:pPr>
      <w:rPr>
        <w:rFonts w:hint="default"/>
        <w:lang w:val="en-US" w:eastAsia="en-US" w:bidi="ar-SA"/>
      </w:rPr>
    </w:lvl>
    <w:lvl w:ilvl="8" w:tplc="79227FF8">
      <w:numFmt w:val="bullet"/>
      <w:lvlText w:val="•"/>
      <w:lvlJc w:val="left"/>
      <w:pPr>
        <w:ind w:left="7985" w:hanging="425"/>
      </w:pPr>
      <w:rPr>
        <w:rFonts w:hint="default"/>
        <w:lang w:val="en-US" w:eastAsia="en-US" w:bidi="ar-SA"/>
      </w:rPr>
    </w:lvl>
  </w:abstractNum>
  <w:abstractNum w:abstractNumId="25" w15:restartNumberingAfterBreak="0">
    <w:nsid w:val="17206329"/>
    <w:multiLevelType w:val="hybridMultilevel"/>
    <w:tmpl w:val="E3FCC7B8"/>
    <w:lvl w:ilvl="0" w:tplc="6B227EB6">
      <w:start w:val="1"/>
      <w:numFmt w:val="lowerLetter"/>
      <w:lvlText w:val="%1)"/>
      <w:lvlJc w:val="left"/>
      <w:pPr>
        <w:ind w:left="1257" w:hanging="572"/>
      </w:pPr>
      <w:rPr>
        <w:rFonts w:ascii="Arial" w:eastAsia="Times New Roman" w:hAnsi="Arial" w:cs="Arial" w:hint="default"/>
        <w:b w:val="0"/>
        <w:bCs w:val="0"/>
        <w:i w:val="0"/>
        <w:iCs w:val="0"/>
        <w:spacing w:val="-1"/>
        <w:w w:val="100"/>
        <w:sz w:val="22"/>
        <w:szCs w:val="24"/>
        <w:lang w:val="en-US" w:eastAsia="en-US" w:bidi="ar-SA"/>
      </w:rPr>
    </w:lvl>
    <w:lvl w:ilvl="1" w:tplc="90F46C06">
      <w:numFmt w:val="bullet"/>
      <w:lvlText w:val="•"/>
      <w:lvlJc w:val="left"/>
      <w:pPr>
        <w:ind w:left="2100" w:hanging="572"/>
      </w:pPr>
      <w:rPr>
        <w:rFonts w:hint="default"/>
        <w:lang w:val="en-US" w:eastAsia="en-US" w:bidi="ar-SA"/>
      </w:rPr>
    </w:lvl>
    <w:lvl w:ilvl="2" w:tplc="9EEE8E30">
      <w:numFmt w:val="bullet"/>
      <w:lvlText w:val="•"/>
      <w:lvlJc w:val="left"/>
      <w:pPr>
        <w:ind w:left="2941" w:hanging="572"/>
      </w:pPr>
      <w:rPr>
        <w:rFonts w:hint="default"/>
        <w:lang w:val="en-US" w:eastAsia="en-US" w:bidi="ar-SA"/>
      </w:rPr>
    </w:lvl>
    <w:lvl w:ilvl="3" w:tplc="3CE6BDBC">
      <w:numFmt w:val="bullet"/>
      <w:lvlText w:val="•"/>
      <w:lvlJc w:val="left"/>
      <w:pPr>
        <w:ind w:left="3781" w:hanging="572"/>
      </w:pPr>
      <w:rPr>
        <w:rFonts w:hint="default"/>
        <w:lang w:val="en-US" w:eastAsia="en-US" w:bidi="ar-SA"/>
      </w:rPr>
    </w:lvl>
    <w:lvl w:ilvl="4" w:tplc="58D439E8">
      <w:numFmt w:val="bullet"/>
      <w:lvlText w:val="•"/>
      <w:lvlJc w:val="left"/>
      <w:pPr>
        <w:ind w:left="4622" w:hanging="572"/>
      </w:pPr>
      <w:rPr>
        <w:rFonts w:hint="default"/>
        <w:lang w:val="en-US" w:eastAsia="en-US" w:bidi="ar-SA"/>
      </w:rPr>
    </w:lvl>
    <w:lvl w:ilvl="5" w:tplc="09F8C836">
      <w:numFmt w:val="bullet"/>
      <w:lvlText w:val="•"/>
      <w:lvlJc w:val="left"/>
      <w:pPr>
        <w:ind w:left="5463" w:hanging="572"/>
      </w:pPr>
      <w:rPr>
        <w:rFonts w:hint="default"/>
        <w:lang w:val="en-US" w:eastAsia="en-US" w:bidi="ar-SA"/>
      </w:rPr>
    </w:lvl>
    <w:lvl w:ilvl="6" w:tplc="4EAA320A">
      <w:numFmt w:val="bullet"/>
      <w:lvlText w:val="•"/>
      <w:lvlJc w:val="left"/>
      <w:pPr>
        <w:ind w:left="6303" w:hanging="572"/>
      </w:pPr>
      <w:rPr>
        <w:rFonts w:hint="default"/>
        <w:lang w:val="en-US" w:eastAsia="en-US" w:bidi="ar-SA"/>
      </w:rPr>
    </w:lvl>
    <w:lvl w:ilvl="7" w:tplc="38E63D8C">
      <w:numFmt w:val="bullet"/>
      <w:lvlText w:val="•"/>
      <w:lvlJc w:val="left"/>
      <w:pPr>
        <w:ind w:left="7144" w:hanging="572"/>
      </w:pPr>
      <w:rPr>
        <w:rFonts w:hint="default"/>
        <w:lang w:val="en-US" w:eastAsia="en-US" w:bidi="ar-SA"/>
      </w:rPr>
    </w:lvl>
    <w:lvl w:ilvl="8" w:tplc="72964D7C">
      <w:numFmt w:val="bullet"/>
      <w:lvlText w:val="•"/>
      <w:lvlJc w:val="left"/>
      <w:pPr>
        <w:ind w:left="7985" w:hanging="572"/>
      </w:pPr>
      <w:rPr>
        <w:rFonts w:hint="default"/>
        <w:lang w:val="en-US" w:eastAsia="en-US" w:bidi="ar-SA"/>
      </w:rPr>
    </w:lvl>
  </w:abstractNum>
  <w:abstractNum w:abstractNumId="26" w15:restartNumberingAfterBreak="0">
    <w:nsid w:val="174859FF"/>
    <w:multiLevelType w:val="hybridMultilevel"/>
    <w:tmpl w:val="98509D7C"/>
    <w:lvl w:ilvl="0" w:tplc="29343796">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F7A2C66C">
      <w:numFmt w:val="bullet"/>
      <w:lvlText w:val="•"/>
      <w:lvlJc w:val="left"/>
      <w:pPr>
        <w:ind w:left="2100" w:hanging="567"/>
      </w:pPr>
      <w:rPr>
        <w:rFonts w:hint="default"/>
        <w:lang w:val="en-US" w:eastAsia="en-US" w:bidi="ar-SA"/>
      </w:rPr>
    </w:lvl>
    <w:lvl w:ilvl="2" w:tplc="AD2041BA">
      <w:numFmt w:val="bullet"/>
      <w:lvlText w:val="•"/>
      <w:lvlJc w:val="left"/>
      <w:pPr>
        <w:ind w:left="2941" w:hanging="567"/>
      </w:pPr>
      <w:rPr>
        <w:rFonts w:hint="default"/>
        <w:lang w:val="en-US" w:eastAsia="en-US" w:bidi="ar-SA"/>
      </w:rPr>
    </w:lvl>
    <w:lvl w:ilvl="3" w:tplc="FA229BCE">
      <w:numFmt w:val="bullet"/>
      <w:lvlText w:val="•"/>
      <w:lvlJc w:val="left"/>
      <w:pPr>
        <w:ind w:left="3781" w:hanging="567"/>
      </w:pPr>
      <w:rPr>
        <w:rFonts w:hint="default"/>
        <w:lang w:val="en-US" w:eastAsia="en-US" w:bidi="ar-SA"/>
      </w:rPr>
    </w:lvl>
    <w:lvl w:ilvl="4" w:tplc="D00277D6">
      <w:numFmt w:val="bullet"/>
      <w:lvlText w:val="•"/>
      <w:lvlJc w:val="left"/>
      <w:pPr>
        <w:ind w:left="4622" w:hanging="567"/>
      </w:pPr>
      <w:rPr>
        <w:rFonts w:hint="default"/>
        <w:lang w:val="en-US" w:eastAsia="en-US" w:bidi="ar-SA"/>
      </w:rPr>
    </w:lvl>
    <w:lvl w:ilvl="5" w:tplc="B4824D1C">
      <w:numFmt w:val="bullet"/>
      <w:lvlText w:val="•"/>
      <w:lvlJc w:val="left"/>
      <w:pPr>
        <w:ind w:left="5463" w:hanging="567"/>
      </w:pPr>
      <w:rPr>
        <w:rFonts w:hint="default"/>
        <w:lang w:val="en-US" w:eastAsia="en-US" w:bidi="ar-SA"/>
      </w:rPr>
    </w:lvl>
    <w:lvl w:ilvl="6" w:tplc="AA98F776">
      <w:numFmt w:val="bullet"/>
      <w:lvlText w:val="•"/>
      <w:lvlJc w:val="left"/>
      <w:pPr>
        <w:ind w:left="6303" w:hanging="567"/>
      </w:pPr>
      <w:rPr>
        <w:rFonts w:hint="default"/>
        <w:lang w:val="en-US" w:eastAsia="en-US" w:bidi="ar-SA"/>
      </w:rPr>
    </w:lvl>
    <w:lvl w:ilvl="7" w:tplc="0A220B18">
      <w:numFmt w:val="bullet"/>
      <w:lvlText w:val="•"/>
      <w:lvlJc w:val="left"/>
      <w:pPr>
        <w:ind w:left="7144" w:hanging="567"/>
      </w:pPr>
      <w:rPr>
        <w:rFonts w:hint="default"/>
        <w:lang w:val="en-US" w:eastAsia="en-US" w:bidi="ar-SA"/>
      </w:rPr>
    </w:lvl>
    <w:lvl w:ilvl="8" w:tplc="048E1716">
      <w:numFmt w:val="bullet"/>
      <w:lvlText w:val="•"/>
      <w:lvlJc w:val="left"/>
      <w:pPr>
        <w:ind w:left="7985" w:hanging="567"/>
      </w:pPr>
      <w:rPr>
        <w:rFonts w:hint="default"/>
        <w:lang w:val="en-US" w:eastAsia="en-US" w:bidi="ar-SA"/>
      </w:rPr>
    </w:lvl>
  </w:abstractNum>
  <w:abstractNum w:abstractNumId="27" w15:restartNumberingAfterBreak="0">
    <w:nsid w:val="194E7B16"/>
    <w:multiLevelType w:val="hybridMultilevel"/>
    <w:tmpl w:val="8FA2DE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1A7E7E0D"/>
    <w:multiLevelType w:val="hybridMultilevel"/>
    <w:tmpl w:val="3DD6C9C8"/>
    <w:lvl w:ilvl="0" w:tplc="B8D09AA0">
      <w:start w:val="1"/>
      <w:numFmt w:val="lowerLetter"/>
      <w:lvlText w:val="%1)"/>
      <w:lvlJc w:val="left"/>
      <w:pPr>
        <w:ind w:left="1252" w:hanging="425"/>
      </w:pPr>
      <w:rPr>
        <w:rFonts w:ascii="Arial" w:eastAsia="Times New Roman" w:hAnsi="Arial" w:cs="Arial" w:hint="default"/>
        <w:b w:val="0"/>
        <w:bCs w:val="0"/>
        <w:i w:val="0"/>
        <w:iCs w:val="0"/>
        <w:spacing w:val="-1"/>
        <w:w w:val="100"/>
        <w:sz w:val="22"/>
        <w:szCs w:val="24"/>
        <w:lang w:val="en-US" w:eastAsia="en-US" w:bidi="ar-SA"/>
      </w:rPr>
    </w:lvl>
    <w:lvl w:ilvl="1" w:tplc="A0E63B72">
      <w:numFmt w:val="bullet"/>
      <w:lvlText w:val="•"/>
      <w:lvlJc w:val="left"/>
      <w:pPr>
        <w:ind w:left="2100" w:hanging="425"/>
      </w:pPr>
      <w:rPr>
        <w:rFonts w:hint="default"/>
        <w:lang w:val="en-US" w:eastAsia="en-US" w:bidi="ar-SA"/>
      </w:rPr>
    </w:lvl>
    <w:lvl w:ilvl="2" w:tplc="1856FE9C">
      <w:numFmt w:val="bullet"/>
      <w:lvlText w:val="•"/>
      <w:lvlJc w:val="left"/>
      <w:pPr>
        <w:ind w:left="2941" w:hanging="425"/>
      </w:pPr>
      <w:rPr>
        <w:rFonts w:hint="default"/>
        <w:lang w:val="en-US" w:eastAsia="en-US" w:bidi="ar-SA"/>
      </w:rPr>
    </w:lvl>
    <w:lvl w:ilvl="3" w:tplc="3C0A98F8">
      <w:numFmt w:val="bullet"/>
      <w:lvlText w:val="•"/>
      <w:lvlJc w:val="left"/>
      <w:pPr>
        <w:ind w:left="3781" w:hanging="425"/>
      </w:pPr>
      <w:rPr>
        <w:rFonts w:hint="default"/>
        <w:lang w:val="en-US" w:eastAsia="en-US" w:bidi="ar-SA"/>
      </w:rPr>
    </w:lvl>
    <w:lvl w:ilvl="4" w:tplc="F294BE98">
      <w:numFmt w:val="bullet"/>
      <w:lvlText w:val="•"/>
      <w:lvlJc w:val="left"/>
      <w:pPr>
        <w:ind w:left="4622" w:hanging="425"/>
      </w:pPr>
      <w:rPr>
        <w:rFonts w:hint="default"/>
        <w:lang w:val="en-US" w:eastAsia="en-US" w:bidi="ar-SA"/>
      </w:rPr>
    </w:lvl>
    <w:lvl w:ilvl="5" w:tplc="82D48A24">
      <w:numFmt w:val="bullet"/>
      <w:lvlText w:val="•"/>
      <w:lvlJc w:val="left"/>
      <w:pPr>
        <w:ind w:left="5463" w:hanging="425"/>
      </w:pPr>
      <w:rPr>
        <w:rFonts w:hint="default"/>
        <w:lang w:val="en-US" w:eastAsia="en-US" w:bidi="ar-SA"/>
      </w:rPr>
    </w:lvl>
    <w:lvl w:ilvl="6" w:tplc="0868F05E">
      <w:numFmt w:val="bullet"/>
      <w:lvlText w:val="•"/>
      <w:lvlJc w:val="left"/>
      <w:pPr>
        <w:ind w:left="6303" w:hanging="425"/>
      </w:pPr>
      <w:rPr>
        <w:rFonts w:hint="default"/>
        <w:lang w:val="en-US" w:eastAsia="en-US" w:bidi="ar-SA"/>
      </w:rPr>
    </w:lvl>
    <w:lvl w:ilvl="7" w:tplc="FA4E3E6A">
      <w:numFmt w:val="bullet"/>
      <w:lvlText w:val="•"/>
      <w:lvlJc w:val="left"/>
      <w:pPr>
        <w:ind w:left="7144" w:hanging="425"/>
      </w:pPr>
      <w:rPr>
        <w:rFonts w:hint="default"/>
        <w:lang w:val="en-US" w:eastAsia="en-US" w:bidi="ar-SA"/>
      </w:rPr>
    </w:lvl>
    <w:lvl w:ilvl="8" w:tplc="BE6E08E4">
      <w:numFmt w:val="bullet"/>
      <w:lvlText w:val="•"/>
      <w:lvlJc w:val="left"/>
      <w:pPr>
        <w:ind w:left="7985" w:hanging="425"/>
      </w:pPr>
      <w:rPr>
        <w:rFonts w:hint="default"/>
        <w:lang w:val="en-US" w:eastAsia="en-US" w:bidi="ar-SA"/>
      </w:rPr>
    </w:lvl>
  </w:abstractNum>
  <w:abstractNum w:abstractNumId="29" w15:restartNumberingAfterBreak="0">
    <w:nsid w:val="1C1B6D00"/>
    <w:multiLevelType w:val="hybridMultilevel"/>
    <w:tmpl w:val="DD86E8FC"/>
    <w:lvl w:ilvl="0" w:tplc="96F6DD56">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D84A5088">
      <w:numFmt w:val="bullet"/>
      <w:lvlText w:val="•"/>
      <w:lvlJc w:val="left"/>
      <w:pPr>
        <w:ind w:left="2100" w:hanging="567"/>
      </w:pPr>
      <w:rPr>
        <w:rFonts w:hint="default"/>
        <w:lang w:val="en-US" w:eastAsia="en-US" w:bidi="ar-SA"/>
      </w:rPr>
    </w:lvl>
    <w:lvl w:ilvl="2" w:tplc="E0E2C822">
      <w:numFmt w:val="bullet"/>
      <w:lvlText w:val="•"/>
      <w:lvlJc w:val="left"/>
      <w:pPr>
        <w:ind w:left="2941" w:hanging="567"/>
      </w:pPr>
      <w:rPr>
        <w:rFonts w:hint="default"/>
        <w:lang w:val="en-US" w:eastAsia="en-US" w:bidi="ar-SA"/>
      </w:rPr>
    </w:lvl>
    <w:lvl w:ilvl="3" w:tplc="4454D672">
      <w:numFmt w:val="bullet"/>
      <w:lvlText w:val="•"/>
      <w:lvlJc w:val="left"/>
      <w:pPr>
        <w:ind w:left="3781" w:hanging="567"/>
      </w:pPr>
      <w:rPr>
        <w:rFonts w:hint="default"/>
        <w:lang w:val="en-US" w:eastAsia="en-US" w:bidi="ar-SA"/>
      </w:rPr>
    </w:lvl>
    <w:lvl w:ilvl="4" w:tplc="79927A08">
      <w:numFmt w:val="bullet"/>
      <w:lvlText w:val="•"/>
      <w:lvlJc w:val="left"/>
      <w:pPr>
        <w:ind w:left="4622" w:hanging="567"/>
      </w:pPr>
      <w:rPr>
        <w:rFonts w:hint="default"/>
        <w:lang w:val="en-US" w:eastAsia="en-US" w:bidi="ar-SA"/>
      </w:rPr>
    </w:lvl>
    <w:lvl w:ilvl="5" w:tplc="297E4BAE">
      <w:numFmt w:val="bullet"/>
      <w:lvlText w:val="•"/>
      <w:lvlJc w:val="left"/>
      <w:pPr>
        <w:ind w:left="5463" w:hanging="567"/>
      </w:pPr>
      <w:rPr>
        <w:rFonts w:hint="default"/>
        <w:lang w:val="en-US" w:eastAsia="en-US" w:bidi="ar-SA"/>
      </w:rPr>
    </w:lvl>
    <w:lvl w:ilvl="6" w:tplc="E38CF080">
      <w:numFmt w:val="bullet"/>
      <w:lvlText w:val="•"/>
      <w:lvlJc w:val="left"/>
      <w:pPr>
        <w:ind w:left="6303" w:hanging="567"/>
      </w:pPr>
      <w:rPr>
        <w:rFonts w:hint="default"/>
        <w:lang w:val="en-US" w:eastAsia="en-US" w:bidi="ar-SA"/>
      </w:rPr>
    </w:lvl>
    <w:lvl w:ilvl="7" w:tplc="28DE357C">
      <w:numFmt w:val="bullet"/>
      <w:lvlText w:val="•"/>
      <w:lvlJc w:val="left"/>
      <w:pPr>
        <w:ind w:left="7144" w:hanging="567"/>
      </w:pPr>
      <w:rPr>
        <w:rFonts w:hint="default"/>
        <w:lang w:val="en-US" w:eastAsia="en-US" w:bidi="ar-SA"/>
      </w:rPr>
    </w:lvl>
    <w:lvl w:ilvl="8" w:tplc="21D67F40">
      <w:numFmt w:val="bullet"/>
      <w:lvlText w:val="•"/>
      <w:lvlJc w:val="left"/>
      <w:pPr>
        <w:ind w:left="7985" w:hanging="567"/>
      </w:pPr>
      <w:rPr>
        <w:rFonts w:hint="default"/>
        <w:lang w:val="en-US" w:eastAsia="en-US" w:bidi="ar-SA"/>
      </w:rPr>
    </w:lvl>
  </w:abstractNum>
  <w:abstractNum w:abstractNumId="30" w15:restartNumberingAfterBreak="0">
    <w:nsid w:val="1D725C04"/>
    <w:multiLevelType w:val="hybridMultilevel"/>
    <w:tmpl w:val="A8901D92"/>
    <w:lvl w:ilvl="0" w:tplc="F4D8AC36">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04CEC0AC">
      <w:numFmt w:val="bullet"/>
      <w:lvlText w:val="•"/>
      <w:lvlJc w:val="left"/>
      <w:pPr>
        <w:ind w:left="2100" w:hanging="567"/>
      </w:pPr>
      <w:rPr>
        <w:rFonts w:hint="default"/>
        <w:lang w:val="en-US" w:eastAsia="en-US" w:bidi="ar-SA"/>
      </w:rPr>
    </w:lvl>
    <w:lvl w:ilvl="2" w:tplc="154EAD24">
      <w:numFmt w:val="bullet"/>
      <w:lvlText w:val="•"/>
      <w:lvlJc w:val="left"/>
      <w:pPr>
        <w:ind w:left="2941" w:hanging="567"/>
      </w:pPr>
      <w:rPr>
        <w:rFonts w:hint="default"/>
        <w:lang w:val="en-US" w:eastAsia="en-US" w:bidi="ar-SA"/>
      </w:rPr>
    </w:lvl>
    <w:lvl w:ilvl="3" w:tplc="AA02A49A">
      <w:numFmt w:val="bullet"/>
      <w:lvlText w:val="•"/>
      <w:lvlJc w:val="left"/>
      <w:pPr>
        <w:ind w:left="3781" w:hanging="567"/>
      </w:pPr>
      <w:rPr>
        <w:rFonts w:hint="default"/>
        <w:lang w:val="en-US" w:eastAsia="en-US" w:bidi="ar-SA"/>
      </w:rPr>
    </w:lvl>
    <w:lvl w:ilvl="4" w:tplc="4F409A68">
      <w:numFmt w:val="bullet"/>
      <w:lvlText w:val="•"/>
      <w:lvlJc w:val="left"/>
      <w:pPr>
        <w:ind w:left="4622" w:hanging="567"/>
      </w:pPr>
      <w:rPr>
        <w:rFonts w:hint="default"/>
        <w:lang w:val="en-US" w:eastAsia="en-US" w:bidi="ar-SA"/>
      </w:rPr>
    </w:lvl>
    <w:lvl w:ilvl="5" w:tplc="1C369076">
      <w:numFmt w:val="bullet"/>
      <w:lvlText w:val="•"/>
      <w:lvlJc w:val="left"/>
      <w:pPr>
        <w:ind w:left="5463" w:hanging="567"/>
      </w:pPr>
      <w:rPr>
        <w:rFonts w:hint="default"/>
        <w:lang w:val="en-US" w:eastAsia="en-US" w:bidi="ar-SA"/>
      </w:rPr>
    </w:lvl>
    <w:lvl w:ilvl="6" w:tplc="86306ECA">
      <w:numFmt w:val="bullet"/>
      <w:lvlText w:val="•"/>
      <w:lvlJc w:val="left"/>
      <w:pPr>
        <w:ind w:left="6303" w:hanging="567"/>
      </w:pPr>
      <w:rPr>
        <w:rFonts w:hint="default"/>
        <w:lang w:val="en-US" w:eastAsia="en-US" w:bidi="ar-SA"/>
      </w:rPr>
    </w:lvl>
    <w:lvl w:ilvl="7" w:tplc="9A5A11F6">
      <w:numFmt w:val="bullet"/>
      <w:lvlText w:val="•"/>
      <w:lvlJc w:val="left"/>
      <w:pPr>
        <w:ind w:left="7144" w:hanging="567"/>
      </w:pPr>
      <w:rPr>
        <w:rFonts w:hint="default"/>
        <w:lang w:val="en-US" w:eastAsia="en-US" w:bidi="ar-SA"/>
      </w:rPr>
    </w:lvl>
    <w:lvl w:ilvl="8" w:tplc="6E8C4CD6">
      <w:numFmt w:val="bullet"/>
      <w:lvlText w:val="•"/>
      <w:lvlJc w:val="left"/>
      <w:pPr>
        <w:ind w:left="7985" w:hanging="567"/>
      </w:pPr>
      <w:rPr>
        <w:rFonts w:hint="default"/>
        <w:lang w:val="en-US" w:eastAsia="en-US" w:bidi="ar-SA"/>
      </w:rPr>
    </w:lvl>
  </w:abstractNum>
  <w:abstractNum w:abstractNumId="31" w15:restartNumberingAfterBreak="0">
    <w:nsid w:val="1EA133A5"/>
    <w:multiLevelType w:val="hybridMultilevel"/>
    <w:tmpl w:val="ECA2C432"/>
    <w:lvl w:ilvl="0" w:tplc="5B30AF34">
      <w:start w:val="1"/>
      <w:numFmt w:val="lowerLetter"/>
      <w:lvlText w:val="%1)"/>
      <w:lvlJc w:val="left"/>
      <w:pPr>
        <w:ind w:left="1252" w:hanging="567"/>
      </w:pPr>
      <w:rPr>
        <w:rFonts w:ascii="Arial" w:eastAsia="Arial" w:hAnsi="Arial" w:cs="Arial" w:hint="default"/>
        <w:b w:val="0"/>
        <w:bCs w:val="0"/>
        <w:i w:val="0"/>
        <w:iCs w:val="0"/>
        <w:spacing w:val="0"/>
        <w:w w:val="100"/>
        <w:sz w:val="24"/>
        <w:szCs w:val="24"/>
        <w:lang w:val="en-US" w:eastAsia="en-US" w:bidi="ar-SA"/>
      </w:rPr>
    </w:lvl>
    <w:lvl w:ilvl="1" w:tplc="DCA4FF48">
      <w:numFmt w:val="bullet"/>
      <w:lvlText w:val="•"/>
      <w:lvlJc w:val="left"/>
      <w:pPr>
        <w:ind w:left="2100" w:hanging="567"/>
      </w:pPr>
      <w:rPr>
        <w:rFonts w:hint="default"/>
        <w:lang w:val="en-US" w:eastAsia="en-US" w:bidi="ar-SA"/>
      </w:rPr>
    </w:lvl>
    <w:lvl w:ilvl="2" w:tplc="23E2F0FA">
      <w:numFmt w:val="bullet"/>
      <w:lvlText w:val="•"/>
      <w:lvlJc w:val="left"/>
      <w:pPr>
        <w:ind w:left="2941" w:hanging="567"/>
      </w:pPr>
      <w:rPr>
        <w:rFonts w:hint="default"/>
        <w:lang w:val="en-US" w:eastAsia="en-US" w:bidi="ar-SA"/>
      </w:rPr>
    </w:lvl>
    <w:lvl w:ilvl="3" w:tplc="4E3000DC">
      <w:numFmt w:val="bullet"/>
      <w:lvlText w:val="•"/>
      <w:lvlJc w:val="left"/>
      <w:pPr>
        <w:ind w:left="3781" w:hanging="567"/>
      </w:pPr>
      <w:rPr>
        <w:rFonts w:hint="default"/>
        <w:lang w:val="en-US" w:eastAsia="en-US" w:bidi="ar-SA"/>
      </w:rPr>
    </w:lvl>
    <w:lvl w:ilvl="4" w:tplc="40BCDF04">
      <w:numFmt w:val="bullet"/>
      <w:lvlText w:val="•"/>
      <w:lvlJc w:val="left"/>
      <w:pPr>
        <w:ind w:left="4622" w:hanging="567"/>
      </w:pPr>
      <w:rPr>
        <w:rFonts w:hint="default"/>
        <w:lang w:val="en-US" w:eastAsia="en-US" w:bidi="ar-SA"/>
      </w:rPr>
    </w:lvl>
    <w:lvl w:ilvl="5" w:tplc="4E7A2A86">
      <w:numFmt w:val="bullet"/>
      <w:lvlText w:val="•"/>
      <w:lvlJc w:val="left"/>
      <w:pPr>
        <w:ind w:left="5463" w:hanging="567"/>
      </w:pPr>
      <w:rPr>
        <w:rFonts w:hint="default"/>
        <w:lang w:val="en-US" w:eastAsia="en-US" w:bidi="ar-SA"/>
      </w:rPr>
    </w:lvl>
    <w:lvl w:ilvl="6" w:tplc="E326A9BE">
      <w:numFmt w:val="bullet"/>
      <w:lvlText w:val="•"/>
      <w:lvlJc w:val="left"/>
      <w:pPr>
        <w:ind w:left="6303" w:hanging="567"/>
      </w:pPr>
      <w:rPr>
        <w:rFonts w:hint="default"/>
        <w:lang w:val="en-US" w:eastAsia="en-US" w:bidi="ar-SA"/>
      </w:rPr>
    </w:lvl>
    <w:lvl w:ilvl="7" w:tplc="6E5AD104">
      <w:numFmt w:val="bullet"/>
      <w:lvlText w:val="•"/>
      <w:lvlJc w:val="left"/>
      <w:pPr>
        <w:ind w:left="7144" w:hanging="567"/>
      </w:pPr>
      <w:rPr>
        <w:rFonts w:hint="default"/>
        <w:lang w:val="en-US" w:eastAsia="en-US" w:bidi="ar-SA"/>
      </w:rPr>
    </w:lvl>
    <w:lvl w:ilvl="8" w:tplc="04860746">
      <w:numFmt w:val="bullet"/>
      <w:lvlText w:val="•"/>
      <w:lvlJc w:val="left"/>
      <w:pPr>
        <w:ind w:left="7985" w:hanging="567"/>
      </w:pPr>
      <w:rPr>
        <w:rFonts w:hint="default"/>
        <w:lang w:val="en-US" w:eastAsia="en-US" w:bidi="ar-SA"/>
      </w:rPr>
    </w:lvl>
  </w:abstractNum>
  <w:abstractNum w:abstractNumId="32" w15:restartNumberingAfterBreak="0">
    <w:nsid w:val="23385DA4"/>
    <w:multiLevelType w:val="hybridMultilevel"/>
    <w:tmpl w:val="3FF86860"/>
    <w:lvl w:ilvl="0" w:tplc="A55C6868">
      <w:start w:val="1"/>
      <w:numFmt w:val="lowerLetter"/>
      <w:lvlText w:val="%1)"/>
      <w:lvlJc w:val="left"/>
      <w:pPr>
        <w:ind w:left="1113" w:hanging="425"/>
      </w:pPr>
      <w:rPr>
        <w:rFonts w:ascii="Arial" w:eastAsia="Times New Roman" w:hAnsi="Arial" w:cs="Arial" w:hint="default"/>
        <w:b w:val="0"/>
        <w:bCs w:val="0"/>
        <w:i w:val="0"/>
        <w:iCs w:val="0"/>
        <w:spacing w:val="-1"/>
        <w:w w:val="100"/>
        <w:sz w:val="22"/>
        <w:szCs w:val="24"/>
        <w:lang w:val="en-US" w:eastAsia="en-US" w:bidi="ar-SA"/>
      </w:rPr>
    </w:lvl>
    <w:lvl w:ilvl="1" w:tplc="9AFC22C4">
      <w:numFmt w:val="bullet"/>
      <w:lvlText w:val="•"/>
      <w:lvlJc w:val="left"/>
      <w:pPr>
        <w:ind w:left="1974" w:hanging="425"/>
      </w:pPr>
      <w:rPr>
        <w:rFonts w:hint="default"/>
        <w:lang w:val="en-US" w:eastAsia="en-US" w:bidi="ar-SA"/>
      </w:rPr>
    </w:lvl>
    <w:lvl w:ilvl="2" w:tplc="2CE23328">
      <w:numFmt w:val="bullet"/>
      <w:lvlText w:val="•"/>
      <w:lvlJc w:val="left"/>
      <w:pPr>
        <w:ind w:left="2829" w:hanging="425"/>
      </w:pPr>
      <w:rPr>
        <w:rFonts w:hint="default"/>
        <w:lang w:val="en-US" w:eastAsia="en-US" w:bidi="ar-SA"/>
      </w:rPr>
    </w:lvl>
    <w:lvl w:ilvl="3" w:tplc="F7946E5C">
      <w:numFmt w:val="bullet"/>
      <w:lvlText w:val="•"/>
      <w:lvlJc w:val="left"/>
      <w:pPr>
        <w:ind w:left="3683" w:hanging="425"/>
      </w:pPr>
      <w:rPr>
        <w:rFonts w:hint="default"/>
        <w:lang w:val="en-US" w:eastAsia="en-US" w:bidi="ar-SA"/>
      </w:rPr>
    </w:lvl>
    <w:lvl w:ilvl="4" w:tplc="56602816">
      <w:numFmt w:val="bullet"/>
      <w:lvlText w:val="•"/>
      <w:lvlJc w:val="left"/>
      <w:pPr>
        <w:ind w:left="4538" w:hanging="425"/>
      </w:pPr>
      <w:rPr>
        <w:rFonts w:hint="default"/>
        <w:lang w:val="en-US" w:eastAsia="en-US" w:bidi="ar-SA"/>
      </w:rPr>
    </w:lvl>
    <w:lvl w:ilvl="5" w:tplc="60586D84">
      <w:numFmt w:val="bullet"/>
      <w:lvlText w:val="•"/>
      <w:lvlJc w:val="left"/>
      <w:pPr>
        <w:ind w:left="5393" w:hanging="425"/>
      </w:pPr>
      <w:rPr>
        <w:rFonts w:hint="default"/>
        <w:lang w:val="en-US" w:eastAsia="en-US" w:bidi="ar-SA"/>
      </w:rPr>
    </w:lvl>
    <w:lvl w:ilvl="6" w:tplc="E2C8A76A">
      <w:numFmt w:val="bullet"/>
      <w:lvlText w:val="•"/>
      <w:lvlJc w:val="left"/>
      <w:pPr>
        <w:ind w:left="6247" w:hanging="425"/>
      </w:pPr>
      <w:rPr>
        <w:rFonts w:hint="default"/>
        <w:lang w:val="en-US" w:eastAsia="en-US" w:bidi="ar-SA"/>
      </w:rPr>
    </w:lvl>
    <w:lvl w:ilvl="7" w:tplc="2FD8D900">
      <w:numFmt w:val="bullet"/>
      <w:lvlText w:val="•"/>
      <w:lvlJc w:val="left"/>
      <w:pPr>
        <w:ind w:left="7102" w:hanging="425"/>
      </w:pPr>
      <w:rPr>
        <w:rFonts w:hint="default"/>
        <w:lang w:val="en-US" w:eastAsia="en-US" w:bidi="ar-SA"/>
      </w:rPr>
    </w:lvl>
    <w:lvl w:ilvl="8" w:tplc="5C8E1296">
      <w:numFmt w:val="bullet"/>
      <w:lvlText w:val="•"/>
      <w:lvlJc w:val="left"/>
      <w:pPr>
        <w:ind w:left="7957" w:hanging="425"/>
      </w:pPr>
      <w:rPr>
        <w:rFonts w:hint="default"/>
        <w:lang w:val="en-US" w:eastAsia="en-US" w:bidi="ar-SA"/>
      </w:rPr>
    </w:lvl>
  </w:abstractNum>
  <w:abstractNum w:abstractNumId="33" w15:restartNumberingAfterBreak="0">
    <w:nsid w:val="238859F0"/>
    <w:multiLevelType w:val="hybridMultilevel"/>
    <w:tmpl w:val="475E7642"/>
    <w:lvl w:ilvl="0" w:tplc="2BCA4080">
      <w:start w:val="1"/>
      <w:numFmt w:val="lowerLetter"/>
      <w:lvlText w:val="%1)"/>
      <w:lvlJc w:val="left"/>
      <w:pPr>
        <w:ind w:left="1252" w:hanging="567"/>
      </w:pPr>
      <w:rPr>
        <w:rFonts w:hint="default"/>
        <w:spacing w:val="-1"/>
        <w:w w:val="100"/>
        <w:lang w:val="en-US" w:eastAsia="en-US" w:bidi="ar-SA"/>
      </w:rPr>
    </w:lvl>
    <w:lvl w:ilvl="1" w:tplc="C2E083BA">
      <w:numFmt w:val="bullet"/>
      <w:lvlText w:val="•"/>
      <w:lvlJc w:val="left"/>
      <w:pPr>
        <w:ind w:left="2100" w:hanging="567"/>
      </w:pPr>
      <w:rPr>
        <w:rFonts w:hint="default"/>
        <w:lang w:val="en-US" w:eastAsia="en-US" w:bidi="ar-SA"/>
      </w:rPr>
    </w:lvl>
    <w:lvl w:ilvl="2" w:tplc="DDD0194C">
      <w:numFmt w:val="bullet"/>
      <w:lvlText w:val="•"/>
      <w:lvlJc w:val="left"/>
      <w:pPr>
        <w:ind w:left="2941" w:hanging="567"/>
      </w:pPr>
      <w:rPr>
        <w:rFonts w:hint="default"/>
        <w:lang w:val="en-US" w:eastAsia="en-US" w:bidi="ar-SA"/>
      </w:rPr>
    </w:lvl>
    <w:lvl w:ilvl="3" w:tplc="B76C17C8">
      <w:numFmt w:val="bullet"/>
      <w:lvlText w:val="•"/>
      <w:lvlJc w:val="left"/>
      <w:pPr>
        <w:ind w:left="3781" w:hanging="567"/>
      </w:pPr>
      <w:rPr>
        <w:rFonts w:hint="default"/>
        <w:lang w:val="en-US" w:eastAsia="en-US" w:bidi="ar-SA"/>
      </w:rPr>
    </w:lvl>
    <w:lvl w:ilvl="4" w:tplc="CD525EDC">
      <w:numFmt w:val="bullet"/>
      <w:lvlText w:val="•"/>
      <w:lvlJc w:val="left"/>
      <w:pPr>
        <w:ind w:left="4622" w:hanging="567"/>
      </w:pPr>
      <w:rPr>
        <w:rFonts w:hint="default"/>
        <w:lang w:val="en-US" w:eastAsia="en-US" w:bidi="ar-SA"/>
      </w:rPr>
    </w:lvl>
    <w:lvl w:ilvl="5" w:tplc="86C49BF2">
      <w:numFmt w:val="bullet"/>
      <w:lvlText w:val="•"/>
      <w:lvlJc w:val="left"/>
      <w:pPr>
        <w:ind w:left="5463" w:hanging="567"/>
      </w:pPr>
      <w:rPr>
        <w:rFonts w:hint="default"/>
        <w:lang w:val="en-US" w:eastAsia="en-US" w:bidi="ar-SA"/>
      </w:rPr>
    </w:lvl>
    <w:lvl w:ilvl="6" w:tplc="04CC4F66">
      <w:numFmt w:val="bullet"/>
      <w:lvlText w:val="•"/>
      <w:lvlJc w:val="left"/>
      <w:pPr>
        <w:ind w:left="6303" w:hanging="567"/>
      </w:pPr>
      <w:rPr>
        <w:rFonts w:hint="default"/>
        <w:lang w:val="en-US" w:eastAsia="en-US" w:bidi="ar-SA"/>
      </w:rPr>
    </w:lvl>
    <w:lvl w:ilvl="7" w:tplc="87B01596">
      <w:numFmt w:val="bullet"/>
      <w:lvlText w:val="•"/>
      <w:lvlJc w:val="left"/>
      <w:pPr>
        <w:ind w:left="7144" w:hanging="567"/>
      </w:pPr>
      <w:rPr>
        <w:rFonts w:hint="default"/>
        <w:lang w:val="en-US" w:eastAsia="en-US" w:bidi="ar-SA"/>
      </w:rPr>
    </w:lvl>
    <w:lvl w:ilvl="8" w:tplc="956CCE5A">
      <w:numFmt w:val="bullet"/>
      <w:lvlText w:val="•"/>
      <w:lvlJc w:val="left"/>
      <w:pPr>
        <w:ind w:left="7985" w:hanging="567"/>
      </w:pPr>
      <w:rPr>
        <w:rFonts w:hint="default"/>
        <w:lang w:val="en-US" w:eastAsia="en-US" w:bidi="ar-SA"/>
      </w:rPr>
    </w:lvl>
  </w:abstractNum>
  <w:abstractNum w:abstractNumId="34" w15:restartNumberingAfterBreak="0">
    <w:nsid w:val="25405290"/>
    <w:multiLevelType w:val="hybridMultilevel"/>
    <w:tmpl w:val="6B228A6C"/>
    <w:lvl w:ilvl="0" w:tplc="BF768B8C">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2646B884">
      <w:numFmt w:val="bullet"/>
      <w:lvlText w:val="•"/>
      <w:lvlJc w:val="left"/>
      <w:pPr>
        <w:ind w:left="2100" w:hanging="567"/>
      </w:pPr>
      <w:rPr>
        <w:rFonts w:hint="default"/>
        <w:lang w:val="en-US" w:eastAsia="en-US" w:bidi="ar-SA"/>
      </w:rPr>
    </w:lvl>
    <w:lvl w:ilvl="2" w:tplc="54DA91D2">
      <w:numFmt w:val="bullet"/>
      <w:lvlText w:val="•"/>
      <w:lvlJc w:val="left"/>
      <w:pPr>
        <w:ind w:left="2941" w:hanging="567"/>
      </w:pPr>
      <w:rPr>
        <w:rFonts w:hint="default"/>
        <w:lang w:val="en-US" w:eastAsia="en-US" w:bidi="ar-SA"/>
      </w:rPr>
    </w:lvl>
    <w:lvl w:ilvl="3" w:tplc="B8006AB6">
      <w:numFmt w:val="bullet"/>
      <w:lvlText w:val="•"/>
      <w:lvlJc w:val="left"/>
      <w:pPr>
        <w:ind w:left="3781" w:hanging="567"/>
      </w:pPr>
      <w:rPr>
        <w:rFonts w:hint="default"/>
        <w:lang w:val="en-US" w:eastAsia="en-US" w:bidi="ar-SA"/>
      </w:rPr>
    </w:lvl>
    <w:lvl w:ilvl="4" w:tplc="3DF8DDFA">
      <w:numFmt w:val="bullet"/>
      <w:lvlText w:val="•"/>
      <w:lvlJc w:val="left"/>
      <w:pPr>
        <w:ind w:left="4622" w:hanging="567"/>
      </w:pPr>
      <w:rPr>
        <w:rFonts w:hint="default"/>
        <w:lang w:val="en-US" w:eastAsia="en-US" w:bidi="ar-SA"/>
      </w:rPr>
    </w:lvl>
    <w:lvl w:ilvl="5" w:tplc="6F6C0550">
      <w:numFmt w:val="bullet"/>
      <w:lvlText w:val="•"/>
      <w:lvlJc w:val="left"/>
      <w:pPr>
        <w:ind w:left="5463" w:hanging="567"/>
      </w:pPr>
      <w:rPr>
        <w:rFonts w:hint="default"/>
        <w:lang w:val="en-US" w:eastAsia="en-US" w:bidi="ar-SA"/>
      </w:rPr>
    </w:lvl>
    <w:lvl w:ilvl="6" w:tplc="4D38DF34">
      <w:numFmt w:val="bullet"/>
      <w:lvlText w:val="•"/>
      <w:lvlJc w:val="left"/>
      <w:pPr>
        <w:ind w:left="6303" w:hanging="567"/>
      </w:pPr>
      <w:rPr>
        <w:rFonts w:hint="default"/>
        <w:lang w:val="en-US" w:eastAsia="en-US" w:bidi="ar-SA"/>
      </w:rPr>
    </w:lvl>
    <w:lvl w:ilvl="7" w:tplc="50D0BE38">
      <w:numFmt w:val="bullet"/>
      <w:lvlText w:val="•"/>
      <w:lvlJc w:val="left"/>
      <w:pPr>
        <w:ind w:left="7144" w:hanging="567"/>
      </w:pPr>
      <w:rPr>
        <w:rFonts w:hint="default"/>
        <w:lang w:val="en-US" w:eastAsia="en-US" w:bidi="ar-SA"/>
      </w:rPr>
    </w:lvl>
    <w:lvl w:ilvl="8" w:tplc="0E124148">
      <w:numFmt w:val="bullet"/>
      <w:lvlText w:val="•"/>
      <w:lvlJc w:val="left"/>
      <w:pPr>
        <w:ind w:left="7985" w:hanging="567"/>
      </w:pPr>
      <w:rPr>
        <w:rFonts w:hint="default"/>
        <w:lang w:val="en-US" w:eastAsia="en-US" w:bidi="ar-SA"/>
      </w:rPr>
    </w:lvl>
  </w:abstractNum>
  <w:abstractNum w:abstractNumId="35" w15:restartNumberingAfterBreak="0">
    <w:nsid w:val="258345EA"/>
    <w:multiLevelType w:val="hybridMultilevel"/>
    <w:tmpl w:val="67F803D8"/>
    <w:lvl w:ilvl="0" w:tplc="C7102E0E">
      <w:start w:val="1"/>
      <w:numFmt w:val="lowerLetter"/>
      <w:lvlText w:val="%1)"/>
      <w:lvlJc w:val="left"/>
      <w:pPr>
        <w:ind w:left="1252" w:hanging="567"/>
      </w:pPr>
      <w:rPr>
        <w:rFonts w:ascii="Arial" w:eastAsia="Times New Roman" w:hAnsi="Arial" w:cs="Arial" w:hint="default"/>
        <w:b w:val="0"/>
        <w:bCs w:val="0"/>
        <w:i w:val="0"/>
        <w:iCs w:val="0"/>
        <w:spacing w:val="-1"/>
        <w:w w:val="100"/>
        <w:sz w:val="22"/>
        <w:szCs w:val="24"/>
        <w:lang w:val="en-US" w:eastAsia="en-US" w:bidi="ar-SA"/>
      </w:rPr>
    </w:lvl>
    <w:lvl w:ilvl="1" w:tplc="644AE7E8">
      <w:numFmt w:val="bullet"/>
      <w:lvlText w:val="•"/>
      <w:lvlJc w:val="left"/>
      <w:pPr>
        <w:ind w:left="2100" w:hanging="567"/>
      </w:pPr>
      <w:rPr>
        <w:rFonts w:hint="default"/>
        <w:lang w:val="en-US" w:eastAsia="en-US" w:bidi="ar-SA"/>
      </w:rPr>
    </w:lvl>
    <w:lvl w:ilvl="2" w:tplc="6EA6547A">
      <w:numFmt w:val="bullet"/>
      <w:lvlText w:val="•"/>
      <w:lvlJc w:val="left"/>
      <w:pPr>
        <w:ind w:left="2941" w:hanging="567"/>
      </w:pPr>
      <w:rPr>
        <w:rFonts w:hint="default"/>
        <w:lang w:val="en-US" w:eastAsia="en-US" w:bidi="ar-SA"/>
      </w:rPr>
    </w:lvl>
    <w:lvl w:ilvl="3" w:tplc="45E4880C">
      <w:numFmt w:val="bullet"/>
      <w:lvlText w:val="•"/>
      <w:lvlJc w:val="left"/>
      <w:pPr>
        <w:ind w:left="3781" w:hanging="567"/>
      </w:pPr>
      <w:rPr>
        <w:rFonts w:hint="default"/>
        <w:lang w:val="en-US" w:eastAsia="en-US" w:bidi="ar-SA"/>
      </w:rPr>
    </w:lvl>
    <w:lvl w:ilvl="4" w:tplc="9440C1AE">
      <w:numFmt w:val="bullet"/>
      <w:lvlText w:val="•"/>
      <w:lvlJc w:val="left"/>
      <w:pPr>
        <w:ind w:left="4622" w:hanging="567"/>
      </w:pPr>
      <w:rPr>
        <w:rFonts w:hint="default"/>
        <w:lang w:val="en-US" w:eastAsia="en-US" w:bidi="ar-SA"/>
      </w:rPr>
    </w:lvl>
    <w:lvl w:ilvl="5" w:tplc="B6FEA10A">
      <w:numFmt w:val="bullet"/>
      <w:lvlText w:val="•"/>
      <w:lvlJc w:val="left"/>
      <w:pPr>
        <w:ind w:left="5463" w:hanging="567"/>
      </w:pPr>
      <w:rPr>
        <w:rFonts w:hint="default"/>
        <w:lang w:val="en-US" w:eastAsia="en-US" w:bidi="ar-SA"/>
      </w:rPr>
    </w:lvl>
    <w:lvl w:ilvl="6" w:tplc="A74CAF1E">
      <w:numFmt w:val="bullet"/>
      <w:lvlText w:val="•"/>
      <w:lvlJc w:val="left"/>
      <w:pPr>
        <w:ind w:left="6303" w:hanging="567"/>
      </w:pPr>
      <w:rPr>
        <w:rFonts w:hint="default"/>
        <w:lang w:val="en-US" w:eastAsia="en-US" w:bidi="ar-SA"/>
      </w:rPr>
    </w:lvl>
    <w:lvl w:ilvl="7" w:tplc="81144DA2">
      <w:numFmt w:val="bullet"/>
      <w:lvlText w:val="•"/>
      <w:lvlJc w:val="left"/>
      <w:pPr>
        <w:ind w:left="7144" w:hanging="567"/>
      </w:pPr>
      <w:rPr>
        <w:rFonts w:hint="default"/>
        <w:lang w:val="en-US" w:eastAsia="en-US" w:bidi="ar-SA"/>
      </w:rPr>
    </w:lvl>
    <w:lvl w:ilvl="8" w:tplc="D85CD74E">
      <w:numFmt w:val="bullet"/>
      <w:lvlText w:val="•"/>
      <w:lvlJc w:val="left"/>
      <w:pPr>
        <w:ind w:left="7985" w:hanging="567"/>
      </w:pPr>
      <w:rPr>
        <w:rFonts w:hint="default"/>
        <w:lang w:val="en-US" w:eastAsia="en-US" w:bidi="ar-SA"/>
      </w:rPr>
    </w:lvl>
  </w:abstractNum>
  <w:abstractNum w:abstractNumId="36" w15:restartNumberingAfterBreak="0">
    <w:nsid w:val="273D013E"/>
    <w:multiLevelType w:val="hybridMultilevel"/>
    <w:tmpl w:val="225EB1B8"/>
    <w:lvl w:ilvl="0" w:tplc="6BE0F146">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52B8AE86">
      <w:start w:val="1"/>
      <w:numFmt w:val="lowerRoman"/>
      <w:lvlText w:val="%2."/>
      <w:lvlJc w:val="left"/>
      <w:pPr>
        <w:ind w:left="1615" w:hanging="488"/>
        <w:jc w:val="right"/>
      </w:pPr>
      <w:rPr>
        <w:rFonts w:ascii="Arial" w:eastAsia="Times New Roman" w:hAnsi="Arial" w:cs="Arial" w:hint="default"/>
        <w:b w:val="0"/>
        <w:bCs w:val="0"/>
        <w:i w:val="0"/>
        <w:iCs w:val="0"/>
        <w:spacing w:val="0"/>
        <w:w w:val="100"/>
        <w:sz w:val="22"/>
        <w:szCs w:val="24"/>
        <w:lang w:val="en-US" w:eastAsia="en-US" w:bidi="ar-SA"/>
      </w:rPr>
    </w:lvl>
    <w:lvl w:ilvl="2" w:tplc="F1CCB80E">
      <w:numFmt w:val="bullet"/>
      <w:lvlText w:val="•"/>
      <w:lvlJc w:val="left"/>
      <w:pPr>
        <w:ind w:left="2514" w:hanging="488"/>
      </w:pPr>
      <w:rPr>
        <w:rFonts w:hint="default"/>
        <w:lang w:val="en-US" w:eastAsia="en-US" w:bidi="ar-SA"/>
      </w:rPr>
    </w:lvl>
    <w:lvl w:ilvl="3" w:tplc="690C7AFC">
      <w:numFmt w:val="bullet"/>
      <w:lvlText w:val="•"/>
      <w:lvlJc w:val="left"/>
      <w:pPr>
        <w:ind w:left="3408" w:hanging="488"/>
      </w:pPr>
      <w:rPr>
        <w:rFonts w:hint="default"/>
        <w:lang w:val="en-US" w:eastAsia="en-US" w:bidi="ar-SA"/>
      </w:rPr>
    </w:lvl>
    <w:lvl w:ilvl="4" w:tplc="B2B42A52">
      <w:numFmt w:val="bullet"/>
      <w:lvlText w:val="•"/>
      <w:lvlJc w:val="left"/>
      <w:pPr>
        <w:ind w:left="4302" w:hanging="488"/>
      </w:pPr>
      <w:rPr>
        <w:rFonts w:hint="default"/>
        <w:lang w:val="en-US" w:eastAsia="en-US" w:bidi="ar-SA"/>
      </w:rPr>
    </w:lvl>
    <w:lvl w:ilvl="5" w:tplc="F6D85DE6">
      <w:numFmt w:val="bullet"/>
      <w:lvlText w:val="•"/>
      <w:lvlJc w:val="left"/>
      <w:pPr>
        <w:ind w:left="5196" w:hanging="488"/>
      </w:pPr>
      <w:rPr>
        <w:rFonts w:hint="default"/>
        <w:lang w:val="en-US" w:eastAsia="en-US" w:bidi="ar-SA"/>
      </w:rPr>
    </w:lvl>
    <w:lvl w:ilvl="6" w:tplc="A8AECF08">
      <w:numFmt w:val="bullet"/>
      <w:lvlText w:val="•"/>
      <w:lvlJc w:val="left"/>
      <w:pPr>
        <w:ind w:left="6090" w:hanging="488"/>
      </w:pPr>
      <w:rPr>
        <w:rFonts w:hint="default"/>
        <w:lang w:val="en-US" w:eastAsia="en-US" w:bidi="ar-SA"/>
      </w:rPr>
    </w:lvl>
    <w:lvl w:ilvl="7" w:tplc="FAE003E4">
      <w:numFmt w:val="bullet"/>
      <w:lvlText w:val="•"/>
      <w:lvlJc w:val="left"/>
      <w:pPr>
        <w:ind w:left="6984" w:hanging="488"/>
      </w:pPr>
      <w:rPr>
        <w:rFonts w:hint="default"/>
        <w:lang w:val="en-US" w:eastAsia="en-US" w:bidi="ar-SA"/>
      </w:rPr>
    </w:lvl>
    <w:lvl w:ilvl="8" w:tplc="87E01372">
      <w:numFmt w:val="bullet"/>
      <w:lvlText w:val="•"/>
      <w:lvlJc w:val="left"/>
      <w:pPr>
        <w:ind w:left="7878" w:hanging="488"/>
      </w:pPr>
      <w:rPr>
        <w:rFonts w:hint="default"/>
        <w:lang w:val="en-US" w:eastAsia="en-US" w:bidi="ar-SA"/>
      </w:rPr>
    </w:lvl>
  </w:abstractNum>
  <w:abstractNum w:abstractNumId="37" w15:restartNumberingAfterBreak="0">
    <w:nsid w:val="276B7773"/>
    <w:multiLevelType w:val="hybridMultilevel"/>
    <w:tmpl w:val="7E947EA0"/>
    <w:lvl w:ilvl="0" w:tplc="4A04DF82">
      <w:start w:val="1"/>
      <w:numFmt w:val="decimal"/>
      <w:lvlText w:val="%1."/>
      <w:lvlJc w:val="left"/>
      <w:pPr>
        <w:tabs>
          <w:tab w:val="num" w:pos="567"/>
        </w:tabs>
        <w:ind w:left="567" w:hanging="567"/>
      </w:pPr>
      <w:rPr>
        <w:rFonts w:hint="default"/>
        <w:b w:val="0"/>
        <w:i w:val="0"/>
      </w:rPr>
    </w:lvl>
    <w:lvl w:ilvl="1" w:tplc="EB5E1D58">
      <w:start w:val="1"/>
      <w:numFmt w:val="bullet"/>
      <w:lvlText w:val=""/>
      <w:lvlJc w:val="left"/>
      <w:pPr>
        <w:tabs>
          <w:tab w:val="num" w:pos="1647"/>
        </w:tabs>
        <w:ind w:left="1647" w:hanging="567"/>
      </w:pPr>
      <w:rPr>
        <w:rFonts w:ascii="Symbol" w:hAnsi="Symbol"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2B046410"/>
    <w:multiLevelType w:val="hybridMultilevel"/>
    <w:tmpl w:val="FC666BBC"/>
    <w:lvl w:ilvl="0" w:tplc="6E1C8C8C">
      <w:numFmt w:val="bullet"/>
      <w:lvlText w:val=""/>
      <w:lvlJc w:val="left"/>
      <w:pPr>
        <w:ind w:left="1252" w:hanging="361"/>
      </w:pPr>
      <w:rPr>
        <w:rFonts w:ascii="Symbol" w:eastAsia="Symbol" w:hAnsi="Symbol" w:cs="Symbol" w:hint="default"/>
        <w:b w:val="0"/>
        <w:bCs w:val="0"/>
        <w:i w:val="0"/>
        <w:iCs w:val="0"/>
        <w:spacing w:val="0"/>
        <w:w w:val="100"/>
        <w:sz w:val="22"/>
        <w:szCs w:val="22"/>
        <w:lang w:val="en-US" w:eastAsia="en-US" w:bidi="ar-SA"/>
      </w:rPr>
    </w:lvl>
    <w:lvl w:ilvl="1" w:tplc="55E47D88">
      <w:numFmt w:val="bullet"/>
      <w:lvlText w:val="•"/>
      <w:lvlJc w:val="left"/>
      <w:pPr>
        <w:ind w:left="2100" w:hanging="361"/>
      </w:pPr>
      <w:rPr>
        <w:rFonts w:hint="default"/>
        <w:lang w:val="en-US" w:eastAsia="en-US" w:bidi="ar-SA"/>
      </w:rPr>
    </w:lvl>
    <w:lvl w:ilvl="2" w:tplc="555630EA">
      <w:numFmt w:val="bullet"/>
      <w:lvlText w:val="•"/>
      <w:lvlJc w:val="left"/>
      <w:pPr>
        <w:ind w:left="2941" w:hanging="361"/>
      </w:pPr>
      <w:rPr>
        <w:rFonts w:hint="default"/>
        <w:lang w:val="en-US" w:eastAsia="en-US" w:bidi="ar-SA"/>
      </w:rPr>
    </w:lvl>
    <w:lvl w:ilvl="3" w:tplc="CC70888C">
      <w:numFmt w:val="bullet"/>
      <w:lvlText w:val="•"/>
      <w:lvlJc w:val="left"/>
      <w:pPr>
        <w:ind w:left="3781" w:hanging="361"/>
      </w:pPr>
      <w:rPr>
        <w:rFonts w:hint="default"/>
        <w:lang w:val="en-US" w:eastAsia="en-US" w:bidi="ar-SA"/>
      </w:rPr>
    </w:lvl>
    <w:lvl w:ilvl="4" w:tplc="CCDC9B80">
      <w:numFmt w:val="bullet"/>
      <w:lvlText w:val="•"/>
      <w:lvlJc w:val="left"/>
      <w:pPr>
        <w:ind w:left="4622" w:hanging="361"/>
      </w:pPr>
      <w:rPr>
        <w:rFonts w:hint="default"/>
        <w:lang w:val="en-US" w:eastAsia="en-US" w:bidi="ar-SA"/>
      </w:rPr>
    </w:lvl>
    <w:lvl w:ilvl="5" w:tplc="12F6E562">
      <w:numFmt w:val="bullet"/>
      <w:lvlText w:val="•"/>
      <w:lvlJc w:val="left"/>
      <w:pPr>
        <w:ind w:left="5463" w:hanging="361"/>
      </w:pPr>
      <w:rPr>
        <w:rFonts w:hint="default"/>
        <w:lang w:val="en-US" w:eastAsia="en-US" w:bidi="ar-SA"/>
      </w:rPr>
    </w:lvl>
    <w:lvl w:ilvl="6" w:tplc="897CD2CC">
      <w:numFmt w:val="bullet"/>
      <w:lvlText w:val="•"/>
      <w:lvlJc w:val="left"/>
      <w:pPr>
        <w:ind w:left="6303" w:hanging="361"/>
      </w:pPr>
      <w:rPr>
        <w:rFonts w:hint="default"/>
        <w:lang w:val="en-US" w:eastAsia="en-US" w:bidi="ar-SA"/>
      </w:rPr>
    </w:lvl>
    <w:lvl w:ilvl="7" w:tplc="88661FC8">
      <w:numFmt w:val="bullet"/>
      <w:lvlText w:val="•"/>
      <w:lvlJc w:val="left"/>
      <w:pPr>
        <w:ind w:left="7144" w:hanging="361"/>
      </w:pPr>
      <w:rPr>
        <w:rFonts w:hint="default"/>
        <w:lang w:val="en-US" w:eastAsia="en-US" w:bidi="ar-SA"/>
      </w:rPr>
    </w:lvl>
    <w:lvl w:ilvl="8" w:tplc="8D22D2DA">
      <w:numFmt w:val="bullet"/>
      <w:lvlText w:val="•"/>
      <w:lvlJc w:val="left"/>
      <w:pPr>
        <w:ind w:left="7985" w:hanging="361"/>
      </w:pPr>
      <w:rPr>
        <w:rFonts w:hint="default"/>
        <w:lang w:val="en-US" w:eastAsia="en-US" w:bidi="ar-SA"/>
      </w:rPr>
    </w:lvl>
  </w:abstractNum>
  <w:abstractNum w:abstractNumId="39" w15:restartNumberingAfterBreak="0">
    <w:nsid w:val="2DD627D6"/>
    <w:multiLevelType w:val="hybridMultilevel"/>
    <w:tmpl w:val="0ACC74B4"/>
    <w:lvl w:ilvl="0" w:tplc="AA4A5D82">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A3A2F39A">
      <w:numFmt w:val="bullet"/>
      <w:lvlText w:val=""/>
      <w:lvlJc w:val="left"/>
      <w:pPr>
        <w:ind w:left="1822" w:hanging="569"/>
      </w:pPr>
      <w:rPr>
        <w:rFonts w:ascii="Symbol" w:eastAsia="Symbol" w:hAnsi="Symbol" w:cs="Symbol" w:hint="default"/>
        <w:b w:val="0"/>
        <w:bCs w:val="0"/>
        <w:i w:val="0"/>
        <w:iCs w:val="0"/>
        <w:spacing w:val="0"/>
        <w:w w:val="100"/>
        <w:sz w:val="22"/>
        <w:szCs w:val="22"/>
        <w:lang w:val="en-US" w:eastAsia="en-US" w:bidi="ar-SA"/>
      </w:rPr>
    </w:lvl>
    <w:lvl w:ilvl="2" w:tplc="E4F4E10A">
      <w:numFmt w:val="bullet"/>
      <w:lvlText w:val="•"/>
      <w:lvlJc w:val="left"/>
      <w:pPr>
        <w:ind w:left="2691" w:hanging="569"/>
      </w:pPr>
      <w:rPr>
        <w:rFonts w:hint="default"/>
        <w:lang w:val="en-US" w:eastAsia="en-US" w:bidi="ar-SA"/>
      </w:rPr>
    </w:lvl>
    <w:lvl w:ilvl="3" w:tplc="000C2352">
      <w:numFmt w:val="bullet"/>
      <w:lvlText w:val="•"/>
      <w:lvlJc w:val="left"/>
      <w:pPr>
        <w:ind w:left="3563" w:hanging="569"/>
      </w:pPr>
      <w:rPr>
        <w:rFonts w:hint="default"/>
        <w:lang w:val="en-US" w:eastAsia="en-US" w:bidi="ar-SA"/>
      </w:rPr>
    </w:lvl>
    <w:lvl w:ilvl="4" w:tplc="89061934">
      <w:numFmt w:val="bullet"/>
      <w:lvlText w:val="•"/>
      <w:lvlJc w:val="left"/>
      <w:pPr>
        <w:ind w:left="4435" w:hanging="569"/>
      </w:pPr>
      <w:rPr>
        <w:rFonts w:hint="default"/>
        <w:lang w:val="en-US" w:eastAsia="en-US" w:bidi="ar-SA"/>
      </w:rPr>
    </w:lvl>
    <w:lvl w:ilvl="5" w:tplc="21122B48">
      <w:numFmt w:val="bullet"/>
      <w:lvlText w:val="•"/>
      <w:lvlJc w:val="left"/>
      <w:pPr>
        <w:ind w:left="5307" w:hanging="569"/>
      </w:pPr>
      <w:rPr>
        <w:rFonts w:hint="default"/>
        <w:lang w:val="en-US" w:eastAsia="en-US" w:bidi="ar-SA"/>
      </w:rPr>
    </w:lvl>
    <w:lvl w:ilvl="6" w:tplc="DF4C11B2">
      <w:numFmt w:val="bullet"/>
      <w:lvlText w:val="•"/>
      <w:lvlJc w:val="left"/>
      <w:pPr>
        <w:ind w:left="6179" w:hanging="569"/>
      </w:pPr>
      <w:rPr>
        <w:rFonts w:hint="default"/>
        <w:lang w:val="en-US" w:eastAsia="en-US" w:bidi="ar-SA"/>
      </w:rPr>
    </w:lvl>
    <w:lvl w:ilvl="7" w:tplc="5C4C293A">
      <w:numFmt w:val="bullet"/>
      <w:lvlText w:val="•"/>
      <w:lvlJc w:val="left"/>
      <w:pPr>
        <w:ind w:left="7050" w:hanging="569"/>
      </w:pPr>
      <w:rPr>
        <w:rFonts w:hint="default"/>
        <w:lang w:val="en-US" w:eastAsia="en-US" w:bidi="ar-SA"/>
      </w:rPr>
    </w:lvl>
    <w:lvl w:ilvl="8" w:tplc="EFBEFA04">
      <w:numFmt w:val="bullet"/>
      <w:lvlText w:val="•"/>
      <w:lvlJc w:val="left"/>
      <w:pPr>
        <w:ind w:left="7922" w:hanging="569"/>
      </w:pPr>
      <w:rPr>
        <w:rFonts w:hint="default"/>
        <w:lang w:val="en-US" w:eastAsia="en-US" w:bidi="ar-SA"/>
      </w:rPr>
    </w:lvl>
  </w:abstractNum>
  <w:abstractNum w:abstractNumId="40" w15:restartNumberingAfterBreak="0">
    <w:nsid w:val="2E482985"/>
    <w:multiLevelType w:val="hybridMultilevel"/>
    <w:tmpl w:val="138C44AE"/>
    <w:lvl w:ilvl="0" w:tplc="424237BA">
      <w:numFmt w:val="bullet"/>
      <w:lvlText w:val=""/>
      <w:lvlJc w:val="left"/>
      <w:pPr>
        <w:ind w:left="1252" w:hanging="567"/>
      </w:pPr>
      <w:rPr>
        <w:rFonts w:ascii="Symbol" w:eastAsia="Symbol" w:hAnsi="Symbol" w:cs="Symbol" w:hint="default"/>
        <w:b w:val="0"/>
        <w:bCs w:val="0"/>
        <w:i w:val="0"/>
        <w:iCs w:val="0"/>
        <w:spacing w:val="0"/>
        <w:w w:val="100"/>
        <w:sz w:val="22"/>
        <w:szCs w:val="22"/>
        <w:lang w:val="en-US" w:eastAsia="en-US" w:bidi="ar-SA"/>
      </w:rPr>
    </w:lvl>
    <w:lvl w:ilvl="1" w:tplc="391EA27C">
      <w:numFmt w:val="bullet"/>
      <w:lvlText w:val="•"/>
      <w:lvlJc w:val="left"/>
      <w:pPr>
        <w:ind w:left="2100" w:hanging="567"/>
      </w:pPr>
      <w:rPr>
        <w:rFonts w:hint="default"/>
        <w:lang w:val="en-US" w:eastAsia="en-US" w:bidi="ar-SA"/>
      </w:rPr>
    </w:lvl>
    <w:lvl w:ilvl="2" w:tplc="043CAA04">
      <w:numFmt w:val="bullet"/>
      <w:lvlText w:val="•"/>
      <w:lvlJc w:val="left"/>
      <w:pPr>
        <w:ind w:left="2941" w:hanging="567"/>
      </w:pPr>
      <w:rPr>
        <w:rFonts w:hint="default"/>
        <w:lang w:val="en-US" w:eastAsia="en-US" w:bidi="ar-SA"/>
      </w:rPr>
    </w:lvl>
    <w:lvl w:ilvl="3" w:tplc="0C64A9A6">
      <w:numFmt w:val="bullet"/>
      <w:lvlText w:val="•"/>
      <w:lvlJc w:val="left"/>
      <w:pPr>
        <w:ind w:left="3781" w:hanging="567"/>
      </w:pPr>
      <w:rPr>
        <w:rFonts w:hint="default"/>
        <w:lang w:val="en-US" w:eastAsia="en-US" w:bidi="ar-SA"/>
      </w:rPr>
    </w:lvl>
    <w:lvl w:ilvl="4" w:tplc="D2F0BC6A">
      <w:numFmt w:val="bullet"/>
      <w:lvlText w:val="•"/>
      <w:lvlJc w:val="left"/>
      <w:pPr>
        <w:ind w:left="4622" w:hanging="567"/>
      </w:pPr>
      <w:rPr>
        <w:rFonts w:hint="default"/>
        <w:lang w:val="en-US" w:eastAsia="en-US" w:bidi="ar-SA"/>
      </w:rPr>
    </w:lvl>
    <w:lvl w:ilvl="5" w:tplc="9EA0E8C8">
      <w:numFmt w:val="bullet"/>
      <w:lvlText w:val="•"/>
      <w:lvlJc w:val="left"/>
      <w:pPr>
        <w:ind w:left="5463" w:hanging="567"/>
      </w:pPr>
      <w:rPr>
        <w:rFonts w:hint="default"/>
        <w:lang w:val="en-US" w:eastAsia="en-US" w:bidi="ar-SA"/>
      </w:rPr>
    </w:lvl>
    <w:lvl w:ilvl="6" w:tplc="C49402DC">
      <w:numFmt w:val="bullet"/>
      <w:lvlText w:val="•"/>
      <w:lvlJc w:val="left"/>
      <w:pPr>
        <w:ind w:left="6303" w:hanging="567"/>
      </w:pPr>
      <w:rPr>
        <w:rFonts w:hint="default"/>
        <w:lang w:val="en-US" w:eastAsia="en-US" w:bidi="ar-SA"/>
      </w:rPr>
    </w:lvl>
    <w:lvl w:ilvl="7" w:tplc="26B2D310">
      <w:numFmt w:val="bullet"/>
      <w:lvlText w:val="•"/>
      <w:lvlJc w:val="left"/>
      <w:pPr>
        <w:ind w:left="7144" w:hanging="567"/>
      </w:pPr>
      <w:rPr>
        <w:rFonts w:hint="default"/>
        <w:lang w:val="en-US" w:eastAsia="en-US" w:bidi="ar-SA"/>
      </w:rPr>
    </w:lvl>
    <w:lvl w:ilvl="8" w:tplc="A540FDBA">
      <w:numFmt w:val="bullet"/>
      <w:lvlText w:val="•"/>
      <w:lvlJc w:val="left"/>
      <w:pPr>
        <w:ind w:left="7985" w:hanging="567"/>
      </w:pPr>
      <w:rPr>
        <w:rFonts w:hint="default"/>
        <w:lang w:val="en-US" w:eastAsia="en-US" w:bidi="ar-SA"/>
      </w:rPr>
    </w:lvl>
  </w:abstractNum>
  <w:abstractNum w:abstractNumId="41" w15:restartNumberingAfterBreak="0">
    <w:nsid w:val="2F557BD9"/>
    <w:multiLevelType w:val="hybridMultilevel"/>
    <w:tmpl w:val="0BAE6382"/>
    <w:lvl w:ilvl="0" w:tplc="FC98FE80">
      <w:numFmt w:val="bullet"/>
      <w:lvlText w:val=""/>
      <w:lvlJc w:val="left"/>
      <w:pPr>
        <w:ind w:left="1252" w:hanging="567"/>
      </w:pPr>
      <w:rPr>
        <w:rFonts w:ascii="Symbol" w:eastAsia="Symbol" w:hAnsi="Symbol" w:cs="Symbol" w:hint="default"/>
        <w:b w:val="0"/>
        <w:bCs w:val="0"/>
        <w:i w:val="0"/>
        <w:iCs w:val="0"/>
        <w:spacing w:val="0"/>
        <w:w w:val="100"/>
        <w:sz w:val="24"/>
        <w:szCs w:val="24"/>
        <w:lang w:val="en-US" w:eastAsia="en-US" w:bidi="ar-SA"/>
      </w:rPr>
    </w:lvl>
    <w:lvl w:ilvl="1" w:tplc="F8904E3E">
      <w:numFmt w:val="bullet"/>
      <w:lvlText w:val="•"/>
      <w:lvlJc w:val="left"/>
      <w:pPr>
        <w:ind w:left="2100" w:hanging="567"/>
      </w:pPr>
      <w:rPr>
        <w:rFonts w:hint="default"/>
        <w:lang w:val="en-US" w:eastAsia="en-US" w:bidi="ar-SA"/>
      </w:rPr>
    </w:lvl>
    <w:lvl w:ilvl="2" w:tplc="0EA425EC">
      <w:numFmt w:val="bullet"/>
      <w:lvlText w:val="•"/>
      <w:lvlJc w:val="left"/>
      <w:pPr>
        <w:ind w:left="2941" w:hanging="567"/>
      </w:pPr>
      <w:rPr>
        <w:rFonts w:hint="default"/>
        <w:lang w:val="en-US" w:eastAsia="en-US" w:bidi="ar-SA"/>
      </w:rPr>
    </w:lvl>
    <w:lvl w:ilvl="3" w:tplc="4998A9FE">
      <w:numFmt w:val="bullet"/>
      <w:lvlText w:val="•"/>
      <w:lvlJc w:val="left"/>
      <w:pPr>
        <w:ind w:left="3781" w:hanging="567"/>
      </w:pPr>
      <w:rPr>
        <w:rFonts w:hint="default"/>
        <w:lang w:val="en-US" w:eastAsia="en-US" w:bidi="ar-SA"/>
      </w:rPr>
    </w:lvl>
    <w:lvl w:ilvl="4" w:tplc="0A2A49D0">
      <w:numFmt w:val="bullet"/>
      <w:lvlText w:val="•"/>
      <w:lvlJc w:val="left"/>
      <w:pPr>
        <w:ind w:left="4622" w:hanging="567"/>
      </w:pPr>
      <w:rPr>
        <w:rFonts w:hint="default"/>
        <w:lang w:val="en-US" w:eastAsia="en-US" w:bidi="ar-SA"/>
      </w:rPr>
    </w:lvl>
    <w:lvl w:ilvl="5" w:tplc="331E8280">
      <w:numFmt w:val="bullet"/>
      <w:lvlText w:val="•"/>
      <w:lvlJc w:val="left"/>
      <w:pPr>
        <w:ind w:left="5463" w:hanging="567"/>
      </w:pPr>
      <w:rPr>
        <w:rFonts w:hint="default"/>
        <w:lang w:val="en-US" w:eastAsia="en-US" w:bidi="ar-SA"/>
      </w:rPr>
    </w:lvl>
    <w:lvl w:ilvl="6" w:tplc="E674ABB4">
      <w:numFmt w:val="bullet"/>
      <w:lvlText w:val="•"/>
      <w:lvlJc w:val="left"/>
      <w:pPr>
        <w:ind w:left="6303" w:hanging="567"/>
      </w:pPr>
      <w:rPr>
        <w:rFonts w:hint="default"/>
        <w:lang w:val="en-US" w:eastAsia="en-US" w:bidi="ar-SA"/>
      </w:rPr>
    </w:lvl>
    <w:lvl w:ilvl="7" w:tplc="92204836">
      <w:numFmt w:val="bullet"/>
      <w:lvlText w:val="•"/>
      <w:lvlJc w:val="left"/>
      <w:pPr>
        <w:ind w:left="7144" w:hanging="567"/>
      </w:pPr>
      <w:rPr>
        <w:rFonts w:hint="default"/>
        <w:lang w:val="en-US" w:eastAsia="en-US" w:bidi="ar-SA"/>
      </w:rPr>
    </w:lvl>
    <w:lvl w:ilvl="8" w:tplc="8D8E06EC">
      <w:numFmt w:val="bullet"/>
      <w:lvlText w:val="•"/>
      <w:lvlJc w:val="left"/>
      <w:pPr>
        <w:ind w:left="7985" w:hanging="567"/>
      </w:pPr>
      <w:rPr>
        <w:rFonts w:hint="default"/>
        <w:lang w:val="en-US" w:eastAsia="en-US" w:bidi="ar-SA"/>
      </w:rPr>
    </w:lvl>
  </w:abstractNum>
  <w:abstractNum w:abstractNumId="42" w15:restartNumberingAfterBreak="0">
    <w:nsid w:val="2FD70ADF"/>
    <w:multiLevelType w:val="hybridMultilevel"/>
    <w:tmpl w:val="9B6AC0EA"/>
    <w:lvl w:ilvl="0" w:tplc="622A81EE">
      <w:start w:val="1"/>
      <w:numFmt w:val="lowerLetter"/>
      <w:lvlText w:val="%1)"/>
      <w:lvlJc w:val="left"/>
      <w:pPr>
        <w:ind w:left="104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EA0EBC28">
      <w:numFmt w:val="bullet"/>
      <w:lvlText w:val="•"/>
      <w:lvlJc w:val="left"/>
      <w:pPr>
        <w:ind w:left="1902" w:hanging="360"/>
      </w:pPr>
      <w:rPr>
        <w:rFonts w:hint="default"/>
        <w:lang w:val="en-US" w:eastAsia="en-US" w:bidi="ar-SA"/>
      </w:rPr>
    </w:lvl>
    <w:lvl w:ilvl="2" w:tplc="D9DC6EAE">
      <w:numFmt w:val="bullet"/>
      <w:lvlText w:val="•"/>
      <w:lvlJc w:val="left"/>
      <w:pPr>
        <w:ind w:left="2765" w:hanging="360"/>
      </w:pPr>
      <w:rPr>
        <w:rFonts w:hint="default"/>
        <w:lang w:val="en-US" w:eastAsia="en-US" w:bidi="ar-SA"/>
      </w:rPr>
    </w:lvl>
    <w:lvl w:ilvl="3" w:tplc="6D3ACC1E">
      <w:numFmt w:val="bullet"/>
      <w:lvlText w:val="•"/>
      <w:lvlJc w:val="left"/>
      <w:pPr>
        <w:ind w:left="3627" w:hanging="360"/>
      </w:pPr>
      <w:rPr>
        <w:rFonts w:hint="default"/>
        <w:lang w:val="en-US" w:eastAsia="en-US" w:bidi="ar-SA"/>
      </w:rPr>
    </w:lvl>
    <w:lvl w:ilvl="4" w:tplc="55B67838">
      <w:numFmt w:val="bullet"/>
      <w:lvlText w:val="•"/>
      <w:lvlJc w:val="left"/>
      <w:pPr>
        <w:ind w:left="4490" w:hanging="360"/>
      </w:pPr>
      <w:rPr>
        <w:rFonts w:hint="default"/>
        <w:lang w:val="en-US" w:eastAsia="en-US" w:bidi="ar-SA"/>
      </w:rPr>
    </w:lvl>
    <w:lvl w:ilvl="5" w:tplc="6DBE9D96">
      <w:numFmt w:val="bullet"/>
      <w:lvlText w:val="•"/>
      <w:lvlJc w:val="left"/>
      <w:pPr>
        <w:ind w:left="5353" w:hanging="360"/>
      </w:pPr>
      <w:rPr>
        <w:rFonts w:hint="default"/>
        <w:lang w:val="en-US" w:eastAsia="en-US" w:bidi="ar-SA"/>
      </w:rPr>
    </w:lvl>
    <w:lvl w:ilvl="6" w:tplc="23EA0C2C">
      <w:numFmt w:val="bullet"/>
      <w:lvlText w:val="•"/>
      <w:lvlJc w:val="left"/>
      <w:pPr>
        <w:ind w:left="6215" w:hanging="360"/>
      </w:pPr>
      <w:rPr>
        <w:rFonts w:hint="default"/>
        <w:lang w:val="en-US" w:eastAsia="en-US" w:bidi="ar-SA"/>
      </w:rPr>
    </w:lvl>
    <w:lvl w:ilvl="7" w:tplc="74FAF828">
      <w:numFmt w:val="bullet"/>
      <w:lvlText w:val="•"/>
      <w:lvlJc w:val="left"/>
      <w:pPr>
        <w:ind w:left="7078" w:hanging="360"/>
      </w:pPr>
      <w:rPr>
        <w:rFonts w:hint="default"/>
        <w:lang w:val="en-US" w:eastAsia="en-US" w:bidi="ar-SA"/>
      </w:rPr>
    </w:lvl>
    <w:lvl w:ilvl="8" w:tplc="D9B6CD2A">
      <w:numFmt w:val="bullet"/>
      <w:lvlText w:val="•"/>
      <w:lvlJc w:val="left"/>
      <w:pPr>
        <w:ind w:left="7941" w:hanging="360"/>
      </w:pPr>
      <w:rPr>
        <w:rFonts w:hint="default"/>
        <w:lang w:val="en-US" w:eastAsia="en-US" w:bidi="ar-SA"/>
      </w:rPr>
    </w:lvl>
  </w:abstractNum>
  <w:abstractNum w:abstractNumId="43" w15:restartNumberingAfterBreak="0">
    <w:nsid w:val="31A42DB2"/>
    <w:multiLevelType w:val="hybridMultilevel"/>
    <w:tmpl w:val="6214F948"/>
    <w:lvl w:ilvl="0" w:tplc="CA720C00">
      <w:numFmt w:val="bullet"/>
      <w:lvlText w:val=""/>
      <w:lvlJc w:val="left"/>
      <w:pPr>
        <w:ind w:left="1253" w:hanging="567"/>
      </w:pPr>
      <w:rPr>
        <w:rFonts w:ascii="Symbol" w:eastAsia="Symbol" w:hAnsi="Symbol" w:cs="Symbol" w:hint="default"/>
        <w:b w:val="0"/>
        <w:bCs w:val="0"/>
        <w:i w:val="0"/>
        <w:iCs w:val="0"/>
        <w:spacing w:val="0"/>
        <w:w w:val="99"/>
        <w:sz w:val="20"/>
        <w:szCs w:val="20"/>
        <w:lang w:val="en-US" w:eastAsia="en-US" w:bidi="ar-SA"/>
      </w:rPr>
    </w:lvl>
    <w:lvl w:ilvl="1" w:tplc="ADB8DFA2">
      <w:numFmt w:val="bullet"/>
      <w:lvlText w:val="•"/>
      <w:lvlJc w:val="left"/>
      <w:pPr>
        <w:ind w:left="2100" w:hanging="567"/>
      </w:pPr>
      <w:rPr>
        <w:rFonts w:hint="default"/>
        <w:lang w:val="en-US" w:eastAsia="en-US" w:bidi="ar-SA"/>
      </w:rPr>
    </w:lvl>
    <w:lvl w:ilvl="2" w:tplc="EFB22068">
      <w:numFmt w:val="bullet"/>
      <w:lvlText w:val="•"/>
      <w:lvlJc w:val="left"/>
      <w:pPr>
        <w:ind w:left="2941" w:hanging="567"/>
      </w:pPr>
      <w:rPr>
        <w:rFonts w:hint="default"/>
        <w:lang w:val="en-US" w:eastAsia="en-US" w:bidi="ar-SA"/>
      </w:rPr>
    </w:lvl>
    <w:lvl w:ilvl="3" w:tplc="9FE22C26">
      <w:numFmt w:val="bullet"/>
      <w:lvlText w:val="•"/>
      <w:lvlJc w:val="left"/>
      <w:pPr>
        <w:ind w:left="3781" w:hanging="567"/>
      </w:pPr>
      <w:rPr>
        <w:rFonts w:hint="default"/>
        <w:lang w:val="en-US" w:eastAsia="en-US" w:bidi="ar-SA"/>
      </w:rPr>
    </w:lvl>
    <w:lvl w:ilvl="4" w:tplc="0882CC86">
      <w:numFmt w:val="bullet"/>
      <w:lvlText w:val="•"/>
      <w:lvlJc w:val="left"/>
      <w:pPr>
        <w:ind w:left="4622" w:hanging="567"/>
      </w:pPr>
      <w:rPr>
        <w:rFonts w:hint="default"/>
        <w:lang w:val="en-US" w:eastAsia="en-US" w:bidi="ar-SA"/>
      </w:rPr>
    </w:lvl>
    <w:lvl w:ilvl="5" w:tplc="AD981F02">
      <w:numFmt w:val="bullet"/>
      <w:lvlText w:val="•"/>
      <w:lvlJc w:val="left"/>
      <w:pPr>
        <w:ind w:left="5463" w:hanging="567"/>
      </w:pPr>
      <w:rPr>
        <w:rFonts w:hint="default"/>
        <w:lang w:val="en-US" w:eastAsia="en-US" w:bidi="ar-SA"/>
      </w:rPr>
    </w:lvl>
    <w:lvl w:ilvl="6" w:tplc="16DAF2D6">
      <w:numFmt w:val="bullet"/>
      <w:lvlText w:val="•"/>
      <w:lvlJc w:val="left"/>
      <w:pPr>
        <w:ind w:left="6303" w:hanging="567"/>
      </w:pPr>
      <w:rPr>
        <w:rFonts w:hint="default"/>
        <w:lang w:val="en-US" w:eastAsia="en-US" w:bidi="ar-SA"/>
      </w:rPr>
    </w:lvl>
    <w:lvl w:ilvl="7" w:tplc="8836F570">
      <w:numFmt w:val="bullet"/>
      <w:lvlText w:val="•"/>
      <w:lvlJc w:val="left"/>
      <w:pPr>
        <w:ind w:left="7144" w:hanging="567"/>
      </w:pPr>
      <w:rPr>
        <w:rFonts w:hint="default"/>
        <w:lang w:val="en-US" w:eastAsia="en-US" w:bidi="ar-SA"/>
      </w:rPr>
    </w:lvl>
    <w:lvl w:ilvl="8" w:tplc="63A2A5BC">
      <w:numFmt w:val="bullet"/>
      <w:lvlText w:val="•"/>
      <w:lvlJc w:val="left"/>
      <w:pPr>
        <w:ind w:left="7985" w:hanging="567"/>
      </w:pPr>
      <w:rPr>
        <w:rFonts w:hint="default"/>
        <w:lang w:val="en-US" w:eastAsia="en-US" w:bidi="ar-SA"/>
      </w:rPr>
    </w:lvl>
  </w:abstractNum>
  <w:abstractNum w:abstractNumId="44" w15:restartNumberingAfterBreak="0">
    <w:nsid w:val="36C904EA"/>
    <w:multiLevelType w:val="hybridMultilevel"/>
    <w:tmpl w:val="772429C0"/>
    <w:lvl w:ilvl="0" w:tplc="EE1C3218">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4C4C84D8">
      <w:numFmt w:val="bullet"/>
      <w:lvlText w:val="•"/>
      <w:lvlJc w:val="left"/>
      <w:pPr>
        <w:ind w:left="2100" w:hanging="567"/>
      </w:pPr>
      <w:rPr>
        <w:rFonts w:hint="default"/>
        <w:lang w:val="en-US" w:eastAsia="en-US" w:bidi="ar-SA"/>
      </w:rPr>
    </w:lvl>
    <w:lvl w:ilvl="2" w:tplc="B48046A4">
      <w:numFmt w:val="bullet"/>
      <w:lvlText w:val="•"/>
      <w:lvlJc w:val="left"/>
      <w:pPr>
        <w:ind w:left="2941" w:hanging="567"/>
      </w:pPr>
      <w:rPr>
        <w:rFonts w:hint="default"/>
        <w:lang w:val="en-US" w:eastAsia="en-US" w:bidi="ar-SA"/>
      </w:rPr>
    </w:lvl>
    <w:lvl w:ilvl="3" w:tplc="98046E38">
      <w:numFmt w:val="bullet"/>
      <w:lvlText w:val="•"/>
      <w:lvlJc w:val="left"/>
      <w:pPr>
        <w:ind w:left="3781" w:hanging="567"/>
      </w:pPr>
      <w:rPr>
        <w:rFonts w:hint="default"/>
        <w:lang w:val="en-US" w:eastAsia="en-US" w:bidi="ar-SA"/>
      </w:rPr>
    </w:lvl>
    <w:lvl w:ilvl="4" w:tplc="BB067C7A">
      <w:numFmt w:val="bullet"/>
      <w:lvlText w:val="•"/>
      <w:lvlJc w:val="left"/>
      <w:pPr>
        <w:ind w:left="4622" w:hanging="567"/>
      </w:pPr>
      <w:rPr>
        <w:rFonts w:hint="default"/>
        <w:lang w:val="en-US" w:eastAsia="en-US" w:bidi="ar-SA"/>
      </w:rPr>
    </w:lvl>
    <w:lvl w:ilvl="5" w:tplc="BBAA0CDE">
      <w:numFmt w:val="bullet"/>
      <w:lvlText w:val="•"/>
      <w:lvlJc w:val="left"/>
      <w:pPr>
        <w:ind w:left="5463" w:hanging="567"/>
      </w:pPr>
      <w:rPr>
        <w:rFonts w:hint="default"/>
        <w:lang w:val="en-US" w:eastAsia="en-US" w:bidi="ar-SA"/>
      </w:rPr>
    </w:lvl>
    <w:lvl w:ilvl="6" w:tplc="E54C2482">
      <w:numFmt w:val="bullet"/>
      <w:lvlText w:val="•"/>
      <w:lvlJc w:val="left"/>
      <w:pPr>
        <w:ind w:left="6303" w:hanging="567"/>
      </w:pPr>
      <w:rPr>
        <w:rFonts w:hint="default"/>
        <w:lang w:val="en-US" w:eastAsia="en-US" w:bidi="ar-SA"/>
      </w:rPr>
    </w:lvl>
    <w:lvl w:ilvl="7" w:tplc="EEB662BC">
      <w:numFmt w:val="bullet"/>
      <w:lvlText w:val="•"/>
      <w:lvlJc w:val="left"/>
      <w:pPr>
        <w:ind w:left="7144" w:hanging="567"/>
      </w:pPr>
      <w:rPr>
        <w:rFonts w:hint="default"/>
        <w:lang w:val="en-US" w:eastAsia="en-US" w:bidi="ar-SA"/>
      </w:rPr>
    </w:lvl>
    <w:lvl w:ilvl="8" w:tplc="47ECBF1A">
      <w:numFmt w:val="bullet"/>
      <w:lvlText w:val="•"/>
      <w:lvlJc w:val="left"/>
      <w:pPr>
        <w:ind w:left="7985" w:hanging="567"/>
      </w:pPr>
      <w:rPr>
        <w:rFonts w:hint="default"/>
        <w:lang w:val="en-US" w:eastAsia="en-US" w:bidi="ar-SA"/>
      </w:rPr>
    </w:lvl>
  </w:abstractNum>
  <w:abstractNum w:abstractNumId="45" w15:restartNumberingAfterBreak="0">
    <w:nsid w:val="371018EC"/>
    <w:multiLevelType w:val="hybridMultilevel"/>
    <w:tmpl w:val="8AA0C612"/>
    <w:lvl w:ilvl="0" w:tplc="2562A5F0">
      <w:numFmt w:val="bullet"/>
      <w:lvlText w:val=""/>
      <w:lvlJc w:val="left"/>
      <w:pPr>
        <w:ind w:left="1252" w:hanging="567"/>
      </w:pPr>
      <w:rPr>
        <w:rFonts w:ascii="Symbol" w:eastAsia="Symbol" w:hAnsi="Symbol" w:cs="Symbol" w:hint="default"/>
        <w:spacing w:val="0"/>
        <w:w w:val="100"/>
        <w:lang w:val="en-US" w:eastAsia="en-US" w:bidi="ar-SA"/>
      </w:rPr>
    </w:lvl>
    <w:lvl w:ilvl="1" w:tplc="89948174">
      <w:numFmt w:val="bullet"/>
      <w:lvlText w:val="•"/>
      <w:lvlJc w:val="left"/>
      <w:pPr>
        <w:ind w:left="2100" w:hanging="567"/>
      </w:pPr>
      <w:rPr>
        <w:rFonts w:hint="default"/>
        <w:lang w:val="en-US" w:eastAsia="en-US" w:bidi="ar-SA"/>
      </w:rPr>
    </w:lvl>
    <w:lvl w:ilvl="2" w:tplc="CD90A84C">
      <w:numFmt w:val="bullet"/>
      <w:lvlText w:val="•"/>
      <w:lvlJc w:val="left"/>
      <w:pPr>
        <w:ind w:left="2941" w:hanging="567"/>
      </w:pPr>
      <w:rPr>
        <w:rFonts w:hint="default"/>
        <w:lang w:val="en-US" w:eastAsia="en-US" w:bidi="ar-SA"/>
      </w:rPr>
    </w:lvl>
    <w:lvl w:ilvl="3" w:tplc="089CCD10">
      <w:numFmt w:val="bullet"/>
      <w:lvlText w:val="•"/>
      <w:lvlJc w:val="left"/>
      <w:pPr>
        <w:ind w:left="3781" w:hanging="567"/>
      </w:pPr>
      <w:rPr>
        <w:rFonts w:hint="default"/>
        <w:lang w:val="en-US" w:eastAsia="en-US" w:bidi="ar-SA"/>
      </w:rPr>
    </w:lvl>
    <w:lvl w:ilvl="4" w:tplc="595EF776">
      <w:numFmt w:val="bullet"/>
      <w:lvlText w:val="•"/>
      <w:lvlJc w:val="left"/>
      <w:pPr>
        <w:ind w:left="4622" w:hanging="567"/>
      </w:pPr>
      <w:rPr>
        <w:rFonts w:hint="default"/>
        <w:lang w:val="en-US" w:eastAsia="en-US" w:bidi="ar-SA"/>
      </w:rPr>
    </w:lvl>
    <w:lvl w:ilvl="5" w:tplc="09A451FC">
      <w:numFmt w:val="bullet"/>
      <w:lvlText w:val="•"/>
      <w:lvlJc w:val="left"/>
      <w:pPr>
        <w:ind w:left="5463" w:hanging="567"/>
      </w:pPr>
      <w:rPr>
        <w:rFonts w:hint="default"/>
        <w:lang w:val="en-US" w:eastAsia="en-US" w:bidi="ar-SA"/>
      </w:rPr>
    </w:lvl>
    <w:lvl w:ilvl="6" w:tplc="AC968034">
      <w:numFmt w:val="bullet"/>
      <w:lvlText w:val="•"/>
      <w:lvlJc w:val="left"/>
      <w:pPr>
        <w:ind w:left="6303" w:hanging="567"/>
      </w:pPr>
      <w:rPr>
        <w:rFonts w:hint="default"/>
        <w:lang w:val="en-US" w:eastAsia="en-US" w:bidi="ar-SA"/>
      </w:rPr>
    </w:lvl>
    <w:lvl w:ilvl="7" w:tplc="BA4A298E">
      <w:numFmt w:val="bullet"/>
      <w:lvlText w:val="•"/>
      <w:lvlJc w:val="left"/>
      <w:pPr>
        <w:ind w:left="7144" w:hanging="567"/>
      </w:pPr>
      <w:rPr>
        <w:rFonts w:hint="default"/>
        <w:lang w:val="en-US" w:eastAsia="en-US" w:bidi="ar-SA"/>
      </w:rPr>
    </w:lvl>
    <w:lvl w:ilvl="8" w:tplc="7E5AE186">
      <w:numFmt w:val="bullet"/>
      <w:lvlText w:val="•"/>
      <w:lvlJc w:val="left"/>
      <w:pPr>
        <w:ind w:left="7985" w:hanging="567"/>
      </w:pPr>
      <w:rPr>
        <w:rFonts w:hint="default"/>
        <w:lang w:val="en-US" w:eastAsia="en-US" w:bidi="ar-SA"/>
      </w:rPr>
    </w:lvl>
  </w:abstractNum>
  <w:abstractNum w:abstractNumId="46" w15:restartNumberingAfterBreak="0">
    <w:nsid w:val="38C21A50"/>
    <w:multiLevelType w:val="hybridMultilevel"/>
    <w:tmpl w:val="0F520E8C"/>
    <w:lvl w:ilvl="0" w:tplc="7C08A688">
      <w:start w:val="1"/>
      <w:numFmt w:val="lowerLetter"/>
      <w:lvlText w:val="%1)"/>
      <w:lvlJc w:val="left"/>
      <w:pPr>
        <w:ind w:left="1252" w:hanging="567"/>
      </w:pPr>
      <w:rPr>
        <w:rFonts w:ascii="Arial" w:eastAsia="Times New Roman" w:hAnsi="Arial" w:cs="Arial" w:hint="default"/>
        <w:b w:val="0"/>
        <w:bCs w:val="0"/>
        <w:i w:val="0"/>
        <w:iCs w:val="0"/>
        <w:spacing w:val="-1"/>
        <w:w w:val="100"/>
        <w:sz w:val="22"/>
        <w:szCs w:val="24"/>
        <w:lang w:val="en-US" w:eastAsia="en-US" w:bidi="ar-SA"/>
      </w:rPr>
    </w:lvl>
    <w:lvl w:ilvl="1" w:tplc="2A4299A8">
      <w:numFmt w:val="bullet"/>
      <w:lvlText w:val="•"/>
      <w:lvlJc w:val="left"/>
      <w:pPr>
        <w:ind w:left="2100" w:hanging="567"/>
      </w:pPr>
      <w:rPr>
        <w:rFonts w:hint="default"/>
        <w:lang w:val="en-US" w:eastAsia="en-US" w:bidi="ar-SA"/>
      </w:rPr>
    </w:lvl>
    <w:lvl w:ilvl="2" w:tplc="2FBA4A96">
      <w:numFmt w:val="bullet"/>
      <w:lvlText w:val="•"/>
      <w:lvlJc w:val="left"/>
      <w:pPr>
        <w:ind w:left="2941" w:hanging="567"/>
      </w:pPr>
      <w:rPr>
        <w:rFonts w:hint="default"/>
        <w:lang w:val="en-US" w:eastAsia="en-US" w:bidi="ar-SA"/>
      </w:rPr>
    </w:lvl>
    <w:lvl w:ilvl="3" w:tplc="EC2264D0">
      <w:numFmt w:val="bullet"/>
      <w:lvlText w:val="•"/>
      <w:lvlJc w:val="left"/>
      <w:pPr>
        <w:ind w:left="3781" w:hanging="567"/>
      </w:pPr>
      <w:rPr>
        <w:rFonts w:hint="default"/>
        <w:lang w:val="en-US" w:eastAsia="en-US" w:bidi="ar-SA"/>
      </w:rPr>
    </w:lvl>
    <w:lvl w:ilvl="4" w:tplc="118ED58E">
      <w:numFmt w:val="bullet"/>
      <w:lvlText w:val="•"/>
      <w:lvlJc w:val="left"/>
      <w:pPr>
        <w:ind w:left="4622" w:hanging="567"/>
      </w:pPr>
      <w:rPr>
        <w:rFonts w:hint="default"/>
        <w:lang w:val="en-US" w:eastAsia="en-US" w:bidi="ar-SA"/>
      </w:rPr>
    </w:lvl>
    <w:lvl w:ilvl="5" w:tplc="511C2BC6">
      <w:numFmt w:val="bullet"/>
      <w:lvlText w:val="•"/>
      <w:lvlJc w:val="left"/>
      <w:pPr>
        <w:ind w:left="5463" w:hanging="567"/>
      </w:pPr>
      <w:rPr>
        <w:rFonts w:hint="default"/>
        <w:lang w:val="en-US" w:eastAsia="en-US" w:bidi="ar-SA"/>
      </w:rPr>
    </w:lvl>
    <w:lvl w:ilvl="6" w:tplc="A69C21F0">
      <w:numFmt w:val="bullet"/>
      <w:lvlText w:val="•"/>
      <w:lvlJc w:val="left"/>
      <w:pPr>
        <w:ind w:left="6303" w:hanging="567"/>
      </w:pPr>
      <w:rPr>
        <w:rFonts w:hint="default"/>
        <w:lang w:val="en-US" w:eastAsia="en-US" w:bidi="ar-SA"/>
      </w:rPr>
    </w:lvl>
    <w:lvl w:ilvl="7" w:tplc="7CB6D06E">
      <w:numFmt w:val="bullet"/>
      <w:lvlText w:val="•"/>
      <w:lvlJc w:val="left"/>
      <w:pPr>
        <w:ind w:left="7144" w:hanging="567"/>
      </w:pPr>
      <w:rPr>
        <w:rFonts w:hint="default"/>
        <w:lang w:val="en-US" w:eastAsia="en-US" w:bidi="ar-SA"/>
      </w:rPr>
    </w:lvl>
    <w:lvl w:ilvl="8" w:tplc="AA9A8996">
      <w:numFmt w:val="bullet"/>
      <w:lvlText w:val="•"/>
      <w:lvlJc w:val="left"/>
      <w:pPr>
        <w:ind w:left="7985" w:hanging="567"/>
      </w:pPr>
      <w:rPr>
        <w:rFonts w:hint="default"/>
        <w:lang w:val="en-US" w:eastAsia="en-US" w:bidi="ar-SA"/>
      </w:rPr>
    </w:lvl>
  </w:abstractNum>
  <w:abstractNum w:abstractNumId="47" w15:restartNumberingAfterBreak="0">
    <w:nsid w:val="39B21347"/>
    <w:multiLevelType w:val="hybridMultilevel"/>
    <w:tmpl w:val="5D2E003A"/>
    <w:lvl w:ilvl="0" w:tplc="14D45D18">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EBF6C952">
      <w:numFmt w:val="bullet"/>
      <w:lvlText w:val="•"/>
      <w:lvlJc w:val="left"/>
      <w:pPr>
        <w:ind w:left="2100" w:hanging="567"/>
      </w:pPr>
      <w:rPr>
        <w:rFonts w:hint="default"/>
        <w:lang w:val="en-US" w:eastAsia="en-US" w:bidi="ar-SA"/>
      </w:rPr>
    </w:lvl>
    <w:lvl w:ilvl="2" w:tplc="CE2891D4">
      <w:numFmt w:val="bullet"/>
      <w:lvlText w:val="•"/>
      <w:lvlJc w:val="left"/>
      <w:pPr>
        <w:ind w:left="2941" w:hanging="567"/>
      </w:pPr>
      <w:rPr>
        <w:rFonts w:hint="default"/>
        <w:lang w:val="en-US" w:eastAsia="en-US" w:bidi="ar-SA"/>
      </w:rPr>
    </w:lvl>
    <w:lvl w:ilvl="3" w:tplc="0336A522">
      <w:numFmt w:val="bullet"/>
      <w:lvlText w:val="•"/>
      <w:lvlJc w:val="left"/>
      <w:pPr>
        <w:ind w:left="3781" w:hanging="567"/>
      </w:pPr>
      <w:rPr>
        <w:rFonts w:hint="default"/>
        <w:lang w:val="en-US" w:eastAsia="en-US" w:bidi="ar-SA"/>
      </w:rPr>
    </w:lvl>
    <w:lvl w:ilvl="4" w:tplc="7D78D51A">
      <w:numFmt w:val="bullet"/>
      <w:lvlText w:val="•"/>
      <w:lvlJc w:val="left"/>
      <w:pPr>
        <w:ind w:left="4622" w:hanging="567"/>
      </w:pPr>
      <w:rPr>
        <w:rFonts w:hint="default"/>
        <w:lang w:val="en-US" w:eastAsia="en-US" w:bidi="ar-SA"/>
      </w:rPr>
    </w:lvl>
    <w:lvl w:ilvl="5" w:tplc="C10A4830">
      <w:numFmt w:val="bullet"/>
      <w:lvlText w:val="•"/>
      <w:lvlJc w:val="left"/>
      <w:pPr>
        <w:ind w:left="5463" w:hanging="567"/>
      </w:pPr>
      <w:rPr>
        <w:rFonts w:hint="default"/>
        <w:lang w:val="en-US" w:eastAsia="en-US" w:bidi="ar-SA"/>
      </w:rPr>
    </w:lvl>
    <w:lvl w:ilvl="6" w:tplc="CC80EA4C">
      <w:numFmt w:val="bullet"/>
      <w:lvlText w:val="•"/>
      <w:lvlJc w:val="left"/>
      <w:pPr>
        <w:ind w:left="6303" w:hanging="567"/>
      </w:pPr>
      <w:rPr>
        <w:rFonts w:hint="default"/>
        <w:lang w:val="en-US" w:eastAsia="en-US" w:bidi="ar-SA"/>
      </w:rPr>
    </w:lvl>
    <w:lvl w:ilvl="7" w:tplc="1BBAF744">
      <w:numFmt w:val="bullet"/>
      <w:lvlText w:val="•"/>
      <w:lvlJc w:val="left"/>
      <w:pPr>
        <w:ind w:left="7144" w:hanging="567"/>
      </w:pPr>
      <w:rPr>
        <w:rFonts w:hint="default"/>
        <w:lang w:val="en-US" w:eastAsia="en-US" w:bidi="ar-SA"/>
      </w:rPr>
    </w:lvl>
    <w:lvl w:ilvl="8" w:tplc="7ADCB8D6">
      <w:numFmt w:val="bullet"/>
      <w:lvlText w:val="•"/>
      <w:lvlJc w:val="left"/>
      <w:pPr>
        <w:ind w:left="7985" w:hanging="567"/>
      </w:pPr>
      <w:rPr>
        <w:rFonts w:hint="default"/>
        <w:lang w:val="en-US" w:eastAsia="en-US" w:bidi="ar-SA"/>
      </w:rPr>
    </w:lvl>
  </w:abstractNum>
  <w:abstractNum w:abstractNumId="48" w15:restartNumberingAfterBreak="0">
    <w:nsid w:val="3B9500F2"/>
    <w:multiLevelType w:val="hybridMultilevel"/>
    <w:tmpl w:val="EC2CE73C"/>
    <w:lvl w:ilvl="0" w:tplc="69C8880A">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58F4DEF6">
      <w:numFmt w:val="bullet"/>
      <w:lvlText w:val="•"/>
      <w:lvlJc w:val="left"/>
      <w:pPr>
        <w:ind w:left="2100" w:hanging="567"/>
      </w:pPr>
      <w:rPr>
        <w:rFonts w:hint="default"/>
        <w:lang w:val="en-US" w:eastAsia="en-US" w:bidi="ar-SA"/>
      </w:rPr>
    </w:lvl>
    <w:lvl w:ilvl="2" w:tplc="03C6075A">
      <w:numFmt w:val="bullet"/>
      <w:lvlText w:val="•"/>
      <w:lvlJc w:val="left"/>
      <w:pPr>
        <w:ind w:left="2941" w:hanging="567"/>
      </w:pPr>
      <w:rPr>
        <w:rFonts w:hint="default"/>
        <w:lang w:val="en-US" w:eastAsia="en-US" w:bidi="ar-SA"/>
      </w:rPr>
    </w:lvl>
    <w:lvl w:ilvl="3" w:tplc="4F000DA6">
      <w:numFmt w:val="bullet"/>
      <w:lvlText w:val="•"/>
      <w:lvlJc w:val="left"/>
      <w:pPr>
        <w:ind w:left="3781" w:hanging="567"/>
      </w:pPr>
      <w:rPr>
        <w:rFonts w:hint="default"/>
        <w:lang w:val="en-US" w:eastAsia="en-US" w:bidi="ar-SA"/>
      </w:rPr>
    </w:lvl>
    <w:lvl w:ilvl="4" w:tplc="11AC7110">
      <w:numFmt w:val="bullet"/>
      <w:lvlText w:val="•"/>
      <w:lvlJc w:val="left"/>
      <w:pPr>
        <w:ind w:left="4622" w:hanging="567"/>
      </w:pPr>
      <w:rPr>
        <w:rFonts w:hint="default"/>
        <w:lang w:val="en-US" w:eastAsia="en-US" w:bidi="ar-SA"/>
      </w:rPr>
    </w:lvl>
    <w:lvl w:ilvl="5" w:tplc="D31E9CCE">
      <w:numFmt w:val="bullet"/>
      <w:lvlText w:val="•"/>
      <w:lvlJc w:val="left"/>
      <w:pPr>
        <w:ind w:left="5463" w:hanging="567"/>
      </w:pPr>
      <w:rPr>
        <w:rFonts w:hint="default"/>
        <w:lang w:val="en-US" w:eastAsia="en-US" w:bidi="ar-SA"/>
      </w:rPr>
    </w:lvl>
    <w:lvl w:ilvl="6" w:tplc="0EDA38CE">
      <w:numFmt w:val="bullet"/>
      <w:lvlText w:val="•"/>
      <w:lvlJc w:val="left"/>
      <w:pPr>
        <w:ind w:left="6303" w:hanging="567"/>
      </w:pPr>
      <w:rPr>
        <w:rFonts w:hint="default"/>
        <w:lang w:val="en-US" w:eastAsia="en-US" w:bidi="ar-SA"/>
      </w:rPr>
    </w:lvl>
    <w:lvl w:ilvl="7" w:tplc="BC8E27BE">
      <w:numFmt w:val="bullet"/>
      <w:lvlText w:val="•"/>
      <w:lvlJc w:val="left"/>
      <w:pPr>
        <w:ind w:left="7144" w:hanging="567"/>
      </w:pPr>
      <w:rPr>
        <w:rFonts w:hint="default"/>
        <w:lang w:val="en-US" w:eastAsia="en-US" w:bidi="ar-SA"/>
      </w:rPr>
    </w:lvl>
    <w:lvl w:ilvl="8" w:tplc="1D8A90CE">
      <w:numFmt w:val="bullet"/>
      <w:lvlText w:val="•"/>
      <w:lvlJc w:val="left"/>
      <w:pPr>
        <w:ind w:left="7985" w:hanging="567"/>
      </w:pPr>
      <w:rPr>
        <w:rFonts w:hint="default"/>
        <w:lang w:val="en-US" w:eastAsia="en-US" w:bidi="ar-SA"/>
      </w:rPr>
    </w:lvl>
  </w:abstractNum>
  <w:abstractNum w:abstractNumId="49" w15:restartNumberingAfterBreak="0">
    <w:nsid w:val="3CD5079C"/>
    <w:multiLevelType w:val="hybridMultilevel"/>
    <w:tmpl w:val="35FC8768"/>
    <w:lvl w:ilvl="0" w:tplc="4A04DF82">
      <w:start w:val="1"/>
      <w:numFmt w:val="decimal"/>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3E6036A4"/>
    <w:multiLevelType w:val="multilevel"/>
    <w:tmpl w:val="20E40DA2"/>
    <w:lvl w:ilvl="0">
      <w:start w:val="1"/>
      <w:numFmt w:val="decimal"/>
      <w:lvlText w:val="%1."/>
      <w:lvlJc w:val="left"/>
      <w:pPr>
        <w:tabs>
          <w:tab w:val="num" w:pos="567"/>
        </w:tabs>
        <w:ind w:left="567" w:hanging="567"/>
      </w:pPr>
      <w:rPr>
        <w:rFonts w:hint="default"/>
        <w:b w:val="0"/>
        <w:i w:val="0"/>
      </w:rPr>
    </w:lvl>
    <w:lvl w:ilv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1" w15:restartNumberingAfterBreak="0">
    <w:nsid w:val="3EAA456B"/>
    <w:multiLevelType w:val="hybridMultilevel"/>
    <w:tmpl w:val="CAACAD6C"/>
    <w:lvl w:ilvl="0" w:tplc="9C920DE2">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D4F2D1BE">
      <w:numFmt w:val="bullet"/>
      <w:lvlText w:val=""/>
      <w:lvlJc w:val="left"/>
      <w:pPr>
        <w:ind w:left="1821" w:hanging="569"/>
      </w:pPr>
      <w:rPr>
        <w:rFonts w:ascii="Symbol" w:eastAsia="Symbol" w:hAnsi="Symbol" w:cs="Symbol" w:hint="default"/>
        <w:b w:val="0"/>
        <w:bCs w:val="0"/>
        <w:i w:val="0"/>
        <w:iCs w:val="0"/>
        <w:spacing w:val="0"/>
        <w:w w:val="100"/>
        <w:sz w:val="22"/>
        <w:szCs w:val="22"/>
        <w:lang w:val="en-US" w:eastAsia="en-US" w:bidi="ar-SA"/>
      </w:rPr>
    </w:lvl>
    <w:lvl w:ilvl="2" w:tplc="F3CEB40C">
      <w:numFmt w:val="bullet"/>
      <w:lvlText w:val="•"/>
      <w:lvlJc w:val="left"/>
      <w:pPr>
        <w:ind w:left="2691" w:hanging="569"/>
      </w:pPr>
      <w:rPr>
        <w:rFonts w:hint="default"/>
        <w:lang w:val="en-US" w:eastAsia="en-US" w:bidi="ar-SA"/>
      </w:rPr>
    </w:lvl>
    <w:lvl w:ilvl="3" w:tplc="D2A6B8F2">
      <w:numFmt w:val="bullet"/>
      <w:lvlText w:val="•"/>
      <w:lvlJc w:val="left"/>
      <w:pPr>
        <w:ind w:left="3563" w:hanging="569"/>
      </w:pPr>
      <w:rPr>
        <w:rFonts w:hint="default"/>
        <w:lang w:val="en-US" w:eastAsia="en-US" w:bidi="ar-SA"/>
      </w:rPr>
    </w:lvl>
    <w:lvl w:ilvl="4" w:tplc="B4D03D5E">
      <w:numFmt w:val="bullet"/>
      <w:lvlText w:val="•"/>
      <w:lvlJc w:val="left"/>
      <w:pPr>
        <w:ind w:left="4435" w:hanging="569"/>
      </w:pPr>
      <w:rPr>
        <w:rFonts w:hint="default"/>
        <w:lang w:val="en-US" w:eastAsia="en-US" w:bidi="ar-SA"/>
      </w:rPr>
    </w:lvl>
    <w:lvl w:ilvl="5" w:tplc="C0AE49D0">
      <w:numFmt w:val="bullet"/>
      <w:lvlText w:val="•"/>
      <w:lvlJc w:val="left"/>
      <w:pPr>
        <w:ind w:left="5307" w:hanging="569"/>
      </w:pPr>
      <w:rPr>
        <w:rFonts w:hint="default"/>
        <w:lang w:val="en-US" w:eastAsia="en-US" w:bidi="ar-SA"/>
      </w:rPr>
    </w:lvl>
    <w:lvl w:ilvl="6" w:tplc="076E5E50">
      <w:numFmt w:val="bullet"/>
      <w:lvlText w:val="•"/>
      <w:lvlJc w:val="left"/>
      <w:pPr>
        <w:ind w:left="6179" w:hanging="569"/>
      </w:pPr>
      <w:rPr>
        <w:rFonts w:hint="default"/>
        <w:lang w:val="en-US" w:eastAsia="en-US" w:bidi="ar-SA"/>
      </w:rPr>
    </w:lvl>
    <w:lvl w:ilvl="7" w:tplc="82A0B490">
      <w:numFmt w:val="bullet"/>
      <w:lvlText w:val="•"/>
      <w:lvlJc w:val="left"/>
      <w:pPr>
        <w:ind w:left="7050" w:hanging="569"/>
      </w:pPr>
      <w:rPr>
        <w:rFonts w:hint="default"/>
        <w:lang w:val="en-US" w:eastAsia="en-US" w:bidi="ar-SA"/>
      </w:rPr>
    </w:lvl>
    <w:lvl w:ilvl="8" w:tplc="94B45A64">
      <w:numFmt w:val="bullet"/>
      <w:lvlText w:val="•"/>
      <w:lvlJc w:val="left"/>
      <w:pPr>
        <w:ind w:left="7922" w:hanging="569"/>
      </w:pPr>
      <w:rPr>
        <w:rFonts w:hint="default"/>
        <w:lang w:val="en-US" w:eastAsia="en-US" w:bidi="ar-SA"/>
      </w:rPr>
    </w:lvl>
  </w:abstractNum>
  <w:abstractNum w:abstractNumId="52" w15:restartNumberingAfterBreak="0">
    <w:nsid w:val="3F0861A2"/>
    <w:multiLevelType w:val="hybridMultilevel"/>
    <w:tmpl w:val="CC3CBF02"/>
    <w:lvl w:ilvl="0" w:tplc="5E62654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3" w15:restartNumberingAfterBreak="0">
    <w:nsid w:val="408B6489"/>
    <w:multiLevelType w:val="multilevel"/>
    <w:tmpl w:val="0698660A"/>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851"/>
        </w:tabs>
        <w:ind w:left="0" w:firstLine="0"/>
      </w:pPr>
      <w:rPr>
        <w:rFonts w:hint="default"/>
        <w:sz w:val="24"/>
      </w:rPr>
    </w:lvl>
    <w:lvl w:ilvl="3">
      <w:start w:val="1"/>
      <w:numFmt w:val="none"/>
      <w:lvlText w:val=""/>
      <w:lvlJc w:val="left"/>
      <w:pPr>
        <w:tabs>
          <w:tab w:val="num" w:pos="502"/>
        </w:tabs>
        <w:ind w:left="142" w:firstLine="0"/>
      </w:pPr>
      <w:rPr>
        <w:rFonts w:hint="default"/>
      </w:rPr>
    </w:lvl>
    <w:lvl w:ilvl="4">
      <w:start w:val="1"/>
      <w:numFmt w:val="none"/>
      <w:lvlRestart w:val="0"/>
      <w:lvlText w:val=""/>
      <w:lvlJc w:val="left"/>
      <w:pPr>
        <w:tabs>
          <w:tab w:val="num" w:pos="502"/>
        </w:tabs>
        <w:ind w:left="142" w:firstLine="0"/>
      </w:pPr>
      <w:rPr>
        <w:rFonts w:hint="default"/>
      </w:rPr>
    </w:lvl>
    <w:lvl w:ilvl="5">
      <w:start w:val="1"/>
      <w:numFmt w:val="none"/>
      <w:lvlText w:val=""/>
      <w:lvlJc w:val="left"/>
      <w:pPr>
        <w:tabs>
          <w:tab w:val="num" w:pos="1294"/>
        </w:tabs>
        <w:ind w:left="1294" w:hanging="1152"/>
      </w:pPr>
      <w:rPr>
        <w:rFonts w:hint="default"/>
      </w:rPr>
    </w:lvl>
    <w:lvl w:ilvl="6">
      <w:start w:val="1"/>
      <w:numFmt w:val="none"/>
      <w:lvlText w:val=""/>
      <w:lvlJc w:val="left"/>
      <w:pPr>
        <w:tabs>
          <w:tab w:val="num" w:pos="1438"/>
        </w:tabs>
        <w:ind w:left="1438" w:hanging="1296"/>
      </w:pPr>
      <w:rPr>
        <w:rFonts w:hint="default"/>
      </w:rPr>
    </w:lvl>
    <w:lvl w:ilvl="7">
      <w:start w:val="1"/>
      <w:numFmt w:val="none"/>
      <w:lvlText w:val=""/>
      <w:lvlJc w:val="left"/>
      <w:pPr>
        <w:tabs>
          <w:tab w:val="num" w:pos="1582"/>
        </w:tabs>
        <w:ind w:left="1582" w:hanging="1440"/>
      </w:pPr>
      <w:rPr>
        <w:rFonts w:hint="default"/>
      </w:rPr>
    </w:lvl>
    <w:lvl w:ilvl="8">
      <w:start w:val="1"/>
      <w:numFmt w:val="none"/>
      <w:lvlText w:val=""/>
      <w:lvlJc w:val="left"/>
      <w:pPr>
        <w:tabs>
          <w:tab w:val="num" w:pos="1726"/>
        </w:tabs>
        <w:ind w:left="1726" w:hanging="1584"/>
      </w:pPr>
      <w:rPr>
        <w:rFonts w:hint="default"/>
      </w:rPr>
    </w:lvl>
  </w:abstractNum>
  <w:abstractNum w:abstractNumId="54" w15:restartNumberingAfterBreak="0">
    <w:nsid w:val="41C73011"/>
    <w:multiLevelType w:val="hybridMultilevel"/>
    <w:tmpl w:val="786664D6"/>
    <w:lvl w:ilvl="0" w:tplc="E450603E">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929862A4">
      <w:numFmt w:val="bullet"/>
      <w:lvlText w:val="•"/>
      <w:lvlJc w:val="left"/>
      <w:pPr>
        <w:ind w:left="2100" w:hanging="567"/>
      </w:pPr>
      <w:rPr>
        <w:rFonts w:hint="default"/>
        <w:lang w:val="en-US" w:eastAsia="en-US" w:bidi="ar-SA"/>
      </w:rPr>
    </w:lvl>
    <w:lvl w:ilvl="2" w:tplc="B77CA1B0">
      <w:numFmt w:val="bullet"/>
      <w:lvlText w:val="•"/>
      <w:lvlJc w:val="left"/>
      <w:pPr>
        <w:ind w:left="2941" w:hanging="567"/>
      </w:pPr>
      <w:rPr>
        <w:rFonts w:hint="default"/>
        <w:lang w:val="en-US" w:eastAsia="en-US" w:bidi="ar-SA"/>
      </w:rPr>
    </w:lvl>
    <w:lvl w:ilvl="3" w:tplc="8A16E334">
      <w:numFmt w:val="bullet"/>
      <w:lvlText w:val="•"/>
      <w:lvlJc w:val="left"/>
      <w:pPr>
        <w:ind w:left="3781" w:hanging="567"/>
      </w:pPr>
      <w:rPr>
        <w:rFonts w:hint="default"/>
        <w:lang w:val="en-US" w:eastAsia="en-US" w:bidi="ar-SA"/>
      </w:rPr>
    </w:lvl>
    <w:lvl w:ilvl="4" w:tplc="C2E697DA">
      <w:numFmt w:val="bullet"/>
      <w:lvlText w:val="•"/>
      <w:lvlJc w:val="left"/>
      <w:pPr>
        <w:ind w:left="4622" w:hanging="567"/>
      </w:pPr>
      <w:rPr>
        <w:rFonts w:hint="default"/>
        <w:lang w:val="en-US" w:eastAsia="en-US" w:bidi="ar-SA"/>
      </w:rPr>
    </w:lvl>
    <w:lvl w:ilvl="5" w:tplc="2F12361C">
      <w:numFmt w:val="bullet"/>
      <w:lvlText w:val="•"/>
      <w:lvlJc w:val="left"/>
      <w:pPr>
        <w:ind w:left="5463" w:hanging="567"/>
      </w:pPr>
      <w:rPr>
        <w:rFonts w:hint="default"/>
        <w:lang w:val="en-US" w:eastAsia="en-US" w:bidi="ar-SA"/>
      </w:rPr>
    </w:lvl>
    <w:lvl w:ilvl="6" w:tplc="58C4D2F8">
      <w:numFmt w:val="bullet"/>
      <w:lvlText w:val="•"/>
      <w:lvlJc w:val="left"/>
      <w:pPr>
        <w:ind w:left="6303" w:hanging="567"/>
      </w:pPr>
      <w:rPr>
        <w:rFonts w:hint="default"/>
        <w:lang w:val="en-US" w:eastAsia="en-US" w:bidi="ar-SA"/>
      </w:rPr>
    </w:lvl>
    <w:lvl w:ilvl="7" w:tplc="1488169E">
      <w:numFmt w:val="bullet"/>
      <w:lvlText w:val="•"/>
      <w:lvlJc w:val="left"/>
      <w:pPr>
        <w:ind w:left="7144" w:hanging="567"/>
      </w:pPr>
      <w:rPr>
        <w:rFonts w:hint="default"/>
        <w:lang w:val="en-US" w:eastAsia="en-US" w:bidi="ar-SA"/>
      </w:rPr>
    </w:lvl>
    <w:lvl w:ilvl="8" w:tplc="1248BAF6">
      <w:numFmt w:val="bullet"/>
      <w:lvlText w:val="•"/>
      <w:lvlJc w:val="left"/>
      <w:pPr>
        <w:ind w:left="7985" w:hanging="567"/>
      </w:pPr>
      <w:rPr>
        <w:rFonts w:hint="default"/>
        <w:lang w:val="en-US" w:eastAsia="en-US" w:bidi="ar-SA"/>
      </w:rPr>
    </w:lvl>
  </w:abstractNum>
  <w:abstractNum w:abstractNumId="55" w15:restartNumberingAfterBreak="0">
    <w:nsid w:val="434F7D06"/>
    <w:multiLevelType w:val="hybridMultilevel"/>
    <w:tmpl w:val="679097F0"/>
    <w:lvl w:ilvl="0" w:tplc="7BCC9C9A">
      <w:start w:val="1"/>
      <w:numFmt w:val="lowerLetter"/>
      <w:lvlText w:val="%1)"/>
      <w:lvlJc w:val="left"/>
      <w:pPr>
        <w:ind w:left="1559" w:hanging="874"/>
      </w:pPr>
      <w:rPr>
        <w:rFonts w:ascii="Arial" w:eastAsia="Arial" w:hAnsi="Arial" w:cs="Arial" w:hint="default"/>
        <w:b w:val="0"/>
        <w:bCs w:val="0"/>
        <w:i w:val="0"/>
        <w:iCs w:val="0"/>
        <w:spacing w:val="-1"/>
        <w:w w:val="100"/>
        <w:sz w:val="22"/>
        <w:szCs w:val="22"/>
        <w:lang w:val="en-US" w:eastAsia="en-US" w:bidi="ar-SA"/>
      </w:rPr>
    </w:lvl>
    <w:lvl w:ilvl="1" w:tplc="6D68B684">
      <w:numFmt w:val="bullet"/>
      <w:lvlText w:val="•"/>
      <w:lvlJc w:val="left"/>
      <w:pPr>
        <w:ind w:left="2370" w:hanging="874"/>
      </w:pPr>
      <w:rPr>
        <w:rFonts w:hint="default"/>
        <w:lang w:val="en-US" w:eastAsia="en-US" w:bidi="ar-SA"/>
      </w:rPr>
    </w:lvl>
    <w:lvl w:ilvl="2" w:tplc="87122F82">
      <w:numFmt w:val="bullet"/>
      <w:lvlText w:val="•"/>
      <w:lvlJc w:val="left"/>
      <w:pPr>
        <w:ind w:left="3181" w:hanging="874"/>
      </w:pPr>
      <w:rPr>
        <w:rFonts w:hint="default"/>
        <w:lang w:val="en-US" w:eastAsia="en-US" w:bidi="ar-SA"/>
      </w:rPr>
    </w:lvl>
    <w:lvl w:ilvl="3" w:tplc="FA949CB0">
      <w:numFmt w:val="bullet"/>
      <w:lvlText w:val="•"/>
      <w:lvlJc w:val="left"/>
      <w:pPr>
        <w:ind w:left="3991" w:hanging="874"/>
      </w:pPr>
      <w:rPr>
        <w:rFonts w:hint="default"/>
        <w:lang w:val="en-US" w:eastAsia="en-US" w:bidi="ar-SA"/>
      </w:rPr>
    </w:lvl>
    <w:lvl w:ilvl="4" w:tplc="8444BE72">
      <w:numFmt w:val="bullet"/>
      <w:lvlText w:val="•"/>
      <w:lvlJc w:val="left"/>
      <w:pPr>
        <w:ind w:left="4802" w:hanging="874"/>
      </w:pPr>
      <w:rPr>
        <w:rFonts w:hint="default"/>
        <w:lang w:val="en-US" w:eastAsia="en-US" w:bidi="ar-SA"/>
      </w:rPr>
    </w:lvl>
    <w:lvl w:ilvl="5" w:tplc="CCF21210">
      <w:numFmt w:val="bullet"/>
      <w:lvlText w:val="•"/>
      <w:lvlJc w:val="left"/>
      <w:pPr>
        <w:ind w:left="5613" w:hanging="874"/>
      </w:pPr>
      <w:rPr>
        <w:rFonts w:hint="default"/>
        <w:lang w:val="en-US" w:eastAsia="en-US" w:bidi="ar-SA"/>
      </w:rPr>
    </w:lvl>
    <w:lvl w:ilvl="6" w:tplc="2B76D166">
      <w:numFmt w:val="bullet"/>
      <w:lvlText w:val="•"/>
      <w:lvlJc w:val="left"/>
      <w:pPr>
        <w:ind w:left="6423" w:hanging="874"/>
      </w:pPr>
      <w:rPr>
        <w:rFonts w:hint="default"/>
        <w:lang w:val="en-US" w:eastAsia="en-US" w:bidi="ar-SA"/>
      </w:rPr>
    </w:lvl>
    <w:lvl w:ilvl="7" w:tplc="D8A6FE38">
      <w:numFmt w:val="bullet"/>
      <w:lvlText w:val="•"/>
      <w:lvlJc w:val="left"/>
      <w:pPr>
        <w:ind w:left="7234" w:hanging="874"/>
      </w:pPr>
      <w:rPr>
        <w:rFonts w:hint="default"/>
        <w:lang w:val="en-US" w:eastAsia="en-US" w:bidi="ar-SA"/>
      </w:rPr>
    </w:lvl>
    <w:lvl w:ilvl="8" w:tplc="76146DA4">
      <w:numFmt w:val="bullet"/>
      <w:lvlText w:val="•"/>
      <w:lvlJc w:val="left"/>
      <w:pPr>
        <w:ind w:left="8045" w:hanging="874"/>
      </w:pPr>
      <w:rPr>
        <w:rFonts w:hint="default"/>
        <w:lang w:val="en-US" w:eastAsia="en-US" w:bidi="ar-SA"/>
      </w:rPr>
    </w:lvl>
  </w:abstractNum>
  <w:abstractNum w:abstractNumId="56" w15:restartNumberingAfterBreak="0">
    <w:nsid w:val="43D75F4D"/>
    <w:multiLevelType w:val="hybridMultilevel"/>
    <w:tmpl w:val="A3AA555E"/>
    <w:lvl w:ilvl="0" w:tplc="6A8CE538">
      <w:start w:val="1"/>
      <w:numFmt w:val="lowerLetter"/>
      <w:lvlText w:val="%1."/>
      <w:lvlJc w:val="left"/>
      <w:pPr>
        <w:ind w:left="1252" w:hanging="308"/>
      </w:pPr>
      <w:rPr>
        <w:rFonts w:ascii="Arial" w:eastAsia="Arial" w:hAnsi="Arial" w:cs="Arial" w:hint="default"/>
        <w:b w:val="0"/>
        <w:bCs w:val="0"/>
        <w:i w:val="0"/>
        <w:iCs w:val="0"/>
        <w:spacing w:val="-1"/>
        <w:w w:val="99"/>
        <w:sz w:val="20"/>
        <w:szCs w:val="20"/>
        <w:lang w:val="en-US" w:eastAsia="en-US" w:bidi="ar-SA"/>
      </w:rPr>
    </w:lvl>
    <w:lvl w:ilvl="1" w:tplc="1DC20F96">
      <w:numFmt w:val="bullet"/>
      <w:lvlText w:val="•"/>
      <w:lvlJc w:val="left"/>
      <w:pPr>
        <w:ind w:left="2100" w:hanging="308"/>
      </w:pPr>
      <w:rPr>
        <w:rFonts w:hint="default"/>
        <w:lang w:val="en-US" w:eastAsia="en-US" w:bidi="ar-SA"/>
      </w:rPr>
    </w:lvl>
    <w:lvl w:ilvl="2" w:tplc="540A9D52">
      <w:numFmt w:val="bullet"/>
      <w:lvlText w:val="•"/>
      <w:lvlJc w:val="left"/>
      <w:pPr>
        <w:ind w:left="2941" w:hanging="308"/>
      </w:pPr>
      <w:rPr>
        <w:rFonts w:hint="default"/>
        <w:lang w:val="en-US" w:eastAsia="en-US" w:bidi="ar-SA"/>
      </w:rPr>
    </w:lvl>
    <w:lvl w:ilvl="3" w:tplc="DD52250A">
      <w:numFmt w:val="bullet"/>
      <w:lvlText w:val="•"/>
      <w:lvlJc w:val="left"/>
      <w:pPr>
        <w:ind w:left="3781" w:hanging="308"/>
      </w:pPr>
      <w:rPr>
        <w:rFonts w:hint="default"/>
        <w:lang w:val="en-US" w:eastAsia="en-US" w:bidi="ar-SA"/>
      </w:rPr>
    </w:lvl>
    <w:lvl w:ilvl="4" w:tplc="79DA2CE0">
      <w:numFmt w:val="bullet"/>
      <w:lvlText w:val="•"/>
      <w:lvlJc w:val="left"/>
      <w:pPr>
        <w:ind w:left="4622" w:hanging="308"/>
      </w:pPr>
      <w:rPr>
        <w:rFonts w:hint="default"/>
        <w:lang w:val="en-US" w:eastAsia="en-US" w:bidi="ar-SA"/>
      </w:rPr>
    </w:lvl>
    <w:lvl w:ilvl="5" w:tplc="00EEFD5A">
      <w:numFmt w:val="bullet"/>
      <w:lvlText w:val="•"/>
      <w:lvlJc w:val="left"/>
      <w:pPr>
        <w:ind w:left="5463" w:hanging="308"/>
      </w:pPr>
      <w:rPr>
        <w:rFonts w:hint="default"/>
        <w:lang w:val="en-US" w:eastAsia="en-US" w:bidi="ar-SA"/>
      </w:rPr>
    </w:lvl>
    <w:lvl w:ilvl="6" w:tplc="EB445820">
      <w:numFmt w:val="bullet"/>
      <w:lvlText w:val="•"/>
      <w:lvlJc w:val="left"/>
      <w:pPr>
        <w:ind w:left="6303" w:hanging="308"/>
      </w:pPr>
      <w:rPr>
        <w:rFonts w:hint="default"/>
        <w:lang w:val="en-US" w:eastAsia="en-US" w:bidi="ar-SA"/>
      </w:rPr>
    </w:lvl>
    <w:lvl w:ilvl="7" w:tplc="49B03994">
      <w:numFmt w:val="bullet"/>
      <w:lvlText w:val="•"/>
      <w:lvlJc w:val="left"/>
      <w:pPr>
        <w:ind w:left="7144" w:hanging="308"/>
      </w:pPr>
      <w:rPr>
        <w:rFonts w:hint="default"/>
        <w:lang w:val="en-US" w:eastAsia="en-US" w:bidi="ar-SA"/>
      </w:rPr>
    </w:lvl>
    <w:lvl w:ilvl="8" w:tplc="47F4B916">
      <w:numFmt w:val="bullet"/>
      <w:lvlText w:val="•"/>
      <w:lvlJc w:val="left"/>
      <w:pPr>
        <w:ind w:left="7985" w:hanging="308"/>
      </w:pPr>
      <w:rPr>
        <w:rFonts w:hint="default"/>
        <w:lang w:val="en-US" w:eastAsia="en-US" w:bidi="ar-SA"/>
      </w:rPr>
    </w:lvl>
  </w:abstractNum>
  <w:abstractNum w:abstractNumId="57" w15:restartNumberingAfterBreak="0">
    <w:nsid w:val="44B1702B"/>
    <w:multiLevelType w:val="singleLevel"/>
    <w:tmpl w:val="60E6BAA4"/>
    <w:lvl w:ilvl="0">
      <w:start w:val="1"/>
      <w:numFmt w:val="decimal"/>
      <w:pStyle w:val="BodyText2"/>
      <w:lvlText w:val="%1."/>
      <w:lvlJc w:val="left"/>
      <w:pPr>
        <w:tabs>
          <w:tab w:val="num" w:pos="567"/>
        </w:tabs>
        <w:ind w:left="567" w:hanging="567"/>
      </w:pPr>
    </w:lvl>
  </w:abstractNum>
  <w:abstractNum w:abstractNumId="58" w15:restartNumberingAfterBreak="0">
    <w:nsid w:val="47E72320"/>
    <w:multiLevelType w:val="hybridMultilevel"/>
    <w:tmpl w:val="6F185478"/>
    <w:lvl w:ilvl="0" w:tplc="E24C2564">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C7BC00E8">
      <w:numFmt w:val="bullet"/>
      <w:lvlText w:val="•"/>
      <w:lvlJc w:val="left"/>
      <w:pPr>
        <w:ind w:left="2100" w:hanging="567"/>
      </w:pPr>
      <w:rPr>
        <w:rFonts w:hint="default"/>
        <w:lang w:val="en-US" w:eastAsia="en-US" w:bidi="ar-SA"/>
      </w:rPr>
    </w:lvl>
    <w:lvl w:ilvl="2" w:tplc="368859A0">
      <w:numFmt w:val="bullet"/>
      <w:lvlText w:val="•"/>
      <w:lvlJc w:val="left"/>
      <w:pPr>
        <w:ind w:left="2941" w:hanging="567"/>
      </w:pPr>
      <w:rPr>
        <w:rFonts w:hint="default"/>
        <w:lang w:val="en-US" w:eastAsia="en-US" w:bidi="ar-SA"/>
      </w:rPr>
    </w:lvl>
    <w:lvl w:ilvl="3" w:tplc="C7627ED0">
      <w:numFmt w:val="bullet"/>
      <w:lvlText w:val="•"/>
      <w:lvlJc w:val="left"/>
      <w:pPr>
        <w:ind w:left="3781" w:hanging="567"/>
      </w:pPr>
      <w:rPr>
        <w:rFonts w:hint="default"/>
        <w:lang w:val="en-US" w:eastAsia="en-US" w:bidi="ar-SA"/>
      </w:rPr>
    </w:lvl>
    <w:lvl w:ilvl="4" w:tplc="5C965E74">
      <w:numFmt w:val="bullet"/>
      <w:lvlText w:val="•"/>
      <w:lvlJc w:val="left"/>
      <w:pPr>
        <w:ind w:left="4622" w:hanging="567"/>
      </w:pPr>
      <w:rPr>
        <w:rFonts w:hint="default"/>
        <w:lang w:val="en-US" w:eastAsia="en-US" w:bidi="ar-SA"/>
      </w:rPr>
    </w:lvl>
    <w:lvl w:ilvl="5" w:tplc="ED56C516">
      <w:numFmt w:val="bullet"/>
      <w:lvlText w:val="•"/>
      <w:lvlJc w:val="left"/>
      <w:pPr>
        <w:ind w:left="5463" w:hanging="567"/>
      </w:pPr>
      <w:rPr>
        <w:rFonts w:hint="default"/>
        <w:lang w:val="en-US" w:eastAsia="en-US" w:bidi="ar-SA"/>
      </w:rPr>
    </w:lvl>
    <w:lvl w:ilvl="6" w:tplc="6A522A9E">
      <w:numFmt w:val="bullet"/>
      <w:lvlText w:val="•"/>
      <w:lvlJc w:val="left"/>
      <w:pPr>
        <w:ind w:left="6303" w:hanging="567"/>
      </w:pPr>
      <w:rPr>
        <w:rFonts w:hint="default"/>
        <w:lang w:val="en-US" w:eastAsia="en-US" w:bidi="ar-SA"/>
      </w:rPr>
    </w:lvl>
    <w:lvl w:ilvl="7" w:tplc="5BE27B7C">
      <w:numFmt w:val="bullet"/>
      <w:lvlText w:val="•"/>
      <w:lvlJc w:val="left"/>
      <w:pPr>
        <w:ind w:left="7144" w:hanging="567"/>
      </w:pPr>
      <w:rPr>
        <w:rFonts w:hint="default"/>
        <w:lang w:val="en-US" w:eastAsia="en-US" w:bidi="ar-SA"/>
      </w:rPr>
    </w:lvl>
    <w:lvl w:ilvl="8" w:tplc="EB2EE8E4">
      <w:numFmt w:val="bullet"/>
      <w:lvlText w:val="•"/>
      <w:lvlJc w:val="left"/>
      <w:pPr>
        <w:ind w:left="7985" w:hanging="567"/>
      </w:pPr>
      <w:rPr>
        <w:rFonts w:hint="default"/>
        <w:lang w:val="en-US" w:eastAsia="en-US" w:bidi="ar-SA"/>
      </w:rPr>
    </w:lvl>
  </w:abstractNum>
  <w:abstractNum w:abstractNumId="59" w15:restartNumberingAfterBreak="0">
    <w:nsid w:val="482F06CA"/>
    <w:multiLevelType w:val="multilevel"/>
    <w:tmpl w:val="1BFAC7BC"/>
    <w:lvl w:ilvl="0">
      <w:start w:val="1"/>
      <w:numFmt w:val="upperLetter"/>
      <w:pStyle w:val="ConditionHeading1"/>
      <w:lvlText w:val="%1."/>
      <w:lvlJc w:val="left"/>
      <w:pPr>
        <w:tabs>
          <w:tab w:val="num" w:pos="567"/>
        </w:tabs>
        <w:ind w:left="567" w:hanging="567"/>
      </w:pPr>
      <w:rPr>
        <w:rFonts w:hint="default"/>
        <w:sz w:val="22"/>
      </w:rPr>
    </w:lvl>
    <w:lvl w:ilvl="1">
      <w:start w:val="1"/>
      <w:numFmt w:val="decimal"/>
      <w:pStyle w:val="ConditionHeading2"/>
      <w:lvlText w:val="%1.%2"/>
      <w:lvlJc w:val="left"/>
      <w:pPr>
        <w:ind w:left="567" w:hanging="567"/>
      </w:pPr>
      <w:rPr>
        <w:rFonts w:hint="default"/>
        <w:sz w:val="22"/>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0"/>
        </w:tabs>
        <w:ind w:left="2126" w:hanging="567"/>
      </w:pPr>
      <w:rPr>
        <w:rFonts w:hint="default"/>
      </w:rPr>
    </w:lvl>
    <w:lvl w:ilvl="4">
      <w:start w:val="1"/>
      <w:numFmt w:val="upperLetter"/>
      <w:lvlText w:val="(%5)"/>
      <w:lvlJc w:val="left"/>
      <w:pPr>
        <w:tabs>
          <w:tab w:val="num" w:pos="0"/>
        </w:tabs>
        <w:ind w:left="2835" w:hanging="567"/>
      </w:pPr>
      <w:rPr>
        <w:rFonts w:hint="default"/>
      </w:rPr>
    </w:lvl>
    <w:lvl w:ilvl="5">
      <w:start w:val="1"/>
      <w:numFmt w:val="upperRoman"/>
      <w:lvlText w:val="(%6)"/>
      <w:lvlJc w:val="left"/>
      <w:pPr>
        <w:tabs>
          <w:tab w:val="num" w:pos="0"/>
        </w:tabs>
        <w:ind w:left="3544" w:hanging="567"/>
      </w:pPr>
      <w:rPr>
        <w:rFonts w:hint="default"/>
      </w:rPr>
    </w:lvl>
    <w:lvl w:ilvl="6">
      <w:start w:val="1"/>
      <w:numFmt w:val="decimal"/>
      <w:lvlText w:val="(%7)"/>
      <w:lvlJc w:val="left"/>
      <w:pPr>
        <w:tabs>
          <w:tab w:val="num" w:pos="0"/>
        </w:tabs>
        <w:ind w:left="4253" w:hanging="567"/>
      </w:pPr>
      <w:rPr>
        <w:rFonts w:hint="default"/>
      </w:rPr>
    </w:lvl>
    <w:lvl w:ilvl="7">
      <w:start w:val="1"/>
      <w:numFmt w:val="upperRoman"/>
      <w:lvlText w:val="(%8)"/>
      <w:lvlJc w:val="left"/>
      <w:pPr>
        <w:tabs>
          <w:tab w:val="num" w:pos="0"/>
        </w:tabs>
        <w:ind w:left="4961" w:hanging="567"/>
      </w:pPr>
      <w:rPr>
        <w:rFonts w:hint="default"/>
      </w:rPr>
    </w:lvl>
    <w:lvl w:ilvl="8">
      <w:start w:val="1"/>
      <w:numFmt w:val="none"/>
      <w:suff w:val="nothing"/>
      <w:lvlText w:val=""/>
      <w:lvlJc w:val="left"/>
      <w:pPr>
        <w:ind w:left="0" w:firstLine="0"/>
      </w:pPr>
      <w:rPr>
        <w:rFonts w:hint="default"/>
      </w:rPr>
    </w:lvl>
  </w:abstractNum>
  <w:abstractNum w:abstractNumId="60" w15:restartNumberingAfterBreak="0">
    <w:nsid w:val="483F54BF"/>
    <w:multiLevelType w:val="hybridMultilevel"/>
    <w:tmpl w:val="E6D2C9EA"/>
    <w:lvl w:ilvl="0" w:tplc="9F16ABFE">
      <w:numFmt w:val="bullet"/>
      <w:lvlText w:val=""/>
      <w:lvlJc w:val="left"/>
      <w:pPr>
        <w:ind w:left="1681" w:hanging="567"/>
      </w:pPr>
      <w:rPr>
        <w:rFonts w:ascii="Symbol" w:eastAsia="Symbol" w:hAnsi="Symbol" w:cs="Symbol" w:hint="default"/>
        <w:b w:val="0"/>
        <w:bCs w:val="0"/>
        <w:i w:val="0"/>
        <w:iCs w:val="0"/>
        <w:spacing w:val="0"/>
        <w:w w:val="100"/>
        <w:sz w:val="22"/>
        <w:szCs w:val="22"/>
        <w:lang w:val="en-US" w:eastAsia="en-US" w:bidi="ar-SA"/>
      </w:rPr>
    </w:lvl>
    <w:lvl w:ilvl="1" w:tplc="B23AD81A">
      <w:numFmt w:val="bullet"/>
      <w:lvlText w:val="•"/>
      <w:lvlJc w:val="left"/>
      <w:pPr>
        <w:ind w:left="2478" w:hanging="567"/>
      </w:pPr>
      <w:rPr>
        <w:rFonts w:hint="default"/>
        <w:lang w:val="en-US" w:eastAsia="en-US" w:bidi="ar-SA"/>
      </w:rPr>
    </w:lvl>
    <w:lvl w:ilvl="2" w:tplc="123A8A3A">
      <w:numFmt w:val="bullet"/>
      <w:lvlText w:val="•"/>
      <w:lvlJc w:val="left"/>
      <w:pPr>
        <w:ind w:left="3277" w:hanging="567"/>
      </w:pPr>
      <w:rPr>
        <w:rFonts w:hint="default"/>
        <w:lang w:val="en-US" w:eastAsia="en-US" w:bidi="ar-SA"/>
      </w:rPr>
    </w:lvl>
    <w:lvl w:ilvl="3" w:tplc="589A934A">
      <w:numFmt w:val="bullet"/>
      <w:lvlText w:val="•"/>
      <w:lvlJc w:val="left"/>
      <w:pPr>
        <w:ind w:left="4075" w:hanging="567"/>
      </w:pPr>
      <w:rPr>
        <w:rFonts w:hint="default"/>
        <w:lang w:val="en-US" w:eastAsia="en-US" w:bidi="ar-SA"/>
      </w:rPr>
    </w:lvl>
    <w:lvl w:ilvl="4" w:tplc="EAE6FC88">
      <w:numFmt w:val="bullet"/>
      <w:lvlText w:val="•"/>
      <w:lvlJc w:val="left"/>
      <w:pPr>
        <w:ind w:left="4874" w:hanging="567"/>
      </w:pPr>
      <w:rPr>
        <w:rFonts w:hint="default"/>
        <w:lang w:val="en-US" w:eastAsia="en-US" w:bidi="ar-SA"/>
      </w:rPr>
    </w:lvl>
    <w:lvl w:ilvl="5" w:tplc="A8CAC276">
      <w:numFmt w:val="bullet"/>
      <w:lvlText w:val="•"/>
      <w:lvlJc w:val="left"/>
      <w:pPr>
        <w:ind w:left="5673" w:hanging="567"/>
      </w:pPr>
      <w:rPr>
        <w:rFonts w:hint="default"/>
        <w:lang w:val="en-US" w:eastAsia="en-US" w:bidi="ar-SA"/>
      </w:rPr>
    </w:lvl>
    <w:lvl w:ilvl="6" w:tplc="BC4660A0">
      <w:numFmt w:val="bullet"/>
      <w:lvlText w:val="•"/>
      <w:lvlJc w:val="left"/>
      <w:pPr>
        <w:ind w:left="6471" w:hanging="567"/>
      </w:pPr>
      <w:rPr>
        <w:rFonts w:hint="default"/>
        <w:lang w:val="en-US" w:eastAsia="en-US" w:bidi="ar-SA"/>
      </w:rPr>
    </w:lvl>
    <w:lvl w:ilvl="7" w:tplc="35F0AF16">
      <w:numFmt w:val="bullet"/>
      <w:lvlText w:val="•"/>
      <w:lvlJc w:val="left"/>
      <w:pPr>
        <w:ind w:left="7270" w:hanging="567"/>
      </w:pPr>
      <w:rPr>
        <w:rFonts w:hint="default"/>
        <w:lang w:val="en-US" w:eastAsia="en-US" w:bidi="ar-SA"/>
      </w:rPr>
    </w:lvl>
    <w:lvl w:ilvl="8" w:tplc="6D606958">
      <w:numFmt w:val="bullet"/>
      <w:lvlText w:val="•"/>
      <w:lvlJc w:val="left"/>
      <w:pPr>
        <w:ind w:left="8069" w:hanging="567"/>
      </w:pPr>
      <w:rPr>
        <w:rFonts w:hint="default"/>
        <w:lang w:val="en-US" w:eastAsia="en-US" w:bidi="ar-SA"/>
      </w:rPr>
    </w:lvl>
  </w:abstractNum>
  <w:abstractNum w:abstractNumId="61" w15:restartNumberingAfterBreak="0">
    <w:nsid w:val="483F6776"/>
    <w:multiLevelType w:val="hybridMultilevel"/>
    <w:tmpl w:val="E72ABEEA"/>
    <w:lvl w:ilvl="0" w:tplc="9FE0C69E">
      <w:start w:val="1"/>
      <w:numFmt w:val="lowerLetter"/>
      <w:lvlText w:val="%1)"/>
      <w:lvlJc w:val="left"/>
      <w:pPr>
        <w:ind w:left="1252" w:hanging="567"/>
        <w:jc w:val="right"/>
      </w:pPr>
      <w:rPr>
        <w:rFonts w:ascii="Arial" w:eastAsia="Times New Roman" w:hAnsi="Arial" w:cs="Arial" w:hint="default"/>
        <w:b w:val="0"/>
        <w:bCs w:val="0"/>
        <w:i w:val="0"/>
        <w:iCs w:val="0"/>
        <w:spacing w:val="-1"/>
        <w:w w:val="100"/>
        <w:sz w:val="22"/>
        <w:szCs w:val="24"/>
        <w:lang w:val="en-US" w:eastAsia="en-US" w:bidi="ar-SA"/>
      </w:rPr>
    </w:lvl>
    <w:lvl w:ilvl="1" w:tplc="C2D2818A">
      <w:numFmt w:val="bullet"/>
      <w:lvlText w:val=""/>
      <w:lvlJc w:val="left"/>
      <w:pPr>
        <w:ind w:left="1821" w:hanging="569"/>
      </w:pPr>
      <w:rPr>
        <w:rFonts w:ascii="Symbol" w:eastAsia="Symbol" w:hAnsi="Symbol" w:cs="Symbol" w:hint="default"/>
        <w:b w:val="0"/>
        <w:bCs w:val="0"/>
        <w:i w:val="0"/>
        <w:iCs w:val="0"/>
        <w:spacing w:val="0"/>
        <w:w w:val="100"/>
        <w:sz w:val="24"/>
        <w:szCs w:val="24"/>
        <w:lang w:val="en-US" w:eastAsia="en-US" w:bidi="ar-SA"/>
      </w:rPr>
    </w:lvl>
    <w:lvl w:ilvl="2" w:tplc="E98AD5D6">
      <w:numFmt w:val="bullet"/>
      <w:lvlText w:val="•"/>
      <w:lvlJc w:val="left"/>
      <w:pPr>
        <w:ind w:left="2691" w:hanging="569"/>
      </w:pPr>
      <w:rPr>
        <w:rFonts w:hint="default"/>
        <w:lang w:val="en-US" w:eastAsia="en-US" w:bidi="ar-SA"/>
      </w:rPr>
    </w:lvl>
    <w:lvl w:ilvl="3" w:tplc="0730177A">
      <w:numFmt w:val="bullet"/>
      <w:lvlText w:val="•"/>
      <w:lvlJc w:val="left"/>
      <w:pPr>
        <w:ind w:left="3563" w:hanging="569"/>
      </w:pPr>
      <w:rPr>
        <w:rFonts w:hint="default"/>
        <w:lang w:val="en-US" w:eastAsia="en-US" w:bidi="ar-SA"/>
      </w:rPr>
    </w:lvl>
    <w:lvl w:ilvl="4" w:tplc="E5E66AC2">
      <w:numFmt w:val="bullet"/>
      <w:lvlText w:val="•"/>
      <w:lvlJc w:val="left"/>
      <w:pPr>
        <w:ind w:left="4435" w:hanging="569"/>
      </w:pPr>
      <w:rPr>
        <w:rFonts w:hint="default"/>
        <w:lang w:val="en-US" w:eastAsia="en-US" w:bidi="ar-SA"/>
      </w:rPr>
    </w:lvl>
    <w:lvl w:ilvl="5" w:tplc="FE18A8E4">
      <w:numFmt w:val="bullet"/>
      <w:lvlText w:val="•"/>
      <w:lvlJc w:val="left"/>
      <w:pPr>
        <w:ind w:left="5307" w:hanging="569"/>
      </w:pPr>
      <w:rPr>
        <w:rFonts w:hint="default"/>
        <w:lang w:val="en-US" w:eastAsia="en-US" w:bidi="ar-SA"/>
      </w:rPr>
    </w:lvl>
    <w:lvl w:ilvl="6" w:tplc="CE1811FA">
      <w:numFmt w:val="bullet"/>
      <w:lvlText w:val="•"/>
      <w:lvlJc w:val="left"/>
      <w:pPr>
        <w:ind w:left="6179" w:hanging="569"/>
      </w:pPr>
      <w:rPr>
        <w:rFonts w:hint="default"/>
        <w:lang w:val="en-US" w:eastAsia="en-US" w:bidi="ar-SA"/>
      </w:rPr>
    </w:lvl>
    <w:lvl w:ilvl="7" w:tplc="ECA295CC">
      <w:numFmt w:val="bullet"/>
      <w:lvlText w:val="•"/>
      <w:lvlJc w:val="left"/>
      <w:pPr>
        <w:ind w:left="7050" w:hanging="569"/>
      </w:pPr>
      <w:rPr>
        <w:rFonts w:hint="default"/>
        <w:lang w:val="en-US" w:eastAsia="en-US" w:bidi="ar-SA"/>
      </w:rPr>
    </w:lvl>
    <w:lvl w:ilvl="8" w:tplc="5D782C1E">
      <w:numFmt w:val="bullet"/>
      <w:lvlText w:val="•"/>
      <w:lvlJc w:val="left"/>
      <w:pPr>
        <w:ind w:left="7922" w:hanging="569"/>
      </w:pPr>
      <w:rPr>
        <w:rFonts w:hint="default"/>
        <w:lang w:val="en-US" w:eastAsia="en-US" w:bidi="ar-SA"/>
      </w:rPr>
    </w:lvl>
  </w:abstractNum>
  <w:abstractNum w:abstractNumId="62" w15:restartNumberingAfterBreak="0">
    <w:nsid w:val="4C081C51"/>
    <w:multiLevelType w:val="hybridMultilevel"/>
    <w:tmpl w:val="02ACD766"/>
    <w:lvl w:ilvl="0" w:tplc="DB5E2EE8">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081A1182">
      <w:numFmt w:val="bullet"/>
      <w:lvlText w:val=""/>
      <w:lvlJc w:val="left"/>
      <w:pPr>
        <w:ind w:left="1822" w:hanging="569"/>
      </w:pPr>
      <w:rPr>
        <w:rFonts w:ascii="Symbol" w:eastAsia="Symbol" w:hAnsi="Symbol" w:cs="Symbol" w:hint="default"/>
        <w:b w:val="0"/>
        <w:bCs w:val="0"/>
        <w:i w:val="0"/>
        <w:iCs w:val="0"/>
        <w:spacing w:val="0"/>
        <w:w w:val="99"/>
        <w:sz w:val="20"/>
        <w:szCs w:val="20"/>
        <w:lang w:val="en-US" w:eastAsia="en-US" w:bidi="ar-SA"/>
      </w:rPr>
    </w:lvl>
    <w:lvl w:ilvl="2" w:tplc="1D7EC46A">
      <w:start w:val="1"/>
      <w:numFmt w:val="lowerLetter"/>
      <w:lvlText w:val="%3."/>
      <w:lvlJc w:val="left"/>
      <w:pPr>
        <w:ind w:left="2105" w:hanging="284"/>
      </w:pPr>
      <w:rPr>
        <w:rFonts w:ascii="Arial" w:eastAsia="Arial" w:hAnsi="Arial" w:cs="Arial" w:hint="default"/>
        <w:b w:val="0"/>
        <w:bCs w:val="0"/>
        <w:i w:val="0"/>
        <w:iCs w:val="0"/>
        <w:spacing w:val="-1"/>
        <w:w w:val="99"/>
        <w:sz w:val="20"/>
        <w:szCs w:val="20"/>
        <w:lang w:val="en-US" w:eastAsia="en-US" w:bidi="ar-SA"/>
      </w:rPr>
    </w:lvl>
    <w:lvl w:ilvl="3" w:tplc="90FA41C0">
      <w:numFmt w:val="bullet"/>
      <w:lvlText w:val="•"/>
      <w:lvlJc w:val="left"/>
      <w:pPr>
        <w:ind w:left="3045" w:hanging="284"/>
      </w:pPr>
      <w:rPr>
        <w:rFonts w:hint="default"/>
        <w:lang w:val="en-US" w:eastAsia="en-US" w:bidi="ar-SA"/>
      </w:rPr>
    </w:lvl>
    <w:lvl w:ilvl="4" w:tplc="B5F6261C">
      <w:numFmt w:val="bullet"/>
      <w:lvlText w:val="•"/>
      <w:lvlJc w:val="left"/>
      <w:pPr>
        <w:ind w:left="3991" w:hanging="284"/>
      </w:pPr>
      <w:rPr>
        <w:rFonts w:hint="default"/>
        <w:lang w:val="en-US" w:eastAsia="en-US" w:bidi="ar-SA"/>
      </w:rPr>
    </w:lvl>
    <w:lvl w:ilvl="5" w:tplc="80828AD6">
      <w:numFmt w:val="bullet"/>
      <w:lvlText w:val="•"/>
      <w:lvlJc w:val="left"/>
      <w:pPr>
        <w:ind w:left="4937" w:hanging="284"/>
      </w:pPr>
      <w:rPr>
        <w:rFonts w:hint="default"/>
        <w:lang w:val="en-US" w:eastAsia="en-US" w:bidi="ar-SA"/>
      </w:rPr>
    </w:lvl>
    <w:lvl w:ilvl="6" w:tplc="C5446742">
      <w:numFmt w:val="bullet"/>
      <w:lvlText w:val="•"/>
      <w:lvlJc w:val="left"/>
      <w:pPr>
        <w:ind w:left="5883" w:hanging="284"/>
      </w:pPr>
      <w:rPr>
        <w:rFonts w:hint="default"/>
        <w:lang w:val="en-US" w:eastAsia="en-US" w:bidi="ar-SA"/>
      </w:rPr>
    </w:lvl>
    <w:lvl w:ilvl="7" w:tplc="E59C4F56">
      <w:numFmt w:val="bullet"/>
      <w:lvlText w:val="•"/>
      <w:lvlJc w:val="left"/>
      <w:pPr>
        <w:ind w:left="6829" w:hanging="284"/>
      </w:pPr>
      <w:rPr>
        <w:rFonts w:hint="default"/>
        <w:lang w:val="en-US" w:eastAsia="en-US" w:bidi="ar-SA"/>
      </w:rPr>
    </w:lvl>
    <w:lvl w:ilvl="8" w:tplc="FF5E4528">
      <w:numFmt w:val="bullet"/>
      <w:lvlText w:val="•"/>
      <w:lvlJc w:val="left"/>
      <w:pPr>
        <w:ind w:left="7774" w:hanging="284"/>
      </w:pPr>
      <w:rPr>
        <w:rFonts w:hint="default"/>
        <w:lang w:val="en-US" w:eastAsia="en-US" w:bidi="ar-SA"/>
      </w:rPr>
    </w:lvl>
  </w:abstractNum>
  <w:abstractNum w:abstractNumId="63" w15:restartNumberingAfterBreak="0">
    <w:nsid w:val="4CF179D7"/>
    <w:multiLevelType w:val="hybridMultilevel"/>
    <w:tmpl w:val="EEFE2B32"/>
    <w:lvl w:ilvl="0" w:tplc="8F52E762">
      <w:numFmt w:val="bullet"/>
      <w:lvlText w:val="•"/>
      <w:lvlJc w:val="left"/>
      <w:pPr>
        <w:ind w:left="840" w:hanging="843"/>
      </w:pPr>
      <w:rPr>
        <w:rFonts w:ascii="Arial" w:eastAsia="Arial" w:hAnsi="Arial" w:cs="Arial" w:hint="default"/>
        <w:b w:val="0"/>
        <w:bCs w:val="0"/>
        <w:i w:val="0"/>
        <w:iCs w:val="0"/>
        <w:spacing w:val="0"/>
        <w:w w:val="100"/>
        <w:sz w:val="22"/>
        <w:szCs w:val="22"/>
        <w:lang w:val="en-US" w:eastAsia="en-US" w:bidi="ar-SA"/>
      </w:rPr>
    </w:lvl>
    <w:lvl w:ilvl="1" w:tplc="31D89A10">
      <w:numFmt w:val="bullet"/>
      <w:lvlText w:val="•"/>
      <w:lvlJc w:val="left"/>
      <w:pPr>
        <w:ind w:left="1722" w:hanging="843"/>
      </w:pPr>
      <w:rPr>
        <w:rFonts w:hint="default"/>
        <w:lang w:val="en-US" w:eastAsia="en-US" w:bidi="ar-SA"/>
      </w:rPr>
    </w:lvl>
    <w:lvl w:ilvl="2" w:tplc="DFBA8042">
      <w:numFmt w:val="bullet"/>
      <w:lvlText w:val="•"/>
      <w:lvlJc w:val="left"/>
      <w:pPr>
        <w:ind w:left="2605" w:hanging="843"/>
      </w:pPr>
      <w:rPr>
        <w:rFonts w:hint="default"/>
        <w:lang w:val="en-US" w:eastAsia="en-US" w:bidi="ar-SA"/>
      </w:rPr>
    </w:lvl>
    <w:lvl w:ilvl="3" w:tplc="C316DCF0">
      <w:numFmt w:val="bullet"/>
      <w:lvlText w:val="•"/>
      <w:lvlJc w:val="left"/>
      <w:pPr>
        <w:ind w:left="3487" w:hanging="843"/>
      </w:pPr>
      <w:rPr>
        <w:rFonts w:hint="default"/>
        <w:lang w:val="en-US" w:eastAsia="en-US" w:bidi="ar-SA"/>
      </w:rPr>
    </w:lvl>
    <w:lvl w:ilvl="4" w:tplc="847E7984">
      <w:numFmt w:val="bullet"/>
      <w:lvlText w:val="•"/>
      <w:lvlJc w:val="left"/>
      <w:pPr>
        <w:ind w:left="4370" w:hanging="843"/>
      </w:pPr>
      <w:rPr>
        <w:rFonts w:hint="default"/>
        <w:lang w:val="en-US" w:eastAsia="en-US" w:bidi="ar-SA"/>
      </w:rPr>
    </w:lvl>
    <w:lvl w:ilvl="5" w:tplc="55F03630">
      <w:numFmt w:val="bullet"/>
      <w:lvlText w:val="•"/>
      <w:lvlJc w:val="left"/>
      <w:pPr>
        <w:ind w:left="5253" w:hanging="843"/>
      </w:pPr>
      <w:rPr>
        <w:rFonts w:hint="default"/>
        <w:lang w:val="en-US" w:eastAsia="en-US" w:bidi="ar-SA"/>
      </w:rPr>
    </w:lvl>
    <w:lvl w:ilvl="6" w:tplc="5F1C0D04">
      <w:numFmt w:val="bullet"/>
      <w:lvlText w:val="•"/>
      <w:lvlJc w:val="left"/>
      <w:pPr>
        <w:ind w:left="6135" w:hanging="843"/>
      </w:pPr>
      <w:rPr>
        <w:rFonts w:hint="default"/>
        <w:lang w:val="en-US" w:eastAsia="en-US" w:bidi="ar-SA"/>
      </w:rPr>
    </w:lvl>
    <w:lvl w:ilvl="7" w:tplc="AA7E4EE8">
      <w:numFmt w:val="bullet"/>
      <w:lvlText w:val="•"/>
      <w:lvlJc w:val="left"/>
      <w:pPr>
        <w:ind w:left="7018" w:hanging="843"/>
      </w:pPr>
      <w:rPr>
        <w:rFonts w:hint="default"/>
        <w:lang w:val="en-US" w:eastAsia="en-US" w:bidi="ar-SA"/>
      </w:rPr>
    </w:lvl>
    <w:lvl w:ilvl="8" w:tplc="A72E25BE">
      <w:numFmt w:val="bullet"/>
      <w:lvlText w:val="•"/>
      <w:lvlJc w:val="left"/>
      <w:pPr>
        <w:ind w:left="7901" w:hanging="843"/>
      </w:pPr>
      <w:rPr>
        <w:rFonts w:hint="default"/>
        <w:lang w:val="en-US" w:eastAsia="en-US" w:bidi="ar-SA"/>
      </w:rPr>
    </w:lvl>
  </w:abstractNum>
  <w:abstractNum w:abstractNumId="64" w15:restartNumberingAfterBreak="0">
    <w:nsid w:val="510865B6"/>
    <w:multiLevelType w:val="hybridMultilevel"/>
    <w:tmpl w:val="6C58F664"/>
    <w:lvl w:ilvl="0" w:tplc="00FC0FC6">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8ACC2E12">
      <w:numFmt w:val="bullet"/>
      <w:lvlText w:val="•"/>
      <w:lvlJc w:val="left"/>
      <w:pPr>
        <w:ind w:left="2100" w:hanging="567"/>
      </w:pPr>
      <w:rPr>
        <w:rFonts w:hint="default"/>
        <w:lang w:val="en-US" w:eastAsia="en-US" w:bidi="ar-SA"/>
      </w:rPr>
    </w:lvl>
    <w:lvl w:ilvl="2" w:tplc="E802402E">
      <w:numFmt w:val="bullet"/>
      <w:lvlText w:val="•"/>
      <w:lvlJc w:val="left"/>
      <w:pPr>
        <w:ind w:left="2941" w:hanging="567"/>
      </w:pPr>
      <w:rPr>
        <w:rFonts w:hint="default"/>
        <w:lang w:val="en-US" w:eastAsia="en-US" w:bidi="ar-SA"/>
      </w:rPr>
    </w:lvl>
    <w:lvl w:ilvl="3" w:tplc="83281AA4">
      <w:numFmt w:val="bullet"/>
      <w:lvlText w:val="•"/>
      <w:lvlJc w:val="left"/>
      <w:pPr>
        <w:ind w:left="3781" w:hanging="567"/>
      </w:pPr>
      <w:rPr>
        <w:rFonts w:hint="default"/>
        <w:lang w:val="en-US" w:eastAsia="en-US" w:bidi="ar-SA"/>
      </w:rPr>
    </w:lvl>
    <w:lvl w:ilvl="4" w:tplc="78B8A400">
      <w:numFmt w:val="bullet"/>
      <w:lvlText w:val="•"/>
      <w:lvlJc w:val="left"/>
      <w:pPr>
        <w:ind w:left="4622" w:hanging="567"/>
      </w:pPr>
      <w:rPr>
        <w:rFonts w:hint="default"/>
        <w:lang w:val="en-US" w:eastAsia="en-US" w:bidi="ar-SA"/>
      </w:rPr>
    </w:lvl>
    <w:lvl w:ilvl="5" w:tplc="FC30719A">
      <w:numFmt w:val="bullet"/>
      <w:lvlText w:val="•"/>
      <w:lvlJc w:val="left"/>
      <w:pPr>
        <w:ind w:left="5463" w:hanging="567"/>
      </w:pPr>
      <w:rPr>
        <w:rFonts w:hint="default"/>
        <w:lang w:val="en-US" w:eastAsia="en-US" w:bidi="ar-SA"/>
      </w:rPr>
    </w:lvl>
    <w:lvl w:ilvl="6" w:tplc="9DB25DF8">
      <w:numFmt w:val="bullet"/>
      <w:lvlText w:val="•"/>
      <w:lvlJc w:val="left"/>
      <w:pPr>
        <w:ind w:left="6303" w:hanging="567"/>
      </w:pPr>
      <w:rPr>
        <w:rFonts w:hint="default"/>
        <w:lang w:val="en-US" w:eastAsia="en-US" w:bidi="ar-SA"/>
      </w:rPr>
    </w:lvl>
    <w:lvl w:ilvl="7" w:tplc="6BCAB1F4">
      <w:numFmt w:val="bullet"/>
      <w:lvlText w:val="•"/>
      <w:lvlJc w:val="left"/>
      <w:pPr>
        <w:ind w:left="7144" w:hanging="567"/>
      </w:pPr>
      <w:rPr>
        <w:rFonts w:hint="default"/>
        <w:lang w:val="en-US" w:eastAsia="en-US" w:bidi="ar-SA"/>
      </w:rPr>
    </w:lvl>
    <w:lvl w:ilvl="8" w:tplc="614E701C">
      <w:numFmt w:val="bullet"/>
      <w:lvlText w:val="•"/>
      <w:lvlJc w:val="left"/>
      <w:pPr>
        <w:ind w:left="7985" w:hanging="567"/>
      </w:pPr>
      <w:rPr>
        <w:rFonts w:hint="default"/>
        <w:lang w:val="en-US" w:eastAsia="en-US" w:bidi="ar-SA"/>
      </w:rPr>
    </w:lvl>
  </w:abstractNum>
  <w:abstractNum w:abstractNumId="65" w15:restartNumberingAfterBreak="0">
    <w:nsid w:val="52985386"/>
    <w:multiLevelType w:val="hybridMultilevel"/>
    <w:tmpl w:val="0A28E9DC"/>
    <w:lvl w:ilvl="0" w:tplc="2902B4DA">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A17237E8">
      <w:numFmt w:val="bullet"/>
      <w:lvlText w:val="•"/>
      <w:lvlJc w:val="left"/>
      <w:pPr>
        <w:ind w:left="2100" w:hanging="567"/>
      </w:pPr>
      <w:rPr>
        <w:rFonts w:hint="default"/>
        <w:lang w:val="en-US" w:eastAsia="en-US" w:bidi="ar-SA"/>
      </w:rPr>
    </w:lvl>
    <w:lvl w:ilvl="2" w:tplc="4B184306">
      <w:numFmt w:val="bullet"/>
      <w:lvlText w:val="•"/>
      <w:lvlJc w:val="left"/>
      <w:pPr>
        <w:ind w:left="2941" w:hanging="567"/>
      </w:pPr>
      <w:rPr>
        <w:rFonts w:hint="default"/>
        <w:lang w:val="en-US" w:eastAsia="en-US" w:bidi="ar-SA"/>
      </w:rPr>
    </w:lvl>
    <w:lvl w:ilvl="3" w:tplc="91B08822">
      <w:numFmt w:val="bullet"/>
      <w:lvlText w:val="•"/>
      <w:lvlJc w:val="left"/>
      <w:pPr>
        <w:ind w:left="3781" w:hanging="567"/>
      </w:pPr>
      <w:rPr>
        <w:rFonts w:hint="default"/>
        <w:lang w:val="en-US" w:eastAsia="en-US" w:bidi="ar-SA"/>
      </w:rPr>
    </w:lvl>
    <w:lvl w:ilvl="4" w:tplc="0B96E8C0">
      <w:numFmt w:val="bullet"/>
      <w:lvlText w:val="•"/>
      <w:lvlJc w:val="left"/>
      <w:pPr>
        <w:ind w:left="4622" w:hanging="567"/>
      </w:pPr>
      <w:rPr>
        <w:rFonts w:hint="default"/>
        <w:lang w:val="en-US" w:eastAsia="en-US" w:bidi="ar-SA"/>
      </w:rPr>
    </w:lvl>
    <w:lvl w:ilvl="5" w:tplc="B94E6EF8">
      <w:numFmt w:val="bullet"/>
      <w:lvlText w:val="•"/>
      <w:lvlJc w:val="left"/>
      <w:pPr>
        <w:ind w:left="5463" w:hanging="567"/>
      </w:pPr>
      <w:rPr>
        <w:rFonts w:hint="default"/>
        <w:lang w:val="en-US" w:eastAsia="en-US" w:bidi="ar-SA"/>
      </w:rPr>
    </w:lvl>
    <w:lvl w:ilvl="6" w:tplc="B5C25F96">
      <w:numFmt w:val="bullet"/>
      <w:lvlText w:val="•"/>
      <w:lvlJc w:val="left"/>
      <w:pPr>
        <w:ind w:left="6303" w:hanging="567"/>
      </w:pPr>
      <w:rPr>
        <w:rFonts w:hint="default"/>
        <w:lang w:val="en-US" w:eastAsia="en-US" w:bidi="ar-SA"/>
      </w:rPr>
    </w:lvl>
    <w:lvl w:ilvl="7" w:tplc="7ACEC902">
      <w:numFmt w:val="bullet"/>
      <w:lvlText w:val="•"/>
      <w:lvlJc w:val="left"/>
      <w:pPr>
        <w:ind w:left="7144" w:hanging="567"/>
      </w:pPr>
      <w:rPr>
        <w:rFonts w:hint="default"/>
        <w:lang w:val="en-US" w:eastAsia="en-US" w:bidi="ar-SA"/>
      </w:rPr>
    </w:lvl>
    <w:lvl w:ilvl="8" w:tplc="EE304840">
      <w:numFmt w:val="bullet"/>
      <w:lvlText w:val="•"/>
      <w:lvlJc w:val="left"/>
      <w:pPr>
        <w:ind w:left="7985" w:hanging="567"/>
      </w:pPr>
      <w:rPr>
        <w:rFonts w:hint="default"/>
        <w:lang w:val="en-US" w:eastAsia="en-US" w:bidi="ar-SA"/>
      </w:rPr>
    </w:lvl>
  </w:abstractNum>
  <w:abstractNum w:abstractNumId="66" w15:restartNumberingAfterBreak="0">
    <w:nsid w:val="55183859"/>
    <w:multiLevelType w:val="hybridMultilevel"/>
    <w:tmpl w:val="CDEC7984"/>
    <w:lvl w:ilvl="0" w:tplc="441A06B0">
      <w:start w:val="1"/>
      <w:numFmt w:val="lowerLetter"/>
      <w:lvlText w:val="%1)"/>
      <w:lvlJc w:val="left"/>
      <w:pPr>
        <w:ind w:left="1252" w:hanging="468"/>
      </w:pPr>
      <w:rPr>
        <w:rFonts w:ascii="Arial" w:eastAsia="Arial" w:hAnsi="Arial" w:cs="Arial" w:hint="default"/>
        <w:b w:val="0"/>
        <w:bCs w:val="0"/>
        <w:i w:val="0"/>
        <w:iCs w:val="0"/>
        <w:spacing w:val="-1"/>
        <w:w w:val="100"/>
        <w:sz w:val="22"/>
        <w:szCs w:val="22"/>
        <w:lang w:val="en-US" w:eastAsia="en-US" w:bidi="ar-SA"/>
      </w:rPr>
    </w:lvl>
    <w:lvl w:ilvl="1" w:tplc="FF421994">
      <w:numFmt w:val="bullet"/>
      <w:lvlText w:val="•"/>
      <w:lvlJc w:val="left"/>
      <w:pPr>
        <w:ind w:left="2100" w:hanging="468"/>
      </w:pPr>
      <w:rPr>
        <w:rFonts w:hint="default"/>
        <w:lang w:val="en-US" w:eastAsia="en-US" w:bidi="ar-SA"/>
      </w:rPr>
    </w:lvl>
    <w:lvl w:ilvl="2" w:tplc="817E5F16">
      <w:numFmt w:val="bullet"/>
      <w:lvlText w:val="•"/>
      <w:lvlJc w:val="left"/>
      <w:pPr>
        <w:ind w:left="2941" w:hanging="468"/>
      </w:pPr>
      <w:rPr>
        <w:rFonts w:hint="default"/>
        <w:lang w:val="en-US" w:eastAsia="en-US" w:bidi="ar-SA"/>
      </w:rPr>
    </w:lvl>
    <w:lvl w:ilvl="3" w:tplc="4FDE72C0">
      <w:numFmt w:val="bullet"/>
      <w:lvlText w:val="•"/>
      <w:lvlJc w:val="left"/>
      <w:pPr>
        <w:ind w:left="3781" w:hanging="468"/>
      </w:pPr>
      <w:rPr>
        <w:rFonts w:hint="default"/>
        <w:lang w:val="en-US" w:eastAsia="en-US" w:bidi="ar-SA"/>
      </w:rPr>
    </w:lvl>
    <w:lvl w:ilvl="4" w:tplc="90C447A2">
      <w:numFmt w:val="bullet"/>
      <w:lvlText w:val="•"/>
      <w:lvlJc w:val="left"/>
      <w:pPr>
        <w:ind w:left="4622" w:hanging="468"/>
      </w:pPr>
      <w:rPr>
        <w:rFonts w:hint="default"/>
        <w:lang w:val="en-US" w:eastAsia="en-US" w:bidi="ar-SA"/>
      </w:rPr>
    </w:lvl>
    <w:lvl w:ilvl="5" w:tplc="A880DAFA">
      <w:numFmt w:val="bullet"/>
      <w:lvlText w:val="•"/>
      <w:lvlJc w:val="left"/>
      <w:pPr>
        <w:ind w:left="5463" w:hanging="468"/>
      </w:pPr>
      <w:rPr>
        <w:rFonts w:hint="default"/>
        <w:lang w:val="en-US" w:eastAsia="en-US" w:bidi="ar-SA"/>
      </w:rPr>
    </w:lvl>
    <w:lvl w:ilvl="6" w:tplc="677440F8">
      <w:numFmt w:val="bullet"/>
      <w:lvlText w:val="•"/>
      <w:lvlJc w:val="left"/>
      <w:pPr>
        <w:ind w:left="6303" w:hanging="468"/>
      </w:pPr>
      <w:rPr>
        <w:rFonts w:hint="default"/>
        <w:lang w:val="en-US" w:eastAsia="en-US" w:bidi="ar-SA"/>
      </w:rPr>
    </w:lvl>
    <w:lvl w:ilvl="7" w:tplc="EB665786">
      <w:numFmt w:val="bullet"/>
      <w:lvlText w:val="•"/>
      <w:lvlJc w:val="left"/>
      <w:pPr>
        <w:ind w:left="7144" w:hanging="468"/>
      </w:pPr>
      <w:rPr>
        <w:rFonts w:hint="default"/>
        <w:lang w:val="en-US" w:eastAsia="en-US" w:bidi="ar-SA"/>
      </w:rPr>
    </w:lvl>
    <w:lvl w:ilvl="8" w:tplc="25348CC6">
      <w:numFmt w:val="bullet"/>
      <w:lvlText w:val="•"/>
      <w:lvlJc w:val="left"/>
      <w:pPr>
        <w:ind w:left="7985" w:hanging="468"/>
      </w:pPr>
      <w:rPr>
        <w:rFonts w:hint="default"/>
        <w:lang w:val="en-US" w:eastAsia="en-US" w:bidi="ar-SA"/>
      </w:rPr>
    </w:lvl>
  </w:abstractNum>
  <w:abstractNum w:abstractNumId="67" w15:restartNumberingAfterBreak="0">
    <w:nsid w:val="55C829F4"/>
    <w:multiLevelType w:val="hybridMultilevel"/>
    <w:tmpl w:val="5AB8A3AA"/>
    <w:lvl w:ilvl="0" w:tplc="595479DA">
      <w:numFmt w:val="bullet"/>
      <w:lvlText w:val=""/>
      <w:lvlJc w:val="left"/>
      <w:pPr>
        <w:ind w:left="1252" w:hanging="533"/>
      </w:pPr>
      <w:rPr>
        <w:rFonts w:ascii="Symbol" w:eastAsia="Symbol" w:hAnsi="Symbol" w:cs="Symbol" w:hint="default"/>
        <w:b w:val="0"/>
        <w:bCs w:val="0"/>
        <w:i w:val="0"/>
        <w:iCs w:val="0"/>
        <w:spacing w:val="0"/>
        <w:w w:val="100"/>
        <w:sz w:val="24"/>
        <w:szCs w:val="24"/>
        <w:lang w:val="en-US" w:eastAsia="en-US" w:bidi="ar-SA"/>
      </w:rPr>
    </w:lvl>
    <w:lvl w:ilvl="1" w:tplc="20AE0036">
      <w:numFmt w:val="bullet"/>
      <w:lvlText w:val="•"/>
      <w:lvlJc w:val="left"/>
      <w:pPr>
        <w:ind w:left="2100" w:hanging="533"/>
      </w:pPr>
      <w:rPr>
        <w:rFonts w:hint="default"/>
        <w:lang w:val="en-US" w:eastAsia="en-US" w:bidi="ar-SA"/>
      </w:rPr>
    </w:lvl>
    <w:lvl w:ilvl="2" w:tplc="62886B38">
      <w:numFmt w:val="bullet"/>
      <w:lvlText w:val="•"/>
      <w:lvlJc w:val="left"/>
      <w:pPr>
        <w:ind w:left="2941" w:hanging="533"/>
      </w:pPr>
      <w:rPr>
        <w:rFonts w:hint="default"/>
        <w:lang w:val="en-US" w:eastAsia="en-US" w:bidi="ar-SA"/>
      </w:rPr>
    </w:lvl>
    <w:lvl w:ilvl="3" w:tplc="E3EC854C">
      <w:numFmt w:val="bullet"/>
      <w:lvlText w:val="•"/>
      <w:lvlJc w:val="left"/>
      <w:pPr>
        <w:ind w:left="3781" w:hanging="533"/>
      </w:pPr>
      <w:rPr>
        <w:rFonts w:hint="default"/>
        <w:lang w:val="en-US" w:eastAsia="en-US" w:bidi="ar-SA"/>
      </w:rPr>
    </w:lvl>
    <w:lvl w:ilvl="4" w:tplc="426212AA">
      <w:numFmt w:val="bullet"/>
      <w:lvlText w:val="•"/>
      <w:lvlJc w:val="left"/>
      <w:pPr>
        <w:ind w:left="4622" w:hanging="533"/>
      </w:pPr>
      <w:rPr>
        <w:rFonts w:hint="default"/>
        <w:lang w:val="en-US" w:eastAsia="en-US" w:bidi="ar-SA"/>
      </w:rPr>
    </w:lvl>
    <w:lvl w:ilvl="5" w:tplc="7AD6C888">
      <w:numFmt w:val="bullet"/>
      <w:lvlText w:val="•"/>
      <w:lvlJc w:val="left"/>
      <w:pPr>
        <w:ind w:left="5463" w:hanging="533"/>
      </w:pPr>
      <w:rPr>
        <w:rFonts w:hint="default"/>
        <w:lang w:val="en-US" w:eastAsia="en-US" w:bidi="ar-SA"/>
      </w:rPr>
    </w:lvl>
    <w:lvl w:ilvl="6" w:tplc="C2A6DC54">
      <w:numFmt w:val="bullet"/>
      <w:lvlText w:val="•"/>
      <w:lvlJc w:val="left"/>
      <w:pPr>
        <w:ind w:left="6303" w:hanging="533"/>
      </w:pPr>
      <w:rPr>
        <w:rFonts w:hint="default"/>
        <w:lang w:val="en-US" w:eastAsia="en-US" w:bidi="ar-SA"/>
      </w:rPr>
    </w:lvl>
    <w:lvl w:ilvl="7" w:tplc="1FFEBE4C">
      <w:numFmt w:val="bullet"/>
      <w:lvlText w:val="•"/>
      <w:lvlJc w:val="left"/>
      <w:pPr>
        <w:ind w:left="7144" w:hanging="533"/>
      </w:pPr>
      <w:rPr>
        <w:rFonts w:hint="default"/>
        <w:lang w:val="en-US" w:eastAsia="en-US" w:bidi="ar-SA"/>
      </w:rPr>
    </w:lvl>
    <w:lvl w:ilvl="8" w:tplc="DD46762C">
      <w:numFmt w:val="bullet"/>
      <w:lvlText w:val="•"/>
      <w:lvlJc w:val="left"/>
      <w:pPr>
        <w:ind w:left="7985" w:hanging="533"/>
      </w:pPr>
      <w:rPr>
        <w:rFonts w:hint="default"/>
        <w:lang w:val="en-US" w:eastAsia="en-US" w:bidi="ar-SA"/>
      </w:rPr>
    </w:lvl>
  </w:abstractNum>
  <w:abstractNum w:abstractNumId="68" w15:restartNumberingAfterBreak="0">
    <w:nsid w:val="55E161C5"/>
    <w:multiLevelType w:val="hybridMultilevel"/>
    <w:tmpl w:val="2EE2F5F4"/>
    <w:lvl w:ilvl="0" w:tplc="421A2B88">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46407952">
      <w:numFmt w:val="bullet"/>
      <w:lvlText w:val="•"/>
      <w:lvlJc w:val="left"/>
      <w:pPr>
        <w:ind w:left="2100" w:hanging="567"/>
      </w:pPr>
      <w:rPr>
        <w:rFonts w:hint="default"/>
        <w:lang w:val="en-US" w:eastAsia="en-US" w:bidi="ar-SA"/>
      </w:rPr>
    </w:lvl>
    <w:lvl w:ilvl="2" w:tplc="E522052C">
      <w:numFmt w:val="bullet"/>
      <w:lvlText w:val="•"/>
      <w:lvlJc w:val="left"/>
      <w:pPr>
        <w:ind w:left="2941" w:hanging="567"/>
      </w:pPr>
      <w:rPr>
        <w:rFonts w:hint="default"/>
        <w:lang w:val="en-US" w:eastAsia="en-US" w:bidi="ar-SA"/>
      </w:rPr>
    </w:lvl>
    <w:lvl w:ilvl="3" w:tplc="A724A99A">
      <w:numFmt w:val="bullet"/>
      <w:lvlText w:val="•"/>
      <w:lvlJc w:val="left"/>
      <w:pPr>
        <w:ind w:left="3781" w:hanging="567"/>
      </w:pPr>
      <w:rPr>
        <w:rFonts w:hint="default"/>
        <w:lang w:val="en-US" w:eastAsia="en-US" w:bidi="ar-SA"/>
      </w:rPr>
    </w:lvl>
    <w:lvl w:ilvl="4" w:tplc="188ABDD8">
      <w:numFmt w:val="bullet"/>
      <w:lvlText w:val="•"/>
      <w:lvlJc w:val="left"/>
      <w:pPr>
        <w:ind w:left="4622" w:hanging="567"/>
      </w:pPr>
      <w:rPr>
        <w:rFonts w:hint="default"/>
        <w:lang w:val="en-US" w:eastAsia="en-US" w:bidi="ar-SA"/>
      </w:rPr>
    </w:lvl>
    <w:lvl w:ilvl="5" w:tplc="B99C45CC">
      <w:numFmt w:val="bullet"/>
      <w:lvlText w:val="•"/>
      <w:lvlJc w:val="left"/>
      <w:pPr>
        <w:ind w:left="5463" w:hanging="567"/>
      </w:pPr>
      <w:rPr>
        <w:rFonts w:hint="default"/>
        <w:lang w:val="en-US" w:eastAsia="en-US" w:bidi="ar-SA"/>
      </w:rPr>
    </w:lvl>
    <w:lvl w:ilvl="6" w:tplc="1B96A9B2">
      <w:numFmt w:val="bullet"/>
      <w:lvlText w:val="•"/>
      <w:lvlJc w:val="left"/>
      <w:pPr>
        <w:ind w:left="6303" w:hanging="567"/>
      </w:pPr>
      <w:rPr>
        <w:rFonts w:hint="default"/>
        <w:lang w:val="en-US" w:eastAsia="en-US" w:bidi="ar-SA"/>
      </w:rPr>
    </w:lvl>
    <w:lvl w:ilvl="7" w:tplc="934A02A0">
      <w:numFmt w:val="bullet"/>
      <w:lvlText w:val="•"/>
      <w:lvlJc w:val="left"/>
      <w:pPr>
        <w:ind w:left="7144" w:hanging="567"/>
      </w:pPr>
      <w:rPr>
        <w:rFonts w:hint="default"/>
        <w:lang w:val="en-US" w:eastAsia="en-US" w:bidi="ar-SA"/>
      </w:rPr>
    </w:lvl>
    <w:lvl w:ilvl="8" w:tplc="25743C00">
      <w:numFmt w:val="bullet"/>
      <w:lvlText w:val="•"/>
      <w:lvlJc w:val="left"/>
      <w:pPr>
        <w:ind w:left="7985" w:hanging="567"/>
      </w:pPr>
      <w:rPr>
        <w:rFonts w:hint="default"/>
        <w:lang w:val="en-US" w:eastAsia="en-US" w:bidi="ar-SA"/>
      </w:rPr>
    </w:lvl>
  </w:abstractNum>
  <w:abstractNum w:abstractNumId="69" w15:restartNumberingAfterBreak="0">
    <w:nsid w:val="56DF6654"/>
    <w:multiLevelType w:val="hybridMultilevel"/>
    <w:tmpl w:val="CD70EE56"/>
    <w:lvl w:ilvl="0" w:tplc="05DE7760">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FEB037A6">
      <w:numFmt w:val="bullet"/>
      <w:lvlText w:val="•"/>
      <w:lvlJc w:val="left"/>
      <w:pPr>
        <w:ind w:left="2100" w:hanging="567"/>
      </w:pPr>
      <w:rPr>
        <w:rFonts w:hint="default"/>
        <w:lang w:val="en-US" w:eastAsia="en-US" w:bidi="ar-SA"/>
      </w:rPr>
    </w:lvl>
    <w:lvl w:ilvl="2" w:tplc="4AFAE8CC">
      <w:numFmt w:val="bullet"/>
      <w:lvlText w:val="•"/>
      <w:lvlJc w:val="left"/>
      <w:pPr>
        <w:ind w:left="2941" w:hanging="567"/>
      </w:pPr>
      <w:rPr>
        <w:rFonts w:hint="default"/>
        <w:lang w:val="en-US" w:eastAsia="en-US" w:bidi="ar-SA"/>
      </w:rPr>
    </w:lvl>
    <w:lvl w:ilvl="3" w:tplc="950A421C">
      <w:numFmt w:val="bullet"/>
      <w:lvlText w:val="•"/>
      <w:lvlJc w:val="left"/>
      <w:pPr>
        <w:ind w:left="3781" w:hanging="567"/>
      </w:pPr>
      <w:rPr>
        <w:rFonts w:hint="default"/>
        <w:lang w:val="en-US" w:eastAsia="en-US" w:bidi="ar-SA"/>
      </w:rPr>
    </w:lvl>
    <w:lvl w:ilvl="4" w:tplc="8E689E84">
      <w:numFmt w:val="bullet"/>
      <w:lvlText w:val="•"/>
      <w:lvlJc w:val="left"/>
      <w:pPr>
        <w:ind w:left="4622" w:hanging="567"/>
      </w:pPr>
      <w:rPr>
        <w:rFonts w:hint="default"/>
        <w:lang w:val="en-US" w:eastAsia="en-US" w:bidi="ar-SA"/>
      </w:rPr>
    </w:lvl>
    <w:lvl w:ilvl="5" w:tplc="AEF22170">
      <w:numFmt w:val="bullet"/>
      <w:lvlText w:val="•"/>
      <w:lvlJc w:val="left"/>
      <w:pPr>
        <w:ind w:left="5463" w:hanging="567"/>
      </w:pPr>
      <w:rPr>
        <w:rFonts w:hint="default"/>
        <w:lang w:val="en-US" w:eastAsia="en-US" w:bidi="ar-SA"/>
      </w:rPr>
    </w:lvl>
    <w:lvl w:ilvl="6" w:tplc="1270CA40">
      <w:numFmt w:val="bullet"/>
      <w:lvlText w:val="•"/>
      <w:lvlJc w:val="left"/>
      <w:pPr>
        <w:ind w:left="6303" w:hanging="567"/>
      </w:pPr>
      <w:rPr>
        <w:rFonts w:hint="default"/>
        <w:lang w:val="en-US" w:eastAsia="en-US" w:bidi="ar-SA"/>
      </w:rPr>
    </w:lvl>
    <w:lvl w:ilvl="7" w:tplc="70EEB8AC">
      <w:numFmt w:val="bullet"/>
      <w:lvlText w:val="•"/>
      <w:lvlJc w:val="left"/>
      <w:pPr>
        <w:ind w:left="7144" w:hanging="567"/>
      </w:pPr>
      <w:rPr>
        <w:rFonts w:hint="default"/>
        <w:lang w:val="en-US" w:eastAsia="en-US" w:bidi="ar-SA"/>
      </w:rPr>
    </w:lvl>
    <w:lvl w:ilvl="8" w:tplc="14541D94">
      <w:numFmt w:val="bullet"/>
      <w:lvlText w:val="•"/>
      <w:lvlJc w:val="left"/>
      <w:pPr>
        <w:ind w:left="7985" w:hanging="567"/>
      </w:pPr>
      <w:rPr>
        <w:rFonts w:hint="default"/>
        <w:lang w:val="en-US" w:eastAsia="en-US" w:bidi="ar-SA"/>
      </w:rPr>
    </w:lvl>
  </w:abstractNum>
  <w:abstractNum w:abstractNumId="70" w15:restartNumberingAfterBreak="0">
    <w:nsid w:val="59C11804"/>
    <w:multiLevelType w:val="hybridMultilevel"/>
    <w:tmpl w:val="DCD80970"/>
    <w:lvl w:ilvl="0" w:tplc="6C9C3AEC">
      <w:start w:val="1"/>
      <w:numFmt w:val="lowerLetter"/>
      <w:lvlText w:val="(%1)"/>
      <w:lvlJc w:val="left"/>
      <w:pPr>
        <w:ind w:left="1255" w:hanging="567"/>
      </w:pPr>
      <w:rPr>
        <w:rFonts w:ascii="Arial" w:eastAsia="Times New Roman" w:hAnsi="Arial" w:cs="Arial" w:hint="default"/>
        <w:b w:val="0"/>
        <w:bCs w:val="0"/>
        <w:i w:val="0"/>
        <w:iCs w:val="0"/>
        <w:spacing w:val="-1"/>
        <w:w w:val="100"/>
        <w:sz w:val="22"/>
        <w:szCs w:val="24"/>
        <w:lang w:val="en-US" w:eastAsia="en-US" w:bidi="ar-SA"/>
      </w:rPr>
    </w:lvl>
    <w:lvl w:ilvl="1" w:tplc="0CEC0B26">
      <w:numFmt w:val="bullet"/>
      <w:lvlText w:val="•"/>
      <w:lvlJc w:val="left"/>
      <w:pPr>
        <w:ind w:left="2100" w:hanging="567"/>
      </w:pPr>
      <w:rPr>
        <w:rFonts w:hint="default"/>
        <w:lang w:val="en-US" w:eastAsia="en-US" w:bidi="ar-SA"/>
      </w:rPr>
    </w:lvl>
    <w:lvl w:ilvl="2" w:tplc="2C505CF4">
      <w:numFmt w:val="bullet"/>
      <w:lvlText w:val="•"/>
      <w:lvlJc w:val="left"/>
      <w:pPr>
        <w:ind w:left="2941" w:hanging="567"/>
      </w:pPr>
      <w:rPr>
        <w:rFonts w:hint="default"/>
        <w:lang w:val="en-US" w:eastAsia="en-US" w:bidi="ar-SA"/>
      </w:rPr>
    </w:lvl>
    <w:lvl w:ilvl="3" w:tplc="60088EDA">
      <w:numFmt w:val="bullet"/>
      <w:lvlText w:val="•"/>
      <w:lvlJc w:val="left"/>
      <w:pPr>
        <w:ind w:left="3781" w:hanging="567"/>
      </w:pPr>
      <w:rPr>
        <w:rFonts w:hint="default"/>
        <w:lang w:val="en-US" w:eastAsia="en-US" w:bidi="ar-SA"/>
      </w:rPr>
    </w:lvl>
    <w:lvl w:ilvl="4" w:tplc="BFEC79B4">
      <w:numFmt w:val="bullet"/>
      <w:lvlText w:val="•"/>
      <w:lvlJc w:val="left"/>
      <w:pPr>
        <w:ind w:left="4622" w:hanging="567"/>
      </w:pPr>
      <w:rPr>
        <w:rFonts w:hint="default"/>
        <w:lang w:val="en-US" w:eastAsia="en-US" w:bidi="ar-SA"/>
      </w:rPr>
    </w:lvl>
    <w:lvl w:ilvl="5" w:tplc="764EEAC8">
      <w:numFmt w:val="bullet"/>
      <w:lvlText w:val="•"/>
      <w:lvlJc w:val="left"/>
      <w:pPr>
        <w:ind w:left="5463" w:hanging="567"/>
      </w:pPr>
      <w:rPr>
        <w:rFonts w:hint="default"/>
        <w:lang w:val="en-US" w:eastAsia="en-US" w:bidi="ar-SA"/>
      </w:rPr>
    </w:lvl>
    <w:lvl w:ilvl="6" w:tplc="873C93DA">
      <w:numFmt w:val="bullet"/>
      <w:lvlText w:val="•"/>
      <w:lvlJc w:val="left"/>
      <w:pPr>
        <w:ind w:left="6303" w:hanging="567"/>
      </w:pPr>
      <w:rPr>
        <w:rFonts w:hint="default"/>
        <w:lang w:val="en-US" w:eastAsia="en-US" w:bidi="ar-SA"/>
      </w:rPr>
    </w:lvl>
    <w:lvl w:ilvl="7" w:tplc="B47445A2">
      <w:numFmt w:val="bullet"/>
      <w:lvlText w:val="•"/>
      <w:lvlJc w:val="left"/>
      <w:pPr>
        <w:ind w:left="7144" w:hanging="567"/>
      </w:pPr>
      <w:rPr>
        <w:rFonts w:hint="default"/>
        <w:lang w:val="en-US" w:eastAsia="en-US" w:bidi="ar-SA"/>
      </w:rPr>
    </w:lvl>
    <w:lvl w:ilvl="8" w:tplc="E6C2527A">
      <w:numFmt w:val="bullet"/>
      <w:lvlText w:val="•"/>
      <w:lvlJc w:val="left"/>
      <w:pPr>
        <w:ind w:left="7985" w:hanging="567"/>
      </w:pPr>
      <w:rPr>
        <w:rFonts w:hint="default"/>
        <w:lang w:val="en-US" w:eastAsia="en-US" w:bidi="ar-SA"/>
      </w:rPr>
    </w:lvl>
  </w:abstractNum>
  <w:abstractNum w:abstractNumId="71" w15:restartNumberingAfterBreak="0">
    <w:nsid w:val="5AD32925"/>
    <w:multiLevelType w:val="hybridMultilevel"/>
    <w:tmpl w:val="731EA132"/>
    <w:lvl w:ilvl="0" w:tplc="99DAA9CC">
      <w:numFmt w:val="bullet"/>
      <w:lvlText w:val=""/>
      <w:lvlJc w:val="left"/>
      <w:pPr>
        <w:ind w:left="1680" w:hanging="567"/>
      </w:pPr>
      <w:rPr>
        <w:rFonts w:ascii="Symbol" w:eastAsia="Symbol" w:hAnsi="Symbol" w:cs="Symbol" w:hint="default"/>
        <w:b w:val="0"/>
        <w:bCs w:val="0"/>
        <w:i w:val="0"/>
        <w:iCs w:val="0"/>
        <w:spacing w:val="0"/>
        <w:w w:val="100"/>
        <w:sz w:val="24"/>
        <w:szCs w:val="24"/>
        <w:lang w:val="en-US" w:eastAsia="en-US" w:bidi="ar-SA"/>
      </w:rPr>
    </w:lvl>
    <w:lvl w:ilvl="1" w:tplc="A4803574">
      <w:numFmt w:val="bullet"/>
      <w:lvlText w:val="•"/>
      <w:lvlJc w:val="left"/>
      <w:pPr>
        <w:ind w:left="2478" w:hanging="567"/>
      </w:pPr>
      <w:rPr>
        <w:rFonts w:hint="default"/>
        <w:lang w:val="en-US" w:eastAsia="en-US" w:bidi="ar-SA"/>
      </w:rPr>
    </w:lvl>
    <w:lvl w:ilvl="2" w:tplc="146CECC4">
      <w:numFmt w:val="bullet"/>
      <w:lvlText w:val="•"/>
      <w:lvlJc w:val="left"/>
      <w:pPr>
        <w:ind w:left="3277" w:hanging="567"/>
      </w:pPr>
      <w:rPr>
        <w:rFonts w:hint="default"/>
        <w:lang w:val="en-US" w:eastAsia="en-US" w:bidi="ar-SA"/>
      </w:rPr>
    </w:lvl>
    <w:lvl w:ilvl="3" w:tplc="ABEE7CE2">
      <w:numFmt w:val="bullet"/>
      <w:lvlText w:val="•"/>
      <w:lvlJc w:val="left"/>
      <w:pPr>
        <w:ind w:left="4075" w:hanging="567"/>
      </w:pPr>
      <w:rPr>
        <w:rFonts w:hint="default"/>
        <w:lang w:val="en-US" w:eastAsia="en-US" w:bidi="ar-SA"/>
      </w:rPr>
    </w:lvl>
    <w:lvl w:ilvl="4" w:tplc="466E5E5A">
      <w:numFmt w:val="bullet"/>
      <w:lvlText w:val="•"/>
      <w:lvlJc w:val="left"/>
      <w:pPr>
        <w:ind w:left="4874" w:hanging="567"/>
      </w:pPr>
      <w:rPr>
        <w:rFonts w:hint="default"/>
        <w:lang w:val="en-US" w:eastAsia="en-US" w:bidi="ar-SA"/>
      </w:rPr>
    </w:lvl>
    <w:lvl w:ilvl="5" w:tplc="3BE05EA0">
      <w:numFmt w:val="bullet"/>
      <w:lvlText w:val="•"/>
      <w:lvlJc w:val="left"/>
      <w:pPr>
        <w:ind w:left="5673" w:hanging="567"/>
      </w:pPr>
      <w:rPr>
        <w:rFonts w:hint="default"/>
        <w:lang w:val="en-US" w:eastAsia="en-US" w:bidi="ar-SA"/>
      </w:rPr>
    </w:lvl>
    <w:lvl w:ilvl="6" w:tplc="90B01880">
      <w:numFmt w:val="bullet"/>
      <w:lvlText w:val="•"/>
      <w:lvlJc w:val="left"/>
      <w:pPr>
        <w:ind w:left="6471" w:hanging="567"/>
      </w:pPr>
      <w:rPr>
        <w:rFonts w:hint="default"/>
        <w:lang w:val="en-US" w:eastAsia="en-US" w:bidi="ar-SA"/>
      </w:rPr>
    </w:lvl>
    <w:lvl w:ilvl="7" w:tplc="54944014">
      <w:numFmt w:val="bullet"/>
      <w:lvlText w:val="•"/>
      <w:lvlJc w:val="left"/>
      <w:pPr>
        <w:ind w:left="7270" w:hanging="567"/>
      </w:pPr>
      <w:rPr>
        <w:rFonts w:hint="default"/>
        <w:lang w:val="en-US" w:eastAsia="en-US" w:bidi="ar-SA"/>
      </w:rPr>
    </w:lvl>
    <w:lvl w:ilvl="8" w:tplc="9B7EC9FE">
      <w:numFmt w:val="bullet"/>
      <w:lvlText w:val="•"/>
      <w:lvlJc w:val="left"/>
      <w:pPr>
        <w:ind w:left="8069" w:hanging="567"/>
      </w:pPr>
      <w:rPr>
        <w:rFonts w:hint="default"/>
        <w:lang w:val="en-US" w:eastAsia="en-US" w:bidi="ar-SA"/>
      </w:rPr>
    </w:lvl>
  </w:abstractNum>
  <w:abstractNum w:abstractNumId="72" w15:restartNumberingAfterBreak="0">
    <w:nsid w:val="5AFF2300"/>
    <w:multiLevelType w:val="hybridMultilevel"/>
    <w:tmpl w:val="0B42462C"/>
    <w:lvl w:ilvl="0" w:tplc="73282622">
      <w:start w:val="1"/>
      <w:numFmt w:val="decimal"/>
      <w:lvlText w:val="%1."/>
      <w:lvlJc w:val="left"/>
      <w:pPr>
        <w:ind w:left="1048" w:hanging="360"/>
      </w:pPr>
      <w:rPr>
        <w:rFonts w:ascii="Arial" w:eastAsia="Times New Roman" w:hAnsi="Arial" w:cs="Arial" w:hint="default"/>
        <w:b w:val="0"/>
        <w:bCs w:val="0"/>
        <w:i w:val="0"/>
        <w:iCs w:val="0"/>
        <w:spacing w:val="0"/>
        <w:w w:val="100"/>
        <w:sz w:val="22"/>
        <w:szCs w:val="24"/>
        <w:lang w:val="en-US" w:eastAsia="en-US" w:bidi="ar-SA"/>
      </w:rPr>
    </w:lvl>
    <w:lvl w:ilvl="1" w:tplc="C0C6F186">
      <w:start w:val="1"/>
      <w:numFmt w:val="lowerLetter"/>
      <w:lvlText w:val="%2)"/>
      <w:lvlJc w:val="left"/>
      <w:pPr>
        <w:ind w:left="1113" w:hanging="428"/>
      </w:pPr>
      <w:rPr>
        <w:rFonts w:ascii="Arial" w:eastAsia="Arial" w:hAnsi="Arial" w:cs="Arial" w:hint="default"/>
        <w:b w:val="0"/>
        <w:bCs w:val="0"/>
        <w:i w:val="0"/>
        <w:iCs w:val="0"/>
        <w:spacing w:val="-1"/>
        <w:w w:val="100"/>
        <w:sz w:val="22"/>
        <w:szCs w:val="22"/>
        <w:lang w:val="en-US" w:eastAsia="en-US" w:bidi="ar-SA"/>
      </w:rPr>
    </w:lvl>
    <w:lvl w:ilvl="2" w:tplc="241CB738">
      <w:numFmt w:val="bullet"/>
      <w:lvlText w:val="•"/>
      <w:lvlJc w:val="left"/>
      <w:pPr>
        <w:ind w:left="1400" w:hanging="428"/>
      </w:pPr>
      <w:rPr>
        <w:rFonts w:hint="default"/>
        <w:lang w:val="en-US" w:eastAsia="en-US" w:bidi="ar-SA"/>
      </w:rPr>
    </w:lvl>
    <w:lvl w:ilvl="3" w:tplc="7A28E3A6">
      <w:numFmt w:val="bullet"/>
      <w:lvlText w:val="•"/>
      <w:lvlJc w:val="left"/>
      <w:pPr>
        <w:ind w:left="1540" w:hanging="428"/>
      </w:pPr>
      <w:rPr>
        <w:rFonts w:hint="default"/>
        <w:lang w:val="en-US" w:eastAsia="en-US" w:bidi="ar-SA"/>
      </w:rPr>
    </w:lvl>
    <w:lvl w:ilvl="4" w:tplc="1A8AA202">
      <w:numFmt w:val="bullet"/>
      <w:lvlText w:val="•"/>
      <w:lvlJc w:val="left"/>
      <w:pPr>
        <w:ind w:left="2700" w:hanging="428"/>
      </w:pPr>
      <w:rPr>
        <w:rFonts w:hint="default"/>
        <w:lang w:val="en-US" w:eastAsia="en-US" w:bidi="ar-SA"/>
      </w:rPr>
    </w:lvl>
    <w:lvl w:ilvl="5" w:tplc="90D498F0">
      <w:numFmt w:val="bullet"/>
      <w:lvlText w:val="•"/>
      <w:lvlJc w:val="left"/>
      <w:pPr>
        <w:ind w:left="3861" w:hanging="428"/>
      </w:pPr>
      <w:rPr>
        <w:rFonts w:hint="default"/>
        <w:lang w:val="en-US" w:eastAsia="en-US" w:bidi="ar-SA"/>
      </w:rPr>
    </w:lvl>
    <w:lvl w:ilvl="6" w:tplc="C6206642">
      <w:numFmt w:val="bullet"/>
      <w:lvlText w:val="•"/>
      <w:lvlJc w:val="left"/>
      <w:pPr>
        <w:ind w:left="5022" w:hanging="428"/>
      </w:pPr>
      <w:rPr>
        <w:rFonts w:hint="default"/>
        <w:lang w:val="en-US" w:eastAsia="en-US" w:bidi="ar-SA"/>
      </w:rPr>
    </w:lvl>
    <w:lvl w:ilvl="7" w:tplc="56D499CA">
      <w:numFmt w:val="bullet"/>
      <w:lvlText w:val="•"/>
      <w:lvlJc w:val="left"/>
      <w:pPr>
        <w:ind w:left="6183" w:hanging="428"/>
      </w:pPr>
      <w:rPr>
        <w:rFonts w:hint="default"/>
        <w:lang w:val="en-US" w:eastAsia="en-US" w:bidi="ar-SA"/>
      </w:rPr>
    </w:lvl>
    <w:lvl w:ilvl="8" w:tplc="6D167FDE">
      <w:numFmt w:val="bullet"/>
      <w:lvlText w:val="•"/>
      <w:lvlJc w:val="left"/>
      <w:pPr>
        <w:ind w:left="7344" w:hanging="428"/>
      </w:pPr>
      <w:rPr>
        <w:rFonts w:hint="default"/>
        <w:lang w:val="en-US" w:eastAsia="en-US" w:bidi="ar-SA"/>
      </w:rPr>
    </w:lvl>
  </w:abstractNum>
  <w:abstractNum w:abstractNumId="73" w15:restartNumberingAfterBreak="0">
    <w:nsid w:val="5B4E7AF2"/>
    <w:multiLevelType w:val="hybridMultilevel"/>
    <w:tmpl w:val="CDBA1638"/>
    <w:lvl w:ilvl="0" w:tplc="CAB6281E">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8B5E1114">
      <w:numFmt w:val="bullet"/>
      <w:lvlText w:val="•"/>
      <w:lvlJc w:val="left"/>
      <w:pPr>
        <w:ind w:left="2100" w:hanging="567"/>
      </w:pPr>
      <w:rPr>
        <w:rFonts w:hint="default"/>
        <w:lang w:val="en-US" w:eastAsia="en-US" w:bidi="ar-SA"/>
      </w:rPr>
    </w:lvl>
    <w:lvl w:ilvl="2" w:tplc="8580F8D2">
      <w:numFmt w:val="bullet"/>
      <w:lvlText w:val="•"/>
      <w:lvlJc w:val="left"/>
      <w:pPr>
        <w:ind w:left="2941" w:hanging="567"/>
      </w:pPr>
      <w:rPr>
        <w:rFonts w:hint="default"/>
        <w:lang w:val="en-US" w:eastAsia="en-US" w:bidi="ar-SA"/>
      </w:rPr>
    </w:lvl>
    <w:lvl w:ilvl="3" w:tplc="5A0CE0C2">
      <w:numFmt w:val="bullet"/>
      <w:lvlText w:val="•"/>
      <w:lvlJc w:val="left"/>
      <w:pPr>
        <w:ind w:left="3781" w:hanging="567"/>
      </w:pPr>
      <w:rPr>
        <w:rFonts w:hint="default"/>
        <w:lang w:val="en-US" w:eastAsia="en-US" w:bidi="ar-SA"/>
      </w:rPr>
    </w:lvl>
    <w:lvl w:ilvl="4" w:tplc="29726F74">
      <w:numFmt w:val="bullet"/>
      <w:lvlText w:val="•"/>
      <w:lvlJc w:val="left"/>
      <w:pPr>
        <w:ind w:left="4622" w:hanging="567"/>
      </w:pPr>
      <w:rPr>
        <w:rFonts w:hint="default"/>
        <w:lang w:val="en-US" w:eastAsia="en-US" w:bidi="ar-SA"/>
      </w:rPr>
    </w:lvl>
    <w:lvl w:ilvl="5" w:tplc="3A3EF002">
      <w:numFmt w:val="bullet"/>
      <w:lvlText w:val="•"/>
      <w:lvlJc w:val="left"/>
      <w:pPr>
        <w:ind w:left="5463" w:hanging="567"/>
      </w:pPr>
      <w:rPr>
        <w:rFonts w:hint="default"/>
        <w:lang w:val="en-US" w:eastAsia="en-US" w:bidi="ar-SA"/>
      </w:rPr>
    </w:lvl>
    <w:lvl w:ilvl="6" w:tplc="427A9028">
      <w:numFmt w:val="bullet"/>
      <w:lvlText w:val="•"/>
      <w:lvlJc w:val="left"/>
      <w:pPr>
        <w:ind w:left="6303" w:hanging="567"/>
      </w:pPr>
      <w:rPr>
        <w:rFonts w:hint="default"/>
        <w:lang w:val="en-US" w:eastAsia="en-US" w:bidi="ar-SA"/>
      </w:rPr>
    </w:lvl>
    <w:lvl w:ilvl="7" w:tplc="B0F8C676">
      <w:numFmt w:val="bullet"/>
      <w:lvlText w:val="•"/>
      <w:lvlJc w:val="left"/>
      <w:pPr>
        <w:ind w:left="7144" w:hanging="567"/>
      </w:pPr>
      <w:rPr>
        <w:rFonts w:hint="default"/>
        <w:lang w:val="en-US" w:eastAsia="en-US" w:bidi="ar-SA"/>
      </w:rPr>
    </w:lvl>
    <w:lvl w:ilvl="8" w:tplc="23D2AC7E">
      <w:numFmt w:val="bullet"/>
      <w:lvlText w:val="•"/>
      <w:lvlJc w:val="left"/>
      <w:pPr>
        <w:ind w:left="7985" w:hanging="567"/>
      </w:pPr>
      <w:rPr>
        <w:rFonts w:hint="default"/>
        <w:lang w:val="en-US" w:eastAsia="en-US" w:bidi="ar-SA"/>
      </w:rPr>
    </w:lvl>
  </w:abstractNum>
  <w:abstractNum w:abstractNumId="74" w15:restartNumberingAfterBreak="0">
    <w:nsid w:val="5DB76CD8"/>
    <w:multiLevelType w:val="hybridMultilevel"/>
    <w:tmpl w:val="B964BAC0"/>
    <w:lvl w:ilvl="0" w:tplc="09181B86">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3F40E52C">
      <w:numFmt w:val="bullet"/>
      <w:lvlText w:val="•"/>
      <w:lvlJc w:val="left"/>
      <w:pPr>
        <w:ind w:left="2100" w:hanging="567"/>
      </w:pPr>
      <w:rPr>
        <w:rFonts w:hint="default"/>
        <w:lang w:val="en-US" w:eastAsia="en-US" w:bidi="ar-SA"/>
      </w:rPr>
    </w:lvl>
    <w:lvl w:ilvl="2" w:tplc="4620C112">
      <w:numFmt w:val="bullet"/>
      <w:lvlText w:val="•"/>
      <w:lvlJc w:val="left"/>
      <w:pPr>
        <w:ind w:left="2941" w:hanging="567"/>
      </w:pPr>
      <w:rPr>
        <w:rFonts w:hint="default"/>
        <w:lang w:val="en-US" w:eastAsia="en-US" w:bidi="ar-SA"/>
      </w:rPr>
    </w:lvl>
    <w:lvl w:ilvl="3" w:tplc="73947D72">
      <w:numFmt w:val="bullet"/>
      <w:lvlText w:val="•"/>
      <w:lvlJc w:val="left"/>
      <w:pPr>
        <w:ind w:left="3781" w:hanging="567"/>
      </w:pPr>
      <w:rPr>
        <w:rFonts w:hint="default"/>
        <w:lang w:val="en-US" w:eastAsia="en-US" w:bidi="ar-SA"/>
      </w:rPr>
    </w:lvl>
    <w:lvl w:ilvl="4" w:tplc="0E96F206">
      <w:numFmt w:val="bullet"/>
      <w:lvlText w:val="•"/>
      <w:lvlJc w:val="left"/>
      <w:pPr>
        <w:ind w:left="4622" w:hanging="567"/>
      </w:pPr>
      <w:rPr>
        <w:rFonts w:hint="default"/>
        <w:lang w:val="en-US" w:eastAsia="en-US" w:bidi="ar-SA"/>
      </w:rPr>
    </w:lvl>
    <w:lvl w:ilvl="5" w:tplc="53D44D1C">
      <w:numFmt w:val="bullet"/>
      <w:lvlText w:val="•"/>
      <w:lvlJc w:val="left"/>
      <w:pPr>
        <w:ind w:left="5463" w:hanging="567"/>
      </w:pPr>
      <w:rPr>
        <w:rFonts w:hint="default"/>
        <w:lang w:val="en-US" w:eastAsia="en-US" w:bidi="ar-SA"/>
      </w:rPr>
    </w:lvl>
    <w:lvl w:ilvl="6" w:tplc="8AD4922A">
      <w:numFmt w:val="bullet"/>
      <w:lvlText w:val="•"/>
      <w:lvlJc w:val="left"/>
      <w:pPr>
        <w:ind w:left="6303" w:hanging="567"/>
      </w:pPr>
      <w:rPr>
        <w:rFonts w:hint="default"/>
        <w:lang w:val="en-US" w:eastAsia="en-US" w:bidi="ar-SA"/>
      </w:rPr>
    </w:lvl>
    <w:lvl w:ilvl="7" w:tplc="DACECA68">
      <w:numFmt w:val="bullet"/>
      <w:lvlText w:val="•"/>
      <w:lvlJc w:val="left"/>
      <w:pPr>
        <w:ind w:left="7144" w:hanging="567"/>
      </w:pPr>
      <w:rPr>
        <w:rFonts w:hint="default"/>
        <w:lang w:val="en-US" w:eastAsia="en-US" w:bidi="ar-SA"/>
      </w:rPr>
    </w:lvl>
    <w:lvl w:ilvl="8" w:tplc="980EBB02">
      <w:numFmt w:val="bullet"/>
      <w:lvlText w:val="•"/>
      <w:lvlJc w:val="left"/>
      <w:pPr>
        <w:ind w:left="7985" w:hanging="567"/>
      </w:pPr>
      <w:rPr>
        <w:rFonts w:hint="default"/>
        <w:lang w:val="en-US" w:eastAsia="en-US" w:bidi="ar-SA"/>
      </w:rPr>
    </w:lvl>
  </w:abstractNum>
  <w:abstractNum w:abstractNumId="75" w15:restartNumberingAfterBreak="0">
    <w:nsid w:val="5DE32775"/>
    <w:multiLevelType w:val="hybridMultilevel"/>
    <w:tmpl w:val="F7E0F446"/>
    <w:lvl w:ilvl="0" w:tplc="C5F25094">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C4E8A390">
      <w:numFmt w:val="bullet"/>
      <w:lvlText w:val="•"/>
      <w:lvlJc w:val="left"/>
      <w:pPr>
        <w:ind w:left="2100" w:hanging="567"/>
      </w:pPr>
      <w:rPr>
        <w:rFonts w:hint="default"/>
        <w:lang w:val="en-US" w:eastAsia="en-US" w:bidi="ar-SA"/>
      </w:rPr>
    </w:lvl>
    <w:lvl w:ilvl="2" w:tplc="42CE43B8">
      <w:numFmt w:val="bullet"/>
      <w:lvlText w:val="•"/>
      <w:lvlJc w:val="left"/>
      <w:pPr>
        <w:ind w:left="2941" w:hanging="567"/>
      </w:pPr>
      <w:rPr>
        <w:rFonts w:hint="default"/>
        <w:lang w:val="en-US" w:eastAsia="en-US" w:bidi="ar-SA"/>
      </w:rPr>
    </w:lvl>
    <w:lvl w:ilvl="3" w:tplc="7D827522">
      <w:numFmt w:val="bullet"/>
      <w:lvlText w:val="•"/>
      <w:lvlJc w:val="left"/>
      <w:pPr>
        <w:ind w:left="3781" w:hanging="567"/>
      </w:pPr>
      <w:rPr>
        <w:rFonts w:hint="default"/>
        <w:lang w:val="en-US" w:eastAsia="en-US" w:bidi="ar-SA"/>
      </w:rPr>
    </w:lvl>
    <w:lvl w:ilvl="4" w:tplc="299CA91E">
      <w:numFmt w:val="bullet"/>
      <w:lvlText w:val="•"/>
      <w:lvlJc w:val="left"/>
      <w:pPr>
        <w:ind w:left="4622" w:hanging="567"/>
      </w:pPr>
      <w:rPr>
        <w:rFonts w:hint="default"/>
        <w:lang w:val="en-US" w:eastAsia="en-US" w:bidi="ar-SA"/>
      </w:rPr>
    </w:lvl>
    <w:lvl w:ilvl="5" w:tplc="8BACE55C">
      <w:numFmt w:val="bullet"/>
      <w:lvlText w:val="•"/>
      <w:lvlJc w:val="left"/>
      <w:pPr>
        <w:ind w:left="5463" w:hanging="567"/>
      </w:pPr>
      <w:rPr>
        <w:rFonts w:hint="default"/>
        <w:lang w:val="en-US" w:eastAsia="en-US" w:bidi="ar-SA"/>
      </w:rPr>
    </w:lvl>
    <w:lvl w:ilvl="6" w:tplc="AD4CD6DA">
      <w:numFmt w:val="bullet"/>
      <w:lvlText w:val="•"/>
      <w:lvlJc w:val="left"/>
      <w:pPr>
        <w:ind w:left="6303" w:hanging="567"/>
      </w:pPr>
      <w:rPr>
        <w:rFonts w:hint="default"/>
        <w:lang w:val="en-US" w:eastAsia="en-US" w:bidi="ar-SA"/>
      </w:rPr>
    </w:lvl>
    <w:lvl w:ilvl="7" w:tplc="E1901296">
      <w:numFmt w:val="bullet"/>
      <w:lvlText w:val="•"/>
      <w:lvlJc w:val="left"/>
      <w:pPr>
        <w:ind w:left="7144" w:hanging="567"/>
      </w:pPr>
      <w:rPr>
        <w:rFonts w:hint="default"/>
        <w:lang w:val="en-US" w:eastAsia="en-US" w:bidi="ar-SA"/>
      </w:rPr>
    </w:lvl>
    <w:lvl w:ilvl="8" w:tplc="717AB19E">
      <w:numFmt w:val="bullet"/>
      <w:lvlText w:val="•"/>
      <w:lvlJc w:val="left"/>
      <w:pPr>
        <w:ind w:left="7985" w:hanging="567"/>
      </w:pPr>
      <w:rPr>
        <w:rFonts w:hint="default"/>
        <w:lang w:val="en-US" w:eastAsia="en-US" w:bidi="ar-SA"/>
      </w:rPr>
    </w:lvl>
  </w:abstractNum>
  <w:abstractNum w:abstractNumId="76" w15:restartNumberingAfterBreak="0">
    <w:nsid w:val="5F562DB1"/>
    <w:multiLevelType w:val="hybridMultilevel"/>
    <w:tmpl w:val="22A0BD64"/>
    <w:lvl w:ilvl="0" w:tplc="499EBC2C">
      <w:start w:val="8"/>
      <w:numFmt w:val="lowerRoman"/>
      <w:lvlText w:val="%1."/>
      <w:lvlJc w:val="left"/>
      <w:pPr>
        <w:ind w:left="2142" w:hanging="497"/>
        <w:jc w:val="right"/>
      </w:pPr>
      <w:rPr>
        <w:rFonts w:ascii="Arial" w:eastAsia="Arial" w:hAnsi="Arial" w:cs="Arial" w:hint="default"/>
        <w:b w:val="0"/>
        <w:bCs w:val="0"/>
        <w:i w:val="0"/>
        <w:iCs w:val="0"/>
        <w:spacing w:val="-2"/>
        <w:w w:val="100"/>
        <w:sz w:val="22"/>
        <w:szCs w:val="22"/>
        <w:lang w:val="en-US" w:eastAsia="en-US" w:bidi="ar-SA"/>
      </w:rPr>
    </w:lvl>
    <w:lvl w:ilvl="1" w:tplc="86D64310">
      <w:numFmt w:val="bullet"/>
      <w:lvlText w:val="•"/>
      <w:lvlJc w:val="left"/>
      <w:pPr>
        <w:ind w:left="2892" w:hanging="497"/>
      </w:pPr>
      <w:rPr>
        <w:rFonts w:hint="default"/>
        <w:lang w:val="en-US" w:eastAsia="en-US" w:bidi="ar-SA"/>
      </w:rPr>
    </w:lvl>
    <w:lvl w:ilvl="2" w:tplc="37A62AA4">
      <w:numFmt w:val="bullet"/>
      <w:lvlText w:val="•"/>
      <w:lvlJc w:val="left"/>
      <w:pPr>
        <w:ind w:left="3645" w:hanging="497"/>
      </w:pPr>
      <w:rPr>
        <w:rFonts w:hint="default"/>
        <w:lang w:val="en-US" w:eastAsia="en-US" w:bidi="ar-SA"/>
      </w:rPr>
    </w:lvl>
    <w:lvl w:ilvl="3" w:tplc="278EE3D2">
      <w:numFmt w:val="bullet"/>
      <w:lvlText w:val="•"/>
      <w:lvlJc w:val="left"/>
      <w:pPr>
        <w:ind w:left="4397" w:hanging="497"/>
      </w:pPr>
      <w:rPr>
        <w:rFonts w:hint="default"/>
        <w:lang w:val="en-US" w:eastAsia="en-US" w:bidi="ar-SA"/>
      </w:rPr>
    </w:lvl>
    <w:lvl w:ilvl="4" w:tplc="899A4C6A">
      <w:numFmt w:val="bullet"/>
      <w:lvlText w:val="•"/>
      <w:lvlJc w:val="left"/>
      <w:pPr>
        <w:ind w:left="5150" w:hanging="497"/>
      </w:pPr>
      <w:rPr>
        <w:rFonts w:hint="default"/>
        <w:lang w:val="en-US" w:eastAsia="en-US" w:bidi="ar-SA"/>
      </w:rPr>
    </w:lvl>
    <w:lvl w:ilvl="5" w:tplc="028E4470">
      <w:numFmt w:val="bullet"/>
      <w:lvlText w:val="•"/>
      <w:lvlJc w:val="left"/>
      <w:pPr>
        <w:ind w:left="5903" w:hanging="497"/>
      </w:pPr>
      <w:rPr>
        <w:rFonts w:hint="default"/>
        <w:lang w:val="en-US" w:eastAsia="en-US" w:bidi="ar-SA"/>
      </w:rPr>
    </w:lvl>
    <w:lvl w:ilvl="6" w:tplc="E828E344">
      <w:numFmt w:val="bullet"/>
      <w:lvlText w:val="•"/>
      <w:lvlJc w:val="left"/>
      <w:pPr>
        <w:ind w:left="6655" w:hanging="497"/>
      </w:pPr>
      <w:rPr>
        <w:rFonts w:hint="default"/>
        <w:lang w:val="en-US" w:eastAsia="en-US" w:bidi="ar-SA"/>
      </w:rPr>
    </w:lvl>
    <w:lvl w:ilvl="7" w:tplc="4D0AD6DA">
      <w:numFmt w:val="bullet"/>
      <w:lvlText w:val="•"/>
      <w:lvlJc w:val="left"/>
      <w:pPr>
        <w:ind w:left="7408" w:hanging="497"/>
      </w:pPr>
      <w:rPr>
        <w:rFonts w:hint="default"/>
        <w:lang w:val="en-US" w:eastAsia="en-US" w:bidi="ar-SA"/>
      </w:rPr>
    </w:lvl>
    <w:lvl w:ilvl="8" w:tplc="118CAF06">
      <w:numFmt w:val="bullet"/>
      <w:lvlText w:val="•"/>
      <w:lvlJc w:val="left"/>
      <w:pPr>
        <w:ind w:left="8161" w:hanging="497"/>
      </w:pPr>
      <w:rPr>
        <w:rFonts w:hint="default"/>
        <w:lang w:val="en-US" w:eastAsia="en-US" w:bidi="ar-SA"/>
      </w:rPr>
    </w:lvl>
  </w:abstractNum>
  <w:abstractNum w:abstractNumId="77" w15:restartNumberingAfterBreak="0">
    <w:nsid w:val="606A7BB3"/>
    <w:multiLevelType w:val="hybridMultilevel"/>
    <w:tmpl w:val="5126B2C6"/>
    <w:lvl w:ilvl="0" w:tplc="0BF4EE20">
      <w:start w:val="1"/>
      <w:numFmt w:val="lowerLetter"/>
      <w:lvlText w:val="%1)"/>
      <w:lvlJc w:val="left"/>
      <w:pPr>
        <w:ind w:left="1046" w:hanging="360"/>
      </w:pPr>
      <w:rPr>
        <w:rFonts w:ascii="Arial" w:eastAsia="Times New Roman" w:hAnsi="Arial" w:cs="Arial" w:hint="default"/>
        <w:b w:val="0"/>
        <w:bCs w:val="0"/>
        <w:i w:val="0"/>
        <w:iCs w:val="0"/>
        <w:spacing w:val="0"/>
        <w:w w:val="99"/>
        <w:sz w:val="20"/>
        <w:szCs w:val="20"/>
        <w:lang w:val="en-US" w:eastAsia="en-US" w:bidi="ar-SA"/>
      </w:rPr>
    </w:lvl>
    <w:lvl w:ilvl="1" w:tplc="38B03CD0">
      <w:numFmt w:val="bullet"/>
      <w:lvlText w:val="•"/>
      <w:lvlJc w:val="left"/>
      <w:pPr>
        <w:ind w:left="1845" w:hanging="360"/>
      </w:pPr>
      <w:rPr>
        <w:rFonts w:hint="default"/>
        <w:lang w:val="en-US" w:eastAsia="en-US" w:bidi="ar-SA"/>
      </w:rPr>
    </w:lvl>
    <w:lvl w:ilvl="2" w:tplc="879ABED2">
      <w:numFmt w:val="bullet"/>
      <w:lvlText w:val="•"/>
      <w:lvlJc w:val="left"/>
      <w:pPr>
        <w:ind w:left="2651" w:hanging="360"/>
      </w:pPr>
      <w:rPr>
        <w:rFonts w:hint="default"/>
        <w:lang w:val="en-US" w:eastAsia="en-US" w:bidi="ar-SA"/>
      </w:rPr>
    </w:lvl>
    <w:lvl w:ilvl="3" w:tplc="1078518C">
      <w:numFmt w:val="bullet"/>
      <w:lvlText w:val="•"/>
      <w:lvlJc w:val="left"/>
      <w:pPr>
        <w:ind w:left="3457" w:hanging="360"/>
      </w:pPr>
      <w:rPr>
        <w:rFonts w:hint="default"/>
        <w:lang w:val="en-US" w:eastAsia="en-US" w:bidi="ar-SA"/>
      </w:rPr>
    </w:lvl>
    <w:lvl w:ilvl="4" w:tplc="CCCEB05A">
      <w:numFmt w:val="bullet"/>
      <w:lvlText w:val="•"/>
      <w:lvlJc w:val="left"/>
      <w:pPr>
        <w:ind w:left="4263" w:hanging="360"/>
      </w:pPr>
      <w:rPr>
        <w:rFonts w:hint="default"/>
        <w:lang w:val="en-US" w:eastAsia="en-US" w:bidi="ar-SA"/>
      </w:rPr>
    </w:lvl>
    <w:lvl w:ilvl="5" w:tplc="E07208FC">
      <w:numFmt w:val="bullet"/>
      <w:lvlText w:val="•"/>
      <w:lvlJc w:val="left"/>
      <w:pPr>
        <w:ind w:left="5069" w:hanging="360"/>
      </w:pPr>
      <w:rPr>
        <w:rFonts w:hint="default"/>
        <w:lang w:val="en-US" w:eastAsia="en-US" w:bidi="ar-SA"/>
      </w:rPr>
    </w:lvl>
    <w:lvl w:ilvl="6" w:tplc="0C50D004">
      <w:numFmt w:val="bullet"/>
      <w:lvlText w:val="•"/>
      <w:lvlJc w:val="left"/>
      <w:pPr>
        <w:ind w:left="5875" w:hanging="360"/>
      </w:pPr>
      <w:rPr>
        <w:rFonts w:hint="default"/>
        <w:lang w:val="en-US" w:eastAsia="en-US" w:bidi="ar-SA"/>
      </w:rPr>
    </w:lvl>
    <w:lvl w:ilvl="7" w:tplc="ABC42A28">
      <w:numFmt w:val="bullet"/>
      <w:lvlText w:val="•"/>
      <w:lvlJc w:val="left"/>
      <w:pPr>
        <w:ind w:left="6681" w:hanging="360"/>
      </w:pPr>
      <w:rPr>
        <w:rFonts w:hint="default"/>
        <w:lang w:val="en-US" w:eastAsia="en-US" w:bidi="ar-SA"/>
      </w:rPr>
    </w:lvl>
    <w:lvl w:ilvl="8" w:tplc="CD1E7344">
      <w:numFmt w:val="bullet"/>
      <w:lvlText w:val="•"/>
      <w:lvlJc w:val="left"/>
      <w:pPr>
        <w:ind w:left="7487" w:hanging="360"/>
      </w:pPr>
      <w:rPr>
        <w:rFonts w:hint="default"/>
        <w:lang w:val="en-US" w:eastAsia="en-US" w:bidi="ar-SA"/>
      </w:rPr>
    </w:lvl>
  </w:abstractNum>
  <w:abstractNum w:abstractNumId="78" w15:restartNumberingAfterBreak="0">
    <w:nsid w:val="611A76EA"/>
    <w:multiLevelType w:val="hybridMultilevel"/>
    <w:tmpl w:val="5C06B58C"/>
    <w:lvl w:ilvl="0" w:tplc="EB5E1D58">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21E6B7E"/>
    <w:multiLevelType w:val="hybridMultilevel"/>
    <w:tmpl w:val="FB3E08FC"/>
    <w:lvl w:ilvl="0" w:tplc="27FA05B2">
      <w:numFmt w:val="bullet"/>
      <w:lvlText w:val=""/>
      <w:lvlJc w:val="left"/>
      <w:pPr>
        <w:ind w:left="1252" w:hanging="567"/>
      </w:pPr>
      <w:rPr>
        <w:rFonts w:ascii="Symbol" w:eastAsia="Symbol" w:hAnsi="Symbol" w:cs="Symbol" w:hint="default"/>
        <w:b w:val="0"/>
        <w:bCs w:val="0"/>
        <w:i w:val="0"/>
        <w:iCs w:val="0"/>
        <w:spacing w:val="0"/>
        <w:w w:val="100"/>
        <w:sz w:val="22"/>
        <w:szCs w:val="22"/>
        <w:lang w:val="en-US" w:eastAsia="en-US" w:bidi="ar-SA"/>
      </w:rPr>
    </w:lvl>
    <w:lvl w:ilvl="1" w:tplc="C10ED264">
      <w:numFmt w:val="bullet"/>
      <w:lvlText w:val="•"/>
      <w:lvlJc w:val="left"/>
      <w:pPr>
        <w:ind w:left="2100" w:hanging="567"/>
      </w:pPr>
      <w:rPr>
        <w:rFonts w:hint="default"/>
        <w:lang w:val="en-US" w:eastAsia="en-US" w:bidi="ar-SA"/>
      </w:rPr>
    </w:lvl>
    <w:lvl w:ilvl="2" w:tplc="D450B434">
      <w:numFmt w:val="bullet"/>
      <w:lvlText w:val="•"/>
      <w:lvlJc w:val="left"/>
      <w:pPr>
        <w:ind w:left="2941" w:hanging="567"/>
      </w:pPr>
      <w:rPr>
        <w:rFonts w:hint="default"/>
        <w:lang w:val="en-US" w:eastAsia="en-US" w:bidi="ar-SA"/>
      </w:rPr>
    </w:lvl>
    <w:lvl w:ilvl="3" w:tplc="C1544806">
      <w:numFmt w:val="bullet"/>
      <w:lvlText w:val="•"/>
      <w:lvlJc w:val="left"/>
      <w:pPr>
        <w:ind w:left="3781" w:hanging="567"/>
      </w:pPr>
      <w:rPr>
        <w:rFonts w:hint="default"/>
        <w:lang w:val="en-US" w:eastAsia="en-US" w:bidi="ar-SA"/>
      </w:rPr>
    </w:lvl>
    <w:lvl w:ilvl="4" w:tplc="839A41C8">
      <w:numFmt w:val="bullet"/>
      <w:lvlText w:val="•"/>
      <w:lvlJc w:val="left"/>
      <w:pPr>
        <w:ind w:left="4622" w:hanging="567"/>
      </w:pPr>
      <w:rPr>
        <w:rFonts w:hint="default"/>
        <w:lang w:val="en-US" w:eastAsia="en-US" w:bidi="ar-SA"/>
      </w:rPr>
    </w:lvl>
    <w:lvl w:ilvl="5" w:tplc="0E7AC186">
      <w:numFmt w:val="bullet"/>
      <w:lvlText w:val="•"/>
      <w:lvlJc w:val="left"/>
      <w:pPr>
        <w:ind w:left="5463" w:hanging="567"/>
      </w:pPr>
      <w:rPr>
        <w:rFonts w:hint="default"/>
        <w:lang w:val="en-US" w:eastAsia="en-US" w:bidi="ar-SA"/>
      </w:rPr>
    </w:lvl>
    <w:lvl w:ilvl="6" w:tplc="B27009A2">
      <w:numFmt w:val="bullet"/>
      <w:lvlText w:val="•"/>
      <w:lvlJc w:val="left"/>
      <w:pPr>
        <w:ind w:left="6303" w:hanging="567"/>
      </w:pPr>
      <w:rPr>
        <w:rFonts w:hint="default"/>
        <w:lang w:val="en-US" w:eastAsia="en-US" w:bidi="ar-SA"/>
      </w:rPr>
    </w:lvl>
    <w:lvl w:ilvl="7" w:tplc="0AAE27D4">
      <w:numFmt w:val="bullet"/>
      <w:lvlText w:val="•"/>
      <w:lvlJc w:val="left"/>
      <w:pPr>
        <w:ind w:left="7144" w:hanging="567"/>
      </w:pPr>
      <w:rPr>
        <w:rFonts w:hint="default"/>
        <w:lang w:val="en-US" w:eastAsia="en-US" w:bidi="ar-SA"/>
      </w:rPr>
    </w:lvl>
    <w:lvl w:ilvl="8" w:tplc="664256E4">
      <w:numFmt w:val="bullet"/>
      <w:lvlText w:val="•"/>
      <w:lvlJc w:val="left"/>
      <w:pPr>
        <w:ind w:left="7985" w:hanging="567"/>
      </w:pPr>
      <w:rPr>
        <w:rFonts w:hint="default"/>
        <w:lang w:val="en-US" w:eastAsia="en-US" w:bidi="ar-SA"/>
      </w:rPr>
    </w:lvl>
  </w:abstractNum>
  <w:abstractNum w:abstractNumId="80" w15:restartNumberingAfterBreak="0">
    <w:nsid w:val="64F558C5"/>
    <w:multiLevelType w:val="hybridMultilevel"/>
    <w:tmpl w:val="92DA5A20"/>
    <w:lvl w:ilvl="0" w:tplc="DE8C27E4">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E13A02DA">
      <w:numFmt w:val="bullet"/>
      <w:lvlText w:val="•"/>
      <w:lvlJc w:val="left"/>
      <w:pPr>
        <w:ind w:left="2100" w:hanging="567"/>
      </w:pPr>
      <w:rPr>
        <w:rFonts w:hint="default"/>
        <w:lang w:val="en-US" w:eastAsia="en-US" w:bidi="ar-SA"/>
      </w:rPr>
    </w:lvl>
    <w:lvl w:ilvl="2" w:tplc="A05EA8A0">
      <w:numFmt w:val="bullet"/>
      <w:lvlText w:val="•"/>
      <w:lvlJc w:val="left"/>
      <w:pPr>
        <w:ind w:left="2941" w:hanging="567"/>
      </w:pPr>
      <w:rPr>
        <w:rFonts w:hint="default"/>
        <w:lang w:val="en-US" w:eastAsia="en-US" w:bidi="ar-SA"/>
      </w:rPr>
    </w:lvl>
    <w:lvl w:ilvl="3" w:tplc="B1B640BC">
      <w:numFmt w:val="bullet"/>
      <w:lvlText w:val="•"/>
      <w:lvlJc w:val="left"/>
      <w:pPr>
        <w:ind w:left="3781" w:hanging="567"/>
      </w:pPr>
      <w:rPr>
        <w:rFonts w:hint="default"/>
        <w:lang w:val="en-US" w:eastAsia="en-US" w:bidi="ar-SA"/>
      </w:rPr>
    </w:lvl>
    <w:lvl w:ilvl="4" w:tplc="E176FB8E">
      <w:numFmt w:val="bullet"/>
      <w:lvlText w:val="•"/>
      <w:lvlJc w:val="left"/>
      <w:pPr>
        <w:ind w:left="4622" w:hanging="567"/>
      </w:pPr>
      <w:rPr>
        <w:rFonts w:hint="default"/>
        <w:lang w:val="en-US" w:eastAsia="en-US" w:bidi="ar-SA"/>
      </w:rPr>
    </w:lvl>
    <w:lvl w:ilvl="5" w:tplc="0BB0BA74">
      <w:numFmt w:val="bullet"/>
      <w:lvlText w:val="•"/>
      <w:lvlJc w:val="left"/>
      <w:pPr>
        <w:ind w:left="5463" w:hanging="567"/>
      </w:pPr>
      <w:rPr>
        <w:rFonts w:hint="default"/>
        <w:lang w:val="en-US" w:eastAsia="en-US" w:bidi="ar-SA"/>
      </w:rPr>
    </w:lvl>
    <w:lvl w:ilvl="6" w:tplc="83E09C38">
      <w:numFmt w:val="bullet"/>
      <w:lvlText w:val="•"/>
      <w:lvlJc w:val="left"/>
      <w:pPr>
        <w:ind w:left="6303" w:hanging="567"/>
      </w:pPr>
      <w:rPr>
        <w:rFonts w:hint="default"/>
        <w:lang w:val="en-US" w:eastAsia="en-US" w:bidi="ar-SA"/>
      </w:rPr>
    </w:lvl>
    <w:lvl w:ilvl="7" w:tplc="B9DE0DC0">
      <w:numFmt w:val="bullet"/>
      <w:lvlText w:val="•"/>
      <w:lvlJc w:val="left"/>
      <w:pPr>
        <w:ind w:left="7144" w:hanging="567"/>
      </w:pPr>
      <w:rPr>
        <w:rFonts w:hint="default"/>
        <w:lang w:val="en-US" w:eastAsia="en-US" w:bidi="ar-SA"/>
      </w:rPr>
    </w:lvl>
    <w:lvl w:ilvl="8" w:tplc="02FCC16A">
      <w:numFmt w:val="bullet"/>
      <w:lvlText w:val="•"/>
      <w:lvlJc w:val="left"/>
      <w:pPr>
        <w:ind w:left="7985" w:hanging="567"/>
      </w:pPr>
      <w:rPr>
        <w:rFonts w:hint="default"/>
        <w:lang w:val="en-US" w:eastAsia="en-US" w:bidi="ar-SA"/>
      </w:rPr>
    </w:lvl>
  </w:abstractNum>
  <w:abstractNum w:abstractNumId="81" w15:restartNumberingAfterBreak="0">
    <w:nsid w:val="65D15ED3"/>
    <w:multiLevelType w:val="hybridMultilevel"/>
    <w:tmpl w:val="160656F8"/>
    <w:lvl w:ilvl="0" w:tplc="CF1AA364">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C74AE9DA">
      <w:numFmt w:val="bullet"/>
      <w:lvlText w:val="•"/>
      <w:lvlJc w:val="left"/>
      <w:pPr>
        <w:ind w:left="2100" w:hanging="567"/>
      </w:pPr>
      <w:rPr>
        <w:rFonts w:hint="default"/>
        <w:lang w:val="en-US" w:eastAsia="en-US" w:bidi="ar-SA"/>
      </w:rPr>
    </w:lvl>
    <w:lvl w:ilvl="2" w:tplc="05E8FE2E">
      <w:numFmt w:val="bullet"/>
      <w:lvlText w:val="•"/>
      <w:lvlJc w:val="left"/>
      <w:pPr>
        <w:ind w:left="2941" w:hanging="567"/>
      </w:pPr>
      <w:rPr>
        <w:rFonts w:hint="default"/>
        <w:lang w:val="en-US" w:eastAsia="en-US" w:bidi="ar-SA"/>
      </w:rPr>
    </w:lvl>
    <w:lvl w:ilvl="3" w:tplc="EBE2D7EA">
      <w:numFmt w:val="bullet"/>
      <w:lvlText w:val="•"/>
      <w:lvlJc w:val="left"/>
      <w:pPr>
        <w:ind w:left="3781" w:hanging="567"/>
      </w:pPr>
      <w:rPr>
        <w:rFonts w:hint="default"/>
        <w:lang w:val="en-US" w:eastAsia="en-US" w:bidi="ar-SA"/>
      </w:rPr>
    </w:lvl>
    <w:lvl w:ilvl="4" w:tplc="A4D619B6">
      <w:numFmt w:val="bullet"/>
      <w:lvlText w:val="•"/>
      <w:lvlJc w:val="left"/>
      <w:pPr>
        <w:ind w:left="4622" w:hanging="567"/>
      </w:pPr>
      <w:rPr>
        <w:rFonts w:hint="default"/>
        <w:lang w:val="en-US" w:eastAsia="en-US" w:bidi="ar-SA"/>
      </w:rPr>
    </w:lvl>
    <w:lvl w:ilvl="5" w:tplc="B73869EA">
      <w:numFmt w:val="bullet"/>
      <w:lvlText w:val="•"/>
      <w:lvlJc w:val="left"/>
      <w:pPr>
        <w:ind w:left="5463" w:hanging="567"/>
      </w:pPr>
      <w:rPr>
        <w:rFonts w:hint="default"/>
        <w:lang w:val="en-US" w:eastAsia="en-US" w:bidi="ar-SA"/>
      </w:rPr>
    </w:lvl>
    <w:lvl w:ilvl="6" w:tplc="99DC2C4C">
      <w:numFmt w:val="bullet"/>
      <w:lvlText w:val="•"/>
      <w:lvlJc w:val="left"/>
      <w:pPr>
        <w:ind w:left="6303" w:hanging="567"/>
      </w:pPr>
      <w:rPr>
        <w:rFonts w:hint="default"/>
        <w:lang w:val="en-US" w:eastAsia="en-US" w:bidi="ar-SA"/>
      </w:rPr>
    </w:lvl>
    <w:lvl w:ilvl="7" w:tplc="CAB8A840">
      <w:numFmt w:val="bullet"/>
      <w:lvlText w:val="•"/>
      <w:lvlJc w:val="left"/>
      <w:pPr>
        <w:ind w:left="7144" w:hanging="567"/>
      </w:pPr>
      <w:rPr>
        <w:rFonts w:hint="default"/>
        <w:lang w:val="en-US" w:eastAsia="en-US" w:bidi="ar-SA"/>
      </w:rPr>
    </w:lvl>
    <w:lvl w:ilvl="8" w:tplc="4B8EE058">
      <w:numFmt w:val="bullet"/>
      <w:lvlText w:val="•"/>
      <w:lvlJc w:val="left"/>
      <w:pPr>
        <w:ind w:left="7985" w:hanging="567"/>
      </w:pPr>
      <w:rPr>
        <w:rFonts w:hint="default"/>
        <w:lang w:val="en-US" w:eastAsia="en-US" w:bidi="ar-SA"/>
      </w:rPr>
    </w:lvl>
  </w:abstractNum>
  <w:abstractNum w:abstractNumId="82" w15:restartNumberingAfterBreak="0">
    <w:nsid w:val="663E286F"/>
    <w:multiLevelType w:val="hybridMultilevel"/>
    <w:tmpl w:val="ADBEF2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681D69DE"/>
    <w:multiLevelType w:val="multilevel"/>
    <w:tmpl w:val="2364F45E"/>
    <w:styleLink w:val="DAListStyle"/>
    <w:lvl w:ilvl="0">
      <w:start w:val="1"/>
      <w:numFmt w:val="decimal"/>
      <w:pStyle w:val="DAListNumber1"/>
      <w:lvlText w:val="%1."/>
      <w:lvlJc w:val="left"/>
      <w:pPr>
        <w:tabs>
          <w:tab w:val="num" w:pos="851"/>
        </w:tabs>
        <w:ind w:left="851" w:hanging="567"/>
      </w:pPr>
      <w:rPr>
        <w:rFonts w:ascii="Times New Roman" w:hAnsi="Times New Roman" w:hint="default"/>
        <w:b/>
        <w:i w:val="0"/>
        <w:caps/>
        <w:sz w:val="24"/>
      </w:rPr>
    </w:lvl>
    <w:lvl w:ilvl="1">
      <w:start w:val="1"/>
      <w:numFmt w:val="decimal"/>
      <w:pStyle w:val="DAListNumber2"/>
      <w:lvlText w:val="%1.%2."/>
      <w:lvlJc w:val="left"/>
      <w:pPr>
        <w:tabs>
          <w:tab w:val="num" w:pos="567"/>
        </w:tabs>
        <w:ind w:left="567" w:hanging="567"/>
      </w:pPr>
      <w:rPr>
        <w:rFonts w:ascii="Times New Roman" w:hAnsi="Times New Roman" w:hint="default"/>
        <w:b/>
        <w:i w:val="0"/>
        <w:sz w:val="24"/>
      </w:rPr>
    </w:lvl>
    <w:lvl w:ilvl="2">
      <w:start w:val="1"/>
      <w:numFmt w:val="decimal"/>
      <w:pStyle w:val="DAListNumber3"/>
      <w:lvlText w:val="%1.%2.%3."/>
      <w:lvlJc w:val="left"/>
      <w:pPr>
        <w:tabs>
          <w:tab w:val="num" w:pos="709"/>
        </w:tabs>
        <w:ind w:left="709" w:hanging="709"/>
      </w:pPr>
      <w:rPr>
        <w:rFonts w:ascii="Times New Roman" w:hAnsi="Times New Roman" w:hint="default"/>
        <w:b/>
        <w:i w:val="0"/>
        <w:caps w:val="0"/>
        <w:sz w:val="24"/>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84" w15:restartNumberingAfterBreak="0">
    <w:nsid w:val="6868219B"/>
    <w:multiLevelType w:val="hybridMultilevel"/>
    <w:tmpl w:val="BD248BC4"/>
    <w:lvl w:ilvl="0" w:tplc="13F4EDE8">
      <w:start w:val="1"/>
      <w:numFmt w:val="upperLetter"/>
      <w:pStyle w:val="TOC7"/>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6A533EAA"/>
    <w:multiLevelType w:val="hybridMultilevel"/>
    <w:tmpl w:val="7C428D56"/>
    <w:lvl w:ilvl="0" w:tplc="92CE8340">
      <w:start w:val="1"/>
      <w:numFmt w:val="lowerRoman"/>
      <w:lvlText w:val="(%1)"/>
      <w:lvlJc w:val="left"/>
      <w:pPr>
        <w:ind w:left="1252" w:hanging="567"/>
      </w:pPr>
      <w:rPr>
        <w:rFonts w:ascii="Arial" w:eastAsia="Arial" w:hAnsi="Arial" w:cs="Arial" w:hint="default"/>
        <w:b w:val="0"/>
        <w:bCs w:val="0"/>
        <w:i w:val="0"/>
        <w:iCs w:val="0"/>
        <w:spacing w:val="-2"/>
        <w:w w:val="100"/>
        <w:sz w:val="22"/>
        <w:szCs w:val="22"/>
        <w:lang w:val="en-US" w:eastAsia="en-US" w:bidi="ar-SA"/>
      </w:rPr>
    </w:lvl>
    <w:lvl w:ilvl="1" w:tplc="AAD6864C">
      <w:numFmt w:val="bullet"/>
      <w:lvlText w:val="•"/>
      <w:lvlJc w:val="left"/>
      <w:pPr>
        <w:ind w:left="2100" w:hanging="567"/>
      </w:pPr>
      <w:rPr>
        <w:rFonts w:hint="default"/>
        <w:lang w:val="en-US" w:eastAsia="en-US" w:bidi="ar-SA"/>
      </w:rPr>
    </w:lvl>
    <w:lvl w:ilvl="2" w:tplc="B1D6F45A">
      <w:numFmt w:val="bullet"/>
      <w:lvlText w:val="•"/>
      <w:lvlJc w:val="left"/>
      <w:pPr>
        <w:ind w:left="2941" w:hanging="567"/>
      </w:pPr>
      <w:rPr>
        <w:rFonts w:hint="default"/>
        <w:lang w:val="en-US" w:eastAsia="en-US" w:bidi="ar-SA"/>
      </w:rPr>
    </w:lvl>
    <w:lvl w:ilvl="3" w:tplc="E06ACCF0">
      <w:numFmt w:val="bullet"/>
      <w:lvlText w:val="•"/>
      <w:lvlJc w:val="left"/>
      <w:pPr>
        <w:ind w:left="3781" w:hanging="567"/>
      </w:pPr>
      <w:rPr>
        <w:rFonts w:hint="default"/>
        <w:lang w:val="en-US" w:eastAsia="en-US" w:bidi="ar-SA"/>
      </w:rPr>
    </w:lvl>
    <w:lvl w:ilvl="4" w:tplc="ADAC45B4">
      <w:numFmt w:val="bullet"/>
      <w:lvlText w:val="•"/>
      <w:lvlJc w:val="left"/>
      <w:pPr>
        <w:ind w:left="4622" w:hanging="567"/>
      </w:pPr>
      <w:rPr>
        <w:rFonts w:hint="default"/>
        <w:lang w:val="en-US" w:eastAsia="en-US" w:bidi="ar-SA"/>
      </w:rPr>
    </w:lvl>
    <w:lvl w:ilvl="5" w:tplc="7C16E56C">
      <w:numFmt w:val="bullet"/>
      <w:lvlText w:val="•"/>
      <w:lvlJc w:val="left"/>
      <w:pPr>
        <w:ind w:left="5463" w:hanging="567"/>
      </w:pPr>
      <w:rPr>
        <w:rFonts w:hint="default"/>
        <w:lang w:val="en-US" w:eastAsia="en-US" w:bidi="ar-SA"/>
      </w:rPr>
    </w:lvl>
    <w:lvl w:ilvl="6" w:tplc="09E01CD2">
      <w:numFmt w:val="bullet"/>
      <w:lvlText w:val="•"/>
      <w:lvlJc w:val="left"/>
      <w:pPr>
        <w:ind w:left="6303" w:hanging="567"/>
      </w:pPr>
      <w:rPr>
        <w:rFonts w:hint="default"/>
        <w:lang w:val="en-US" w:eastAsia="en-US" w:bidi="ar-SA"/>
      </w:rPr>
    </w:lvl>
    <w:lvl w:ilvl="7" w:tplc="2728B44C">
      <w:numFmt w:val="bullet"/>
      <w:lvlText w:val="•"/>
      <w:lvlJc w:val="left"/>
      <w:pPr>
        <w:ind w:left="7144" w:hanging="567"/>
      </w:pPr>
      <w:rPr>
        <w:rFonts w:hint="default"/>
        <w:lang w:val="en-US" w:eastAsia="en-US" w:bidi="ar-SA"/>
      </w:rPr>
    </w:lvl>
    <w:lvl w:ilvl="8" w:tplc="80605748">
      <w:numFmt w:val="bullet"/>
      <w:lvlText w:val="•"/>
      <w:lvlJc w:val="left"/>
      <w:pPr>
        <w:ind w:left="7985" w:hanging="567"/>
      </w:pPr>
      <w:rPr>
        <w:rFonts w:hint="default"/>
        <w:lang w:val="en-US" w:eastAsia="en-US" w:bidi="ar-SA"/>
      </w:rPr>
    </w:lvl>
  </w:abstractNum>
  <w:abstractNum w:abstractNumId="86" w15:restartNumberingAfterBreak="0">
    <w:nsid w:val="6AEE707F"/>
    <w:multiLevelType w:val="hybridMultilevel"/>
    <w:tmpl w:val="F40AC12C"/>
    <w:lvl w:ilvl="0" w:tplc="6AF4739A">
      <w:start w:val="1"/>
      <w:numFmt w:val="lowerLetter"/>
      <w:lvlText w:val="%1)"/>
      <w:lvlJc w:val="left"/>
      <w:pPr>
        <w:ind w:left="1252" w:hanging="425"/>
      </w:pPr>
      <w:rPr>
        <w:rFonts w:ascii="Arial" w:eastAsia="Arial" w:hAnsi="Arial" w:cs="Arial" w:hint="default"/>
        <w:b w:val="0"/>
        <w:bCs w:val="0"/>
        <w:i w:val="0"/>
        <w:iCs w:val="0"/>
        <w:spacing w:val="-1"/>
        <w:w w:val="100"/>
        <w:sz w:val="22"/>
        <w:szCs w:val="22"/>
        <w:lang w:val="en-US" w:eastAsia="en-US" w:bidi="ar-SA"/>
      </w:rPr>
    </w:lvl>
    <w:lvl w:ilvl="1" w:tplc="4D24C056">
      <w:numFmt w:val="bullet"/>
      <w:lvlText w:val="•"/>
      <w:lvlJc w:val="left"/>
      <w:pPr>
        <w:ind w:left="2100" w:hanging="425"/>
      </w:pPr>
      <w:rPr>
        <w:rFonts w:hint="default"/>
        <w:lang w:val="en-US" w:eastAsia="en-US" w:bidi="ar-SA"/>
      </w:rPr>
    </w:lvl>
    <w:lvl w:ilvl="2" w:tplc="4D74BB76">
      <w:numFmt w:val="bullet"/>
      <w:lvlText w:val="•"/>
      <w:lvlJc w:val="left"/>
      <w:pPr>
        <w:ind w:left="2941" w:hanging="425"/>
      </w:pPr>
      <w:rPr>
        <w:rFonts w:hint="default"/>
        <w:lang w:val="en-US" w:eastAsia="en-US" w:bidi="ar-SA"/>
      </w:rPr>
    </w:lvl>
    <w:lvl w:ilvl="3" w:tplc="1A9AD872">
      <w:numFmt w:val="bullet"/>
      <w:lvlText w:val="•"/>
      <w:lvlJc w:val="left"/>
      <w:pPr>
        <w:ind w:left="3781" w:hanging="425"/>
      </w:pPr>
      <w:rPr>
        <w:rFonts w:hint="default"/>
        <w:lang w:val="en-US" w:eastAsia="en-US" w:bidi="ar-SA"/>
      </w:rPr>
    </w:lvl>
    <w:lvl w:ilvl="4" w:tplc="1042FEAC">
      <w:numFmt w:val="bullet"/>
      <w:lvlText w:val="•"/>
      <w:lvlJc w:val="left"/>
      <w:pPr>
        <w:ind w:left="4622" w:hanging="425"/>
      </w:pPr>
      <w:rPr>
        <w:rFonts w:hint="default"/>
        <w:lang w:val="en-US" w:eastAsia="en-US" w:bidi="ar-SA"/>
      </w:rPr>
    </w:lvl>
    <w:lvl w:ilvl="5" w:tplc="9E7A237C">
      <w:numFmt w:val="bullet"/>
      <w:lvlText w:val="•"/>
      <w:lvlJc w:val="left"/>
      <w:pPr>
        <w:ind w:left="5463" w:hanging="425"/>
      </w:pPr>
      <w:rPr>
        <w:rFonts w:hint="default"/>
        <w:lang w:val="en-US" w:eastAsia="en-US" w:bidi="ar-SA"/>
      </w:rPr>
    </w:lvl>
    <w:lvl w:ilvl="6" w:tplc="B5002F76">
      <w:numFmt w:val="bullet"/>
      <w:lvlText w:val="•"/>
      <w:lvlJc w:val="left"/>
      <w:pPr>
        <w:ind w:left="6303" w:hanging="425"/>
      </w:pPr>
      <w:rPr>
        <w:rFonts w:hint="default"/>
        <w:lang w:val="en-US" w:eastAsia="en-US" w:bidi="ar-SA"/>
      </w:rPr>
    </w:lvl>
    <w:lvl w:ilvl="7" w:tplc="421CA49C">
      <w:numFmt w:val="bullet"/>
      <w:lvlText w:val="•"/>
      <w:lvlJc w:val="left"/>
      <w:pPr>
        <w:ind w:left="7144" w:hanging="425"/>
      </w:pPr>
      <w:rPr>
        <w:rFonts w:hint="default"/>
        <w:lang w:val="en-US" w:eastAsia="en-US" w:bidi="ar-SA"/>
      </w:rPr>
    </w:lvl>
    <w:lvl w:ilvl="8" w:tplc="8E8042F6">
      <w:numFmt w:val="bullet"/>
      <w:lvlText w:val="•"/>
      <w:lvlJc w:val="left"/>
      <w:pPr>
        <w:ind w:left="7985" w:hanging="425"/>
      </w:pPr>
      <w:rPr>
        <w:rFonts w:hint="default"/>
        <w:lang w:val="en-US" w:eastAsia="en-US" w:bidi="ar-SA"/>
      </w:rPr>
    </w:lvl>
  </w:abstractNum>
  <w:abstractNum w:abstractNumId="87" w15:restartNumberingAfterBreak="0">
    <w:nsid w:val="6CBD4B89"/>
    <w:multiLevelType w:val="multilevel"/>
    <w:tmpl w:val="CCF2F3EE"/>
    <w:lvl w:ilvl="0">
      <w:start w:val="1"/>
      <w:numFmt w:val="lowerLetter"/>
      <w:lvlText w:val="(%1)"/>
      <w:lvlJc w:val="left"/>
      <w:pPr>
        <w:ind w:left="686" w:hanging="567"/>
      </w:pPr>
      <w:rPr>
        <w:rFonts w:ascii="Arial" w:eastAsia="Arial" w:hAnsi="Arial" w:cs="Arial" w:hint="default"/>
        <w:b w:val="0"/>
        <w:bCs w:val="0"/>
        <w:i w:val="0"/>
        <w:iCs w:val="0"/>
        <w:spacing w:val="-1"/>
        <w:w w:val="100"/>
        <w:sz w:val="24"/>
        <w:szCs w:val="24"/>
        <w:lang w:val="en-US" w:eastAsia="en-US" w:bidi="ar-SA"/>
      </w:rPr>
    </w:lvl>
    <w:lvl w:ilvl="1">
      <w:start w:val="1"/>
      <w:numFmt w:val="upperLetter"/>
      <w:lvlText w:val="%2."/>
      <w:lvlJc w:val="left"/>
      <w:pPr>
        <w:ind w:left="686" w:hanging="567"/>
      </w:pPr>
      <w:rPr>
        <w:rFonts w:ascii="Times New Roman" w:eastAsia="Times New Roman" w:hAnsi="Times New Roman" w:cs="Times New Roman" w:hint="default"/>
        <w:b/>
        <w:bCs/>
        <w:i w:val="0"/>
        <w:iCs w:val="0"/>
        <w:spacing w:val="-1"/>
        <w:w w:val="100"/>
        <w:sz w:val="24"/>
        <w:szCs w:val="24"/>
        <w:lang w:val="en-US" w:eastAsia="en-US" w:bidi="ar-SA"/>
      </w:rPr>
    </w:lvl>
    <w:lvl w:ilvl="2">
      <w:start w:val="1"/>
      <w:numFmt w:val="decimal"/>
      <w:lvlText w:val="%2.%3"/>
      <w:lvlJc w:val="left"/>
      <w:pPr>
        <w:ind w:left="567" w:hanging="567"/>
      </w:pPr>
      <w:rPr>
        <w:rFonts w:ascii="Times New Roman" w:eastAsia="Times New Roman" w:hAnsi="Times New Roman" w:cs="Times New Roman" w:hint="default"/>
        <w:b/>
        <w:bCs/>
        <w:i w:val="0"/>
        <w:iCs w:val="0"/>
        <w:spacing w:val="-1"/>
        <w:w w:val="100"/>
        <w:sz w:val="24"/>
        <w:szCs w:val="24"/>
        <w:lang w:val="en-US" w:eastAsia="en-US" w:bidi="ar-SA"/>
      </w:rPr>
    </w:lvl>
    <w:lvl w:ilvl="3">
      <w:start w:val="1"/>
      <w:numFmt w:val="decimal"/>
      <w:lvlText w:val="%4)"/>
      <w:lvlJc w:val="left"/>
      <w:pPr>
        <w:ind w:left="971" w:hanging="286"/>
      </w:pPr>
      <w:rPr>
        <w:rFonts w:hint="default"/>
        <w:spacing w:val="-1"/>
        <w:w w:val="100"/>
        <w:lang w:val="en-US" w:eastAsia="en-US" w:bidi="ar-SA"/>
      </w:rPr>
    </w:lvl>
    <w:lvl w:ilvl="4">
      <w:numFmt w:val="bullet"/>
      <w:lvlText w:val=""/>
      <w:lvlJc w:val="left"/>
      <w:pPr>
        <w:ind w:left="1680" w:hanging="286"/>
      </w:pPr>
      <w:rPr>
        <w:rFonts w:ascii="Symbol" w:eastAsia="Symbol" w:hAnsi="Symbol" w:cs="Symbol" w:hint="default"/>
        <w:b w:val="0"/>
        <w:bCs w:val="0"/>
        <w:i w:val="0"/>
        <w:iCs w:val="0"/>
        <w:spacing w:val="0"/>
        <w:w w:val="100"/>
        <w:sz w:val="24"/>
        <w:szCs w:val="24"/>
        <w:lang w:val="en-US" w:eastAsia="en-US" w:bidi="ar-SA"/>
      </w:rPr>
    </w:lvl>
    <w:lvl w:ilvl="5">
      <w:numFmt w:val="bullet"/>
      <w:lvlText w:val="•"/>
      <w:lvlJc w:val="left"/>
      <w:pPr>
        <w:ind w:left="3011" w:hanging="286"/>
      </w:pPr>
      <w:rPr>
        <w:rFonts w:hint="default"/>
        <w:lang w:val="en-US" w:eastAsia="en-US" w:bidi="ar-SA"/>
      </w:rPr>
    </w:lvl>
    <w:lvl w:ilvl="6">
      <w:numFmt w:val="bullet"/>
      <w:lvlText w:val="•"/>
      <w:lvlJc w:val="left"/>
      <w:pPr>
        <w:ind w:left="4342" w:hanging="286"/>
      </w:pPr>
      <w:rPr>
        <w:rFonts w:hint="default"/>
        <w:lang w:val="en-US" w:eastAsia="en-US" w:bidi="ar-SA"/>
      </w:rPr>
    </w:lvl>
    <w:lvl w:ilvl="7">
      <w:numFmt w:val="bullet"/>
      <w:lvlText w:val="•"/>
      <w:lvlJc w:val="left"/>
      <w:pPr>
        <w:ind w:left="5673" w:hanging="286"/>
      </w:pPr>
      <w:rPr>
        <w:rFonts w:hint="default"/>
        <w:lang w:val="en-US" w:eastAsia="en-US" w:bidi="ar-SA"/>
      </w:rPr>
    </w:lvl>
    <w:lvl w:ilvl="8">
      <w:numFmt w:val="bullet"/>
      <w:lvlText w:val="•"/>
      <w:lvlJc w:val="left"/>
      <w:pPr>
        <w:ind w:left="7004" w:hanging="286"/>
      </w:pPr>
      <w:rPr>
        <w:rFonts w:hint="default"/>
        <w:lang w:val="en-US" w:eastAsia="en-US" w:bidi="ar-SA"/>
      </w:rPr>
    </w:lvl>
  </w:abstractNum>
  <w:abstractNum w:abstractNumId="88" w15:restartNumberingAfterBreak="0">
    <w:nsid w:val="6D8F6446"/>
    <w:multiLevelType w:val="multilevel"/>
    <w:tmpl w:val="25FCB7A8"/>
    <w:lvl w:ilvl="0">
      <w:start w:val="1"/>
      <w:numFmt w:val="upperLetter"/>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0"/>
        </w:tabs>
        <w:ind w:left="2126" w:hanging="567"/>
      </w:pPr>
      <w:rPr>
        <w:rFonts w:hint="default"/>
      </w:rPr>
    </w:lvl>
    <w:lvl w:ilvl="4">
      <w:start w:val="1"/>
      <w:numFmt w:val="upperLetter"/>
      <w:lvlText w:val="(%5)"/>
      <w:lvlJc w:val="left"/>
      <w:pPr>
        <w:tabs>
          <w:tab w:val="num" w:pos="0"/>
        </w:tabs>
        <w:ind w:left="2835" w:hanging="567"/>
      </w:pPr>
      <w:rPr>
        <w:rFonts w:hint="default"/>
      </w:rPr>
    </w:lvl>
    <w:lvl w:ilvl="5">
      <w:start w:val="1"/>
      <w:numFmt w:val="upperRoman"/>
      <w:lvlText w:val="(%6)"/>
      <w:lvlJc w:val="left"/>
      <w:pPr>
        <w:tabs>
          <w:tab w:val="num" w:pos="0"/>
        </w:tabs>
        <w:ind w:left="3544" w:hanging="567"/>
      </w:pPr>
      <w:rPr>
        <w:rFonts w:hint="default"/>
      </w:rPr>
    </w:lvl>
    <w:lvl w:ilvl="6">
      <w:start w:val="1"/>
      <w:numFmt w:val="decimal"/>
      <w:lvlText w:val="(%7)"/>
      <w:lvlJc w:val="left"/>
      <w:pPr>
        <w:tabs>
          <w:tab w:val="num" w:pos="0"/>
        </w:tabs>
        <w:ind w:left="4253" w:hanging="567"/>
      </w:pPr>
      <w:rPr>
        <w:rFonts w:hint="default"/>
      </w:rPr>
    </w:lvl>
    <w:lvl w:ilvl="7">
      <w:start w:val="1"/>
      <w:numFmt w:val="upperRoman"/>
      <w:lvlText w:val="(%8)"/>
      <w:lvlJc w:val="left"/>
      <w:pPr>
        <w:tabs>
          <w:tab w:val="num" w:pos="0"/>
        </w:tabs>
        <w:ind w:left="4961" w:hanging="567"/>
      </w:pPr>
      <w:rPr>
        <w:rFonts w:hint="default"/>
      </w:rPr>
    </w:lvl>
    <w:lvl w:ilvl="8">
      <w:start w:val="1"/>
      <w:numFmt w:val="none"/>
      <w:suff w:val="nothing"/>
      <w:lvlText w:val=""/>
      <w:lvlJc w:val="left"/>
      <w:pPr>
        <w:ind w:left="0" w:firstLine="0"/>
      </w:pPr>
      <w:rPr>
        <w:rFonts w:hint="default"/>
      </w:rPr>
    </w:lvl>
  </w:abstractNum>
  <w:abstractNum w:abstractNumId="89" w15:restartNumberingAfterBreak="0">
    <w:nsid w:val="6E822FD7"/>
    <w:multiLevelType w:val="hybridMultilevel"/>
    <w:tmpl w:val="771E273C"/>
    <w:lvl w:ilvl="0" w:tplc="5E62654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0" w15:restartNumberingAfterBreak="0">
    <w:nsid w:val="6F3D4696"/>
    <w:multiLevelType w:val="hybridMultilevel"/>
    <w:tmpl w:val="7AEAF800"/>
    <w:lvl w:ilvl="0" w:tplc="B75268BA">
      <w:start w:val="1"/>
      <w:numFmt w:val="lowerLetter"/>
      <w:lvlText w:val="%1)"/>
      <w:lvlJc w:val="left"/>
      <w:pPr>
        <w:ind w:left="1253" w:hanging="567"/>
      </w:pPr>
      <w:rPr>
        <w:rFonts w:ascii="Arial" w:eastAsia="Arial" w:hAnsi="Arial" w:cs="Arial" w:hint="default"/>
        <w:b w:val="0"/>
        <w:bCs w:val="0"/>
        <w:i w:val="0"/>
        <w:iCs w:val="0"/>
        <w:spacing w:val="-1"/>
        <w:w w:val="100"/>
        <w:sz w:val="22"/>
        <w:szCs w:val="22"/>
        <w:lang w:val="en-US" w:eastAsia="en-US" w:bidi="ar-SA"/>
      </w:rPr>
    </w:lvl>
    <w:lvl w:ilvl="1" w:tplc="12687536">
      <w:numFmt w:val="bullet"/>
      <w:lvlText w:val="•"/>
      <w:lvlJc w:val="left"/>
      <w:pPr>
        <w:ind w:left="2100" w:hanging="567"/>
      </w:pPr>
      <w:rPr>
        <w:rFonts w:hint="default"/>
        <w:lang w:val="en-US" w:eastAsia="en-US" w:bidi="ar-SA"/>
      </w:rPr>
    </w:lvl>
    <w:lvl w:ilvl="2" w:tplc="0D38772A">
      <w:numFmt w:val="bullet"/>
      <w:lvlText w:val="•"/>
      <w:lvlJc w:val="left"/>
      <w:pPr>
        <w:ind w:left="2941" w:hanging="567"/>
      </w:pPr>
      <w:rPr>
        <w:rFonts w:hint="default"/>
        <w:lang w:val="en-US" w:eastAsia="en-US" w:bidi="ar-SA"/>
      </w:rPr>
    </w:lvl>
    <w:lvl w:ilvl="3" w:tplc="06E87020">
      <w:numFmt w:val="bullet"/>
      <w:lvlText w:val="•"/>
      <w:lvlJc w:val="left"/>
      <w:pPr>
        <w:ind w:left="3781" w:hanging="567"/>
      </w:pPr>
      <w:rPr>
        <w:rFonts w:hint="default"/>
        <w:lang w:val="en-US" w:eastAsia="en-US" w:bidi="ar-SA"/>
      </w:rPr>
    </w:lvl>
    <w:lvl w:ilvl="4" w:tplc="1F2C2ADA">
      <w:numFmt w:val="bullet"/>
      <w:lvlText w:val="•"/>
      <w:lvlJc w:val="left"/>
      <w:pPr>
        <w:ind w:left="4622" w:hanging="567"/>
      </w:pPr>
      <w:rPr>
        <w:rFonts w:hint="default"/>
        <w:lang w:val="en-US" w:eastAsia="en-US" w:bidi="ar-SA"/>
      </w:rPr>
    </w:lvl>
    <w:lvl w:ilvl="5" w:tplc="31DC30EE">
      <w:numFmt w:val="bullet"/>
      <w:lvlText w:val="•"/>
      <w:lvlJc w:val="left"/>
      <w:pPr>
        <w:ind w:left="5463" w:hanging="567"/>
      </w:pPr>
      <w:rPr>
        <w:rFonts w:hint="default"/>
        <w:lang w:val="en-US" w:eastAsia="en-US" w:bidi="ar-SA"/>
      </w:rPr>
    </w:lvl>
    <w:lvl w:ilvl="6" w:tplc="78722490">
      <w:numFmt w:val="bullet"/>
      <w:lvlText w:val="•"/>
      <w:lvlJc w:val="left"/>
      <w:pPr>
        <w:ind w:left="6303" w:hanging="567"/>
      </w:pPr>
      <w:rPr>
        <w:rFonts w:hint="default"/>
        <w:lang w:val="en-US" w:eastAsia="en-US" w:bidi="ar-SA"/>
      </w:rPr>
    </w:lvl>
    <w:lvl w:ilvl="7" w:tplc="30627300">
      <w:numFmt w:val="bullet"/>
      <w:lvlText w:val="•"/>
      <w:lvlJc w:val="left"/>
      <w:pPr>
        <w:ind w:left="7144" w:hanging="567"/>
      </w:pPr>
      <w:rPr>
        <w:rFonts w:hint="default"/>
        <w:lang w:val="en-US" w:eastAsia="en-US" w:bidi="ar-SA"/>
      </w:rPr>
    </w:lvl>
    <w:lvl w:ilvl="8" w:tplc="31B8DE92">
      <w:numFmt w:val="bullet"/>
      <w:lvlText w:val="•"/>
      <w:lvlJc w:val="left"/>
      <w:pPr>
        <w:ind w:left="7985" w:hanging="567"/>
      </w:pPr>
      <w:rPr>
        <w:rFonts w:hint="default"/>
        <w:lang w:val="en-US" w:eastAsia="en-US" w:bidi="ar-SA"/>
      </w:rPr>
    </w:lvl>
  </w:abstractNum>
  <w:abstractNum w:abstractNumId="91" w15:restartNumberingAfterBreak="0">
    <w:nsid w:val="70960573"/>
    <w:multiLevelType w:val="hybridMultilevel"/>
    <w:tmpl w:val="6228F7F8"/>
    <w:lvl w:ilvl="0" w:tplc="69E85712">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E0467DBA">
      <w:numFmt w:val="bullet"/>
      <w:lvlText w:val="•"/>
      <w:lvlJc w:val="left"/>
      <w:pPr>
        <w:ind w:left="2100" w:hanging="567"/>
      </w:pPr>
      <w:rPr>
        <w:rFonts w:hint="default"/>
        <w:lang w:val="en-US" w:eastAsia="en-US" w:bidi="ar-SA"/>
      </w:rPr>
    </w:lvl>
    <w:lvl w:ilvl="2" w:tplc="EFA058FA">
      <w:numFmt w:val="bullet"/>
      <w:lvlText w:val="•"/>
      <w:lvlJc w:val="left"/>
      <w:pPr>
        <w:ind w:left="2941" w:hanging="567"/>
      </w:pPr>
      <w:rPr>
        <w:rFonts w:hint="default"/>
        <w:lang w:val="en-US" w:eastAsia="en-US" w:bidi="ar-SA"/>
      </w:rPr>
    </w:lvl>
    <w:lvl w:ilvl="3" w:tplc="04521F72">
      <w:numFmt w:val="bullet"/>
      <w:lvlText w:val="•"/>
      <w:lvlJc w:val="left"/>
      <w:pPr>
        <w:ind w:left="3781" w:hanging="567"/>
      </w:pPr>
      <w:rPr>
        <w:rFonts w:hint="default"/>
        <w:lang w:val="en-US" w:eastAsia="en-US" w:bidi="ar-SA"/>
      </w:rPr>
    </w:lvl>
    <w:lvl w:ilvl="4" w:tplc="DB8C3940">
      <w:numFmt w:val="bullet"/>
      <w:lvlText w:val="•"/>
      <w:lvlJc w:val="left"/>
      <w:pPr>
        <w:ind w:left="4622" w:hanging="567"/>
      </w:pPr>
      <w:rPr>
        <w:rFonts w:hint="default"/>
        <w:lang w:val="en-US" w:eastAsia="en-US" w:bidi="ar-SA"/>
      </w:rPr>
    </w:lvl>
    <w:lvl w:ilvl="5" w:tplc="C8307FE8">
      <w:numFmt w:val="bullet"/>
      <w:lvlText w:val="•"/>
      <w:lvlJc w:val="left"/>
      <w:pPr>
        <w:ind w:left="5463" w:hanging="567"/>
      </w:pPr>
      <w:rPr>
        <w:rFonts w:hint="default"/>
        <w:lang w:val="en-US" w:eastAsia="en-US" w:bidi="ar-SA"/>
      </w:rPr>
    </w:lvl>
    <w:lvl w:ilvl="6" w:tplc="89C6E514">
      <w:numFmt w:val="bullet"/>
      <w:lvlText w:val="•"/>
      <w:lvlJc w:val="left"/>
      <w:pPr>
        <w:ind w:left="6303" w:hanging="567"/>
      </w:pPr>
      <w:rPr>
        <w:rFonts w:hint="default"/>
        <w:lang w:val="en-US" w:eastAsia="en-US" w:bidi="ar-SA"/>
      </w:rPr>
    </w:lvl>
    <w:lvl w:ilvl="7" w:tplc="DA0CA9E2">
      <w:numFmt w:val="bullet"/>
      <w:lvlText w:val="•"/>
      <w:lvlJc w:val="left"/>
      <w:pPr>
        <w:ind w:left="7144" w:hanging="567"/>
      </w:pPr>
      <w:rPr>
        <w:rFonts w:hint="default"/>
        <w:lang w:val="en-US" w:eastAsia="en-US" w:bidi="ar-SA"/>
      </w:rPr>
    </w:lvl>
    <w:lvl w:ilvl="8" w:tplc="F8789986">
      <w:numFmt w:val="bullet"/>
      <w:lvlText w:val="•"/>
      <w:lvlJc w:val="left"/>
      <w:pPr>
        <w:ind w:left="7985" w:hanging="567"/>
      </w:pPr>
      <w:rPr>
        <w:rFonts w:hint="default"/>
        <w:lang w:val="en-US" w:eastAsia="en-US" w:bidi="ar-SA"/>
      </w:rPr>
    </w:lvl>
  </w:abstractNum>
  <w:abstractNum w:abstractNumId="92" w15:restartNumberingAfterBreak="0">
    <w:nsid w:val="71F50759"/>
    <w:multiLevelType w:val="hybridMultilevel"/>
    <w:tmpl w:val="4CB053A2"/>
    <w:lvl w:ilvl="0" w:tplc="02E46842">
      <w:start w:val="1"/>
      <w:numFmt w:val="lowerRoman"/>
      <w:lvlText w:val="(%1)"/>
      <w:lvlJc w:val="left"/>
      <w:pPr>
        <w:ind w:left="1860" w:hanging="720"/>
      </w:pPr>
      <w:rPr>
        <w:rFonts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93" w15:restartNumberingAfterBreak="0">
    <w:nsid w:val="7207373A"/>
    <w:multiLevelType w:val="hybridMultilevel"/>
    <w:tmpl w:val="0B5C151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4" w15:restartNumberingAfterBreak="0">
    <w:nsid w:val="74F0722A"/>
    <w:multiLevelType w:val="hybridMultilevel"/>
    <w:tmpl w:val="F954AAF8"/>
    <w:lvl w:ilvl="0" w:tplc="A6DCD25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752B3EA1"/>
    <w:multiLevelType w:val="hybridMultilevel"/>
    <w:tmpl w:val="D7B27576"/>
    <w:lvl w:ilvl="0" w:tplc="AC28F854">
      <w:numFmt w:val="bullet"/>
      <w:lvlText w:val=""/>
      <w:lvlJc w:val="left"/>
      <w:pPr>
        <w:ind w:left="1253" w:hanging="567"/>
      </w:pPr>
      <w:rPr>
        <w:rFonts w:ascii="Symbol" w:eastAsia="Symbol" w:hAnsi="Symbol" w:cs="Symbol" w:hint="default"/>
        <w:b w:val="0"/>
        <w:bCs w:val="0"/>
        <w:i w:val="0"/>
        <w:iCs w:val="0"/>
        <w:spacing w:val="0"/>
        <w:w w:val="99"/>
        <w:sz w:val="20"/>
        <w:szCs w:val="20"/>
        <w:lang w:val="en-US" w:eastAsia="en-US" w:bidi="ar-SA"/>
      </w:rPr>
    </w:lvl>
    <w:lvl w:ilvl="1" w:tplc="63D09F0C">
      <w:numFmt w:val="bullet"/>
      <w:lvlText w:val="•"/>
      <w:lvlJc w:val="left"/>
      <w:pPr>
        <w:ind w:left="2100" w:hanging="567"/>
      </w:pPr>
      <w:rPr>
        <w:rFonts w:hint="default"/>
        <w:lang w:val="en-US" w:eastAsia="en-US" w:bidi="ar-SA"/>
      </w:rPr>
    </w:lvl>
    <w:lvl w:ilvl="2" w:tplc="06AC6FF0">
      <w:numFmt w:val="bullet"/>
      <w:lvlText w:val="•"/>
      <w:lvlJc w:val="left"/>
      <w:pPr>
        <w:ind w:left="2941" w:hanging="567"/>
      </w:pPr>
      <w:rPr>
        <w:rFonts w:hint="default"/>
        <w:lang w:val="en-US" w:eastAsia="en-US" w:bidi="ar-SA"/>
      </w:rPr>
    </w:lvl>
    <w:lvl w:ilvl="3" w:tplc="D070E6F6">
      <w:numFmt w:val="bullet"/>
      <w:lvlText w:val="•"/>
      <w:lvlJc w:val="left"/>
      <w:pPr>
        <w:ind w:left="3781" w:hanging="567"/>
      </w:pPr>
      <w:rPr>
        <w:rFonts w:hint="default"/>
        <w:lang w:val="en-US" w:eastAsia="en-US" w:bidi="ar-SA"/>
      </w:rPr>
    </w:lvl>
    <w:lvl w:ilvl="4" w:tplc="02C6C958">
      <w:numFmt w:val="bullet"/>
      <w:lvlText w:val="•"/>
      <w:lvlJc w:val="left"/>
      <w:pPr>
        <w:ind w:left="4622" w:hanging="567"/>
      </w:pPr>
      <w:rPr>
        <w:rFonts w:hint="default"/>
        <w:lang w:val="en-US" w:eastAsia="en-US" w:bidi="ar-SA"/>
      </w:rPr>
    </w:lvl>
    <w:lvl w:ilvl="5" w:tplc="ED3CB934">
      <w:numFmt w:val="bullet"/>
      <w:lvlText w:val="•"/>
      <w:lvlJc w:val="left"/>
      <w:pPr>
        <w:ind w:left="5463" w:hanging="567"/>
      </w:pPr>
      <w:rPr>
        <w:rFonts w:hint="default"/>
        <w:lang w:val="en-US" w:eastAsia="en-US" w:bidi="ar-SA"/>
      </w:rPr>
    </w:lvl>
    <w:lvl w:ilvl="6" w:tplc="ABFEE0F2">
      <w:numFmt w:val="bullet"/>
      <w:lvlText w:val="•"/>
      <w:lvlJc w:val="left"/>
      <w:pPr>
        <w:ind w:left="6303" w:hanging="567"/>
      </w:pPr>
      <w:rPr>
        <w:rFonts w:hint="default"/>
        <w:lang w:val="en-US" w:eastAsia="en-US" w:bidi="ar-SA"/>
      </w:rPr>
    </w:lvl>
    <w:lvl w:ilvl="7" w:tplc="4566CA04">
      <w:numFmt w:val="bullet"/>
      <w:lvlText w:val="•"/>
      <w:lvlJc w:val="left"/>
      <w:pPr>
        <w:ind w:left="7144" w:hanging="567"/>
      </w:pPr>
      <w:rPr>
        <w:rFonts w:hint="default"/>
        <w:lang w:val="en-US" w:eastAsia="en-US" w:bidi="ar-SA"/>
      </w:rPr>
    </w:lvl>
    <w:lvl w:ilvl="8" w:tplc="91E6A564">
      <w:numFmt w:val="bullet"/>
      <w:lvlText w:val="•"/>
      <w:lvlJc w:val="left"/>
      <w:pPr>
        <w:ind w:left="7985" w:hanging="567"/>
      </w:pPr>
      <w:rPr>
        <w:rFonts w:hint="default"/>
        <w:lang w:val="en-US" w:eastAsia="en-US" w:bidi="ar-SA"/>
      </w:rPr>
    </w:lvl>
  </w:abstractNum>
  <w:abstractNum w:abstractNumId="96" w15:restartNumberingAfterBreak="0">
    <w:nsid w:val="75DE09DF"/>
    <w:multiLevelType w:val="hybridMultilevel"/>
    <w:tmpl w:val="CF78D486"/>
    <w:lvl w:ilvl="0" w:tplc="B1DCD054">
      <w:numFmt w:val="bullet"/>
      <w:lvlText w:val=""/>
      <w:lvlJc w:val="left"/>
      <w:pPr>
        <w:ind w:left="1048" w:hanging="360"/>
      </w:pPr>
      <w:rPr>
        <w:rFonts w:ascii="Symbol" w:eastAsia="Symbol" w:hAnsi="Symbol" w:cs="Symbol" w:hint="default"/>
        <w:b w:val="0"/>
        <w:bCs w:val="0"/>
        <w:i w:val="0"/>
        <w:iCs w:val="0"/>
        <w:spacing w:val="0"/>
        <w:w w:val="100"/>
        <w:sz w:val="24"/>
        <w:szCs w:val="24"/>
        <w:lang w:val="en-US" w:eastAsia="en-US" w:bidi="ar-SA"/>
      </w:rPr>
    </w:lvl>
    <w:lvl w:ilvl="1" w:tplc="C5CE1760">
      <w:numFmt w:val="bullet"/>
      <w:lvlText w:val="•"/>
      <w:lvlJc w:val="left"/>
      <w:pPr>
        <w:ind w:left="1902" w:hanging="360"/>
      </w:pPr>
      <w:rPr>
        <w:rFonts w:hint="default"/>
        <w:lang w:val="en-US" w:eastAsia="en-US" w:bidi="ar-SA"/>
      </w:rPr>
    </w:lvl>
    <w:lvl w:ilvl="2" w:tplc="2E480100">
      <w:numFmt w:val="bullet"/>
      <w:lvlText w:val="•"/>
      <w:lvlJc w:val="left"/>
      <w:pPr>
        <w:ind w:left="2765" w:hanging="360"/>
      </w:pPr>
      <w:rPr>
        <w:rFonts w:hint="default"/>
        <w:lang w:val="en-US" w:eastAsia="en-US" w:bidi="ar-SA"/>
      </w:rPr>
    </w:lvl>
    <w:lvl w:ilvl="3" w:tplc="991E83F0">
      <w:numFmt w:val="bullet"/>
      <w:lvlText w:val="•"/>
      <w:lvlJc w:val="left"/>
      <w:pPr>
        <w:ind w:left="3627" w:hanging="360"/>
      </w:pPr>
      <w:rPr>
        <w:rFonts w:hint="default"/>
        <w:lang w:val="en-US" w:eastAsia="en-US" w:bidi="ar-SA"/>
      </w:rPr>
    </w:lvl>
    <w:lvl w:ilvl="4" w:tplc="277C483A">
      <w:numFmt w:val="bullet"/>
      <w:lvlText w:val="•"/>
      <w:lvlJc w:val="left"/>
      <w:pPr>
        <w:ind w:left="4490" w:hanging="360"/>
      </w:pPr>
      <w:rPr>
        <w:rFonts w:hint="default"/>
        <w:lang w:val="en-US" w:eastAsia="en-US" w:bidi="ar-SA"/>
      </w:rPr>
    </w:lvl>
    <w:lvl w:ilvl="5" w:tplc="3014BD96">
      <w:numFmt w:val="bullet"/>
      <w:lvlText w:val="•"/>
      <w:lvlJc w:val="left"/>
      <w:pPr>
        <w:ind w:left="5353" w:hanging="360"/>
      </w:pPr>
      <w:rPr>
        <w:rFonts w:hint="default"/>
        <w:lang w:val="en-US" w:eastAsia="en-US" w:bidi="ar-SA"/>
      </w:rPr>
    </w:lvl>
    <w:lvl w:ilvl="6" w:tplc="D08E4EFE">
      <w:numFmt w:val="bullet"/>
      <w:lvlText w:val="•"/>
      <w:lvlJc w:val="left"/>
      <w:pPr>
        <w:ind w:left="6215" w:hanging="360"/>
      </w:pPr>
      <w:rPr>
        <w:rFonts w:hint="default"/>
        <w:lang w:val="en-US" w:eastAsia="en-US" w:bidi="ar-SA"/>
      </w:rPr>
    </w:lvl>
    <w:lvl w:ilvl="7" w:tplc="C5A60E2A">
      <w:numFmt w:val="bullet"/>
      <w:lvlText w:val="•"/>
      <w:lvlJc w:val="left"/>
      <w:pPr>
        <w:ind w:left="7078" w:hanging="360"/>
      </w:pPr>
      <w:rPr>
        <w:rFonts w:hint="default"/>
        <w:lang w:val="en-US" w:eastAsia="en-US" w:bidi="ar-SA"/>
      </w:rPr>
    </w:lvl>
    <w:lvl w:ilvl="8" w:tplc="D05AA7A0">
      <w:numFmt w:val="bullet"/>
      <w:lvlText w:val="•"/>
      <w:lvlJc w:val="left"/>
      <w:pPr>
        <w:ind w:left="7941" w:hanging="360"/>
      </w:pPr>
      <w:rPr>
        <w:rFonts w:hint="default"/>
        <w:lang w:val="en-US" w:eastAsia="en-US" w:bidi="ar-SA"/>
      </w:rPr>
    </w:lvl>
  </w:abstractNum>
  <w:abstractNum w:abstractNumId="97" w15:restartNumberingAfterBreak="0">
    <w:nsid w:val="76ED3A55"/>
    <w:multiLevelType w:val="hybridMultilevel"/>
    <w:tmpl w:val="11C86B86"/>
    <w:lvl w:ilvl="0" w:tplc="64CC4A5E">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73BEC264">
      <w:numFmt w:val="bullet"/>
      <w:lvlText w:val="•"/>
      <w:lvlJc w:val="left"/>
      <w:pPr>
        <w:ind w:left="2100" w:hanging="567"/>
      </w:pPr>
      <w:rPr>
        <w:rFonts w:hint="default"/>
        <w:lang w:val="en-US" w:eastAsia="en-US" w:bidi="ar-SA"/>
      </w:rPr>
    </w:lvl>
    <w:lvl w:ilvl="2" w:tplc="19460B82">
      <w:numFmt w:val="bullet"/>
      <w:lvlText w:val="•"/>
      <w:lvlJc w:val="left"/>
      <w:pPr>
        <w:ind w:left="2941" w:hanging="567"/>
      </w:pPr>
      <w:rPr>
        <w:rFonts w:hint="default"/>
        <w:lang w:val="en-US" w:eastAsia="en-US" w:bidi="ar-SA"/>
      </w:rPr>
    </w:lvl>
    <w:lvl w:ilvl="3" w:tplc="D9B46BFE">
      <w:numFmt w:val="bullet"/>
      <w:lvlText w:val="•"/>
      <w:lvlJc w:val="left"/>
      <w:pPr>
        <w:ind w:left="3781" w:hanging="567"/>
      </w:pPr>
      <w:rPr>
        <w:rFonts w:hint="default"/>
        <w:lang w:val="en-US" w:eastAsia="en-US" w:bidi="ar-SA"/>
      </w:rPr>
    </w:lvl>
    <w:lvl w:ilvl="4" w:tplc="7E9EF5C6">
      <w:numFmt w:val="bullet"/>
      <w:lvlText w:val="•"/>
      <w:lvlJc w:val="left"/>
      <w:pPr>
        <w:ind w:left="4622" w:hanging="567"/>
      </w:pPr>
      <w:rPr>
        <w:rFonts w:hint="default"/>
        <w:lang w:val="en-US" w:eastAsia="en-US" w:bidi="ar-SA"/>
      </w:rPr>
    </w:lvl>
    <w:lvl w:ilvl="5" w:tplc="4ACA84B8">
      <w:numFmt w:val="bullet"/>
      <w:lvlText w:val="•"/>
      <w:lvlJc w:val="left"/>
      <w:pPr>
        <w:ind w:left="5463" w:hanging="567"/>
      </w:pPr>
      <w:rPr>
        <w:rFonts w:hint="default"/>
        <w:lang w:val="en-US" w:eastAsia="en-US" w:bidi="ar-SA"/>
      </w:rPr>
    </w:lvl>
    <w:lvl w:ilvl="6" w:tplc="0C7A0A64">
      <w:numFmt w:val="bullet"/>
      <w:lvlText w:val="•"/>
      <w:lvlJc w:val="left"/>
      <w:pPr>
        <w:ind w:left="6303" w:hanging="567"/>
      </w:pPr>
      <w:rPr>
        <w:rFonts w:hint="default"/>
        <w:lang w:val="en-US" w:eastAsia="en-US" w:bidi="ar-SA"/>
      </w:rPr>
    </w:lvl>
    <w:lvl w:ilvl="7" w:tplc="E9A2708E">
      <w:numFmt w:val="bullet"/>
      <w:lvlText w:val="•"/>
      <w:lvlJc w:val="left"/>
      <w:pPr>
        <w:ind w:left="7144" w:hanging="567"/>
      </w:pPr>
      <w:rPr>
        <w:rFonts w:hint="default"/>
        <w:lang w:val="en-US" w:eastAsia="en-US" w:bidi="ar-SA"/>
      </w:rPr>
    </w:lvl>
    <w:lvl w:ilvl="8" w:tplc="5D20F576">
      <w:numFmt w:val="bullet"/>
      <w:lvlText w:val="•"/>
      <w:lvlJc w:val="left"/>
      <w:pPr>
        <w:ind w:left="7985" w:hanging="567"/>
      </w:pPr>
      <w:rPr>
        <w:rFonts w:hint="default"/>
        <w:lang w:val="en-US" w:eastAsia="en-US" w:bidi="ar-SA"/>
      </w:rPr>
    </w:lvl>
  </w:abstractNum>
  <w:abstractNum w:abstractNumId="98" w15:restartNumberingAfterBreak="0">
    <w:nsid w:val="773C0408"/>
    <w:multiLevelType w:val="hybridMultilevel"/>
    <w:tmpl w:val="2EDAA562"/>
    <w:lvl w:ilvl="0" w:tplc="B5C845C6">
      <w:start w:val="1"/>
      <w:numFmt w:val="lowerLetter"/>
      <w:lvlText w:val="(%1)"/>
      <w:lvlJc w:val="left"/>
      <w:pPr>
        <w:ind w:left="1140" w:hanging="390"/>
      </w:pPr>
      <w:rPr>
        <w:rFonts w:hint="default"/>
      </w:rPr>
    </w:lvl>
    <w:lvl w:ilvl="1" w:tplc="0C090019" w:tentative="1">
      <w:start w:val="1"/>
      <w:numFmt w:val="lowerLetter"/>
      <w:lvlText w:val="%2."/>
      <w:lvlJc w:val="left"/>
      <w:pPr>
        <w:ind w:left="1830" w:hanging="360"/>
      </w:pPr>
    </w:lvl>
    <w:lvl w:ilvl="2" w:tplc="0C09001B" w:tentative="1">
      <w:start w:val="1"/>
      <w:numFmt w:val="lowerRoman"/>
      <w:lvlText w:val="%3."/>
      <w:lvlJc w:val="right"/>
      <w:pPr>
        <w:ind w:left="2550" w:hanging="180"/>
      </w:pPr>
    </w:lvl>
    <w:lvl w:ilvl="3" w:tplc="0C09000F" w:tentative="1">
      <w:start w:val="1"/>
      <w:numFmt w:val="decimal"/>
      <w:lvlText w:val="%4."/>
      <w:lvlJc w:val="left"/>
      <w:pPr>
        <w:ind w:left="3270" w:hanging="360"/>
      </w:pPr>
    </w:lvl>
    <w:lvl w:ilvl="4" w:tplc="0C090019" w:tentative="1">
      <w:start w:val="1"/>
      <w:numFmt w:val="lowerLetter"/>
      <w:lvlText w:val="%5."/>
      <w:lvlJc w:val="left"/>
      <w:pPr>
        <w:ind w:left="3990" w:hanging="360"/>
      </w:pPr>
    </w:lvl>
    <w:lvl w:ilvl="5" w:tplc="0C09001B" w:tentative="1">
      <w:start w:val="1"/>
      <w:numFmt w:val="lowerRoman"/>
      <w:lvlText w:val="%6."/>
      <w:lvlJc w:val="right"/>
      <w:pPr>
        <w:ind w:left="4710" w:hanging="180"/>
      </w:pPr>
    </w:lvl>
    <w:lvl w:ilvl="6" w:tplc="0C09000F" w:tentative="1">
      <w:start w:val="1"/>
      <w:numFmt w:val="decimal"/>
      <w:lvlText w:val="%7."/>
      <w:lvlJc w:val="left"/>
      <w:pPr>
        <w:ind w:left="5430" w:hanging="360"/>
      </w:pPr>
    </w:lvl>
    <w:lvl w:ilvl="7" w:tplc="0C090019" w:tentative="1">
      <w:start w:val="1"/>
      <w:numFmt w:val="lowerLetter"/>
      <w:lvlText w:val="%8."/>
      <w:lvlJc w:val="left"/>
      <w:pPr>
        <w:ind w:left="6150" w:hanging="360"/>
      </w:pPr>
    </w:lvl>
    <w:lvl w:ilvl="8" w:tplc="0C09001B" w:tentative="1">
      <w:start w:val="1"/>
      <w:numFmt w:val="lowerRoman"/>
      <w:lvlText w:val="%9."/>
      <w:lvlJc w:val="right"/>
      <w:pPr>
        <w:ind w:left="6870" w:hanging="180"/>
      </w:pPr>
    </w:lvl>
  </w:abstractNum>
  <w:abstractNum w:abstractNumId="99" w15:restartNumberingAfterBreak="0">
    <w:nsid w:val="78E242F6"/>
    <w:multiLevelType w:val="hybridMultilevel"/>
    <w:tmpl w:val="1C0C47CA"/>
    <w:lvl w:ilvl="0" w:tplc="67CA24C2">
      <w:start w:val="1"/>
      <w:numFmt w:val="lowerLetter"/>
      <w:lvlText w:val="%1)"/>
      <w:lvlJc w:val="left"/>
      <w:pPr>
        <w:ind w:left="1046" w:hanging="360"/>
      </w:pPr>
      <w:rPr>
        <w:rFonts w:hint="default"/>
        <w:spacing w:val="-1"/>
        <w:w w:val="100"/>
        <w:lang w:val="en-US" w:eastAsia="en-US" w:bidi="ar-SA"/>
      </w:rPr>
    </w:lvl>
    <w:lvl w:ilvl="1" w:tplc="ACA84128">
      <w:numFmt w:val="bullet"/>
      <w:lvlText w:val="•"/>
      <w:lvlJc w:val="left"/>
      <w:pPr>
        <w:ind w:left="1902" w:hanging="360"/>
      </w:pPr>
      <w:rPr>
        <w:rFonts w:hint="default"/>
        <w:lang w:val="en-US" w:eastAsia="en-US" w:bidi="ar-SA"/>
      </w:rPr>
    </w:lvl>
    <w:lvl w:ilvl="2" w:tplc="F496E572">
      <w:numFmt w:val="bullet"/>
      <w:lvlText w:val="•"/>
      <w:lvlJc w:val="left"/>
      <w:pPr>
        <w:ind w:left="2765" w:hanging="360"/>
      </w:pPr>
      <w:rPr>
        <w:rFonts w:hint="default"/>
        <w:lang w:val="en-US" w:eastAsia="en-US" w:bidi="ar-SA"/>
      </w:rPr>
    </w:lvl>
    <w:lvl w:ilvl="3" w:tplc="EFAE79C0">
      <w:numFmt w:val="bullet"/>
      <w:lvlText w:val="•"/>
      <w:lvlJc w:val="left"/>
      <w:pPr>
        <w:ind w:left="3627" w:hanging="360"/>
      </w:pPr>
      <w:rPr>
        <w:rFonts w:hint="default"/>
        <w:lang w:val="en-US" w:eastAsia="en-US" w:bidi="ar-SA"/>
      </w:rPr>
    </w:lvl>
    <w:lvl w:ilvl="4" w:tplc="1FFAFB5A">
      <w:numFmt w:val="bullet"/>
      <w:lvlText w:val="•"/>
      <w:lvlJc w:val="left"/>
      <w:pPr>
        <w:ind w:left="4490" w:hanging="360"/>
      </w:pPr>
      <w:rPr>
        <w:rFonts w:hint="default"/>
        <w:lang w:val="en-US" w:eastAsia="en-US" w:bidi="ar-SA"/>
      </w:rPr>
    </w:lvl>
    <w:lvl w:ilvl="5" w:tplc="3A2AE92E">
      <w:numFmt w:val="bullet"/>
      <w:lvlText w:val="•"/>
      <w:lvlJc w:val="left"/>
      <w:pPr>
        <w:ind w:left="5353" w:hanging="360"/>
      </w:pPr>
      <w:rPr>
        <w:rFonts w:hint="default"/>
        <w:lang w:val="en-US" w:eastAsia="en-US" w:bidi="ar-SA"/>
      </w:rPr>
    </w:lvl>
    <w:lvl w:ilvl="6" w:tplc="4230A462">
      <w:numFmt w:val="bullet"/>
      <w:lvlText w:val="•"/>
      <w:lvlJc w:val="left"/>
      <w:pPr>
        <w:ind w:left="6215" w:hanging="360"/>
      </w:pPr>
      <w:rPr>
        <w:rFonts w:hint="default"/>
        <w:lang w:val="en-US" w:eastAsia="en-US" w:bidi="ar-SA"/>
      </w:rPr>
    </w:lvl>
    <w:lvl w:ilvl="7" w:tplc="F2787DE8">
      <w:numFmt w:val="bullet"/>
      <w:lvlText w:val="•"/>
      <w:lvlJc w:val="left"/>
      <w:pPr>
        <w:ind w:left="7078" w:hanging="360"/>
      </w:pPr>
      <w:rPr>
        <w:rFonts w:hint="default"/>
        <w:lang w:val="en-US" w:eastAsia="en-US" w:bidi="ar-SA"/>
      </w:rPr>
    </w:lvl>
    <w:lvl w:ilvl="8" w:tplc="90DE0C2C">
      <w:numFmt w:val="bullet"/>
      <w:lvlText w:val="•"/>
      <w:lvlJc w:val="left"/>
      <w:pPr>
        <w:ind w:left="7941" w:hanging="360"/>
      </w:pPr>
      <w:rPr>
        <w:rFonts w:hint="default"/>
        <w:lang w:val="en-US" w:eastAsia="en-US" w:bidi="ar-SA"/>
      </w:rPr>
    </w:lvl>
  </w:abstractNum>
  <w:abstractNum w:abstractNumId="100" w15:restartNumberingAfterBreak="0">
    <w:nsid w:val="7A2414AE"/>
    <w:multiLevelType w:val="hybridMultilevel"/>
    <w:tmpl w:val="3CF84660"/>
    <w:lvl w:ilvl="0" w:tplc="56100BA8">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AE5444B6">
      <w:start w:val="1"/>
      <w:numFmt w:val="decimal"/>
      <w:lvlText w:val="%2)"/>
      <w:lvlJc w:val="left"/>
      <w:pPr>
        <w:ind w:left="1821" w:hanging="360"/>
      </w:pPr>
      <w:rPr>
        <w:rFonts w:ascii="Arial" w:eastAsia="Arial" w:hAnsi="Arial" w:cs="Arial" w:hint="default"/>
        <w:b w:val="0"/>
        <w:bCs w:val="0"/>
        <w:i w:val="0"/>
        <w:iCs w:val="0"/>
        <w:spacing w:val="-1"/>
        <w:w w:val="100"/>
        <w:sz w:val="22"/>
        <w:szCs w:val="22"/>
        <w:lang w:val="en-US" w:eastAsia="en-US" w:bidi="ar-SA"/>
      </w:rPr>
    </w:lvl>
    <w:lvl w:ilvl="2" w:tplc="7C72AC1A">
      <w:numFmt w:val="bullet"/>
      <w:lvlText w:val="•"/>
      <w:lvlJc w:val="left"/>
      <w:pPr>
        <w:ind w:left="2691" w:hanging="360"/>
      </w:pPr>
      <w:rPr>
        <w:rFonts w:hint="default"/>
        <w:lang w:val="en-US" w:eastAsia="en-US" w:bidi="ar-SA"/>
      </w:rPr>
    </w:lvl>
    <w:lvl w:ilvl="3" w:tplc="04C43D70">
      <w:numFmt w:val="bullet"/>
      <w:lvlText w:val="•"/>
      <w:lvlJc w:val="left"/>
      <w:pPr>
        <w:ind w:left="3563" w:hanging="360"/>
      </w:pPr>
      <w:rPr>
        <w:rFonts w:hint="default"/>
        <w:lang w:val="en-US" w:eastAsia="en-US" w:bidi="ar-SA"/>
      </w:rPr>
    </w:lvl>
    <w:lvl w:ilvl="4" w:tplc="7676081E">
      <w:numFmt w:val="bullet"/>
      <w:lvlText w:val="•"/>
      <w:lvlJc w:val="left"/>
      <w:pPr>
        <w:ind w:left="4435" w:hanging="360"/>
      </w:pPr>
      <w:rPr>
        <w:rFonts w:hint="default"/>
        <w:lang w:val="en-US" w:eastAsia="en-US" w:bidi="ar-SA"/>
      </w:rPr>
    </w:lvl>
    <w:lvl w:ilvl="5" w:tplc="A6886150">
      <w:numFmt w:val="bullet"/>
      <w:lvlText w:val="•"/>
      <w:lvlJc w:val="left"/>
      <w:pPr>
        <w:ind w:left="5307" w:hanging="360"/>
      </w:pPr>
      <w:rPr>
        <w:rFonts w:hint="default"/>
        <w:lang w:val="en-US" w:eastAsia="en-US" w:bidi="ar-SA"/>
      </w:rPr>
    </w:lvl>
    <w:lvl w:ilvl="6" w:tplc="A8D0C8D6">
      <w:numFmt w:val="bullet"/>
      <w:lvlText w:val="•"/>
      <w:lvlJc w:val="left"/>
      <w:pPr>
        <w:ind w:left="6179" w:hanging="360"/>
      </w:pPr>
      <w:rPr>
        <w:rFonts w:hint="default"/>
        <w:lang w:val="en-US" w:eastAsia="en-US" w:bidi="ar-SA"/>
      </w:rPr>
    </w:lvl>
    <w:lvl w:ilvl="7" w:tplc="6ECACC2C">
      <w:numFmt w:val="bullet"/>
      <w:lvlText w:val="•"/>
      <w:lvlJc w:val="left"/>
      <w:pPr>
        <w:ind w:left="7050" w:hanging="360"/>
      </w:pPr>
      <w:rPr>
        <w:rFonts w:hint="default"/>
        <w:lang w:val="en-US" w:eastAsia="en-US" w:bidi="ar-SA"/>
      </w:rPr>
    </w:lvl>
    <w:lvl w:ilvl="8" w:tplc="36CA559A">
      <w:numFmt w:val="bullet"/>
      <w:lvlText w:val="•"/>
      <w:lvlJc w:val="left"/>
      <w:pPr>
        <w:ind w:left="7922" w:hanging="360"/>
      </w:pPr>
      <w:rPr>
        <w:rFonts w:hint="default"/>
        <w:lang w:val="en-US" w:eastAsia="en-US" w:bidi="ar-SA"/>
      </w:rPr>
    </w:lvl>
  </w:abstractNum>
  <w:abstractNum w:abstractNumId="101" w15:restartNumberingAfterBreak="0">
    <w:nsid w:val="7A4457E6"/>
    <w:multiLevelType w:val="hybridMultilevel"/>
    <w:tmpl w:val="B4081D84"/>
    <w:lvl w:ilvl="0" w:tplc="D0C6CDE8">
      <w:start w:val="1"/>
      <w:numFmt w:val="lowerLetter"/>
      <w:lvlText w:val="%1)"/>
      <w:lvlJc w:val="left"/>
      <w:pPr>
        <w:ind w:left="1252" w:hanging="425"/>
      </w:pPr>
      <w:rPr>
        <w:rFonts w:ascii="Arial" w:eastAsia="Arial" w:hAnsi="Arial" w:cs="Arial" w:hint="default"/>
        <w:b w:val="0"/>
        <w:bCs w:val="0"/>
        <w:i w:val="0"/>
        <w:iCs w:val="0"/>
        <w:spacing w:val="-1"/>
        <w:w w:val="100"/>
        <w:sz w:val="22"/>
        <w:szCs w:val="22"/>
        <w:lang w:val="en-US" w:eastAsia="en-US" w:bidi="ar-SA"/>
      </w:rPr>
    </w:lvl>
    <w:lvl w:ilvl="1" w:tplc="FDCABE30">
      <w:numFmt w:val="bullet"/>
      <w:lvlText w:val=""/>
      <w:lvlJc w:val="left"/>
      <w:pPr>
        <w:ind w:left="1821" w:hanging="286"/>
      </w:pPr>
      <w:rPr>
        <w:rFonts w:ascii="Symbol" w:eastAsia="Symbol" w:hAnsi="Symbol" w:cs="Symbol" w:hint="default"/>
        <w:b w:val="0"/>
        <w:bCs w:val="0"/>
        <w:i w:val="0"/>
        <w:iCs w:val="0"/>
        <w:spacing w:val="0"/>
        <w:w w:val="99"/>
        <w:sz w:val="20"/>
        <w:szCs w:val="20"/>
        <w:lang w:val="en-US" w:eastAsia="en-US" w:bidi="ar-SA"/>
      </w:rPr>
    </w:lvl>
    <w:lvl w:ilvl="2" w:tplc="D602B4AC">
      <w:numFmt w:val="bullet"/>
      <w:lvlText w:val="•"/>
      <w:lvlJc w:val="left"/>
      <w:pPr>
        <w:ind w:left="2691" w:hanging="286"/>
      </w:pPr>
      <w:rPr>
        <w:rFonts w:hint="default"/>
        <w:lang w:val="en-US" w:eastAsia="en-US" w:bidi="ar-SA"/>
      </w:rPr>
    </w:lvl>
    <w:lvl w:ilvl="3" w:tplc="AD1A6470">
      <w:numFmt w:val="bullet"/>
      <w:lvlText w:val="•"/>
      <w:lvlJc w:val="left"/>
      <w:pPr>
        <w:ind w:left="3563" w:hanging="286"/>
      </w:pPr>
      <w:rPr>
        <w:rFonts w:hint="default"/>
        <w:lang w:val="en-US" w:eastAsia="en-US" w:bidi="ar-SA"/>
      </w:rPr>
    </w:lvl>
    <w:lvl w:ilvl="4" w:tplc="AEAA2FFA">
      <w:numFmt w:val="bullet"/>
      <w:lvlText w:val="•"/>
      <w:lvlJc w:val="left"/>
      <w:pPr>
        <w:ind w:left="4435" w:hanging="286"/>
      </w:pPr>
      <w:rPr>
        <w:rFonts w:hint="default"/>
        <w:lang w:val="en-US" w:eastAsia="en-US" w:bidi="ar-SA"/>
      </w:rPr>
    </w:lvl>
    <w:lvl w:ilvl="5" w:tplc="E58E04E4">
      <w:numFmt w:val="bullet"/>
      <w:lvlText w:val="•"/>
      <w:lvlJc w:val="left"/>
      <w:pPr>
        <w:ind w:left="5307" w:hanging="286"/>
      </w:pPr>
      <w:rPr>
        <w:rFonts w:hint="default"/>
        <w:lang w:val="en-US" w:eastAsia="en-US" w:bidi="ar-SA"/>
      </w:rPr>
    </w:lvl>
    <w:lvl w:ilvl="6" w:tplc="FF70205A">
      <w:numFmt w:val="bullet"/>
      <w:lvlText w:val="•"/>
      <w:lvlJc w:val="left"/>
      <w:pPr>
        <w:ind w:left="6179" w:hanging="286"/>
      </w:pPr>
      <w:rPr>
        <w:rFonts w:hint="default"/>
        <w:lang w:val="en-US" w:eastAsia="en-US" w:bidi="ar-SA"/>
      </w:rPr>
    </w:lvl>
    <w:lvl w:ilvl="7" w:tplc="A91E5476">
      <w:numFmt w:val="bullet"/>
      <w:lvlText w:val="•"/>
      <w:lvlJc w:val="left"/>
      <w:pPr>
        <w:ind w:left="7050" w:hanging="286"/>
      </w:pPr>
      <w:rPr>
        <w:rFonts w:hint="default"/>
        <w:lang w:val="en-US" w:eastAsia="en-US" w:bidi="ar-SA"/>
      </w:rPr>
    </w:lvl>
    <w:lvl w:ilvl="8" w:tplc="9146D064">
      <w:numFmt w:val="bullet"/>
      <w:lvlText w:val="•"/>
      <w:lvlJc w:val="left"/>
      <w:pPr>
        <w:ind w:left="7922" w:hanging="286"/>
      </w:pPr>
      <w:rPr>
        <w:rFonts w:hint="default"/>
        <w:lang w:val="en-US" w:eastAsia="en-US" w:bidi="ar-SA"/>
      </w:rPr>
    </w:lvl>
  </w:abstractNum>
  <w:abstractNum w:abstractNumId="102" w15:restartNumberingAfterBreak="0">
    <w:nsid w:val="7B820D65"/>
    <w:multiLevelType w:val="hybridMultilevel"/>
    <w:tmpl w:val="05780C1E"/>
    <w:lvl w:ilvl="0" w:tplc="184EECEC">
      <w:start w:val="1"/>
      <w:numFmt w:val="lowerLetter"/>
      <w:lvlText w:val="%1)"/>
      <w:lvlJc w:val="left"/>
      <w:pPr>
        <w:ind w:left="1252" w:hanging="567"/>
      </w:pPr>
      <w:rPr>
        <w:rFonts w:ascii="Arial" w:eastAsia="Arial" w:hAnsi="Arial" w:cs="Arial" w:hint="default"/>
        <w:b w:val="0"/>
        <w:bCs w:val="0"/>
        <w:i w:val="0"/>
        <w:iCs w:val="0"/>
        <w:spacing w:val="-1"/>
        <w:w w:val="100"/>
        <w:sz w:val="22"/>
        <w:szCs w:val="22"/>
        <w:lang w:val="en-US" w:eastAsia="en-US" w:bidi="ar-SA"/>
      </w:rPr>
    </w:lvl>
    <w:lvl w:ilvl="1" w:tplc="B9D0E4F2">
      <w:numFmt w:val="bullet"/>
      <w:lvlText w:val="•"/>
      <w:lvlJc w:val="left"/>
      <w:pPr>
        <w:ind w:left="2100" w:hanging="567"/>
      </w:pPr>
      <w:rPr>
        <w:rFonts w:hint="default"/>
        <w:lang w:val="en-US" w:eastAsia="en-US" w:bidi="ar-SA"/>
      </w:rPr>
    </w:lvl>
    <w:lvl w:ilvl="2" w:tplc="BBA0661C">
      <w:numFmt w:val="bullet"/>
      <w:lvlText w:val="•"/>
      <w:lvlJc w:val="left"/>
      <w:pPr>
        <w:ind w:left="2941" w:hanging="567"/>
      </w:pPr>
      <w:rPr>
        <w:rFonts w:hint="default"/>
        <w:lang w:val="en-US" w:eastAsia="en-US" w:bidi="ar-SA"/>
      </w:rPr>
    </w:lvl>
    <w:lvl w:ilvl="3" w:tplc="D0B688B6">
      <w:numFmt w:val="bullet"/>
      <w:lvlText w:val="•"/>
      <w:lvlJc w:val="left"/>
      <w:pPr>
        <w:ind w:left="3781" w:hanging="567"/>
      </w:pPr>
      <w:rPr>
        <w:rFonts w:hint="default"/>
        <w:lang w:val="en-US" w:eastAsia="en-US" w:bidi="ar-SA"/>
      </w:rPr>
    </w:lvl>
    <w:lvl w:ilvl="4" w:tplc="49243B94">
      <w:numFmt w:val="bullet"/>
      <w:lvlText w:val="•"/>
      <w:lvlJc w:val="left"/>
      <w:pPr>
        <w:ind w:left="4622" w:hanging="567"/>
      </w:pPr>
      <w:rPr>
        <w:rFonts w:hint="default"/>
        <w:lang w:val="en-US" w:eastAsia="en-US" w:bidi="ar-SA"/>
      </w:rPr>
    </w:lvl>
    <w:lvl w:ilvl="5" w:tplc="1CD2F7D0">
      <w:numFmt w:val="bullet"/>
      <w:lvlText w:val="•"/>
      <w:lvlJc w:val="left"/>
      <w:pPr>
        <w:ind w:left="5463" w:hanging="567"/>
      </w:pPr>
      <w:rPr>
        <w:rFonts w:hint="default"/>
        <w:lang w:val="en-US" w:eastAsia="en-US" w:bidi="ar-SA"/>
      </w:rPr>
    </w:lvl>
    <w:lvl w:ilvl="6" w:tplc="A712124A">
      <w:numFmt w:val="bullet"/>
      <w:lvlText w:val="•"/>
      <w:lvlJc w:val="left"/>
      <w:pPr>
        <w:ind w:left="6303" w:hanging="567"/>
      </w:pPr>
      <w:rPr>
        <w:rFonts w:hint="default"/>
        <w:lang w:val="en-US" w:eastAsia="en-US" w:bidi="ar-SA"/>
      </w:rPr>
    </w:lvl>
    <w:lvl w:ilvl="7" w:tplc="1C78A5C6">
      <w:numFmt w:val="bullet"/>
      <w:lvlText w:val="•"/>
      <w:lvlJc w:val="left"/>
      <w:pPr>
        <w:ind w:left="7144" w:hanging="567"/>
      </w:pPr>
      <w:rPr>
        <w:rFonts w:hint="default"/>
        <w:lang w:val="en-US" w:eastAsia="en-US" w:bidi="ar-SA"/>
      </w:rPr>
    </w:lvl>
    <w:lvl w:ilvl="8" w:tplc="4EDA6114">
      <w:numFmt w:val="bullet"/>
      <w:lvlText w:val="•"/>
      <w:lvlJc w:val="left"/>
      <w:pPr>
        <w:ind w:left="7985" w:hanging="567"/>
      </w:pPr>
      <w:rPr>
        <w:rFonts w:hint="default"/>
        <w:lang w:val="en-US" w:eastAsia="en-US" w:bidi="ar-SA"/>
      </w:rPr>
    </w:lvl>
  </w:abstractNum>
  <w:abstractNum w:abstractNumId="103" w15:restartNumberingAfterBreak="0">
    <w:nsid w:val="7CB61BE8"/>
    <w:multiLevelType w:val="hybridMultilevel"/>
    <w:tmpl w:val="84426940"/>
    <w:lvl w:ilvl="0" w:tplc="2966BB28">
      <w:numFmt w:val="bullet"/>
      <w:lvlText w:val=""/>
      <w:lvlJc w:val="left"/>
      <w:pPr>
        <w:ind w:left="1680" w:hanging="567"/>
      </w:pPr>
      <w:rPr>
        <w:rFonts w:ascii="Symbol" w:eastAsia="Symbol" w:hAnsi="Symbol" w:cs="Symbol" w:hint="default"/>
        <w:b w:val="0"/>
        <w:bCs w:val="0"/>
        <w:i w:val="0"/>
        <w:iCs w:val="0"/>
        <w:spacing w:val="0"/>
        <w:w w:val="100"/>
        <w:sz w:val="24"/>
        <w:szCs w:val="24"/>
        <w:lang w:val="en-US" w:eastAsia="en-US" w:bidi="ar-SA"/>
      </w:rPr>
    </w:lvl>
    <w:lvl w:ilvl="1" w:tplc="99FA9982">
      <w:numFmt w:val="bullet"/>
      <w:lvlText w:val="•"/>
      <w:lvlJc w:val="left"/>
      <w:pPr>
        <w:ind w:left="2478" w:hanging="567"/>
      </w:pPr>
      <w:rPr>
        <w:rFonts w:hint="default"/>
        <w:lang w:val="en-US" w:eastAsia="en-US" w:bidi="ar-SA"/>
      </w:rPr>
    </w:lvl>
    <w:lvl w:ilvl="2" w:tplc="A768BD7E">
      <w:numFmt w:val="bullet"/>
      <w:lvlText w:val="•"/>
      <w:lvlJc w:val="left"/>
      <w:pPr>
        <w:ind w:left="3277" w:hanging="567"/>
      </w:pPr>
      <w:rPr>
        <w:rFonts w:hint="default"/>
        <w:lang w:val="en-US" w:eastAsia="en-US" w:bidi="ar-SA"/>
      </w:rPr>
    </w:lvl>
    <w:lvl w:ilvl="3" w:tplc="384ADEF8">
      <w:numFmt w:val="bullet"/>
      <w:lvlText w:val="•"/>
      <w:lvlJc w:val="left"/>
      <w:pPr>
        <w:ind w:left="4075" w:hanging="567"/>
      </w:pPr>
      <w:rPr>
        <w:rFonts w:hint="default"/>
        <w:lang w:val="en-US" w:eastAsia="en-US" w:bidi="ar-SA"/>
      </w:rPr>
    </w:lvl>
    <w:lvl w:ilvl="4" w:tplc="509CDE82">
      <w:numFmt w:val="bullet"/>
      <w:lvlText w:val="•"/>
      <w:lvlJc w:val="left"/>
      <w:pPr>
        <w:ind w:left="4874" w:hanging="567"/>
      </w:pPr>
      <w:rPr>
        <w:rFonts w:hint="default"/>
        <w:lang w:val="en-US" w:eastAsia="en-US" w:bidi="ar-SA"/>
      </w:rPr>
    </w:lvl>
    <w:lvl w:ilvl="5" w:tplc="CAB2B922">
      <w:numFmt w:val="bullet"/>
      <w:lvlText w:val="•"/>
      <w:lvlJc w:val="left"/>
      <w:pPr>
        <w:ind w:left="5673" w:hanging="567"/>
      </w:pPr>
      <w:rPr>
        <w:rFonts w:hint="default"/>
        <w:lang w:val="en-US" w:eastAsia="en-US" w:bidi="ar-SA"/>
      </w:rPr>
    </w:lvl>
    <w:lvl w:ilvl="6" w:tplc="FDFA14FE">
      <w:numFmt w:val="bullet"/>
      <w:lvlText w:val="•"/>
      <w:lvlJc w:val="left"/>
      <w:pPr>
        <w:ind w:left="6471" w:hanging="567"/>
      </w:pPr>
      <w:rPr>
        <w:rFonts w:hint="default"/>
        <w:lang w:val="en-US" w:eastAsia="en-US" w:bidi="ar-SA"/>
      </w:rPr>
    </w:lvl>
    <w:lvl w:ilvl="7" w:tplc="91A4E0FC">
      <w:numFmt w:val="bullet"/>
      <w:lvlText w:val="•"/>
      <w:lvlJc w:val="left"/>
      <w:pPr>
        <w:ind w:left="7270" w:hanging="567"/>
      </w:pPr>
      <w:rPr>
        <w:rFonts w:hint="default"/>
        <w:lang w:val="en-US" w:eastAsia="en-US" w:bidi="ar-SA"/>
      </w:rPr>
    </w:lvl>
    <w:lvl w:ilvl="8" w:tplc="E368A45A">
      <w:numFmt w:val="bullet"/>
      <w:lvlText w:val="•"/>
      <w:lvlJc w:val="left"/>
      <w:pPr>
        <w:ind w:left="8069" w:hanging="567"/>
      </w:pPr>
      <w:rPr>
        <w:rFonts w:hint="default"/>
        <w:lang w:val="en-US" w:eastAsia="en-US" w:bidi="ar-SA"/>
      </w:rPr>
    </w:lvl>
  </w:abstractNum>
  <w:abstractNum w:abstractNumId="104" w15:restartNumberingAfterBreak="0">
    <w:nsid w:val="7D517229"/>
    <w:multiLevelType w:val="hybridMultilevel"/>
    <w:tmpl w:val="99D4ECD6"/>
    <w:lvl w:ilvl="0" w:tplc="8D8A4F52">
      <w:start w:val="1"/>
      <w:numFmt w:val="decimal"/>
      <w:lvlText w:val="%1."/>
      <w:lvlJc w:val="left"/>
      <w:pPr>
        <w:ind w:left="1048" w:hanging="360"/>
        <w:jc w:val="right"/>
      </w:pPr>
      <w:rPr>
        <w:rFonts w:hint="default"/>
        <w:b/>
        <w:spacing w:val="0"/>
        <w:w w:val="100"/>
        <w:lang w:val="en-US" w:eastAsia="en-US" w:bidi="ar-SA"/>
      </w:rPr>
    </w:lvl>
    <w:lvl w:ilvl="1" w:tplc="25905524">
      <w:start w:val="1"/>
      <w:numFmt w:val="lowerLetter"/>
      <w:lvlText w:val="%2)"/>
      <w:lvlJc w:val="left"/>
      <w:pPr>
        <w:ind w:left="1252" w:hanging="567"/>
      </w:pPr>
      <w:rPr>
        <w:rFonts w:ascii="Arial" w:eastAsia="Arial" w:hAnsi="Arial" w:cs="Arial" w:hint="default"/>
        <w:b w:val="0"/>
        <w:bCs w:val="0"/>
        <w:i w:val="0"/>
        <w:iCs w:val="0"/>
        <w:spacing w:val="-1"/>
        <w:w w:val="100"/>
        <w:sz w:val="22"/>
        <w:szCs w:val="22"/>
        <w:lang w:val="en-US" w:eastAsia="en-US" w:bidi="ar-SA"/>
      </w:rPr>
    </w:lvl>
    <w:lvl w:ilvl="2" w:tplc="B4CCA9C2">
      <w:numFmt w:val="bullet"/>
      <w:lvlText w:val="•"/>
      <w:lvlJc w:val="left"/>
      <w:pPr>
        <w:ind w:left="2194" w:hanging="567"/>
      </w:pPr>
      <w:rPr>
        <w:rFonts w:hint="default"/>
        <w:lang w:val="en-US" w:eastAsia="en-US" w:bidi="ar-SA"/>
      </w:rPr>
    </w:lvl>
    <w:lvl w:ilvl="3" w:tplc="03ECDEAC">
      <w:numFmt w:val="bullet"/>
      <w:lvlText w:val="•"/>
      <w:lvlJc w:val="left"/>
      <w:pPr>
        <w:ind w:left="3128" w:hanging="567"/>
      </w:pPr>
      <w:rPr>
        <w:rFonts w:hint="default"/>
        <w:lang w:val="en-US" w:eastAsia="en-US" w:bidi="ar-SA"/>
      </w:rPr>
    </w:lvl>
    <w:lvl w:ilvl="4" w:tplc="F89E5772">
      <w:numFmt w:val="bullet"/>
      <w:lvlText w:val="•"/>
      <w:lvlJc w:val="left"/>
      <w:pPr>
        <w:ind w:left="4062" w:hanging="567"/>
      </w:pPr>
      <w:rPr>
        <w:rFonts w:hint="default"/>
        <w:lang w:val="en-US" w:eastAsia="en-US" w:bidi="ar-SA"/>
      </w:rPr>
    </w:lvl>
    <w:lvl w:ilvl="5" w:tplc="3AD6B800">
      <w:numFmt w:val="bullet"/>
      <w:lvlText w:val="•"/>
      <w:lvlJc w:val="left"/>
      <w:pPr>
        <w:ind w:left="4996" w:hanging="567"/>
      </w:pPr>
      <w:rPr>
        <w:rFonts w:hint="default"/>
        <w:lang w:val="en-US" w:eastAsia="en-US" w:bidi="ar-SA"/>
      </w:rPr>
    </w:lvl>
    <w:lvl w:ilvl="6" w:tplc="60BED6B6">
      <w:numFmt w:val="bullet"/>
      <w:lvlText w:val="•"/>
      <w:lvlJc w:val="left"/>
      <w:pPr>
        <w:ind w:left="5930" w:hanging="567"/>
      </w:pPr>
      <w:rPr>
        <w:rFonts w:hint="default"/>
        <w:lang w:val="en-US" w:eastAsia="en-US" w:bidi="ar-SA"/>
      </w:rPr>
    </w:lvl>
    <w:lvl w:ilvl="7" w:tplc="A774B532">
      <w:numFmt w:val="bullet"/>
      <w:lvlText w:val="•"/>
      <w:lvlJc w:val="left"/>
      <w:pPr>
        <w:ind w:left="6864" w:hanging="567"/>
      </w:pPr>
      <w:rPr>
        <w:rFonts w:hint="default"/>
        <w:lang w:val="en-US" w:eastAsia="en-US" w:bidi="ar-SA"/>
      </w:rPr>
    </w:lvl>
    <w:lvl w:ilvl="8" w:tplc="BCDA712C">
      <w:numFmt w:val="bullet"/>
      <w:lvlText w:val="•"/>
      <w:lvlJc w:val="left"/>
      <w:pPr>
        <w:ind w:left="7798" w:hanging="567"/>
      </w:pPr>
      <w:rPr>
        <w:rFonts w:hint="default"/>
        <w:lang w:val="en-US" w:eastAsia="en-US" w:bidi="ar-SA"/>
      </w:rPr>
    </w:lvl>
  </w:abstractNum>
  <w:abstractNum w:abstractNumId="105" w15:restartNumberingAfterBreak="0">
    <w:nsid w:val="7EC364F9"/>
    <w:multiLevelType w:val="hybridMultilevel"/>
    <w:tmpl w:val="CCB828C0"/>
    <w:lvl w:ilvl="0" w:tplc="C42438EA">
      <w:start w:val="1"/>
      <w:numFmt w:val="lowerLetter"/>
      <w:lvlText w:val="%1)"/>
      <w:lvlJc w:val="left"/>
      <w:pPr>
        <w:ind w:left="1257" w:hanging="572"/>
      </w:pPr>
      <w:rPr>
        <w:rFonts w:hint="default"/>
        <w:spacing w:val="-1"/>
        <w:w w:val="100"/>
        <w:lang w:val="en-US" w:eastAsia="en-US" w:bidi="ar-SA"/>
      </w:rPr>
    </w:lvl>
    <w:lvl w:ilvl="1" w:tplc="B3BA8854">
      <w:numFmt w:val="bullet"/>
      <w:lvlText w:val=""/>
      <w:lvlJc w:val="left"/>
      <w:pPr>
        <w:ind w:left="1821" w:hanging="569"/>
      </w:pPr>
      <w:rPr>
        <w:rFonts w:ascii="Symbol" w:eastAsia="Symbol" w:hAnsi="Symbol" w:cs="Symbol" w:hint="default"/>
        <w:b w:val="0"/>
        <w:bCs w:val="0"/>
        <w:i w:val="0"/>
        <w:iCs w:val="0"/>
        <w:spacing w:val="0"/>
        <w:w w:val="100"/>
        <w:sz w:val="22"/>
        <w:szCs w:val="22"/>
        <w:lang w:val="en-US" w:eastAsia="en-US" w:bidi="ar-SA"/>
      </w:rPr>
    </w:lvl>
    <w:lvl w:ilvl="2" w:tplc="9788AFAA">
      <w:numFmt w:val="bullet"/>
      <w:lvlText w:val="•"/>
      <w:lvlJc w:val="left"/>
      <w:pPr>
        <w:ind w:left="2691" w:hanging="569"/>
      </w:pPr>
      <w:rPr>
        <w:rFonts w:hint="default"/>
        <w:lang w:val="en-US" w:eastAsia="en-US" w:bidi="ar-SA"/>
      </w:rPr>
    </w:lvl>
    <w:lvl w:ilvl="3" w:tplc="9BE05B10">
      <w:numFmt w:val="bullet"/>
      <w:lvlText w:val="•"/>
      <w:lvlJc w:val="left"/>
      <w:pPr>
        <w:ind w:left="3563" w:hanging="569"/>
      </w:pPr>
      <w:rPr>
        <w:rFonts w:hint="default"/>
        <w:lang w:val="en-US" w:eastAsia="en-US" w:bidi="ar-SA"/>
      </w:rPr>
    </w:lvl>
    <w:lvl w:ilvl="4" w:tplc="D75A2BCC">
      <w:numFmt w:val="bullet"/>
      <w:lvlText w:val="•"/>
      <w:lvlJc w:val="left"/>
      <w:pPr>
        <w:ind w:left="4435" w:hanging="569"/>
      </w:pPr>
      <w:rPr>
        <w:rFonts w:hint="default"/>
        <w:lang w:val="en-US" w:eastAsia="en-US" w:bidi="ar-SA"/>
      </w:rPr>
    </w:lvl>
    <w:lvl w:ilvl="5" w:tplc="7D384220">
      <w:numFmt w:val="bullet"/>
      <w:lvlText w:val="•"/>
      <w:lvlJc w:val="left"/>
      <w:pPr>
        <w:ind w:left="5307" w:hanging="569"/>
      </w:pPr>
      <w:rPr>
        <w:rFonts w:hint="default"/>
        <w:lang w:val="en-US" w:eastAsia="en-US" w:bidi="ar-SA"/>
      </w:rPr>
    </w:lvl>
    <w:lvl w:ilvl="6" w:tplc="4E1E428A">
      <w:numFmt w:val="bullet"/>
      <w:lvlText w:val="•"/>
      <w:lvlJc w:val="left"/>
      <w:pPr>
        <w:ind w:left="6179" w:hanging="569"/>
      </w:pPr>
      <w:rPr>
        <w:rFonts w:hint="default"/>
        <w:lang w:val="en-US" w:eastAsia="en-US" w:bidi="ar-SA"/>
      </w:rPr>
    </w:lvl>
    <w:lvl w:ilvl="7" w:tplc="1910DC28">
      <w:numFmt w:val="bullet"/>
      <w:lvlText w:val="•"/>
      <w:lvlJc w:val="left"/>
      <w:pPr>
        <w:ind w:left="7050" w:hanging="569"/>
      </w:pPr>
      <w:rPr>
        <w:rFonts w:hint="default"/>
        <w:lang w:val="en-US" w:eastAsia="en-US" w:bidi="ar-SA"/>
      </w:rPr>
    </w:lvl>
    <w:lvl w:ilvl="8" w:tplc="8BACC424">
      <w:numFmt w:val="bullet"/>
      <w:lvlText w:val="•"/>
      <w:lvlJc w:val="left"/>
      <w:pPr>
        <w:ind w:left="7922" w:hanging="569"/>
      </w:pPr>
      <w:rPr>
        <w:rFonts w:hint="default"/>
        <w:lang w:val="en-US" w:eastAsia="en-US" w:bidi="ar-SA"/>
      </w:rPr>
    </w:lvl>
  </w:abstractNum>
  <w:num w:numId="1">
    <w:abstractNumId w:val="49"/>
  </w:num>
  <w:num w:numId="2">
    <w:abstractNumId w:val="1"/>
  </w:num>
  <w:num w:numId="3">
    <w:abstractNumId w:val="78"/>
  </w:num>
  <w:num w:numId="4">
    <w:abstractNumId w:val="53"/>
  </w:num>
  <w:num w:numId="5">
    <w:abstractNumId w:val="84"/>
  </w:num>
  <w:num w:numId="6">
    <w:abstractNumId w:val="57"/>
  </w:num>
  <w:num w:numId="7">
    <w:abstractNumId w:val="50"/>
  </w:num>
  <w:num w:numId="8">
    <w:abstractNumId w:val="37"/>
  </w:num>
  <w:num w:numId="9">
    <w:abstractNumId w:val="83"/>
    <w:lvlOverride w:ilvl="0">
      <w:lvl w:ilvl="0">
        <w:start w:val="1"/>
        <w:numFmt w:val="decimal"/>
        <w:pStyle w:val="DAListNumber1"/>
        <w:lvlText w:val="%1."/>
        <w:lvlJc w:val="left"/>
        <w:pPr>
          <w:tabs>
            <w:tab w:val="num" w:pos="851"/>
          </w:tabs>
          <w:ind w:left="851" w:hanging="567"/>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DAListNumber2"/>
        <w:lvlText w:val="%1.%2."/>
        <w:lvlJc w:val="left"/>
        <w:pPr>
          <w:tabs>
            <w:tab w:val="num" w:pos="567"/>
          </w:tabs>
          <w:ind w:left="567" w:hanging="567"/>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DAListNumber3"/>
        <w:lvlText w:val="%1.%2.%3."/>
        <w:lvlJc w:val="left"/>
        <w:pPr>
          <w:tabs>
            <w:tab w:val="num" w:pos="709"/>
          </w:tabs>
          <w:ind w:left="709" w:hanging="709"/>
        </w:pPr>
        <w:rPr>
          <w:rFonts w:ascii="Arial" w:hAnsi="Arial" w:cs="Arial" w:hint="default"/>
          <w:b/>
          <w:i w:val="0"/>
          <w:caps w:val="0"/>
          <w:sz w:val="22"/>
          <w:szCs w:val="22"/>
        </w:rPr>
      </w:lvl>
    </w:lvlOverride>
  </w:num>
  <w:num w:numId="10">
    <w:abstractNumId w:val="83"/>
  </w:num>
  <w:num w:numId="11">
    <w:abstractNumId w:val="27"/>
  </w:num>
  <w:num w:numId="12">
    <w:abstractNumId w:val="59"/>
  </w:num>
  <w:num w:numId="13">
    <w:abstractNumId w:val="93"/>
  </w:num>
  <w:num w:numId="14">
    <w:abstractNumId w:val="52"/>
  </w:num>
  <w:num w:numId="15">
    <w:abstractNumId w:val="89"/>
  </w:num>
  <w:num w:numId="16">
    <w:abstractNumId w:val="82"/>
  </w:num>
  <w:num w:numId="17">
    <w:abstractNumId w:val="94"/>
  </w:num>
  <w:num w:numId="18">
    <w:abstractNumId w:val="77"/>
  </w:num>
  <w:num w:numId="19">
    <w:abstractNumId w:val="61"/>
  </w:num>
  <w:num w:numId="20">
    <w:abstractNumId w:val="85"/>
  </w:num>
  <w:num w:numId="21">
    <w:abstractNumId w:val="0"/>
  </w:num>
  <w:num w:numId="22">
    <w:abstractNumId w:val="22"/>
  </w:num>
  <w:num w:numId="23">
    <w:abstractNumId w:val="24"/>
  </w:num>
  <w:num w:numId="24">
    <w:abstractNumId w:val="86"/>
  </w:num>
  <w:num w:numId="25">
    <w:abstractNumId w:val="17"/>
  </w:num>
  <w:num w:numId="26">
    <w:abstractNumId w:val="51"/>
  </w:num>
  <w:num w:numId="27">
    <w:abstractNumId w:val="19"/>
  </w:num>
  <w:num w:numId="28">
    <w:abstractNumId w:val="34"/>
  </w:num>
  <w:num w:numId="29">
    <w:abstractNumId w:val="72"/>
  </w:num>
  <w:num w:numId="30">
    <w:abstractNumId w:val="95"/>
  </w:num>
  <w:num w:numId="31">
    <w:abstractNumId w:val="43"/>
  </w:num>
  <w:num w:numId="32">
    <w:abstractNumId w:val="76"/>
  </w:num>
  <w:num w:numId="33">
    <w:abstractNumId w:val="15"/>
  </w:num>
  <w:num w:numId="34">
    <w:abstractNumId w:val="67"/>
  </w:num>
  <w:num w:numId="35">
    <w:abstractNumId w:val="99"/>
  </w:num>
  <w:num w:numId="36">
    <w:abstractNumId w:val="39"/>
  </w:num>
  <w:num w:numId="37">
    <w:abstractNumId w:val="18"/>
  </w:num>
  <w:num w:numId="38">
    <w:abstractNumId w:val="45"/>
  </w:num>
  <w:num w:numId="39">
    <w:abstractNumId w:val="41"/>
  </w:num>
  <w:num w:numId="40">
    <w:abstractNumId w:val="96"/>
  </w:num>
  <w:num w:numId="41">
    <w:abstractNumId w:val="11"/>
  </w:num>
  <w:num w:numId="42">
    <w:abstractNumId w:val="103"/>
  </w:num>
  <w:num w:numId="43">
    <w:abstractNumId w:val="71"/>
  </w:num>
  <w:num w:numId="44">
    <w:abstractNumId w:val="60"/>
  </w:num>
  <w:num w:numId="45">
    <w:abstractNumId w:val="79"/>
  </w:num>
  <w:num w:numId="46">
    <w:abstractNumId w:val="87"/>
  </w:num>
  <w:num w:numId="47">
    <w:abstractNumId w:val="88"/>
  </w:num>
  <w:num w:numId="48">
    <w:abstractNumId w:val="13"/>
  </w:num>
  <w:num w:numId="49">
    <w:abstractNumId w:val="97"/>
  </w:num>
  <w:num w:numId="50">
    <w:abstractNumId w:val="101"/>
  </w:num>
  <w:num w:numId="51">
    <w:abstractNumId w:val="25"/>
  </w:num>
  <w:num w:numId="52">
    <w:abstractNumId w:val="102"/>
  </w:num>
  <w:num w:numId="53">
    <w:abstractNumId w:val="68"/>
  </w:num>
  <w:num w:numId="54">
    <w:abstractNumId w:val="12"/>
  </w:num>
  <w:num w:numId="55">
    <w:abstractNumId w:val="26"/>
  </w:num>
  <w:num w:numId="56">
    <w:abstractNumId w:val="29"/>
  </w:num>
  <w:num w:numId="57">
    <w:abstractNumId w:val="105"/>
  </w:num>
  <w:num w:numId="58">
    <w:abstractNumId w:val="48"/>
  </w:num>
  <w:num w:numId="59">
    <w:abstractNumId w:val="69"/>
  </w:num>
  <w:num w:numId="60">
    <w:abstractNumId w:val="36"/>
  </w:num>
  <w:num w:numId="61">
    <w:abstractNumId w:val="62"/>
  </w:num>
  <w:num w:numId="62">
    <w:abstractNumId w:val="64"/>
  </w:num>
  <w:num w:numId="63">
    <w:abstractNumId w:val="9"/>
  </w:num>
  <w:num w:numId="64">
    <w:abstractNumId w:val="5"/>
  </w:num>
  <w:num w:numId="65">
    <w:abstractNumId w:val="56"/>
  </w:num>
  <w:num w:numId="66">
    <w:abstractNumId w:val="75"/>
  </w:num>
  <w:num w:numId="67">
    <w:abstractNumId w:val="80"/>
  </w:num>
  <w:num w:numId="68">
    <w:abstractNumId w:val="3"/>
  </w:num>
  <w:num w:numId="69">
    <w:abstractNumId w:val="90"/>
  </w:num>
  <w:num w:numId="70">
    <w:abstractNumId w:val="44"/>
  </w:num>
  <w:num w:numId="71">
    <w:abstractNumId w:val="6"/>
  </w:num>
  <w:num w:numId="72">
    <w:abstractNumId w:val="31"/>
  </w:num>
  <w:num w:numId="73">
    <w:abstractNumId w:val="65"/>
  </w:num>
  <w:num w:numId="74">
    <w:abstractNumId w:val="46"/>
  </w:num>
  <w:num w:numId="75">
    <w:abstractNumId w:val="32"/>
  </w:num>
  <w:num w:numId="76">
    <w:abstractNumId w:val="23"/>
  </w:num>
  <w:num w:numId="77">
    <w:abstractNumId w:val="58"/>
  </w:num>
  <w:num w:numId="78">
    <w:abstractNumId w:val="100"/>
  </w:num>
  <w:num w:numId="79">
    <w:abstractNumId w:val="54"/>
  </w:num>
  <w:num w:numId="80">
    <w:abstractNumId w:val="35"/>
  </w:num>
  <w:num w:numId="81">
    <w:abstractNumId w:val="42"/>
  </w:num>
  <w:num w:numId="82">
    <w:abstractNumId w:val="16"/>
  </w:num>
  <w:num w:numId="83">
    <w:abstractNumId w:val="91"/>
  </w:num>
  <w:num w:numId="84">
    <w:abstractNumId w:val="21"/>
  </w:num>
  <w:num w:numId="85">
    <w:abstractNumId w:val="38"/>
  </w:num>
  <w:num w:numId="86">
    <w:abstractNumId w:val="66"/>
  </w:num>
  <w:num w:numId="87">
    <w:abstractNumId w:val="81"/>
  </w:num>
  <w:num w:numId="88">
    <w:abstractNumId w:val="74"/>
  </w:num>
  <w:num w:numId="89">
    <w:abstractNumId w:val="4"/>
  </w:num>
  <w:num w:numId="90">
    <w:abstractNumId w:val="104"/>
  </w:num>
  <w:num w:numId="91">
    <w:abstractNumId w:val="10"/>
  </w:num>
  <w:num w:numId="92">
    <w:abstractNumId w:val="30"/>
  </w:num>
  <w:num w:numId="93">
    <w:abstractNumId w:val="7"/>
  </w:num>
  <w:num w:numId="94">
    <w:abstractNumId w:val="33"/>
  </w:num>
  <w:num w:numId="95">
    <w:abstractNumId w:val="14"/>
  </w:num>
  <w:num w:numId="96">
    <w:abstractNumId w:val="28"/>
  </w:num>
  <w:num w:numId="97">
    <w:abstractNumId w:val="63"/>
  </w:num>
  <w:num w:numId="98">
    <w:abstractNumId w:val="70"/>
  </w:num>
  <w:num w:numId="99">
    <w:abstractNumId w:val="2"/>
  </w:num>
  <w:num w:numId="100">
    <w:abstractNumId w:val="73"/>
  </w:num>
  <w:num w:numId="101">
    <w:abstractNumId w:val="55"/>
  </w:num>
  <w:num w:numId="102">
    <w:abstractNumId w:val="47"/>
  </w:num>
  <w:num w:numId="103">
    <w:abstractNumId w:val="40"/>
  </w:num>
  <w:num w:numId="104">
    <w:abstractNumId w:val="20"/>
  </w:num>
  <w:num w:numId="105">
    <w:abstractNumId w:val="59"/>
    <w:lvlOverride w:ilvl="0">
      <w:startOverride w:val="9"/>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
  </w:num>
  <w:num w:numId="107">
    <w:abstractNumId w:val="98"/>
  </w:num>
  <w:num w:numId="108">
    <w:abstractNumId w:val="92"/>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grammar="clean"/>
  <w:attachedTemplate r:id="rId1"/>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ItemNumberMasked" w:val=" "/>
  </w:docVars>
  <w:rsids>
    <w:rsidRoot w:val="005314A3"/>
    <w:rsid w:val="00000968"/>
    <w:rsid w:val="00001481"/>
    <w:rsid w:val="00002D58"/>
    <w:rsid w:val="000036BF"/>
    <w:rsid w:val="000043B8"/>
    <w:rsid w:val="00004FE5"/>
    <w:rsid w:val="000057BC"/>
    <w:rsid w:val="00005FB2"/>
    <w:rsid w:val="000074E6"/>
    <w:rsid w:val="00007DDA"/>
    <w:rsid w:val="0001090A"/>
    <w:rsid w:val="00012B8D"/>
    <w:rsid w:val="000130D4"/>
    <w:rsid w:val="000136A0"/>
    <w:rsid w:val="0001636E"/>
    <w:rsid w:val="00017363"/>
    <w:rsid w:val="00020F6B"/>
    <w:rsid w:val="000214EF"/>
    <w:rsid w:val="00022055"/>
    <w:rsid w:val="00022325"/>
    <w:rsid w:val="00024684"/>
    <w:rsid w:val="000256FE"/>
    <w:rsid w:val="00025E19"/>
    <w:rsid w:val="000310B5"/>
    <w:rsid w:val="00032370"/>
    <w:rsid w:val="00033472"/>
    <w:rsid w:val="00045115"/>
    <w:rsid w:val="0004693C"/>
    <w:rsid w:val="00047771"/>
    <w:rsid w:val="000508A2"/>
    <w:rsid w:val="00054F39"/>
    <w:rsid w:val="00057568"/>
    <w:rsid w:val="000635E9"/>
    <w:rsid w:val="00063FC8"/>
    <w:rsid w:val="00064420"/>
    <w:rsid w:val="000676BB"/>
    <w:rsid w:val="00070493"/>
    <w:rsid w:val="00071EA9"/>
    <w:rsid w:val="00072D70"/>
    <w:rsid w:val="0007433B"/>
    <w:rsid w:val="0007434B"/>
    <w:rsid w:val="00074521"/>
    <w:rsid w:val="00076BC5"/>
    <w:rsid w:val="00076BDA"/>
    <w:rsid w:val="00082F71"/>
    <w:rsid w:val="00083B52"/>
    <w:rsid w:val="00087F99"/>
    <w:rsid w:val="00093B51"/>
    <w:rsid w:val="000956FE"/>
    <w:rsid w:val="000A0F3A"/>
    <w:rsid w:val="000A4F22"/>
    <w:rsid w:val="000A518C"/>
    <w:rsid w:val="000A68F4"/>
    <w:rsid w:val="000A7400"/>
    <w:rsid w:val="000B1B3D"/>
    <w:rsid w:val="000B2169"/>
    <w:rsid w:val="000B439F"/>
    <w:rsid w:val="000B495E"/>
    <w:rsid w:val="000B5924"/>
    <w:rsid w:val="000C0F80"/>
    <w:rsid w:val="000C253E"/>
    <w:rsid w:val="000D384A"/>
    <w:rsid w:val="000D590A"/>
    <w:rsid w:val="000E1AA4"/>
    <w:rsid w:val="000E49BA"/>
    <w:rsid w:val="000E4B8B"/>
    <w:rsid w:val="000E56EB"/>
    <w:rsid w:val="000E76A6"/>
    <w:rsid w:val="000F07BD"/>
    <w:rsid w:val="000F16AD"/>
    <w:rsid w:val="000F337C"/>
    <w:rsid w:val="000F3626"/>
    <w:rsid w:val="000F4104"/>
    <w:rsid w:val="000F6D72"/>
    <w:rsid w:val="000F7169"/>
    <w:rsid w:val="000F746E"/>
    <w:rsid w:val="000F7DF1"/>
    <w:rsid w:val="00100B26"/>
    <w:rsid w:val="00101645"/>
    <w:rsid w:val="00104FB8"/>
    <w:rsid w:val="00110C7E"/>
    <w:rsid w:val="00111839"/>
    <w:rsid w:val="00112A49"/>
    <w:rsid w:val="001207E7"/>
    <w:rsid w:val="0012132A"/>
    <w:rsid w:val="00121EDC"/>
    <w:rsid w:val="001220A7"/>
    <w:rsid w:val="001225CF"/>
    <w:rsid w:val="001235B4"/>
    <w:rsid w:val="001242F4"/>
    <w:rsid w:val="00125CCC"/>
    <w:rsid w:val="0012641A"/>
    <w:rsid w:val="0012669A"/>
    <w:rsid w:val="001314CB"/>
    <w:rsid w:val="001330C7"/>
    <w:rsid w:val="0013452A"/>
    <w:rsid w:val="00135AF5"/>
    <w:rsid w:val="00135D01"/>
    <w:rsid w:val="0013737B"/>
    <w:rsid w:val="00140549"/>
    <w:rsid w:val="00140D49"/>
    <w:rsid w:val="00141179"/>
    <w:rsid w:val="001422E9"/>
    <w:rsid w:val="00143A1B"/>
    <w:rsid w:val="00145026"/>
    <w:rsid w:val="00147E8A"/>
    <w:rsid w:val="00154878"/>
    <w:rsid w:val="00157A96"/>
    <w:rsid w:val="00165D3F"/>
    <w:rsid w:val="00172CC9"/>
    <w:rsid w:val="001738C7"/>
    <w:rsid w:val="00177371"/>
    <w:rsid w:val="00180CAF"/>
    <w:rsid w:val="00180EBE"/>
    <w:rsid w:val="001819D6"/>
    <w:rsid w:val="00185F0B"/>
    <w:rsid w:val="001871D8"/>
    <w:rsid w:val="00190983"/>
    <w:rsid w:val="00192079"/>
    <w:rsid w:val="001920CB"/>
    <w:rsid w:val="00193223"/>
    <w:rsid w:val="001933E1"/>
    <w:rsid w:val="00195066"/>
    <w:rsid w:val="00197730"/>
    <w:rsid w:val="00197797"/>
    <w:rsid w:val="001A1D6E"/>
    <w:rsid w:val="001A5615"/>
    <w:rsid w:val="001B5B53"/>
    <w:rsid w:val="001C04EA"/>
    <w:rsid w:val="001C0C38"/>
    <w:rsid w:val="001C240B"/>
    <w:rsid w:val="001C2DD1"/>
    <w:rsid w:val="001C3199"/>
    <w:rsid w:val="001C3A96"/>
    <w:rsid w:val="001C6FED"/>
    <w:rsid w:val="001D090D"/>
    <w:rsid w:val="001D2EA8"/>
    <w:rsid w:val="001D5F1C"/>
    <w:rsid w:val="001D6BA6"/>
    <w:rsid w:val="001D7436"/>
    <w:rsid w:val="001D7451"/>
    <w:rsid w:val="001E0308"/>
    <w:rsid w:val="001E096A"/>
    <w:rsid w:val="001E0A20"/>
    <w:rsid w:val="001E5F8E"/>
    <w:rsid w:val="001E6FF9"/>
    <w:rsid w:val="001F24FB"/>
    <w:rsid w:val="001F5A36"/>
    <w:rsid w:val="00201992"/>
    <w:rsid w:val="002027CC"/>
    <w:rsid w:val="0020403C"/>
    <w:rsid w:val="002051B3"/>
    <w:rsid w:val="00207C05"/>
    <w:rsid w:val="00207D75"/>
    <w:rsid w:val="00212F8F"/>
    <w:rsid w:val="0021440B"/>
    <w:rsid w:val="00214EB0"/>
    <w:rsid w:val="002169CE"/>
    <w:rsid w:val="00217D23"/>
    <w:rsid w:val="0022272A"/>
    <w:rsid w:val="00222E90"/>
    <w:rsid w:val="0022350A"/>
    <w:rsid w:val="00225B7A"/>
    <w:rsid w:val="00226505"/>
    <w:rsid w:val="002273DC"/>
    <w:rsid w:val="002319E6"/>
    <w:rsid w:val="00232A7C"/>
    <w:rsid w:val="002339FC"/>
    <w:rsid w:val="00233B87"/>
    <w:rsid w:val="00233D41"/>
    <w:rsid w:val="0023627E"/>
    <w:rsid w:val="00236433"/>
    <w:rsid w:val="002448DF"/>
    <w:rsid w:val="00245367"/>
    <w:rsid w:val="00250618"/>
    <w:rsid w:val="0025140C"/>
    <w:rsid w:val="00252CE8"/>
    <w:rsid w:val="00254E41"/>
    <w:rsid w:val="002551C7"/>
    <w:rsid w:val="00255960"/>
    <w:rsid w:val="00256D03"/>
    <w:rsid w:val="00257087"/>
    <w:rsid w:val="002570AA"/>
    <w:rsid w:val="00257474"/>
    <w:rsid w:val="00260AFC"/>
    <w:rsid w:val="0026173D"/>
    <w:rsid w:val="002619CA"/>
    <w:rsid w:val="002645A4"/>
    <w:rsid w:val="00264EF1"/>
    <w:rsid w:val="0026646F"/>
    <w:rsid w:val="002705A0"/>
    <w:rsid w:val="00271DCC"/>
    <w:rsid w:val="00271E60"/>
    <w:rsid w:val="00272C22"/>
    <w:rsid w:val="00274EF2"/>
    <w:rsid w:val="0027532B"/>
    <w:rsid w:val="00276EEF"/>
    <w:rsid w:val="0028245A"/>
    <w:rsid w:val="00284B34"/>
    <w:rsid w:val="0028556C"/>
    <w:rsid w:val="002876C0"/>
    <w:rsid w:val="00287A95"/>
    <w:rsid w:val="0029178E"/>
    <w:rsid w:val="0029182F"/>
    <w:rsid w:val="002949BD"/>
    <w:rsid w:val="00295B79"/>
    <w:rsid w:val="00295DDE"/>
    <w:rsid w:val="00297640"/>
    <w:rsid w:val="002A2ED1"/>
    <w:rsid w:val="002A2EDC"/>
    <w:rsid w:val="002A557D"/>
    <w:rsid w:val="002A6D01"/>
    <w:rsid w:val="002A7CBF"/>
    <w:rsid w:val="002B2BA9"/>
    <w:rsid w:val="002B49D7"/>
    <w:rsid w:val="002D1605"/>
    <w:rsid w:val="002D1C50"/>
    <w:rsid w:val="002D5506"/>
    <w:rsid w:val="002D714A"/>
    <w:rsid w:val="002D7F25"/>
    <w:rsid w:val="002E0814"/>
    <w:rsid w:val="002E0F89"/>
    <w:rsid w:val="002E542D"/>
    <w:rsid w:val="002F4514"/>
    <w:rsid w:val="002F55EB"/>
    <w:rsid w:val="002F5ED9"/>
    <w:rsid w:val="002F6334"/>
    <w:rsid w:val="00301453"/>
    <w:rsid w:val="003028FC"/>
    <w:rsid w:val="00305662"/>
    <w:rsid w:val="003138E0"/>
    <w:rsid w:val="00314F51"/>
    <w:rsid w:val="00315F59"/>
    <w:rsid w:val="00323FBC"/>
    <w:rsid w:val="00324D88"/>
    <w:rsid w:val="00327219"/>
    <w:rsid w:val="00330370"/>
    <w:rsid w:val="0033203E"/>
    <w:rsid w:val="00335413"/>
    <w:rsid w:val="00351C48"/>
    <w:rsid w:val="0035201C"/>
    <w:rsid w:val="00357A7A"/>
    <w:rsid w:val="00357CF0"/>
    <w:rsid w:val="00363674"/>
    <w:rsid w:val="0036447B"/>
    <w:rsid w:val="003667D3"/>
    <w:rsid w:val="00366AE2"/>
    <w:rsid w:val="00367BDC"/>
    <w:rsid w:val="00372859"/>
    <w:rsid w:val="00373C2F"/>
    <w:rsid w:val="00375B05"/>
    <w:rsid w:val="0037688B"/>
    <w:rsid w:val="003806E9"/>
    <w:rsid w:val="00381734"/>
    <w:rsid w:val="00382E1F"/>
    <w:rsid w:val="00383BAA"/>
    <w:rsid w:val="00383C4C"/>
    <w:rsid w:val="003873C7"/>
    <w:rsid w:val="003903A7"/>
    <w:rsid w:val="00391B36"/>
    <w:rsid w:val="00391BF8"/>
    <w:rsid w:val="00392117"/>
    <w:rsid w:val="0039363B"/>
    <w:rsid w:val="00393840"/>
    <w:rsid w:val="003956F7"/>
    <w:rsid w:val="003971B0"/>
    <w:rsid w:val="003A0CDC"/>
    <w:rsid w:val="003A4373"/>
    <w:rsid w:val="003A4ADE"/>
    <w:rsid w:val="003B04BA"/>
    <w:rsid w:val="003B066A"/>
    <w:rsid w:val="003B16C5"/>
    <w:rsid w:val="003B4C25"/>
    <w:rsid w:val="003B5F93"/>
    <w:rsid w:val="003B6691"/>
    <w:rsid w:val="003B719C"/>
    <w:rsid w:val="003C00E1"/>
    <w:rsid w:val="003C0B0A"/>
    <w:rsid w:val="003C36F3"/>
    <w:rsid w:val="003C555F"/>
    <w:rsid w:val="003C7DC7"/>
    <w:rsid w:val="003D4E77"/>
    <w:rsid w:val="003D6645"/>
    <w:rsid w:val="003D6B38"/>
    <w:rsid w:val="003D7353"/>
    <w:rsid w:val="003E135F"/>
    <w:rsid w:val="003E203C"/>
    <w:rsid w:val="003E33AA"/>
    <w:rsid w:val="003E44AA"/>
    <w:rsid w:val="003E4875"/>
    <w:rsid w:val="003E5376"/>
    <w:rsid w:val="003E6F59"/>
    <w:rsid w:val="003E7867"/>
    <w:rsid w:val="003F13F3"/>
    <w:rsid w:val="003F37FF"/>
    <w:rsid w:val="003F3C9A"/>
    <w:rsid w:val="003F43DE"/>
    <w:rsid w:val="003F7AAC"/>
    <w:rsid w:val="004033F5"/>
    <w:rsid w:val="00404DE0"/>
    <w:rsid w:val="00411988"/>
    <w:rsid w:val="004147DD"/>
    <w:rsid w:val="00414CA2"/>
    <w:rsid w:val="00414F07"/>
    <w:rsid w:val="0041727E"/>
    <w:rsid w:val="00420A36"/>
    <w:rsid w:val="00422945"/>
    <w:rsid w:val="00422967"/>
    <w:rsid w:val="00423307"/>
    <w:rsid w:val="0042332C"/>
    <w:rsid w:val="00425A13"/>
    <w:rsid w:val="00427573"/>
    <w:rsid w:val="004278DD"/>
    <w:rsid w:val="004303CB"/>
    <w:rsid w:val="0043054E"/>
    <w:rsid w:val="004316FB"/>
    <w:rsid w:val="0043202A"/>
    <w:rsid w:val="00432A19"/>
    <w:rsid w:val="00433B74"/>
    <w:rsid w:val="00437B02"/>
    <w:rsid w:val="004415F4"/>
    <w:rsid w:val="00444AD1"/>
    <w:rsid w:val="0044786A"/>
    <w:rsid w:val="00452C5B"/>
    <w:rsid w:val="00455E68"/>
    <w:rsid w:val="00456E3C"/>
    <w:rsid w:val="00465D4E"/>
    <w:rsid w:val="004662E3"/>
    <w:rsid w:val="00467C8B"/>
    <w:rsid w:val="00470330"/>
    <w:rsid w:val="004714A7"/>
    <w:rsid w:val="004727A5"/>
    <w:rsid w:val="00480E7A"/>
    <w:rsid w:val="004847AB"/>
    <w:rsid w:val="004858A5"/>
    <w:rsid w:val="00486B25"/>
    <w:rsid w:val="004876BE"/>
    <w:rsid w:val="00487C62"/>
    <w:rsid w:val="00487F36"/>
    <w:rsid w:val="004908DD"/>
    <w:rsid w:val="00490B2F"/>
    <w:rsid w:val="00491335"/>
    <w:rsid w:val="004931BD"/>
    <w:rsid w:val="004932DA"/>
    <w:rsid w:val="00494180"/>
    <w:rsid w:val="00495847"/>
    <w:rsid w:val="00496DBE"/>
    <w:rsid w:val="00497014"/>
    <w:rsid w:val="004A05DC"/>
    <w:rsid w:val="004A1288"/>
    <w:rsid w:val="004A2EC1"/>
    <w:rsid w:val="004A3115"/>
    <w:rsid w:val="004A3A09"/>
    <w:rsid w:val="004A3D62"/>
    <w:rsid w:val="004A5313"/>
    <w:rsid w:val="004A6D40"/>
    <w:rsid w:val="004A77C0"/>
    <w:rsid w:val="004B0FEB"/>
    <w:rsid w:val="004B268E"/>
    <w:rsid w:val="004B2744"/>
    <w:rsid w:val="004B31DE"/>
    <w:rsid w:val="004B3F18"/>
    <w:rsid w:val="004B54A0"/>
    <w:rsid w:val="004B5958"/>
    <w:rsid w:val="004B7217"/>
    <w:rsid w:val="004C0C30"/>
    <w:rsid w:val="004C14B1"/>
    <w:rsid w:val="004C2487"/>
    <w:rsid w:val="004C321D"/>
    <w:rsid w:val="004C36C6"/>
    <w:rsid w:val="004D2FED"/>
    <w:rsid w:val="004D4672"/>
    <w:rsid w:val="004E1DA8"/>
    <w:rsid w:val="004E3D90"/>
    <w:rsid w:val="004E4176"/>
    <w:rsid w:val="004F304E"/>
    <w:rsid w:val="004F60BA"/>
    <w:rsid w:val="004F77C5"/>
    <w:rsid w:val="004F7FDA"/>
    <w:rsid w:val="00501DB5"/>
    <w:rsid w:val="00502F85"/>
    <w:rsid w:val="00503550"/>
    <w:rsid w:val="00504321"/>
    <w:rsid w:val="00504A32"/>
    <w:rsid w:val="005053E8"/>
    <w:rsid w:val="005066E5"/>
    <w:rsid w:val="0050779B"/>
    <w:rsid w:val="00511869"/>
    <w:rsid w:val="005130B5"/>
    <w:rsid w:val="005131A7"/>
    <w:rsid w:val="00513D82"/>
    <w:rsid w:val="00516A11"/>
    <w:rsid w:val="005208A5"/>
    <w:rsid w:val="005224AD"/>
    <w:rsid w:val="00523351"/>
    <w:rsid w:val="00524537"/>
    <w:rsid w:val="00526ABE"/>
    <w:rsid w:val="005276B6"/>
    <w:rsid w:val="00527CF7"/>
    <w:rsid w:val="0053065F"/>
    <w:rsid w:val="00530D4E"/>
    <w:rsid w:val="005310DB"/>
    <w:rsid w:val="005314A3"/>
    <w:rsid w:val="005367D2"/>
    <w:rsid w:val="005417B8"/>
    <w:rsid w:val="00541C00"/>
    <w:rsid w:val="005429F4"/>
    <w:rsid w:val="00545CA3"/>
    <w:rsid w:val="0054649F"/>
    <w:rsid w:val="00557B6A"/>
    <w:rsid w:val="00557F54"/>
    <w:rsid w:val="005609BD"/>
    <w:rsid w:val="00564F8B"/>
    <w:rsid w:val="00573A99"/>
    <w:rsid w:val="00575BBE"/>
    <w:rsid w:val="00580B92"/>
    <w:rsid w:val="005819CA"/>
    <w:rsid w:val="00582510"/>
    <w:rsid w:val="00583890"/>
    <w:rsid w:val="00584A39"/>
    <w:rsid w:val="00587F98"/>
    <w:rsid w:val="0059059C"/>
    <w:rsid w:val="00592C1B"/>
    <w:rsid w:val="005A0121"/>
    <w:rsid w:val="005A20DB"/>
    <w:rsid w:val="005A4CBB"/>
    <w:rsid w:val="005A5B11"/>
    <w:rsid w:val="005B2A96"/>
    <w:rsid w:val="005B59DC"/>
    <w:rsid w:val="005B6DA9"/>
    <w:rsid w:val="005C3AA7"/>
    <w:rsid w:val="005C3CE3"/>
    <w:rsid w:val="005D072A"/>
    <w:rsid w:val="005E18ED"/>
    <w:rsid w:val="005E19B9"/>
    <w:rsid w:val="005E33F7"/>
    <w:rsid w:val="005E40AE"/>
    <w:rsid w:val="005E4D96"/>
    <w:rsid w:val="005E5A26"/>
    <w:rsid w:val="005E7074"/>
    <w:rsid w:val="005E7908"/>
    <w:rsid w:val="005F1294"/>
    <w:rsid w:val="005F6EE4"/>
    <w:rsid w:val="00601E8D"/>
    <w:rsid w:val="00604E9D"/>
    <w:rsid w:val="00607089"/>
    <w:rsid w:val="0061113B"/>
    <w:rsid w:val="00611E31"/>
    <w:rsid w:val="006150C6"/>
    <w:rsid w:val="006169E8"/>
    <w:rsid w:val="00616BFB"/>
    <w:rsid w:val="006170FB"/>
    <w:rsid w:val="006174E8"/>
    <w:rsid w:val="00622EA2"/>
    <w:rsid w:val="00623D88"/>
    <w:rsid w:val="006248CB"/>
    <w:rsid w:val="00636028"/>
    <w:rsid w:val="0064334F"/>
    <w:rsid w:val="0064465E"/>
    <w:rsid w:val="00647FD1"/>
    <w:rsid w:val="00650DF6"/>
    <w:rsid w:val="006524DE"/>
    <w:rsid w:val="0065503B"/>
    <w:rsid w:val="00665D10"/>
    <w:rsid w:val="00665F8D"/>
    <w:rsid w:val="00666425"/>
    <w:rsid w:val="00670A3E"/>
    <w:rsid w:val="00671D60"/>
    <w:rsid w:val="0067203E"/>
    <w:rsid w:val="006758E9"/>
    <w:rsid w:val="0067669F"/>
    <w:rsid w:val="006769CE"/>
    <w:rsid w:val="00676B8C"/>
    <w:rsid w:val="00677B0C"/>
    <w:rsid w:val="00683091"/>
    <w:rsid w:val="0068339C"/>
    <w:rsid w:val="00687E61"/>
    <w:rsid w:val="00690CDB"/>
    <w:rsid w:val="00694ECC"/>
    <w:rsid w:val="00694ED6"/>
    <w:rsid w:val="00694EE1"/>
    <w:rsid w:val="0069508F"/>
    <w:rsid w:val="00695CED"/>
    <w:rsid w:val="00697312"/>
    <w:rsid w:val="006A0C42"/>
    <w:rsid w:val="006A0D4D"/>
    <w:rsid w:val="006A444C"/>
    <w:rsid w:val="006A5BE7"/>
    <w:rsid w:val="006A5F9E"/>
    <w:rsid w:val="006A7862"/>
    <w:rsid w:val="006A7951"/>
    <w:rsid w:val="006B2B05"/>
    <w:rsid w:val="006B2D3F"/>
    <w:rsid w:val="006C086E"/>
    <w:rsid w:val="006C518B"/>
    <w:rsid w:val="006C67CB"/>
    <w:rsid w:val="006C680E"/>
    <w:rsid w:val="006C78C4"/>
    <w:rsid w:val="006D1226"/>
    <w:rsid w:val="006D4DC8"/>
    <w:rsid w:val="006D51BF"/>
    <w:rsid w:val="006D5E03"/>
    <w:rsid w:val="006D6316"/>
    <w:rsid w:val="006E0B3A"/>
    <w:rsid w:val="006E1FEE"/>
    <w:rsid w:val="006E2607"/>
    <w:rsid w:val="006E2C3A"/>
    <w:rsid w:val="006E3967"/>
    <w:rsid w:val="006E7263"/>
    <w:rsid w:val="006E7A81"/>
    <w:rsid w:val="006F0E15"/>
    <w:rsid w:val="006F130B"/>
    <w:rsid w:val="006F14C5"/>
    <w:rsid w:val="006F4174"/>
    <w:rsid w:val="0070070A"/>
    <w:rsid w:val="0070213C"/>
    <w:rsid w:val="00705AC0"/>
    <w:rsid w:val="00706678"/>
    <w:rsid w:val="007066D0"/>
    <w:rsid w:val="00710658"/>
    <w:rsid w:val="00711C59"/>
    <w:rsid w:val="0071312C"/>
    <w:rsid w:val="007147FB"/>
    <w:rsid w:val="00715A7E"/>
    <w:rsid w:val="00720CED"/>
    <w:rsid w:val="00721B29"/>
    <w:rsid w:val="007236B5"/>
    <w:rsid w:val="00723806"/>
    <w:rsid w:val="00724149"/>
    <w:rsid w:val="00726583"/>
    <w:rsid w:val="00730427"/>
    <w:rsid w:val="00732A7A"/>
    <w:rsid w:val="0073471D"/>
    <w:rsid w:val="00734F36"/>
    <w:rsid w:val="0074121E"/>
    <w:rsid w:val="007413D4"/>
    <w:rsid w:val="007424FA"/>
    <w:rsid w:val="00742A6A"/>
    <w:rsid w:val="00745A95"/>
    <w:rsid w:val="00750645"/>
    <w:rsid w:val="00750B89"/>
    <w:rsid w:val="007526D8"/>
    <w:rsid w:val="007565BC"/>
    <w:rsid w:val="007577B1"/>
    <w:rsid w:val="007579A3"/>
    <w:rsid w:val="007601A5"/>
    <w:rsid w:val="00762079"/>
    <w:rsid w:val="00764685"/>
    <w:rsid w:val="00767490"/>
    <w:rsid w:val="00767E05"/>
    <w:rsid w:val="00773422"/>
    <w:rsid w:val="007742AA"/>
    <w:rsid w:val="00774AFF"/>
    <w:rsid w:val="00775C95"/>
    <w:rsid w:val="00775F5E"/>
    <w:rsid w:val="00776C0A"/>
    <w:rsid w:val="007777DC"/>
    <w:rsid w:val="00777821"/>
    <w:rsid w:val="007801B0"/>
    <w:rsid w:val="007822E8"/>
    <w:rsid w:val="00790F86"/>
    <w:rsid w:val="007934E3"/>
    <w:rsid w:val="007A0968"/>
    <w:rsid w:val="007A3C5D"/>
    <w:rsid w:val="007A5614"/>
    <w:rsid w:val="007A78F4"/>
    <w:rsid w:val="007B00D5"/>
    <w:rsid w:val="007B1A68"/>
    <w:rsid w:val="007B45E0"/>
    <w:rsid w:val="007B466C"/>
    <w:rsid w:val="007B79B5"/>
    <w:rsid w:val="007C009F"/>
    <w:rsid w:val="007C1F49"/>
    <w:rsid w:val="007C50B5"/>
    <w:rsid w:val="007C626D"/>
    <w:rsid w:val="007C7835"/>
    <w:rsid w:val="007D1648"/>
    <w:rsid w:val="007D1CC1"/>
    <w:rsid w:val="007D2729"/>
    <w:rsid w:val="007D703F"/>
    <w:rsid w:val="007D7522"/>
    <w:rsid w:val="007E01C4"/>
    <w:rsid w:val="007E1206"/>
    <w:rsid w:val="007E1E16"/>
    <w:rsid w:val="007E3F50"/>
    <w:rsid w:val="007E5922"/>
    <w:rsid w:val="007E6712"/>
    <w:rsid w:val="007E70EC"/>
    <w:rsid w:val="007E7D0F"/>
    <w:rsid w:val="007F12B5"/>
    <w:rsid w:val="007F23C4"/>
    <w:rsid w:val="007F28F7"/>
    <w:rsid w:val="007F2B0A"/>
    <w:rsid w:val="007F52AF"/>
    <w:rsid w:val="00800AB8"/>
    <w:rsid w:val="00806D6D"/>
    <w:rsid w:val="00806D90"/>
    <w:rsid w:val="00807AB6"/>
    <w:rsid w:val="008100B6"/>
    <w:rsid w:val="008107E6"/>
    <w:rsid w:val="00815312"/>
    <w:rsid w:val="00815BC4"/>
    <w:rsid w:val="00815EF3"/>
    <w:rsid w:val="008171B7"/>
    <w:rsid w:val="00823CA9"/>
    <w:rsid w:val="00824850"/>
    <w:rsid w:val="00825AE6"/>
    <w:rsid w:val="00826FE0"/>
    <w:rsid w:val="0083085F"/>
    <w:rsid w:val="008313FB"/>
    <w:rsid w:val="008332E5"/>
    <w:rsid w:val="00833DD1"/>
    <w:rsid w:val="008340DB"/>
    <w:rsid w:val="00834947"/>
    <w:rsid w:val="00836418"/>
    <w:rsid w:val="00840E7B"/>
    <w:rsid w:val="008456D1"/>
    <w:rsid w:val="00846283"/>
    <w:rsid w:val="00846C9C"/>
    <w:rsid w:val="00851939"/>
    <w:rsid w:val="00853B2A"/>
    <w:rsid w:val="0085537F"/>
    <w:rsid w:val="00856E11"/>
    <w:rsid w:val="008578B3"/>
    <w:rsid w:val="00857937"/>
    <w:rsid w:val="008630A6"/>
    <w:rsid w:val="008654F1"/>
    <w:rsid w:val="008671A0"/>
    <w:rsid w:val="00867ADB"/>
    <w:rsid w:val="00870196"/>
    <w:rsid w:val="008715DE"/>
    <w:rsid w:val="008718FD"/>
    <w:rsid w:val="00874962"/>
    <w:rsid w:val="00874EF5"/>
    <w:rsid w:val="008762C2"/>
    <w:rsid w:val="008766A0"/>
    <w:rsid w:val="00877542"/>
    <w:rsid w:val="0088127B"/>
    <w:rsid w:val="00882DF5"/>
    <w:rsid w:val="00884B38"/>
    <w:rsid w:val="00886526"/>
    <w:rsid w:val="00890C65"/>
    <w:rsid w:val="0089175C"/>
    <w:rsid w:val="00892246"/>
    <w:rsid w:val="0089281A"/>
    <w:rsid w:val="00892AF4"/>
    <w:rsid w:val="00892E67"/>
    <w:rsid w:val="008930E5"/>
    <w:rsid w:val="008931B1"/>
    <w:rsid w:val="0089407C"/>
    <w:rsid w:val="00894994"/>
    <w:rsid w:val="008A6CDA"/>
    <w:rsid w:val="008B567C"/>
    <w:rsid w:val="008B7580"/>
    <w:rsid w:val="008B7644"/>
    <w:rsid w:val="008C132C"/>
    <w:rsid w:val="008C1DDB"/>
    <w:rsid w:val="008C4979"/>
    <w:rsid w:val="008C5594"/>
    <w:rsid w:val="008C5F62"/>
    <w:rsid w:val="008C62FB"/>
    <w:rsid w:val="008C7E12"/>
    <w:rsid w:val="008D2480"/>
    <w:rsid w:val="008D5310"/>
    <w:rsid w:val="008D58AE"/>
    <w:rsid w:val="008D7DF1"/>
    <w:rsid w:val="008E026E"/>
    <w:rsid w:val="008E291E"/>
    <w:rsid w:val="008E4987"/>
    <w:rsid w:val="008E518B"/>
    <w:rsid w:val="008E5252"/>
    <w:rsid w:val="008E61FC"/>
    <w:rsid w:val="008E754C"/>
    <w:rsid w:val="008E7734"/>
    <w:rsid w:val="008E7A2F"/>
    <w:rsid w:val="008E7C3A"/>
    <w:rsid w:val="008E7DE3"/>
    <w:rsid w:val="008F08D2"/>
    <w:rsid w:val="008F0AF0"/>
    <w:rsid w:val="008F0BFB"/>
    <w:rsid w:val="008F33E6"/>
    <w:rsid w:val="008F3F6F"/>
    <w:rsid w:val="008F4320"/>
    <w:rsid w:val="008F7E46"/>
    <w:rsid w:val="00900279"/>
    <w:rsid w:val="00901B63"/>
    <w:rsid w:val="009031EA"/>
    <w:rsid w:val="00906F61"/>
    <w:rsid w:val="0091058D"/>
    <w:rsid w:val="00911A5B"/>
    <w:rsid w:val="00914E03"/>
    <w:rsid w:val="00917D9C"/>
    <w:rsid w:val="00925875"/>
    <w:rsid w:val="00926DD9"/>
    <w:rsid w:val="009275B0"/>
    <w:rsid w:val="00927C73"/>
    <w:rsid w:val="0093490A"/>
    <w:rsid w:val="00934F49"/>
    <w:rsid w:val="009355FC"/>
    <w:rsid w:val="009426A5"/>
    <w:rsid w:val="009464C5"/>
    <w:rsid w:val="00947004"/>
    <w:rsid w:val="009541BD"/>
    <w:rsid w:val="00954C2E"/>
    <w:rsid w:val="00956D55"/>
    <w:rsid w:val="0096228C"/>
    <w:rsid w:val="00962978"/>
    <w:rsid w:val="00962E87"/>
    <w:rsid w:val="0096324C"/>
    <w:rsid w:val="009636CE"/>
    <w:rsid w:val="00964125"/>
    <w:rsid w:val="00965478"/>
    <w:rsid w:val="009747BA"/>
    <w:rsid w:val="009765A0"/>
    <w:rsid w:val="0097785D"/>
    <w:rsid w:val="00981945"/>
    <w:rsid w:val="00984E6F"/>
    <w:rsid w:val="00985A20"/>
    <w:rsid w:val="009905C2"/>
    <w:rsid w:val="009907AC"/>
    <w:rsid w:val="00994763"/>
    <w:rsid w:val="0099577E"/>
    <w:rsid w:val="00995ABA"/>
    <w:rsid w:val="009965D2"/>
    <w:rsid w:val="009A0A93"/>
    <w:rsid w:val="009A1EA1"/>
    <w:rsid w:val="009A55FB"/>
    <w:rsid w:val="009A7677"/>
    <w:rsid w:val="009A7B88"/>
    <w:rsid w:val="009B0C85"/>
    <w:rsid w:val="009B1933"/>
    <w:rsid w:val="009B1CFA"/>
    <w:rsid w:val="009B5125"/>
    <w:rsid w:val="009B58EB"/>
    <w:rsid w:val="009C380C"/>
    <w:rsid w:val="009C4013"/>
    <w:rsid w:val="009C4273"/>
    <w:rsid w:val="009C5A5B"/>
    <w:rsid w:val="009D01BD"/>
    <w:rsid w:val="009D0521"/>
    <w:rsid w:val="009D1B0B"/>
    <w:rsid w:val="009D26F0"/>
    <w:rsid w:val="009E299A"/>
    <w:rsid w:val="009E35E0"/>
    <w:rsid w:val="009E5669"/>
    <w:rsid w:val="009E719A"/>
    <w:rsid w:val="009E7D5F"/>
    <w:rsid w:val="009F3D4A"/>
    <w:rsid w:val="009F466C"/>
    <w:rsid w:val="009F53FF"/>
    <w:rsid w:val="009F5447"/>
    <w:rsid w:val="00A0594F"/>
    <w:rsid w:val="00A11AEF"/>
    <w:rsid w:val="00A13F22"/>
    <w:rsid w:val="00A145A3"/>
    <w:rsid w:val="00A21517"/>
    <w:rsid w:val="00A2161C"/>
    <w:rsid w:val="00A21DAB"/>
    <w:rsid w:val="00A232CC"/>
    <w:rsid w:val="00A26AFB"/>
    <w:rsid w:val="00A31548"/>
    <w:rsid w:val="00A34A1F"/>
    <w:rsid w:val="00A37C79"/>
    <w:rsid w:val="00A404D7"/>
    <w:rsid w:val="00A40CC0"/>
    <w:rsid w:val="00A418A1"/>
    <w:rsid w:val="00A418AB"/>
    <w:rsid w:val="00A41D79"/>
    <w:rsid w:val="00A42D90"/>
    <w:rsid w:val="00A50074"/>
    <w:rsid w:val="00A550BF"/>
    <w:rsid w:val="00A556E0"/>
    <w:rsid w:val="00A55C9A"/>
    <w:rsid w:val="00A56CE7"/>
    <w:rsid w:val="00A62082"/>
    <w:rsid w:val="00A62CD1"/>
    <w:rsid w:val="00A62DE0"/>
    <w:rsid w:val="00A67FC6"/>
    <w:rsid w:val="00A7162D"/>
    <w:rsid w:val="00A71650"/>
    <w:rsid w:val="00A7352A"/>
    <w:rsid w:val="00A7485C"/>
    <w:rsid w:val="00A81165"/>
    <w:rsid w:val="00A85D23"/>
    <w:rsid w:val="00A868A0"/>
    <w:rsid w:val="00A90071"/>
    <w:rsid w:val="00A90DF5"/>
    <w:rsid w:val="00A94866"/>
    <w:rsid w:val="00A94CF7"/>
    <w:rsid w:val="00AA0F0A"/>
    <w:rsid w:val="00AA186C"/>
    <w:rsid w:val="00AA586D"/>
    <w:rsid w:val="00AB3A96"/>
    <w:rsid w:val="00AB444C"/>
    <w:rsid w:val="00AB5AE4"/>
    <w:rsid w:val="00AB6D42"/>
    <w:rsid w:val="00AB7351"/>
    <w:rsid w:val="00AC0B97"/>
    <w:rsid w:val="00AC47EC"/>
    <w:rsid w:val="00AC4D4B"/>
    <w:rsid w:val="00AD22C9"/>
    <w:rsid w:val="00AE02BD"/>
    <w:rsid w:val="00AE2E80"/>
    <w:rsid w:val="00AE4533"/>
    <w:rsid w:val="00AF118D"/>
    <w:rsid w:val="00AF721D"/>
    <w:rsid w:val="00B02E74"/>
    <w:rsid w:val="00B03B6E"/>
    <w:rsid w:val="00B06F2E"/>
    <w:rsid w:val="00B11381"/>
    <w:rsid w:val="00B13893"/>
    <w:rsid w:val="00B14232"/>
    <w:rsid w:val="00B147CA"/>
    <w:rsid w:val="00B241A0"/>
    <w:rsid w:val="00B26D3E"/>
    <w:rsid w:val="00B27DEB"/>
    <w:rsid w:val="00B33D39"/>
    <w:rsid w:val="00B34CB2"/>
    <w:rsid w:val="00B360BB"/>
    <w:rsid w:val="00B46474"/>
    <w:rsid w:val="00B47742"/>
    <w:rsid w:val="00B501E2"/>
    <w:rsid w:val="00B50BC9"/>
    <w:rsid w:val="00B54384"/>
    <w:rsid w:val="00B559AF"/>
    <w:rsid w:val="00B6427A"/>
    <w:rsid w:val="00B65928"/>
    <w:rsid w:val="00B6593B"/>
    <w:rsid w:val="00B65EC8"/>
    <w:rsid w:val="00B66930"/>
    <w:rsid w:val="00B67119"/>
    <w:rsid w:val="00B67DFE"/>
    <w:rsid w:val="00B747A1"/>
    <w:rsid w:val="00B748B2"/>
    <w:rsid w:val="00B7596D"/>
    <w:rsid w:val="00B7600E"/>
    <w:rsid w:val="00B80B4D"/>
    <w:rsid w:val="00B81A26"/>
    <w:rsid w:val="00B86C9C"/>
    <w:rsid w:val="00B903F4"/>
    <w:rsid w:val="00B90E79"/>
    <w:rsid w:val="00B915F2"/>
    <w:rsid w:val="00B94216"/>
    <w:rsid w:val="00B94F5D"/>
    <w:rsid w:val="00BA245A"/>
    <w:rsid w:val="00BA5D02"/>
    <w:rsid w:val="00BA6BDE"/>
    <w:rsid w:val="00BA78AA"/>
    <w:rsid w:val="00BB25B1"/>
    <w:rsid w:val="00BB7A28"/>
    <w:rsid w:val="00BC0BF1"/>
    <w:rsid w:val="00BC1438"/>
    <w:rsid w:val="00BC3A5C"/>
    <w:rsid w:val="00BC4888"/>
    <w:rsid w:val="00BC503F"/>
    <w:rsid w:val="00BC54DF"/>
    <w:rsid w:val="00BC6D5D"/>
    <w:rsid w:val="00BC7CD4"/>
    <w:rsid w:val="00BD3726"/>
    <w:rsid w:val="00BD440F"/>
    <w:rsid w:val="00BE204D"/>
    <w:rsid w:val="00BE38A8"/>
    <w:rsid w:val="00BE38E1"/>
    <w:rsid w:val="00BE4F96"/>
    <w:rsid w:val="00BE6849"/>
    <w:rsid w:val="00BE6978"/>
    <w:rsid w:val="00BF3011"/>
    <w:rsid w:val="00BF362C"/>
    <w:rsid w:val="00BF4624"/>
    <w:rsid w:val="00BF46FF"/>
    <w:rsid w:val="00BF6288"/>
    <w:rsid w:val="00BF7D18"/>
    <w:rsid w:val="00C0007D"/>
    <w:rsid w:val="00C01F6F"/>
    <w:rsid w:val="00C02885"/>
    <w:rsid w:val="00C05520"/>
    <w:rsid w:val="00C068C6"/>
    <w:rsid w:val="00C068DF"/>
    <w:rsid w:val="00C13D83"/>
    <w:rsid w:val="00C1490F"/>
    <w:rsid w:val="00C15815"/>
    <w:rsid w:val="00C17B0E"/>
    <w:rsid w:val="00C200A9"/>
    <w:rsid w:val="00C22DD3"/>
    <w:rsid w:val="00C24841"/>
    <w:rsid w:val="00C2522A"/>
    <w:rsid w:val="00C25E39"/>
    <w:rsid w:val="00C2752F"/>
    <w:rsid w:val="00C31683"/>
    <w:rsid w:val="00C3253C"/>
    <w:rsid w:val="00C33F61"/>
    <w:rsid w:val="00C346B0"/>
    <w:rsid w:val="00C353E8"/>
    <w:rsid w:val="00C35B41"/>
    <w:rsid w:val="00C40794"/>
    <w:rsid w:val="00C419C3"/>
    <w:rsid w:val="00C50F87"/>
    <w:rsid w:val="00C52B48"/>
    <w:rsid w:val="00C53136"/>
    <w:rsid w:val="00C545A4"/>
    <w:rsid w:val="00C60280"/>
    <w:rsid w:val="00C61E18"/>
    <w:rsid w:val="00C62B92"/>
    <w:rsid w:val="00C642C4"/>
    <w:rsid w:val="00C724F6"/>
    <w:rsid w:val="00C754BD"/>
    <w:rsid w:val="00C75984"/>
    <w:rsid w:val="00C763B7"/>
    <w:rsid w:val="00C775A8"/>
    <w:rsid w:val="00C77C0C"/>
    <w:rsid w:val="00C8026F"/>
    <w:rsid w:val="00C81A17"/>
    <w:rsid w:val="00C84E37"/>
    <w:rsid w:val="00C85C64"/>
    <w:rsid w:val="00C868DA"/>
    <w:rsid w:val="00C870C9"/>
    <w:rsid w:val="00C9097F"/>
    <w:rsid w:val="00C943C6"/>
    <w:rsid w:val="00C94F58"/>
    <w:rsid w:val="00C95C51"/>
    <w:rsid w:val="00C96F1D"/>
    <w:rsid w:val="00C97BBA"/>
    <w:rsid w:val="00CA3075"/>
    <w:rsid w:val="00CA66C9"/>
    <w:rsid w:val="00CA6EBE"/>
    <w:rsid w:val="00CB0851"/>
    <w:rsid w:val="00CB15C2"/>
    <w:rsid w:val="00CB2C46"/>
    <w:rsid w:val="00CB35EF"/>
    <w:rsid w:val="00CB4B10"/>
    <w:rsid w:val="00CB6562"/>
    <w:rsid w:val="00CB716F"/>
    <w:rsid w:val="00CB798D"/>
    <w:rsid w:val="00CB7F2B"/>
    <w:rsid w:val="00CD01DA"/>
    <w:rsid w:val="00CD07AF"/>
    <w:rsid w:val="00CD337F"/>
    <w:rsid w:val="00CD39EC"/>
    <w:rsid w:val="00CD6F68"/>
    <w:rsid w:val="00CD7560"/>
    <w:rsid w:val="00CE1723"/>
    <w:rsid w:val="00CE2225"/>
    <w:rsid w:val="00CE4B9C"/>
    <w:rsid w:val="00CE5B56"/>
    <w:rsid w:val="00CF2A8C"/>
    <w:rsid w:val="00CF39D7"/>
    <w:rsid w:val="00CF52B3"/>
    <w:rsid w:val="00CF6091"/>
    <w:rsid w:val="00CF7F04"/>
    <w:rsid w:val="00D014BB"/>
    <w:rsid w:val="00D01576"/>
    <w:rsid w:val="00D01F0E"/>
    <w:rsid w:val="00D02570"/>
    <w:rsid w:val="00D02E69"/>
    <w:rsid w:val="00D05304"/>
    <w:rsid w:val="00D10A79"/>
    <w:rsid w:val="00D14376"/>
    <w:rsid w:val="00D162A4"/>
    <w:rsid w:val="00D206CA"/>
    <w:rsid w:val="00D21F1F"/>
    <w:rsid w:val="00D245EC"/>
    <w:rsid w:val="00D246A0"/>
    <w:rsid w:val="00D246F8"/>
    <w:rsid w:val="00D253DD"/>
    <w:rsid w:val="00D264D1"/>
    <w:rsid w:val="00D27264"/>
    <w:rsid w:val="00D327FB"/>
    <w:rsid w:val="00D32E5D"/>
    <w:rsid w:val="00D36066"/>
    <w:rsid w:val="00D3647D"/>
    <w:rsid w:val="00D4122B"/>
    <w:rsid w:val="00D423F9"/>
    <w:rsid w:val="00D43737"/>
    <w:rsid w:val="00D44CB7"/>
    <w:rsid w:val="00D5149D"/>
    <w:rsid w:val="00D51E81"/>
    <w:rsid w:val="00D55E66"/>
    <w:rsid w:val="00D602E1"/>
    <w:rsid w:val="00D60CF0"/>
    <w:rsid w:val="00D62072"/>
    <w:rsid w:val="00D6350B"/>
    <w:rsid w:val="00D640C3"/>
    <w:rsid w:val="00D74C42"/>
    <w:rsid w:val="00D7639D"/>
    <w:rsid w:val="00D83D23"/>
    <w:rsid w:val="00D85941"/>
    <w:rsid w:val="00D932D1"/>
    <w:rsid w:val="00D94844"/>
    <w:rsid w:val="00D9569E"/>
    <w:rsid w:val="00D95D00"/>
    <w:rsid w:val="00D97F24"/>
    <w:rsid w:val="00DA0A48"/>
    <w:rsid w:val="00DA169D"/>
    <w:rsid w:val="00DA2E13"/>
    <w:rsid w:val="00DA362D"/>
    <w:rsid w:val="00DA5D0E"/>
    <w:rsid w:val="00DA72AF"/>
    <w:rsid w:val="00DA77C2"/>
    <w:rsid w:val="00DB114C"/>
    <w:rsid w:val="00DB1F9A"/>
    <w:rsid w:val="00DB353F"/>
    <w:rsid w:val="00DB354E"/>
    <w:rsid w:val="00DB3C1D"/>
    <w:rsid w:val="00DB4749"/>
    <w:rsid w:val="00DB66AF"/>
    <w:rsid w:val="00DB7DBC"/>
    <w:rsid w:val="00DC0477"/>
    <w:rsid w:val="00DC1A1E"/>
    <w:rsid w:val="00DC39D7"/>
    <w:rsid w:val="00DC4020"/>
    <w:rsid w:val="00DC6067"/>
    <w:rsid w:val="00DD369A"/>
    <w:rsid w:val="00DD4A96"/>
    <w:rsid w:val="00DD5729"/>
    <w:rsid w:val="00DD7E77"/>
    <w:rsid w:val="00DE2081"/>
    <w:rsid w:val="00DE2F18"/>
    <w:rsid w:val="00DE4AF7"/>
    <w:rsid w:val="00DE5B08"/>
    <w:rsid w:val="00DF0AB4"/>
    <w:rsid w:val="00E05A12"/>
    <w:rsid w:val="00E06E77"/>
    <w:rsid w:val="00E079EE"/>
    <w:rsid w:val="00E103B2"/>
    <w:rsid w:val="00E10881"/>
    <w:rsid w:val="00E10B45"/>
    <w:rsid w:val="00E11945"/>
    <w:rsid w:val="00E11C1C"/>
    <w:rsid w:val="00E1247E"/>
    <w:rsid w:val="00E12AD9"/>
    <w:rsid w:val="00E12B8B"/>
    <w:rsid w:val="00E14374"/>
    <w:rsid w:val="00E172BD"/>
    <w:rsid w:val="00E201CF"/>
    <w:rsid w:val="00E25CCC"/>
    <w:rsid w:val="00E27E32"/>
    <w:rsid w:val="00E371E9"/>
    <w:rsid w:val="00E37701"/>
    <w:rsid w:val="00E443B0"/>
    <w:rsid w:val="00E464DF"/>
    <w:rsid w:val="00E50665"/>
    <w:rsid w:val="00E528DE"/>
    <w:rsid w:val="00E52A0F"/>
    <w:rsid w:val="00E53C3F"/>
    <w:rsid w:val="00E5652A"/>
    <w:rsid w:val="00E574CD"/>
    <w:rsid w:val="00E6004F"/>
    <w:rsid w:val="00E65E86"/>
    <w:rsid w:val="00E66DC4"/>
    <w:rsid w:val="00E6730E"/>
    <w:rsid w:val="00E72091"/>
    <w:rsid w:val="00E720D8"/>
    <w:rsid w:val="00E7423D"/>
    <w:rsid w:val="00E80B8F"/>
    <w:rsid w:val="00E85F76"/>
    <w:rsid w:val="00E87CC0"/>
    <w:rsid w:val="00E91F58"/>
    <w:rsid w:val="00E93617"/>
    <w:rsid w:val="00E94C30"/>
    <w:rsid w:val="00EA3A15"/>
    <w:rsid w:val="00EA3D79"/>
    <w:rsid w:val="00EB0987"/>
    <w:rsid w:val="00EB5080"/>
    <w:rsid w:val="00EB618D"/>
    <w:rsid w:val="00EB74A5"/>
    <w:rsid w:val="00EC1550"/>
    <w:rsid w:val="00EC1879"/>
    <w:rsid w:val="00EC3F25"/>
    <w:rsid w:val="00EC40ED"/>
    <w:rsid w:val="00EC4F12"/>
    <w:rsid w:val="00EC57DA"/>
    <w:rsid w:val="00EC59D3"/>
    <w:rsid w:val="00EC5E18"/>
    <w:rsid w:val="00EC7AD7"/>
    <w:rsid w:val="00ED089C"/>
    <w:rsid w:val="00ED192F"/>
    <w:rsid w:val="00ED3133"/>
    <w:rsid w:val="00ED4001"/>
    <w:rsid w:val="00ED7DFE"/>
    <w:rsid w:val="00EE5E1D"/>
    <w:rsid w:val="00EF067F"/>
    <w:rsid w:val="00EF0F0F"/>
    <w:rsid w:val="00EF1EA7"/>
    <w:rsid w:val="00EF28A5"/>
    <w:rsid w:val="00EF58E5"/>
    <w:rsid w:val="00EF6FD2"/>
    <w:rsid w:val="00F03596"/>
    <w:rsid w:val="00F0418D"/>
    <w:rsid w:val="00F04432"/>
    <w:rsid w:val="00F05B28"/>
    <w:rsid w:val="00F068D5"/>
    <w:rsid w:val="00F10EBC"/>
    <w:rsid w:val="00F10F85"/>
    <w:rsid w:val="00F13FCB"/>
    <w:rsid w:val="00F158CF"/>
    <w:rsid w:val="00F17533"/>
    <w:rsid w:val="00F17B94"/>
    <w:rsid w:val="00F201DD"/>
    <w:rsid w:val="00F22D61"/>
    <w:rsid w:val="00F23D05"/>
    <w:rsid w:val="00F23FE5"/>
    <w:rsid w:val="00F24257"/>
    <w:rsid w:val="00F24F32"/>
    <w:rsid w:val="00F2578D"/>
    <w:rsid w:val="00F274ED"/>
    <w:rsid w:val="00F36368"/>
    <w:rsid w:val="00F3689A"/>
    <w:rsid w:val="00F36AC1"/>
    <w:rsid w:val="00F407A3"/>
    <w:rsid w:val="00F4447A"/>
    <w:rsid w:val="00F44DD5"/>
    <w:rsid w:val="00F470B4"/>
    <w:rsid w:val="00F477BC"/>
    <w:rsid w:val="00F50E49"/>
    <w:rsid w:val="00F51B12"/>
    <w:rsid w:val="00F5249F"/>
    <w:rsid w:val="00F52EDB"/>
    <w:rsid w:val="00F54B87"/>
    <w:rsid w:val="00F54FC9"/>
    <w:rsid w:val="00F5605F"/>
    <w:rsid w:val="00F57566"/>
    <w:rsid w:val="00F57DBC"/>
    <w:rsid w:val="00F62E94"/>
    <w:rsid w:val="00F638E4"/>
    <w:rsid w:val="00F67588"/>
    <w:rsid w:val="00F67910"/>
    <w:rsid w:val="00F67E7C"/>
    <w:rsid w:val="00F67FAD"/>
    <w:rsid w:val="00F7350C"/>
    <w:rsid w:val="00F81D39"/>
    <w:rsid w:val="00F82717"/>
    <w:rsid w:val="00F838AE"/>
    <w:rsid w:val="00F9120E"/>
    <w:rsid w:val="00F921F7"/>
    <w:rsid w:val="00F92434"/>
    <w:rsid w:val="00FA4F90"/>
    <w:rsid w:val="00FA5BB4"/>
    <w:rsid w:val="00FB57B7"/>
    <w:rsid w:val="00FB724B"/>
    <w:rsid w:val="00FB7590"/>
    <w:rsid w:val="00FC6910"/>
    <w:rsid w:val="00FD075A"/>
    <w:rsid w:val="00FD5FE3"/>
    <w:rsid w:val="00FE1957"/>
    <w:rsid w:val="00FE3F1F"/>
    <w:rsid w:val="00FE4AC9"/>
    <w:rsid w:val="00FE6AAF"/>
    <w:rsid w:val="00FF57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FEF87F"/>
  <w15:docId w15:val="{18AF98FF-B72C-46A2-8488-0DDEF3AB1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E68"/>
    <w:rPr>
      <w:rFonts w:ascii="Arial" w:hAnsi="Arial"/>
      <w:sz w:val="22"/>
      <w:lang w:val="en-NZ" w:eastAsia="ko-KR"/>
    </w:rPr>
  </w:style>
  <w:style w:type="paragraph" w:styleId="Heading1">
    <w:name w:val="heading 1"/>
    <w:basedOn w:val="Normal"/>
    <w:next w:val="Normal"/>
    <w:link w:val="Heading1Char"/>
    <w:uiPriority w:val="1"/>
    <w:qFormat/>
    <w:rsid w:val="008E7C3A"/>
    <w:pPr>
      <w:keepNext/>
      <w:numPr>
        <w:numId w:val="4"/>
      </w:numPr>
      <w:outlineLvl w:val="0"/>
    </w:pPr>
    <w:rPr>
      <w:b/>
      <w:kern w:val="28"/>
      <w:lang w:val="en-US"/>
    </w:rPr>
  </w:style>
  <w:style w:type="paragraph" w:styleId="Heading2">
    <w:name w:val="heading 2"/>
    <w:basedOn w:val="Normal"/>
    <w:next w:val="Normal"/>
    <w:link w:val="Heading2Char"/>
    <w:uiPriority w:val="1"/>
    <w:qFormat/>
    <w:rsid w:val="00EC5E18"/>
    <w:pPr>
      <w:keepNext/>
      <w:numPr>
        <w:ilvl w:val="1"/>
        <w:numId w:val="4"/>
      </w:numPr>
      <w:outlineLvl w:val="1"/>
    </w:pPr>
    <w:rPr>
      <w:b/>
      <w:lang w:val="en-US"/>
    </w:rPr>
  </w:style>
  <w:style w:type="paragraph" w:styleId="Heading3">
    <w:name w:val="heading 3"/>
    <w:basedOn w:val="Normal"/>
    <w:next w:val="Normal"/>
    <w:link w:val="Heading3Char"/>
    <w:qFormat/>
    <w:rsid w:val="00BA5D02"/>
    <w:pPr>
      <w:keepNext/>
      <w:numPr>
        <w:ilvl w:val="2"/>
        <w:numId w:val="4"/>
      </w:numPr>
      <w:outlineLvl w:val="2"/>
    </w:pPr>
    <w:rPr>
      <w:b/>
      <w:lang w:eastAsia="en-US"/>
    </w:rPr>
  </w:style>
  <w:style w:type="paragraph" w:styleId="Heading4">
    <w:name w:val="heading 4"/>
    <w:basedOn w:val="Normal"/>
    <w:next w:val="Normal"/>
    <w:link w:val="Heading4Char"/>
    <w:qFormat/>
    <w:rsid w:val="00846283"/>
    <w:pPr>
      <w:keepNext/>
      <w:spacing w:line="240" w:lineRule="atLeast"/>
      <w:jc w:val="center"/>
      <w:outlineLvl w:val="3"/>
    </w:pPr>
    <w:rPr>
      <w:b/>
      <w:snapToGrid w:val="0"/>
      <w:color w:val="000000"/>
      <w:sz w:val="28"/>
      <w:lang w:val="en-AU" w:eastAsia="en-US"/>
    </w:rPr>
  </w:style>
  <w:style w:type="paragraph" w:styleId="Heading5">
    <w:name w:val="heading 5"/>
    <w:basedOn w:val="Normal"/>
    <w:next w:val="Normal"/>
    <w:link w:val="Heading5Char"/>
    <w:qFormat/>
    <w:rsid w:val="00846283"/>
    <w:pPr>
      <w:keepNext/>
      <w:jc w:val="center"/>
      <w:outlineLvl w:val="4"/>
    </w:pPr>
    <w:rPr>
      <w:b/>
      <w:sz w:val="32"/>
      <w:lang w:val="en-AU"/>
    </w:rPr>
  </w:style>
  <w:style w:type="paragraph" w:styleId="Heading6">
    <w:name w:val="heading 6"/>
    <w:basedOn w:val="Normal"/>
    <w:next w:val="Normal"/>
    <w:link w:val="Heading6Char"/>
    <w:qFormat/>
    <w:rsid w:val="00846283"/>
    <w:pPr>
      <w:spacing w:before="240" w:after="60"/>
      <w:outlineLvl w:val="5"/>
    </w:pPr>
  </w:style>
  <w:style w:type="paragraph" w:styleId="Heading7">
    <w:name w:val="heading 7"/>
    <w:basedOn w:val="Normal"/>
    <w:next w:val="Normal"/>
    <w:link w:val="Heading7Char"/>
    <w:qFormat/>
    <w:rsid w:val="00846283"/>
    <w:pPr>
      <w:spacing w:before="240" w:after="60"/>
      <w:outlineLvl w:val="6"/>
    </w:pPr>
  </w:style>
  <w:style w:type="paragraph" w:styleId="Heading8">
    <w:name w:val="heading 8"/>
    <w:basedOn w:val="Normal"/>
    <w:next w:val="Normal"/>
    <w:link w:val="Heading8Char"/>
    <w:qFormat/>
    <w:rsid w:val="00846283"/>
    <w:pPr>
      <w:spacing w:before="240" w:after="60"/>
      <w:outlineLvl w:val="7"/>
    </w:pPr>
    <w:rPr>
      <w:sz w:val="20"/>
    </w:rPr>
  </w:style>
  <w:style w:type="paragraph" w:styleId="Heading9">
    <w:name w:val="heading 9"/>
    <w:basedOn w:val="Normal"/>
    <w:next w:val="Normal"/>
    <w:link w:val="Heading9Char"/>
    <w:qFormat/>
    <w:rsid w:val="00846283"/>
    <w:pPr>
      <w:spacing w:before="240" w:after="60"/>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F0AB4"/>
    <w:rPr>
      <w:rFonts w:ascii="Arial" w:hAnsi="Arial"/>
      <w:b/>
      <w:kern w:val="28"/>
      <w:sz w:val="22"/>
      <w:lang w:val="en-US" w:eastAsia="ko-KR"/>
    </w:rPr>
  </w:style>
  <w:style w:type="character" w:customStyle="1" w:styleId="Heading2Char">
    <w:name w:val="Heading 2 Char"/>
    <w:link w:val="Heading2"/>
    <w:uiPriority w:val="1"/>
    <w:rsid w:val="00DF0AB4"/>
    <w:rPr>
      <w:rFonts w:ascii="Arial" w:hAnsi="Arial"/>
      <w:b/>
      <w:sz w:val="22"/>
      <w:lang w:val="en-US" w:eastAsia="ko-KR"/>
    </w:rPr>
  </w:style>
  <w:style w:type="character" w:customStyle="1" w:styleId="Heading3Char">
    <w:name w:val="Heading 3 Char"/>
    <w:link w:val="Heading3"/>
    <w:rsid w:val="00BA5D02"/>
    <w:rPr>
      <w:rFonts w:ascii="Arial" w:hAnsi="Arial"/>
      <w:b/>
      <w:sz w:val="22"/>
      <w:lang w:val="en-NZ" w:eastAsia="en-US"/>
    </w:rPr>
  </w:style>
  <w:style w:type="character" w:customStyle="1" w:styleId="Heading4Char">
    <w:name w:val="Heading 4 Char"/>
    <w:basedOn w:val="DefaultParagraphFont"/>
    <w:link w:val="Heading4"/>
    <w:rsid w:val="00D162A4"/>
    <w:rPr>
      <w:b/>
      <w:snapToGrid w:val="0"/>
      <w:color w:val="000000"/>
      <w:sz w:val="28"/>
      <w:lang w:eastAsia="en-US"/>
    </w:rPr>
  </w:style>
  <w:style w:type="character" w:customStyle="1" w:styleId="Heading5Char">
    <w:name w:val="Heading 5 Char"/>
    <w:basedOn w:val="DefaultParagraphFont"/>
    <w:link w:val="Heading5"/>
    <w:rsid w:val="001220A7"/>
    <w:rPr>
      <w:b/>
      <w:sz w:val="32"/>
      <w:lang w:eastAsia="ko-KR"/>
    </w:rPr>
  </w:style>
  <w:style w:type="character" w:customStyle="1" w:styleId="Heading6Char">
    <w:name w:val="Heading 6 Char"/>
    <w:basedOn w:val="DefaultParagraphFont"/>
    <w:link w:val="Heading6"/>
    <w:rsid w:val="001220A7"/>
    <w:rPr>
      <w:sz w:val="24"/>
      <w:lang w:val="en-NZ" w:eastAsia="ko-KR"/>
    </w:rPr>
  </w:style>
  <w:style w:type="character" w:customStyle="1" w:styleId="Heading7Char">
    <w:name w:val="Heading 7 Char"/>
    <w:basedOn w:val="DefaultParagraphFont"/>
    <w:link w:val="Heading7"/>
    <w:rsid w:val="00D162A4"/>
    <w:rPr>
      <w:sz w:val="24"/>
      <w:lang w:val="en-NZ" w:eastAsia="ko-KR"/>
    </w:rPr>
  </w:style>
  <w:style w:type="character" w:customStyle="1" w:styleId="Heading8Char">
    <w:name w:val="Heading 8 Char"/>
    <w:basedOn w:val="DefaultParagraphFont"/>
    <w:link w:val="Heading8"/>
    <w:rsid w:val="001220A7"/>
    <w:rPr>
      <w:lang w:val="en-NZ" w:eastAsia="ko-KR"/>
    </w:rPr>
  </w:style>
  <w:style w:type="character" w:customStyle="1" w:styleId="Heading9Char">
    <w:name w:val="Heading 9 Char"/>
    <w:basedOn w:val="DefaultParagraphFont"/>
    <w:link w:val="Heading9"/>
    <w:rsid w:val="00D162A4"/>
    <w:rPr>
      <w:sz w:val="18"/>
      <w:lang w:val="en-NZ" w:eastAsia="ko-KR"/>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rsid w:val="0028245A"/>
    <w:rPr>
      <w:sz w:val="24"/>
      <w:lang w:val="en-NZ" w:eastAsia="ko-KR"/>
    </w:rPr>
  </w:style>
  <w:style w:type="character" w:styleId="CommentReference">
    <w:name w:val="annotation reference"/>
    <w:rPr>
      <w:sz w:val="16"/>
    </w:rPr>
  </w:style>
  <w:style w:type="character" w:styleId="PageNumber">
    <w:name w:val="page number"/>
    <w:basedOn w:val="DefaultParagraphFont"/>
  </w:style>
  <w:style w:type="table" w:styleId="TableGrid">
    <w:name w:val="Table Grid"/>
    <w:basedOn w:val="TableNormal"/>
    <w:rsid w:val="00AA0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ListNumber1">
    <w:name w:val="DA List Number 1"/>
    <w:qFormat/>
    <w:rsid w:val="00455E68"/>
    <w:pPr>
      <w:keepNext/>
      <w:numPr>
        <w:numId w:val="9"/>
      </w:numPr>
      <w:tabs>
        <w:tab w:val="clear" w:pos="851"/>
        <w:tab w:val="num" w:pos="567"/>
      </w:tabs>
      <w:ind w:left="567"/>
      <w:outlineLvl w:val="0"/>
    </w:pPr>
    <w:rPr>
      <w:rFonts w:ascii="Arial" w:hAnsi="Arial"/>
      <w:b/>
      <w:caps/>
      <w:sz w:val="22"/>
      <w:lang w:val="en-NZ" w:eastAsia="ko-KR"/>
    </w:rPr>
  </w:style>
  <w:style w:type="paragraph" w:customStyle="1" w:styleId="DAListNumber2">
    <w:name w:val="DA List Number 2"/>
    <w:basedOn w:val="DAListNumber1"/>
    <w:qFormat/>
    <w:rsid w:val="002B49D7"/>
    <w:pPr>
      <w:numPr>
        <w:ilvl w:val="1"/>
      </w:numPr>
      <w:outlineLvl w:val="1"/>
    </w:pPr>
    <w:rPr>
      <w:caps w:val="0"/>
    </w:rPr>
  </w:style>
  <w:style w:type="paragraph" w:customStyle="1" w:styleId="DAListNumber3">
    <w:name w:val="DA List Number 3"/>
    <w:basedOn w:val="DAListNumber2"/>
    <w:qFormat/>
    <w:rsid w:val="002B49D7"/>
    <w:pPr>
      <w:numPr>
        <w:ilvl w:val="2"/>
      </w:numPr>
    </w:pPr>
  </w:style>
  <w:style w:type="paragraph" w:styleId="PlainText">
    <w:name w:val="Plain Text"/>
    <w:basedOn w:val="Normal"/>
    <w:link w:val="PlainTextChar"/>
    <w:rsid w:val="008F33E6"/>
    <w:rPr>
      <w:rFonts w:ascii="Courier New" w:hAnsi="Courier New" w:cs="Courier New"/>
      <w:sz w:val="20"/>
      <w:lang w:val="en-US" w:eastAsia="en-US"/>
    </w:rPr>
  </w:style>
  <w:style w:type="character" w:customStyle="1" w:styleId="PlainTextChar">
    <w:name w:val="Plain Text Char"/>
    <w:basedOn w:val="DefaultParagraphFont"/>
    <w:link w:val="PlainText"/>
    <w:rsid w:val="001220A7"/>
    <w:rPr>
      <w:rFonts w:ascii="Courier New" w:hAnsi="Courier New" w:cs="Courier New"/>
      <w:lang w:val="en-US" w:eastAsia="en-US"/>
    </w:rPr>
  </w:style>
  <w:style w:type="paragraph" w:styleId="NormalWeb">
    <w:name w:val="Normal (Web)"/>
    <w:basedOn w:val="Normal"/>
    <w:uiPriority w:val="99"/>
    <w:rsid w:val="008F33E6"/>
    <w:pPr>
      <w:spacing w:before="100" w:beforeAutospacing="1" w:after="100" w:afterAutospacing="1"/>
    </w:pPr>
    <w:rPr>
      <w:szCs w:val="24"/>
      <w:lang w:val="en-US" w:eastAsia="en-US"/>
    </w:rPr>
  </w:style>
  <w:style w:type="numbering" w:customStyle="1" w:styleId="DAListStyle">
    <w:name w:val="DA List Style"/>
    <w:uiPriority w:val="99"/>
    <w:rsid w:val="002B49D7"/>
    <w:pPr>
      <w:numPr>
        <w:numId w:val="10"/>
      </w:numPr>
    </w:pPr>
  </w:style>
  <w:style w:type="paragraph" w:styleId="CommentSubject">
    <w:name w:val="annotation subject"/>
    <w:basedOn w:val="CommentText"/>
    <w:next w:val="CommentText"/>
    <w:link w:val="CommentSubjectChar"/>
    <w:rsid w:val="009A0A93"/>
    <w:rPr>
      <w:b/>
      <w:bCs/>
    </w:rPr>
  </w:style>
  <w:style w:type="character" w:customStyle="1" w:styleId="CommentSubjectChar">
    <w:name w:val="Comment Subject Char"/>
    <w:basedOn w:val="CommentTextChar"/>
    <w:link w:val="CommentSubject"/>
    <w:rsid w:val="009A0A93"/>
    <w:rPr>
      <w:b/>
      <w:bCs/>
      <w:lang w:val="en-NZ" w:eastAsia="ko-KR"/>
    </w:rPr>
  </w:style>
  <w:style w:type="paragraph" w:styleId="Revision">
    <w:name w:val="Revision"/>
    <w:hidden/>
    <w:uiPriority w:val="99"/>
    <w:semiHidden/>
    <w:rsid w:val="000D590A"/>
    <w:rPr>
      <w:sz w:val="24"/>
      <w:lang w:val="en-NZ" w:eastAsia="ko-KR"/>
    </w:rPr>
  </w:style>
  <w:style w:type="paragraph" w:styleId="Header">
    <w:name w:val="header"/>
    <w:basedOn w:val="Normal"/>
    <w:link w:val="HeaderChar"/>
    <w:uiPriority w:val="99"/>
    <w:rsid w:val="000F337C"/>
    <w:pPr>
      <w:tabs>
        <w:tab w:val="center" w:pos="4513"/>
        <w:tab w:val="right" w:pos="9026"/>
      </w:tabs>
    </w:pPr>
  </w:style>
  <w:style w:type="character" w:customStyle="1" w:styleId="HeaderChar">
    <w:name w:val="Header Char"/>
    <w:basedOn w:val="DefaultParagraphFont"/>
    <w:link w:val="Header"/>
    <w:uiPriority w:val="99"/>
    <w:rsid w:val="000F337C"/>
    <w:rPr>
      <w:sz w:val="24"/>
      <w:lang w:val="en-NZ" w:eastAsia="ko-KR"/>
    </w:rPr>
  </w:style>
  <w:style w:type="paragraph" w:styleId="BodyText">
    <w:name w:val="Body Text"/>
    <w:basedOn w:val="Normal"/>
    <w:link w:val="BodyTextChar"/>
    <w:qFormat/>
    <w:rsid w:val="0028245A"/>
    <w:pPr>
      <w:spacing w:after="120"/>
      <w:ind w:left="709"/>
      <w:jc w:val="both"/>
    </w:pPr>
    <w:rPr>
      <w:szCs w:val="24"/>
      <w:lang w:val="en-AU" w:eastAsia="en-AU"/>
    </w:rPr>
  </w:style>
  <w:style w:type="character" w:customStyle="1" w:styleId="BodyTextChar">
    <w:name w:val="Body Text Char"/>
    <w:basedOn w:val="DefaultParagraphFont"/>
    <w:link w:val="BodyText"/>
    <w:rsid w:val="0028245A"/>
    <w:rPr>
      <w:sz w:val="24"/>
      <w:szCs w:val="24"/>
    </w:rPr>
  </w:style>
  <w:style w:type="paragraph" w:styleId="BodyText2">
    <w:name w:val="Body Text 2"/>
    <w:basedOn w:val="Normal"/>
    <w:link w:val="BodyText2Char"/>
    <w:rsid w:val="0028245A"/>
    <w:pPr>
      <w:numPr>
        <w:numId w:val="6"/>
      </w:numPr>
      <w:tabs>
        <w:tab w:val="clear" w:pos="567"/>
      </w:tabs>
      <w:ind w:left="0" w:firstLine="0"/>
      <w:jc w:val="center"/>
    </w:pPr>
    <w:rPr>
      <w:sz w:val="20"/>
      <w:lang w:val="en-AU" w:eastAsia="en-US"/>
    </w:rPr>
  </w:style>
  <w:style w:type="character" w:customStyle="1" w:styleId="BodyText2Char">
    <w:name w:val="Body Text 2 Char"/>
    <w:basedOn w:val="DefaultParagraphFont"/>
    <w:link w:val="BodyText2"/>
    <w:rsid w:val="0028245A"/>
    <w:rPr>
      <w:rFonts w:ascii="Arial" w:hAnsi="Arial"/>
      <w:lang w:eastAsia="en-US"/>
    </w:rPr>
  </w:style>
  <w:style w:type="character" w:customStyle="1" w:styleId="HTMLPreformattedChar">
    <w:name w:val="HTML Preformatted Char"/>
    <w:link w:val="HTMLPreformatted"/>
    <w:uiPriority w:val="99"/>
    <w:rsid w:val="0028245A"/>
    <w:rPr>
      <w:rFonts w:ascii="Courier New" w:hAnsi="Courier New" w:cs="Courier New"/>
      <w:lang w:val="en-US" w:eastAsia="en-US"/>
    </w:rPr>
  </w:style>
  <w:style w:type="paragraph" w:styleId="HTMLPreformatted">
    <w:name w:val="HTML Preformatted"/>
    <w:basedOn w:val="Normal"/>
    <w:link w:val="HTMLPreformattedChar"/>
    <w:uiPriority w:val="99"/>
    <w:rsid w:val="00282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eastAsia="en-US"/>
    </w:rPr>
  </w:style>
  <w:style w:type="paragraph" w:styleId="ListParagraph">
    <w:name w:val="List Paragraph"/>
    <w:basedOn w:val="Normal"/>
    <w:link w:val="ListParagraphChar"/>
    <w:uiPriority w:val="34"/>
    <w:qFormat/>
    <w:rsid w:val="0028245A"/>
    <w:pPr>
      <w:ind w:left="567"/>
    </w:pPr>
    <w:rPr>
      <w:lang w:val="en-AU"/>
    </w:rPr>
  </w:style>
  <w:style w:type="character" w:customStyle="1" w:styleId="ListParagraphChar">
    <w:name w:val="List Paragraph Char"/>
    <w:link w:val="ListParagraph"/>
    <w:uiPriority w:val="34"/>
    <w:rsid w:val="001220A7"/>
    <w:rPr>
      <w:sz w:val="24"/>
      <w:lang w:eastAsia="ko-KR"/>
    </w:rPr>
  </w:style>
  <w:style w:type="character" w:styleId="Hyperlink">
    <w:name w:val="Hyperlink"/>
    <w:uiPriority w:val="99"/>
    <w:rsid w:val="0028245A"/>
    <w:rPr>
      <w:color w:val="0000FF"/>
      <w:u w:val="single"/>
    </w:rPr>
  </w:style>
  <w:style w:type="paragraph" w:styleId="TOC7">
    <w:name w:val="toc 7"/>
    <w:basedOn w:val="Normal"/>
    <w:next w:val="Normal"/>
    <w:autoRedefine/>
    <w:uiPriority w:val="39"/>
    <w:unhideWhenUsed/>
    <w:rsid w:val="0028245A"/>
    <w:pPr>
      <w:numPr>
        <w:numId w:val="5"/>
      </w:numPr>
      <w:tabs>
        <w:tab w:val="clear" w:pos="567"/>
      </w:tabs>
      <w:spacing w:after="100" w:line="276" w:lineRule="auto"/>
      <w:ind w:left="1320" w:firstLine="0"/>
    </w:pPr>
    <w:rPr>
      <w:rFonts w:ascii="Calibri" w:hAnsi="Calibri"/>
      <w:szCs w:val="22"/>
      <w:lang w:val="en-AU" w:eastAsia="en-AU"/>
    </w:rPr>
  </w:style>
  <w:style w:type="paragraph" w:styleId="TOC1">
    <w:name w:val="toc 1"/>
    <w:basedOn w:val="Normal"/>
    <w:next w:val="Normal"/>
    <w:autoRedefine/>
    <w:rsid w:val="0028245A"/>
    <w:pPr>
      <w:tabs>
        <w:tab w:val="left" w:pos="567"/>
        <w:tab w:val="right" w:leader="dot" w:pos="8930"/>
      </w:tabs>
      <w:spacing w:before="120" w:after="120"/>
      <w:ind w:left="567" w:hanging="567"/>
    </w:pPr>
    <w:rPr>
      <w:b/>
      <w:bCs/>
      <w:sz w:val="20"/>
      <w:lang w:val="en-AU" w:eastAsia="en-US"/>
    </w:rPr>
  </w:style>
  <w:style w:type="paragraph" w:styleId="List">
    <w:name w:val="List"/>
    <w:basedOn w:val="Normal"/>
    <w:rsid w:val="0028245A"/>
    <w:pPr>
      <w:ind w:left="283" w:hanging="283"/>
    </w:pPr>
    <w:rPr>
      <w:lang w:eastAsia="en-US"/>
    </w:rPr>
  </w:style>
  <w:style w:type="paragraph" w:styleId="TOC3">
    <w:name w:val="toc 3"/>
    <w:basedOn w:val="Normal"/>
    <w:next w:val="Normal"/>
    <w:autoRedefine/>
    <w:uiPriority w:val="39"/>
    <w:rsid w:val="0028245A"/>
    <w:pPr>
      <w:ind w:left="480"/>
    </w:pPr>
    <w:rPr>
      <w:sz w:val="20"/>
    </w:rPr>
  </w:style>
  <w:style w:type="paragraph" w:styleId="TOC2">
    <w:name w:val="toc 2"/>
    <w:basedOn w:val="Normal"/>
    <w:next w:val="Normal"/>
    <w:autoRedefine/>
    <w:uiPriority w:val="39"/>
    <w:rsid w:val="0028245A"/>
    <w:pPr>
      <w:tabs>
        <w:tab w:val="left" w:pos="567"/>
        <w:tab w:val="right" w:leader="dot" w:pos="8931"/>
      </w:tabs>
      <w:ind w:left="567" w:hanging="567"/>
    </w:pPr>
    <w:rPr>
      <w:sz w:val="20"/>
      <w:lang w:val="en-AU" w:eastAsia="en-US"/>
    </w:rPr>
  </w:style>
  <w:style w:type="paragraph" w:styleId="TOC4">
    <w:name w:val="toc 4"/>
    <w:basedOn w:val="Normal"/>
    <w:next w:val="Normal"/>
    <w:autoRedefine/>
    <w:uiPriority w:val="39"/>
    <w:rsid w:val="0028245A"/>
    <w:pPr>
      <w:tabs>
        <w:tab w:val="num" w:pos="360"/>
      </w:tabs>
      <w:ind w:left="360" w:hanging="360"/>
    </w:pPr>
    <w:rPr>
      <w:b/>
      <w:szCs w:val="24"/>
      <w:lang w:val="en-US" w:eastAsia="en-US"/>
    </w:rPr>
  </w:style>
  <w:style w:type="paragraph" w:styleId="TOC5">
    <w:name w:val="toc 5"/>
    <w:basedOn w:val="Normal"/>
    <w:next w:val="Normal"/>
    <w:autoRedefine/>
    <w:uiPriority w:val="39"/>
    <w:unhideWhenUsed/>
    <w:rsid w:val="0028245A"/>
    <w:pPr>
      <w:spacing w:after="100" w:line="276" w:lineRule="auto"/>
      <w:ind w:left="880"/>
    </w:pPr>
    <w:rPr>
      <w:rFonts w:ascii="Calibri" w:hAnsi="Calibri"/>
      <w:szCs w:val="22"/>
      <w:lang w:val="en-AU" w:eastAsia="en-AU"/>
    </w:rPr>
  </w:style>
  <w:style w:type="paragraph" w:styleId="TOC6">
    <w:name w:val="toc 6"/>
    <w:basedOn w:val="Normal"/>
    <w:next w:val="Normal"/>
    <w:autoRedefine/>
    <w:uiPriority w:val="39"/>
    <w:unhideWhenUsed/>
    <w:rsid w:val="0028245A"/>
    <w:pPr>
      <w:spacing w:after="100" w:line="276" w:lineRule="auto"/>
      <w:ind w:left="1100"/>
    </w:pPr>
    <w:rPr>
      <w:rFonts w:ascii="Calibri" w:hAnsi="Calibri"/>
      <w:szCs w:val="22"/>
      <w:lang w:val="en-AU" w:eastAsia="en-AU"/>
    </w:rPr>
  </w:style>
  <w:style w:type="paragraph" w:styleId="TOC8">
    <w:name w:val="toc 8"/>
    <w:basedOn w:val="Normal"/>
    <w:next w:val="Normal"/>
    <w:autoRedefine/>
    <w:uiPriority w:val="39"/>
    <w:unhideWhenUsed/>
    <w:rsid w:val="0028245A"/>
    <w:pPr>
      <w:spacing w:after="100" w:line="276" w:lineRule="auto"/>
      <w:ind w:left="1540"/>
    </w:pPr>
    <w:rPr>
      <w:rFonts w:ascii="Calibri" w:hAnsi="Calibri"/>
      <w:szCs w:val="22"/>
      <w:lang w:val="en-AU" w:eastAsia="en-AU"/>
    </w:rPr>
  </w:style>
  <w:style w:type="paragraph" w:styleId="TOC9">
    <w:name w:val="toc 9"/>
    <w:basedOn w:val="Normal"/>
    <w:next w:val="Normal"/>
    <w:autoRedefine/>
    <w:uiPriority w:val="39"/>
    <w:unhideWhenUsed/>
    <w:rsid w:val="0028245A"/>
    <w:pPr>
      <w:spacing w:after="100" w:line="276" w:lineRule="auto"/>
      <w:ind w:left="1760"/>
    </w:pPr>
    <w:rPr>
      <w:rFonts w:ascii="Calibri" w:hAnsi="Calibri"/>
      <w:szCs w:val="22"/>
      <w:lang w:val="en-AU" w:eastAsia="en-AU"/>
    </w:rPr>
  </w:style>
  <w:style w:type="paragraph" w:styleId="Index1">
    <w:name w:val="index 1"/>
    <w:basedOn w:val="Normal"/>
    <w:next w:val="Normal"/>
    <w:autoRedefine/>
    <w:rsid w:val="0028245A"/>
    <w:pPr>
      <w:ind w:left="567" w:hanging="567"/>
    </w:pPr>
    <w:rPr>
      <w:lang w:val="en-AU" w:eastAsia="en-US"/>
    </w:rPr>
  </w:style>
  <w:style w:type="character" w:styleId="FollowedHyperlink">
    <w:name w:val="FollowedHyperlink"/>
    <w:rsid w:val="0028245A"/>
    <w:rPr>
      <w:color w:val="800080"/>
      <w:u w:val="single"/>
    </w:rPr>
  </w:style>
  <w:style w:type="character" w:styleId="PlaceholderText">
    <w:name w:val="Placeholder Text"/>
    <w:basedOn w:val="DefaultParagraphFont"/>
    <w:uiPriority w:val="99"/>
    <w:semiHidden/>
    <w:rsid w:val="005E19B9"/>
    <w:rPr>
      <w:color w:val="808080"/>
    </w:rPr>
  </w:style>
  <w:style w:type="paragraph" w:styleId="FootnoteText">
    <w:name w:val="footnote text"/>
    <w:basedOn w:val="Normal"/>
    <w:link w:val="FootnoteTextChar"/>
    <w:rsid w:val="001220A7"/>
    <w:rPr>
      <w:sz w:val="20"/>
    </w:rPr>
  </w:style>
  <w:style w:type="character" w:customStyle="1" w:styleId="FootnoteTextChar">
    <w:name w:val="Footnote Text Char"/>
    <w:basedOn w:val="DefaultParagraphFont"/>
    <w:link w:val="FootnoteText"/>
    <w:rsid w:val="001220A7"/>
    <w:rPr>
      <w:lang w:val="en-NZ" w:eastAsia="ko-KR"/>
    </w:rPr>
  </w:style>
  <w:style w:type="character" w:styleId="FootnoteReference">
    <w:name w:val="footnote reference"/>
    <w:rsid w:val="001220A7"/>
    <w:rPr>
      <w:vertAlign w:val="baseline"/>
    </w:rPr>
  </w:style>
  <w:style w:type="paragraph" w:styleId="BalloonText">
    <w:name w:val="Balloon Text"/>
    <w:basedOn w:val="Normal"/>
    <w:link w:val="BalloonTextChar"/>
    <w:rsid w:val="009A0A93"/>
    <w:rPr>
      <w:rFonts w:ascii="Tahoma" w:hAnsi="Tahoma" w:cs="Tahoma"/>
      <w:sz w:val="16"/>
      <w:szCs w:val="16"/>
    </w:rPr>
  </w:style>
  <w:style w:type="character" w:customStyle="1" w:styleId="BalloonTextChar">
    <w:name w:val="Balloon Text Char"/>
    <w:basedOn w:val="DefaultParagraphFont"/>
    <w:link w:val="BalloonText"/>
    <w:rsid w:val="009A0A93"/>
    <w:rPr>
      <w:rFonts w:ascii="Tahoma" w:hAnsi="Tahoma" w:cs="Tahoma"/>
      <w:sz w:val="16"/>
      <w:szCs w:val="16"/>
      <w:lang w:val="en-NZ" w:eastAsia="ko-KR"/>
    </w:rPr>
  </w:style>
  <w:style w:type="paragraph" w:styleId="CommentText">
    <w:name w:val="annotation text"/>
    <w:basedOn w:val="Normal"/>
    <w:link w:val="CommentTextChar"/>
    <w:rsid w:val="009A0A93"/>
    <w:rPr>
      <w:sz w:val="20"/>
    </w:rPr>
  </w:style>
  <w:style w:type="character" w:customStyle="1" w:styleId="CommentTextChar">
    <w:name w:val="Comment Text Char"/>
    <w:basedOn w:val="DefaultParagraphFont"/>
    <w:link w:val="CommentText"/>
    <w:rsid w:val="009A0A93"/>
    <w:rPr>
      <w:lang w:val="en-NZ" w:eastAsia="ko-KR"/>
    </w:rPr>
  </w:style>
  <w:style w:type="paragraph" w:customStyle="1" w:styleId="DAHeading1">
    <w:name w:val="DA Heading 1"/>
    <w:basedOn w:val="Normal"/>
    <w:qFormat/>
    <w:rsid w:val="00455E68"/>
    <w:pPr>
      <w:keepNext/>
      <w:jc w:val="center"/>
      <w:outlineLvl w:val="0"/>
    </w:pPr>
    <w:rPr>
      <w:b/>
      <w:caps/>
      <w:sz w:val="28"/>
    </w:rPr>
  </w:style>
  <w:style w:type="paragraph" w:customStyle="1" w:styleId="Default">
    <w:name w:val="Default"/>
    <w:rsid w:val="006758E9"/>
    <w:pPr>
      <w:autoSpaceDE w:val="0"/>
      <w:autoSpaceDN w:val="0"/>
      <w:adjustRightInd w:val="0"/>
    </w:pPr>
    <w:rPr>
      <w:rFonts w:ascii="Arial" w:hAnsi="Arial" w:cs="Arial"/>
      <w:color w:val="000000"/>
      <w:sz w:val="24"/>
      <w:szCs w:val="24"/>
    </w:rPr>
  </w:style>
  <w:style w:type="paragraph" w:customStyle="1" w:styleId="ConditionHeading1">
    <w:name w:val="Condition Heading 1"/>
    <w:basedOn w:val="Heading1"/>
    <w:rsid w:val="008E5252"/>
    <w:pPr>
      <w:numPr>
        <w:numId w:val="12"/>
      </w:numPr>
    </w:pPr>
    <w:rPr>
      <w:kern w:val="0"/>
      <w:lang w:val="en-AU" w:eastAsia="en-US"/>
    </w:rPr>
  </w:style>
  <w:style w:type="paragraph" w:customStyle="1" w:styleId="ConditionHeading2">
    <w:name w:val="Condition Heading 2"/>
    <w:next w:val="Normal"/>
    <w:link w:val="ConditionHeading2Char1"/>
    <w:rsid w:val="008E5252"/>
    <w:pPr>
      <w:keepNext/>
      <w:numPr>
        <w:ilvl w:val="1"/>
        <w:numId w:val="12"/>
      </w:numPr>
      <w:outlineLvl w:val="1"/>
    </w:pPr>
    <w:rPr>
      <w:rFonts w:ascii="Arial" w:hAnsi="Arial"/>
      <w:b/>
      <w:color w:val="000000"/>
      <w:sz w:val="22"/>
      <w:lang w:val="en-NZ" w:eastAsia="ko-KR"/>
    </w:rPr>
  </w:style>
  <w:style w:type="character" w:customStyle="1" w:styleId="ConditionHeading2Char1">
    <w:name w:val="Condition Heading 2 Char1"/>
    <w:link w:val="ConditionHeading2"/>
    <w:rsid w:val="008E5252"/>
    <w:rPr>
      <w:rFonts w:ascii="Arial" w:hAnsi="Arial"/>
      <w:b/>
      <w:color w:val="000000"/>
      <w:sz w:val="22"/>
      <w:lang w:val="en-NZ" w:eastAsia="ko-KR"/>
    </w:rPr>
  </w:style>
  <w:style w:type="character" w:customStyle="1" w:styleId="normaltextrun">
    <w:name w:val="normaltextrun"/>
    <w:basedOn w:val="DefaultParagraphFont"/>
    <w:rsid w:val="00882DF5"/>
  </w:style>
  <w:style w:type="paragraph" w:customStyle="1" w:styleId="paragraph">
    <w:name w:val="paragraph"/>
    <w:basedOn w:val="Normal"/>
    <w:rsid w:val="00882DF5"/>
    <w:pPr>
      <w:spacing w:before="100" w:beforeAutospacing="1" w:after="100" w:afterAutospacing="1"/>
    </w:pPr>
    <w:rPr>
      <w:rFonts w:ascii="Times New Roman" w:hAnsi="Times New Roman"/>
      <w:sz w:val="24"/>
      <w:szCs w:val="24"/>
      <w:lang w:val="en-AU" w:eastAsia="en-AU"/>
    </w:rPr>
  </w:style>
  <w:style w:type="character" w:customStyle="1" w:styleId="eop">
    <w:name w:val="eop"/>
    <w:basedOn w:val="DefaultParagraphFont"/>
    <w:rsid w:val="00882DF5"/>
  </w:style>
  <w:style w:type="paragraph" w:styleId="Title">
    <w:name w:val="Title"/>
    <w:basedOn w:val="Normal"/>
    <w:link w:val="TitleChar"/>
    <w:uiPriority w:val="1"/>
    <w:qFormat/>
    <w:rsid w:val="00465D4E"/>
    <w:pPr>
      <w:widowControl w:val="0"/>
      <w:autoSpaceDE w:val="0"/>
      <w:autoSpaceDN w:val="0"/>
      <w:ind w:left="136" w:right="535"/>
      <w:jc w:val="center"/>
    </w:pPr>
    <w:rPr>
      <w:rFonts w:eastAsia="Arial" w:cs="Arial"/>
      <w:b/>
      <w:bCs/>
      <w:sz w:val="28"/>
      <w:szCs w:val="28"/>
      <w:lang w:val="en-US" w:eastAsia="en-US"/>
    </w:rPr>
  </w:style>
  <w:style w:type="character" w:customStyle="1" w:styleId="TitleChar">
    <w:name w:val="Title Char"/>
    <w:basedOn w:val="DefaultParagraphFont"/>
    <w:link w:val="Title"/>
    <w:uiPriority w:val="1"/>
    <w:rsid w:val="00465D4E"/>
    <w:rPr>
      <w:rFonts w:ascii="Arial" w:eastAsia="Arial" w:hAnsi="Arial" w:cs="Arial"/>
      <w:b/>
      <w:bCs/>
      <w:sz w:val="28"/>
      <w:szCs w:val="28"/>
      <w:lang w:val="en-US" w:eastAsia="en-US"/>
    </w:rPr>
  </w:style>
  <w:style w:type="paragraph" w:customStyle="1" w:styleId="TableParagraph">
    <w:name w:val="Table Paragraph"/>
    <w:basedOn w:val="Normal"/>
    <w:uiPriority w:val="1"/>
    <w:qFormat/>
    <w:rsid w:val="00465D4E"/>
    <w:pPr>
      <w:widowControl w:val="0"/>
      <w:autoSpaceDE w:val="0"/>
      <w:autoSpaceDN w:val="0"/>
    </w:pPr>
    <w:rPr>
      <w:rFonts w:ascii="Times New Roman" w:hAnsi="Times New Roman"/>
      <w:szCs w:val="22"/>
      <w:lang w:val="en-US" w:eastAsia="en-US"/>
    </w:rPr>
  </w:style>
  <w:style w:type="character" w:customStyle="1" w:styleId="ConditionHeading2CharChar">
    <w:name w:val="Condition Heading 2 Char Char"/>
    <w:rsid w:val="003C555F"/>
    <w:rPr>
      <w:rFonts w:ascii="Arial" w:hAnsi="Arial"/>
      <w:b/>
      <w:color w:val="000000"/>
      <w:sz w:val="22"/>
      <w:lang w:val="en-NZ" w:eastAsia="ko-KR"/>
    </w:rPr>
  </w:style>
  <w:style w:type="paragraph" w:customStyle="1" w:styleId="Note">
    <w:name w:val="Note"/>
    <w:basedOn w:val="Normal"/>
    <w:rsid w:val="00F2578D"/>
    <w:pPr>
      <w:spacing w:after="120"/>
      <w:ind w:left="720"/>
      <w:jc w:val="both"/>
    </w:pPr>
    <w:rPr>
      <w:sz w:val="20"/>
      <w:szCs w:val="24"/>
      <w:lang w:val="en-AU" w:eastAsia="en-AU"/>
    </w:rPr>
  </w:style>
  <w:style w:type="character" w:styleId="Emphasis">
    <w:name w:val="Emphasis"/>
    <w:qFormat/>
    <w:rsid w:val="007C1F49"/>
    <w:rPr>
      <w:i/>
      <w:iCs/>
    </w:rPr>
  </w:style>
  <w:style w:type="character" w:customStyle="1" w:styleId="apple-converted-space">
    <w:name w:val="apple-converted-space"/>
    <w:rsid w:val="005C3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91455">
      <w:bodyDiv w:val="1"/>
      <w:marLeft w:val="0"/>
      <w:marRight w:val="0"/>
      <w:marTop w:val="0"/>
      <w:marBottom w:val="0"/>
      <w:divBdr>
        <w:top w:val="none" w:sz="0" w:space="0" w:color="auto"/>
        <w:left w:val="none" w:sz="0" w:space="0" w:color="auto"/>
        <w:bottom w:val="none" w:sz="0" w:space="0" w:color="auto"/>
        <w:right w:val="none" w:sz="0" w:space="0" w:color="auto"/>
      </w:divBdr>
    </w:div>
    <w:div w:id="181020021">
      <w:bodyDiv w:val="1"/>
      <w:marLeft w:val="0"/>
      <w:marRight w:val="0"/>
      <w:marTop w:val="0"/>
      <w:marBottom w:val="0"/>
      <w:divBdr>
        <w:top w:val="none" w:sz="0" w:space="0" w:color="auto"/>
        <w:left w:val="none" w:sz="0" w:space="0" w:color="auto"/>
        <w:bottom w:val="none" w:sz="0" w:space="0" w:color="auto"/>
        <w:right w:val="none" w:sz="0" w:space="0" w:color="auto"/>
      </w:divBdr>
    </w:div>
    <w:div w:id="197591227">
      <w:bodyDiv w:val="1"/>
      <w:marLeft w:val="0"/>
      <w:marRight w:val="0"/>
      <w:marTop w:val="0"/>
      <w:marBottom w:val="0"/>
      <w:divBdr>
        <w:top w:val="none" w:sz="0" w:space="0" w:color="auto"/>
        <w:left w:val="none" w:sz="0" w:space="0" w:color="auto"/>
        <w:bottom w:val="none" w:sz="0" w:space="0" w:color="auto"/>
        <w:right w:val="none" w:sz="0" w:space="0" w:color="auto"/>
      </w:divBdr>
    </w:div>
    <w:div w:id="255287436">
      <w:bodyDiv w:val="1"/>
      <w:marLeft w:val="0"/>
      <w:marRight w:val="0"/>
      <w:marTop w:val="0"/>
      <w:marBottom w:val="0"/>
      <w:divBdr>
        <w:top w:val="none" w:sz="0" w:space="0" w:color="auto"/>
        <w:left w:val="none" w:sz="0" w:space="0" w:color="auto"/>
        <w:bottom w:val="none" w:sz="0" w:space="0" w:color="auto"/>
        <w:right w:val="none" w:sz="0" w:space="0" w:color="auto"/>
      </w:divBdr>
      <w:divsChild>
        <w:div w:id="1058818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930234">
      <w:bodyDiv w:val="1"/>
      <w:marLeft w:val="0"/>
      <w:marRight w:val="0"/>
      <w:marTop w:val="0"/>
      <w:marBottom w:val="0"/>
      <w:divBdr>
        <w:top w:val="none" w:sz="0" w:space="0" w:color="auto"/>
        <w:left w:val="none" w:sz="0" w:space="0" w:color="auto"/>
        <w:bottom w:val="none" w:sz="0" w:space="0" w:color="auto"/>
        <w:right w:val="none" w:sz="0" w:space="0" w:color="auto"/>
      </w:divBdr>
    </w:div>
    <w:div w:id="428503513">
      <w:bodyDiv w:val="1"/>
      <w:marLeft w:val="0"/>
      <w:marRight w:val="0"/>
      <w:marTop w:val="0"/>
      <w:marBottom w:val="0"/>
      <w:divBdr>
        <w:top w:val="none" w:sz="0" w:space="0" w:color="auto"/>
        <w:left w:val="none" w:sz="0" w:space="0" w:color="auto"/>
        <w:bottom w:val="none" w:sz="0" w:space="0" w:color="auto"/>
        <w:right w:val="none" w:sz="0" w:space="0" w:color="auto"/>
      </w:divBdr>
    </w:div>
    <w:div w:id="437795401">
      <w:bodyDiv w:val="1"/>
      <w:marLeft w:val="0"/>
      <w:marRight w:val="0"/>
      <w:marTop w:val="0"/>
      <w:marBottom w:val="0"/>
      <w:divBdr>
        <w:top w:val="none" w:sz="0" w:space="0" w:color="auto"/>
        <w:left w:val="none" w:sz="0" w:space="0" w:color="auto"/>
        <w:bottom w:val="none" w:sz="0" w:space="0" w:color="auto"/>
        <w:right w:val="none" w:sz="0" w:space="0" w:color="auto"/>
      </w:divBdr>
    </w:div>
    <w:div w:id="490757681">
      <w:bodyDiv w:val="1"/>
      <w:marLeft w:val="0"/>
      <w:marRight w:val="0"/>
      <w:marTop w:val="0"/>
      <w:marBottom w:val="0"/>
      <w:divBdr>
        <w:top w:val="none" w:sz="0" w:space="0" w:color="auto"/>
        <w:left w:val="none" w:sz="0" w:space="0" w:color="auto"/>
        <w:bottom w:val="none" w:sz="0" w:space="0" w:color="auto"/>
        <w:right w:val="none" w:sz="0" w:space="0" w:color="auto"/>
      </w:divBdr>
    </w:div>
    <w:div w:id="550502871">
      <w:bodyDiv w:val="1"/>
      <w:marLeft w:val="0"/>
      <w:marRight w:val="0"/>
      <w:marTop w:val="0"/>
      <w:marBottom w:val="0"/>
      <w:divBdr>
        <w:top w:val="none" w:sz="0" w:space="0" w:color="auto"/>
        <w:left w:val="none" w:sz="0" w:space="0" w:color="auto"/>
        <w:bottom w:val="none" w:sz="0" w:space="0" w:color="auto"/>
        <w:right w:val="none" w:sz="0" w:space="0" w:color="auto"/>
      </w:divBdr>
    </w:div>
    <w:div w:id="558856846">
      <w:bodyDiv w:val="1"/>
      <w:marLeft w:val="0"/>
      <w:marRight w:val="0"/>
      <w:marTop w:val="0"/>
      <w:marBottom w:val="0"/>
      <w:divBdr>
        <w:top w:val="none" w:sz="0" w:space="0" w:color="auto"/>
        <w:left w:val="none" w:sz="0" w:space="0" w:color="auto"/>
        <w:bottom w:val="none" w:sz="0" w:space="0" w:color="auto"/>
        <w:right w:val="none" w:sz="0" w:space="0" w:color="auto"/>
      </w:divBdr>
      <w:divsChild>
        <w:div w:id="965310027">
          <w:blockQuote w:val="1"/>
          <w:marLeft w:val="720"/>
          <w:marRight w:val="720"/>
          <w:marTop w:val="100"/>
          <w:marBottom w:val="100"/>
          <w:divBdr>
            <w:top w:val="none" w:sz="0" w:space="0" w:color="auto"/>
            <w:left w:val="none" w:sz="0" w:space="0" w:color="auto"/>
            <w:bottom w:val="none" w:sz="0" w:space="0" w:color="auto"/>
            <w:right w:val="none" w:sz="0" w:space="0" w:color="auto"/>
          </w:divBdr>
        </w:div>
        <w:div w:id="99591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3478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7299864">
      <w:bodyDiv w:val="1"/>
      <w:marLeft w:val="0"/>
      <w:marRight w:val="0"/>
      <w:marTop w:val="0"/>
      <w:marBottom w:val="0"/>
      <w:divBdr>
        <w:top w:val="none" w:sz="0" w:space="0" w:color="auto"/>
        <w:left w:val="none" w:sz="0" w:space="0" w:color="auto"/>
        <w:bottom w:val="none" w:sz="0" w:space="0" w:color="auto"/>
        <w:right w:val="none" w:sz="0" w:space="0" w:color="auto"/>
      </w:divBdr>
      <w:divsChild>
        <w:div w:id="466048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95293554">
          <w:blockQuote w:val="1"/>
          <w:marLeft w:val="720"/>
          <w:marRight w:val="720"/>
          <w:marTop w:val="100"/>
          <w:marBottom w:val="100"/>
          <w:divBdr>
            <w:top w:val="none" w:sz="0" w:space="0" w:color="auto"/>
            <w:left w:val="none" w:sz="0" w:space="0" w:color="auto"/>
            <w:bottom w:val="none" w:sz="0" w:space="0" w:color="auto"/>
            <w:right w:val="none" w:sz="0" w:space="0" w:color="auto"/>
          </w:divBdr>
        </w:div>
        <w:div w:id="801460941">
          <w:blockQuote w:val="1"/>
          <w:marLeft w:val="720"/>
          <w:marRight w:val="720"/>
          <w:marTop w:val="100"/>
          <w:marBottom w:val="100"/>
          <w:divBdr>
            <w:top w:val="none" w:sz="0" w:space="0" w:color="auto"/>
            <w:left w:val="none" w:sz="0" w:space="0" w:color="auto"/>
            <w:bottom w:val="none" w:sz="0" w:space="0" w:color="auto"/>
            <w:right w:val="none" w:sz="0" w:space="0" w:color="auto"/>
          </w:divBdr>
        </w:div>
        <w:div w:id="877283738">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0013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14151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45713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4534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4120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79605374">
      <w:bodyDiv w:val="1"/>
      <w:marLeft w:val="0"/>
      <w:marRight w:val="0"/>
      <w:marTop w:val="0"/>
      <w:marBottom w:val="0"/>
      <w:divBdr>
        <w:top w:val="none" w:sz="0" w:space="0" w:color="auto"/>
        <w:left w:val="none" w:sz="0" w:space="0" w:color="auto"/>
        <w:bottom w:val="none" w:sz="0" w:space="0" w:color="auto"/>
        <w:right w:val="none" w:sz="0" w:space="0" w:color="auto"/>
      </w:divBdr>
    </w:div>
    <w:div w:id="586042506">
      <w:bodyDiv w:val="1"/>
      <w:marLeft w:val="0"/>
      <w:marRight w:val="0"/>
      <w:marTop w:val="0"/>
      <w:marBottom w:val="0"/>
      <w:divBdr>
        <w:top w:val="none" w:sz="0" w:space="0" w:color="auto"/>
        <w:left w:val="none" w:sz="0" w:space="0" w:color="auto"/>
        <w:bottom w:val="none" w:sz="0" w:space="0" w:color="auto"/>
        <w:right w:val="none" w:sz="0" w:space="0" w:color="auto"/>
      </w:divBdr>
    </w:div>
    <w:div w:id="602610434">
      <w:bodyDiv w:val="1"/>
      <w:marLeft w:val="0"/>
      <w:marRight w:val="0"/>
      <w:marTop w:val="0"/>
      <w:marBottom w:val="0"/>
      <w:divBdr>
        <w:top w:val="none" w:sz="0" w:space="0" w:color="auto"/>
        <w:left w:val="none" w:sz="0" w:space="0" w:color="auto"/>
        <w:bottom w:val="none" w:sz="0" w:space="0" w:color="auto"/>
        <w:right w:val="none" w:sz="0" w:space="0" w:color="auto"/>
      </w:divBdr>
    </w:div>
    <w:div w:id="639653292">
      <w:bodyDiv w:val="1"/>
      <w:marLeft w:val="0"/>
      <w:marRight w:val="0"/>
      <w:marTop w:val="0"/>
      <w:marBottom w:val="0"/>
      <w:divBdr>
        <w:top w:val="none" w:sz="0" w:space="0" w:color="auto"/>
        <w:left w:val="none" w:sz="0" w:space="0" w:color="auto"/>
        <w:bottom w:val="none" w:sz="0" w:space="0" w:color="auto"/>
        <w:right w:val="none" w:sz="0" w:space="0" w:color="auto"/>
      </w:divBdr>
      <w:divsChild>
        <w:div w:id="89854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2071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077832">
          <w:blockQuote w:val="1"/>
          <w:marLeft w:val="720"/>
          <w:marRight w:val="720"/>
          <w:marTop w:val="100"/>
          <w:marBottom w:val="100"/>
          <w:divBdr>
            <w:top w:val="none" w:sz="0" w:space="0" w:color="auto"/>
            <w:left w:val="none" w:sz="0" w:space="0" w:color="auto"/>
            <w:bottom w:val="none" w:sz="0" w:space="0" w:color="auto"/>
            <w:right w:val="none" w:sz="0" w:space="0" w:color="auto"/>
          </w:divBdr>
        </w:div>
        <w:div w:id="371460856">
          <w:blockQuote w:val="1"/>
          <w:marLeft w:val="720"/>
          <w:marRight w:val="720"/>
          <w:marTop w:val="100"/>
          <w:marBottom w:val="100"/>
          <w:divBdr>
            <w:top w:val="none" w:sz="0" w:space="0" w:color="auto"/>
            <w:left w:val="none" w:sz="0" w:space="0" w:color="auto"/>
            <w:bottom w:val="none" w:sz="0" w:space="0" w:color="auto"/>
            <w:right w:val="none" w:sz="0" w:space="0" w:color="auto"/>
          </w:divBdr>
        </w:div>
        <w:div w:id="483620247">
          <w:blockQuote w:val="1"/>
          <w:marLeft w:val="720"/>
          <w:marRight w:val="720"/>
          <w:marTop w:val="100"/>
          <w:marBottom w:val="100"/>
          <w:divBdr>
            <w:top w:val="none" w:sz="0" w:space="0" w:color="auto"/>
            <w:left w:val="none" w:sz="0" w:space="0" w:color="auto"/>
            <w:bottom w:val="none" w:sz="0" w:space="0" w:color="auto"/>
            <w:right w:val="none" w:sz="0" w:space="0" w:color="auto"/>
          </w:divBdr>
        </w:div>
        <w:div w:id="666320887">
          <w:blockQuote w:val="1"/>
          <w:marLeft w:val="720"/>
          <w:marRight w:val="720"/>
          <w:marTop w:val="100"/>
          <w:marBottom w:val="100"/>
          <w:divBdr>
            <w:top w:val="none" w:sz="0" w:space="0" w:color="auto"/>
            <w:left w:val="none" w:sz="0" w:space="0" w:color="auto"/>
            <w:bottom w:val="none" w:sz="0" w:space="0" w:color="auto"/>
            <w:right w:val="none" w:sz="0" w:space="0" w:color="auto"/>
          </w:divBdr>
        </w:div>
        <w:div w:id="8657530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2958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2230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3650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7708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764193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187089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5821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4368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4625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2058121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285755">
      <w:bodyDiv w:val="1"/>
      <w:marLeft w:val="0"/>
      <w:marRight w:val="0"/>
      <w:marTop w:val="0"/>
      <w:marBottom w:val="0"/>
      <w:divBdr>
        <w:top w:val="none" w:sz="0" w:space="0" w:color="auto"/>
        <w:left w:val="none" w:sz="0" w:space="0" w:color="auto"/>
        <w:bottom w:val="none" w:sz="0" w:space="0" w:color="auto"/>
        <w:right w:val="none" w:sz="0" w:space="0" w:color="auto"/>
      </w:divBdr>
    </w:div>
    <w:div w:id="659233448">
      <w:bodyDiv w:val="1"/>
      <w:marLeft w:val="0"/>
      <w:marRight w:val="0"/>
      <w:marTop w:val="0"/>
      <w:marBottom w:val="0"/>
      <w:divBdr>
        <w:top w:val="none" w:sz="0" w:space="0" w:color="auto"/>
        <w:left w:val="none" w:sz="0" w:space="0" w:color="auto"/>
        <w:bottom w:val="none" w:sz="0" w:space="0" w:color="auto"/>
        <w:right w:val="none" w:sz="0" w:space="0" w:color="auto"/>
      </w:divBdr>
    </w:div>
    <w:div w:id="681399156">
      <w:bodyDiv w:val="1"/>
      <w:marLeft w:val="0"/>
      <w:marRight w:val="0"/>
      <w:marTop w:val="0"/>
      <w:marBottom w:val="0"/>
      <w:divBdr>
        <w:top w:val="none" w:sz="0" w:space="0" w:color="auto"/>
        <w:left w:val="none" w:sz="0" w:space="0" w:color="auto"/>
        <w:bottom w:val="none" w:sz="0" w:space="0" w:color="auto"/>
        <w:right w:val="none" w:sz="0" w:space="0" w:color="auto"/>
      </w:divBdr>
      <w:divsChild>
        <w:div w:id="579364136">
          <w:blockQuote w:val="1"/>
          <w:marLeft w:val="720"/>
          <w:marRight w:val="720"/>
          <w:marTop w:val="100"/>
          <w:marBottom w:val="100"/>
          <w:divBdr>
            <w:top w:val="none" w:sz="0" w:space="0" w:color="auto"/>
            <w:left w:val="none" w:sz="0" w:space="0" w:color="auto"/>
            <w:bottom w:val="none" w:sz="0" w:space="0" w:color="auto"/>
            <w:right w:val="none" w:sz="0" w:space="0" w:color="auto"/>
          </w:divBdr>
        </w:div>
        <w:div w:id="824859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1065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3085915">
      <w:bodyDiv w:val="1"/>
      <w:marLeft w:val="0"/>
      <w:marRight w:val="0"/>
      <w:marTop w:val="0"/>
      <w:marBottom w:val="0"/>
      <w:divBdr>
        <w:top w:val="none" w:sz="0" w:space="0" w:color="auto"/>
        <w:left w:val="none" w:sz="0" w:space="0" w:color="auto"/>
        <w:bottom w:val="none" w:sz="0" w:space="0" w:color="auto"/>
        <w:right w:val="none" w:sz="0" w:space="0" w:color="auto"/>
      </w:divBdr>
      <w:divsChild>
        <w:div w:id="6569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428026">
          <w:blockQuote w:val="1"/>
          <w:marLeft w:val="720"/>
          <w:marRight w:val="720"/>
          <w:marTop w:val="100"/>
          <w:marBottom w:val="100"/>
          <w:divBdr>
            <w:top w:val="none" w:sz="0" w:space="0" w:color="auto"/>
            <w:left w:val="none" w:sz="0" w:space="0" w:color="auto"/>
            <w:bottom w:val="none" w:sz="0" w:space="0" w:color="auto"/>
            <w:right w:val="none" w:sz="0" w:space="0" w:color="auto"/>
          </w:divBdr>
        </w:div>
        <w:div w:id="372076930">
          <w:blockQuote w:val="1"/>
          <w:marLeft w:val="720"/>
          <w:marRight w:val="720"/>
          <w:marTop w:val="100"/>
          <w:marBottom w:val="100"/>
          <w:divBdr>
            <w:top w:val="none" w:sz="0" w:space="0" w:color="auto"/>
            <w:left w:val="none" w:sz="0" w:space="0" w:color="auto"/>
            <w:bottom w:val="none" w:sz="0" w:space="0" w:color="auto"/>
            <w:right w:val="none" w:sz="0" w:space="0" w:color="auto"/>
          </w:divBdr>
        </w:div>
        <w:div w:id="416485040">
          <w:blockQuote w:val="1"/>
          <w:marLeft w:val="720"/>
          <w:marRight w:val="720"/>
          <w:marTop w:val="100"/>
          <w:marBottom w:val="100"/>
          <w:divBdr>
            <w:top w:val="none" w:sz="0" w:space="0" w:color="auto"/>
            <w:left w:val="none" w:sz="0" w:space="0" w:color="auto"/>
            <w:bottom w:val="none" w:sz="0" w:space="0" w:color="auto"/>
            <w:right w:val="none" w:sz="0" w:space="0" w:color="auto"/>
          </w:divBdr>
        </w:div>
        <w:div w:id="910895283">
          <w:blockQuote w:val="1"/>
          <w:marLeft w:val="720"/>
          <w:marRight w:val="720"/>
          <w:marTop w:val="100"/>
          <w:marBottom w:val="100"/>
          <w:divBdr>
            <w:top w:val="none" w:sz="0" w:space="0" w:color="auto"/>
            <w:left w:val="none" w:sz="0" w:space="0" w:color="auto"/>
            <w:bottom w:val="none" w:sz="0" w:space="0" w:color="auto"/>
            <w:right w:val="none" w:sz="0" w:space="0" w:color="auto"/>
          </w:divBdr>
        </w:div>
        <w:div w:id="918095184">
          <w:blockQuote w:val="1"/>
          <w:marLeft w:val="720"/>
          <w:marRight w:val="720"/>
          <w:marTop w:val="100"/>
          <w:marBottom w:val="100"/>
          <w:divBdr>
            <w:top w:val="none" w:sz="0" w:space="0" w:color="auto"/>
            <w:left w:val="none" w:sz="0" w:space="0" w:color="auto"/>
            <w:bottom w:val="none" w:sz="0" w:space="0" w:color="auto"/>
            <w:right w:val="none" w:sz="0" w:space="0" w:color="auto"/>
          </w:divBdr>
        </w:div>
        <w:div w:id="921522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3070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526603">
          <w:blockQuote w:val="1"/>
          <w:marLeft w:val="720"/>
          <w:marRight w:val="720"/>
          <w:marTop w:val="100"/>
          <w:marBottom w:val="100"/>
          <w:divBdr>
            <w:top w:val="none" w:sz="0" w:space="0" w:color="auto"/>
            <w:left w:val="none" w:sz="0" w:space="0" w:color="auto"/>
            <w:bottom w:val="none" w:sz="0" w:space="0" w:color="auto"/>
            <w:right w:val="none" w:sz="0" w:space="0" w:color="auto"/>
          </w:divBdr>
        </w:div>
        <w:div w:id="1417365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757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66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825395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957374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9319128">
      <w:bodyDiv w:val="1"/>
      <w:marLeft w:val="0"/>
      <w:marRight w:val="0"/>
      <w:marTop w:val="0"/>
      <w:marBottom w:val="0"/>
      <w:divBdr>
        <w:top w:val="none" w:sz="0" w:space="0" w:color="auto"/>
        <w:left w:val="none" w:sz="0" w:space="0" w:color="auto"/>
        <w:bottom w:val="none" w:sz="0" w:space="0" w:color="auto"/>
        <w:right w:val="none" w:sz="0" w:space="0" w:color="auto"/>
      </w:divBdr>
    </w:div>
    <w:div w:id="810290079">
      <w:bodyDiv w:val="1"/>
      <w:marLeft w:val="0"/>
      <w:marRight w:val="0"/>
      <w:marTop w:val="0"/>
      <w:marBottom w:val="0"/>
      <w:divBdr>
        <w:top w:val="none" w:sz="0" w:space="0" w:color="auto"/>
        <w:left w:val="none" w:sz="0" w:space="0" w:color="auto"/>
        <w:bottom w:val="none" w:sz="0" w:space="0" w:color="auto"/>
        <w:right w:val="none" w:sz="0" w:space="0" w:color="auto"/>
      </w:divBdr>
      <w:divsChild>
        <w:div w:id="225604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36734">
              <w:blockQuote w:val="1"/>
              <w:marLeft w:val="720"/>
              <w:marRight w:val="720"/>
              <w:marTop w:val="100"/>
              <w:marBottom w:val="100"/>
              <w:divBdr>
                <w:top w:val="none" w:sz="0" w:space="0" w:color="auto"/>
                <w:left w:val="none" w:sz="0" w:space="0" w:color="auto"/>
                <w:bottom w:val="none" w:sz="0" w:space="0" w:color="auto"/>
                <w:right w:val="none" w:sz="0" w:space="0" w:color="auto"/>
              </w:divBdr>
            </w:div>
            <w:div w:id="2029871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613596">
          <w:blockQuote w:val="1"/>
          <w:marLeft w:val="720"/>
          <w:marRight w:val="720"/>
          <w:marTop w:val="100"/>
          <w:marBottom w:val="100"/>
          <w:divBdr>
            <w:top w:val="none" w:sz="0" w:space="0" w:color="auto"/>
            <w:left w:val="none" w:sz="0" w:space="0" w:color="auto"/>
            <w:bottom w:val="none" w:sz="0" w:space="0" w:color="auto"/>
            <w:right w:val="none" w:sz="0" w:space="0" w:color="auto"/>
          </w:divBdr>
        </w:div>
        <w:div w:id="970793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061054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90480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0778849">
      <w:bodyDiv w:val="1"/>
      <w:marLeft w:val="0"/>
      <w:marRight w:val="0"/>
      <w:marTop w:val="0"/>
      <w:marBottom w:val="0"/>
      <w:divBdr>
        <w:top w:val="none" w:sz="0" w:space="0" w:color="auto"/>
        <w:left w:val="none" w:sz="0" w:space="0" w:color="auto"/>
        <w:bottom w:val="none" w:sz="0" w:space="0" w:color="auto"/>
        <w:right w:val="none" w:sz="0" w:space="0" w:color="auto"/>
      </w:divBdr>
    </w:div>
    <w:div w:id="1012683286">
      <w:bodyDiv w:val="1"/>
      <w:marLeft w:val="0"/>
      <w:marRight w:val="0"/>
      <w:marTop w:val="0"/>
      <w:marBottom w:val="0"/>
      <w:divBdr>
        <w:top w:val="none" w:sz="0" w:space="0" w:color="auto"/>
        <w:left w:val="none" w:sz="0" w:space="0" w:color="auto"/>
        <w:bottom w:val="none" w:sz="0" w:space="0" w:color="auto"/>
        <w:right w:val="none" w:sz="0" w:space="0" w:color="auto"/>
      </w:divBdr>
    </w:div>
    <w:div w:id="1036808788">
      <w:bodyDiv w:val="1"/>
      <w:marLeft w:val="0"/>
      <w:marRight w:val="0"/>
      <w:marTop w:val="0"/>
      <w:marBottom w:val="0"/>
      <w:divBdr>
        <w:top w:val="none" w:sz="0" w:space="0" w:color="auto"/>
        <w:left w:val="none" w:sz="0" w:space="0" w:color="auto"/>
        <w:bottom w:val="none" w:sz="0" w:space="0" w:color="auto"/>
        <w:right w:val="none" w:sz="0" w:space="0" w:color="auto"/>
      </w:divBdr>
    </w:div>
    <w:div w:id="1107655270">
      <w:bodyDiv w:val="1"/>
      <w:marLeft w:val="0"/>
      <w:marRight w:val="0"/>
      <w:marTop w:val="0"/>
      <w:marBottom w:val="0"/>
      <w:divBdr>
        <w:top w:val="none" w:sz="0" w:space="0" w:color="auto"/>
        <w:left w:val="none" w:sz="0" w:space="0" w:color="auto"/>
        <w:bottom w:val="none" w:sz="0" w:space="0" w:color="auto"/>
        <w:right w:val="none" w:sz="0" w:space="0" w:color="auto"/>
      </w:divBdr>
    </w:div>
    <w:div w:id="1143622742">
      <w:bodyDiv w:val="1"/>
      <w:marLeft w:val="0"/>
      <w:marRight w:val="0"/>
      <w:marTop w:val="0"/>
      <w:marBottom w:val="0"/>
      <w:divBdr>
        <w:top w:val="none" w:sz="0" w:space="0" w:color="auto"/>
        <w:left w:val="none" w:sz="0" w:space="0" w:color="auto"/>
        <w:bottom w:val="none" w:sz="0" w:space="0" w:color="auto"/>
        <w:right w:val="none" w:sz="0" w:space="0" w:color="auto"/>
      </w:divBdr>
    </w:div>
    <w:div w:id="1189180448">
      <w:bodyDiv w:val="1"/>
      <w:marLeft w:val="0"/>
      <w:marRight w:val="0"/>
      <w:marTop w:val="0"/>
      <w:marBottom w:val="0"/>
      <w:divBdr>
        <w:top w:val="none" w:sz="0" w:space="0" w:color="auto"/>
        <w:left w:val="none" w:sz="0" w:space="0" w:color="auto"/>
        <w:bottom w:val="none" w:sz="0" w:space="0" w:color="auto"/>
        <w:right w:val="none" w:sz="0" w:space="0" w:color="auto"/>
      </w:divBdr>
      <w:divsChild>
        <w:div w:id="182939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6390788">
              <w:blockQuote w:val="1"/>
              <w:marLeft w:val="720"/>
              <w:marRight w:val="720"/>
              <w:marTop w:val="100"/>
              <w:marBottom w:val="100"/>
              <w:divBdr>
                <w:top w:val="none" w:sz="0" w:space="0" w:color="auto"/>
                <w:left w:val="none" w:sz="0" w:space="0" w:color="auto"/>
                <w:bottom w:val="none" w:sz="0" w:space="0" w:color="auto"/>
                <w:right w:val="none" w:sz="0" w:space="0" w:color="auto"/>
              </w:divBdr>
            </w:div>
            <w:div w:id="933392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3801827">
          <w:blockQuote w:val="1"/>
          <w:marLeft w:val="720"/>
          <w:marRight w:val="720"/>
          <w:marTop w:val="100"/>
          <w:marBottom w:val="100"/>
          <w:divBdr>
            <w:top w:val="none" w:sz="0" w:space="0" w:color="auto"/>
            <w:left w:val="none" w:sz="0" w:space="0" w:color="auto"/>
            <w:bottom w:val="none" w:sz="0" w:space="0" w:color="auto"/>
            <w:right w:val="none" w:sz="0" w:space="0" w:color="auto"/>
          </w:divBdr>
        </w:div>
        <w:div w:id="9179851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58058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6551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2597694">
      <w:bodyDiv w:val="1"/>
      <w:marLeft w:val="0"/>
      <w:marRight w:val="0"/>
      <w:marTop w:val="0"/>
      <w:marBottom w:val="0"/>
      <w:divBdr>
        <w:top w:val="none" w:sz="0" w:space="0" w:color="auto"/>
        <w:left w:val="none" w:sz="0" w:space="0" w:color="auto"/>
        <w:bottom w:val="none" w:sz="0" w:space="0" w:color="auto"/>
        <w:right w:val="none" w:sz="0" w:space="0" w:color="auto"/>
      </w:divBdr>
    </w:div>
    <w:div w:id="1319920640">
      <w:bodyDiv w:val="1"/>
      <w:marLeft w:val="0"/>
      <w:marRight w:val="0"/>
      <w:marTop w:val="0"/>
      <w:marBottom w:val="0"/>
      <w:divBdr>
        <w:top w:val="none" w:sz="0" w:space="0" w:color="auto"/>
        <w:left w:val="none" w:sz="0" w:space="0" w:color="auto"/>
        <w:bottom w:val="none" w:sz="0" w:space="0" w:color="auto"/>
        <w:right w:val="none" w:sz="0" w:space="0" w:color="auto"/>
      </w:divBdr>
      <w:divsChild>
        <w:div w:id="137651967">
          <w:blockQuote w:val="1"/>
          <w:marLeft w:val="720"/>
          <w:marRight w:val="720"/>
          <w:marTop w:val="100"/>
          <w:marBottom w:val="100"/>
          <w:divBdr>
            <w:top w:val="none" w:sz="0" w:space="0" w:color="auto"/>
            <w:left w:val="none" w:sz="0" w:space="0" w:color="auto"/>
            <w:bottom w:val="none" w:sz="0" w:space="0" w:color="auto"/>
            <w:right w:val="none" w:sz="0" w:space="0" w:color="auto"/>
          </w:divBdr>
        </w:div>
        <w:div w:id="14228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331101572">
          <w:blockQuote w:val="1"/>
          <w:marLeft w:val="720"/>
          <w:marRight w:val="720"/>
          <w:marTop w:val="100"/>
          <w:marBottom w:val="100"/>
          <w:divBdr>
            <w:top w:val="none" w:sz="0" w:space="0" w:color="auto"/>
            <w:left w:val="none" w:sz="0" w:space="0" w:color="auto"/>
            <w:bottom w:val="none" w:sz="0" w:space="0" w:color="auto"/>
            <w:right w:val="none" w:sz="0" w:space="0" w:color="auto"/>
          </w:divBdr>
        </w:div>
        <w:div w:id="403602406">
          <w:blockQuote w:val="1"/>
          <w:marLeft w:val="720"/>
          <w:marRight w:val="720"/>
          <w:marTop w:val="100"/>
          <w:marBottom w:val="100"/>
          <w:divBdr>
            <w:top w:val="none" w:sz="0" w:space="0" w:color="auto"/>
            <w:left w:val="none" w:sz="0" w:space="0" w:color="auto"/>
            <w:bottom w:val="none" w:sz="0" w:space="0" w:color="auto"/>
            <w:right w:val="none" w:sz="0" w:space="0" w:color="auto"/>
          </w:divBdr>
        </w:div>
        <w:div w:id="622421184">
          <w:blockQuote w:val="1"/>
          <w:marLeft w:val="720"/>
          <w:marRight w:val="720"/>
          <w:marTop w:val="100"/>
          <w:marBottom w:val="100"/>
          <w:divBdr>
            <w:top w:val="none" w:sz="0" w:space="0" w:color="auto"/>
            <w:left w:val="none" w:sz="0" w:space="0" w:color="auto"/>
            <w:bottom w:val="none" w:sz="0" w:space="0" w:color="auto"/>
            <w:right w:val="none" w:sz="0" w:space="0" w:color="auto"/>
          </w:divBdr>
        </w:div>
        <w:div w:id="812865206">
          <w:blockQuote w:val="1"/>
          <w:marLeft w:val="720"/>
          <w:marRight w:val="720"/>
          <w:marTop w:val="100"/>
          <w:marBottom w:val="100"/>
          <w:divBdr>
            <w:top w:val="none" w:sz="0" w:space="0" w:color="auto"/>
            <w:left w:val="none" w:sz="0" w:space="0" w:color="auto"/>
            <w:bottom w:val="none" w:sz="0" w:space="0" w:color="auto"/>
            <w:right w:val="none" w:sz="0" w:space="0" w:color="auto"/>
          </w:divBdr>
        </w:div>
        <w:div w:id="892696999">
          <w:blockQuote w:val="1"/>
          <w:marLeft w:val="720"/>
          <w:marRight w:val="720"/>
          <w:marTop w:val="100"/>
          <w:marBottom w:val="100"/>
          <w:divBdr>
            <w:top w:val="none" w:sz="0" w:space="0" w:color="auto"/>
            <w:left w:val="none" w:sz="0" w:space="0" w:color="auto"/>
            <w:bottom w:val="none" w:sz="0" w:space="0" w:color="auto"/>
            <w:right w:val="none" w:sz="0" w:space="0" w:color="auto"/>
          </w:divBdr>
        </w:div>
        <w:div w:id="960723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9692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068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45275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267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199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5478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68045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491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6844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2537622">
      <w:bodyDiv w:val="1"/>
      <w:marLeft w:val="0"/>
      <w:marRight w:val="0"/>
      <w:marTop w:val="0"/>
      <w:marBottom w:val="0"/>
      <w:divBdr>
        <w:top w:val="none" w:sz="0" w:space="0" w:color="auto"/>
        <w:left w:val="none" w:sz="0" w:space="0" w:color="auto"/>
        <w:bottom w:val="none" w:sz="0" w:space="0" w:color="auto"/>
        <w:right w:val="none" w:sz="0" w:space="0" w:color="auto"/>
      </w:divBdr>
      <w:divsChild>
        <w:div w:id="23320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3719184">
              <w:blockQuote w:val="1"/>
              <w:marLeft w:val="720"/>
              <w:marRight w:val="720"/>
              <w:marTop w:val="100"/>
              <w:marBottom w:val="100"/>
              <w:divBdr>
                <w:top w:val="none" w:sz="0" w:space="0" w:color="auto"/>
                <w:left w:val="none" w:sz="0" w:space="0" w:color="auto"/>
                <w:bottom w:val="none" w:sz="0" w:space="0" w:color="auto"/>
                <w:right w:val="none" w:sz="0" w:space="0" w:color="auto"/>
              </w:divBdr>
            </w:div>
            <w:div w:id="884606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53200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7649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47900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1155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2923527">
      <w:bodyDiv w:val="1"/>
      <w:marLeft w:val="0"/>
      <w:marRight w:val="0"/>
      <w:marTop w:val="0"/>
      <w:marBottom w:val="0"/>
      <w:divBdr>
        <w:top w:val="none" w:sz="0" w:space="0" w:color="auto"/>
        <w:left w:val="none" w:sz="0" w:space="0" w:color="auto"/>
        <w:bottom w:val="none" w:sz="0" w:space="0" w:color="auto"/>
        <w:right w:val="none" w:sz="0" w:space="0" w:color="auto"/>
      </w:divBdr>
    </w:div>
    <w:div w:id="1480926835">
      <w:bodyDiv w:val="1"/>
      <w:marLeft w:val="0"/>
      <w:marRight w:val="0"/>
      <w:marTop w:val="0"/>
      <w:marBottom w:val="0"/>
      <w:divBdr>
        <w:top w:val="none" w:sz="0" w:space="0" w:color="auto"/>
        <w:left w:val="none" w:sz="0" w:space="0" w:color="auto"/>
        <w:bottom w:val="none" w:sz="0" w:space="0" w:color="auto"/>
        <w:right w:val="none" w:sz="0" w:space="0" w:color="auto"/>
      </w:divBdr>
      <w:divsChild>
        <w:div w:id="403575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4499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2837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2232900">
      <w:bodyDiv w:val="1"/>
      <w:marLeft w:val="0"/>
      <w:marRight w:val="0"/>
      <w:marTop w:val="0"/>
      <w:marBottom w:val="0"/>
      <w:divBdr>
        <w:top w:val="none" w:sz="0" w:space="0" w:color="auto"/>
        <w:left w:val="none" w:sz="0" w:space="0" w:color="auto"/>
        <w:bottom w:val="none" w:sz="0" w:space="0" w:color="auto"/>
        <w:right w:val="none" w:sz="0" w:space="0" w:color="auto"/>
      </w:divBdr>
    </w:div>
    <w:div w:id="1519731657">
      <w:bodyDiv w:val="1"/>
      <w:marLeft w:val="0"/>
      <w:marRight w:val="0"/>
      <w:marTop w:val="0"/>
      <w:marBottom w:val="0"/>
      <w:divBdr>
        <w:top w:val="none" w:sz="0" w:space="0" w:color="auto"/>
        <w:left w:val="none" w:sz="0" w:space="0" w:color="auto"/>
        <w:bottom w:val="none" w:sz="0" w:space="0" w:color="auto"/>
        <w:right w:val="none" w:sz="0" w:space="0" w:color="auto"/>
      </w:divBdr>
      <w:divsChild>
        <w:div w:id="6753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6205313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186590">
      <w:bodyDiv w:val="1"/>
      <w:marLeft w:val="0"/>
      <w:marRight w:val="0"/>
      <w:marTop w:val="0"/>
      <w:marBottom w:val="0"/>
      <w:divBdr>
        <w:top w:val="none" w:sz="0" w:space="0" w:color="auto"/>
        <w:left w:val="none" w:sz="0" w:space="0" w:color="auto"/>
        <w:bottom w:val="none" w:sz="0" w:space="0" w:color="auto"/>
        <w:right w:val="none" w:sz="0" w:space="0" w:color="auto"/>
      </w:divBdr>
      <w:divsChild>
        <w:div w:id="587277764">
          <w:blockQuote w:val="1"/>
          <w:marLeft w:val="720"/>
          <w:marRight w:val="720"/>
          <w:marTop w:val="100"/>
          <w:marBottom w:val="100"/>
          <w:divBdr>
            <w:top w:val="none" w:sz="0" w:space="0" w:color="auto"/>
            <w:left w:val="none" w:sz="0" w:space="0" w:color="auto"/>
            <w:bottom w:val="none" w:sz="0" w:space="0" w:color="auto"/>
            <w:right w:val="none" w:sz="0" w:space="0" w:color="auto"/>
          </w:divBdr>
        </w:div>
        <w:div w:id="742340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417990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23825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835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6209030">
      <w:bodyDiv w:val="1"/>
      <w:marLeft w:val="0"/>
      <w:marRight w:val="0"/>
      <w:marTop w:val="0"/>
      <w:marBottom w:val="0"/>
      <w:divBdr>
        <w:top w:val="none" w:sz="0" w:space="0" w:color="auto"/>
        <w:left w:val="none" w:sz="0" w:space="0" w:color="auto"/>
        <w:bottom w:val="none" w:sz="0" w:space="0" w:color="auto"/>
        <w:right w:val="none" w:sz="0" w:space="0" w:color="auto"/>
      </w:divBdr>
    </w:div>
    <w:div w:id="1593196877">
      <w:bodyDiv w:val="1"/>
      <w:marLeft w:val="0"/>
      <w:marRight w:val="0"/>
      <w:marTop w:val="0"/>
      <w:marBottom w:val="0"/>
      <w:divBdr>
        <w:top w:val="none" w:sz="0" w:space="0" w:color="auto"/>
        <w:left w:val="none" w:sz="0" w:space="0" w:color="auto"/>
        <w:bottom w:val="none" w:sz="0" w:space="0" w:color="auto"/>
        <w:right w:val="none" w:sz="0" w:space="0" w:color="auto"/>
      </w:divBdr>
    </w:div>
    <w:div w:id="1627006555">
      <w:bodyDiv w:val="1"/>
      <w:marLeft w:val="0"/>
      <w:marRight w:val="0"/>
      <w:marTop w:val="0"/>
      <w:marBottom w:val="0"/>
      <w:divBdr>
        <w:top w:val="none" w:sz="0" w:space="0" w:color="auto"/>
        <w:left w:val="none" w:sz="0" w:space="0" w:color="auto"/>
        <w:bottom w:val="none" w:sz="0" w:space="0" w:color="auto"/>
        <w:right w:val="none" w:sz="0" w:space="0" w:color="auto"/>
      </w:divBdr>
      <w:divsChild>
        <w:div w:id="18288437">
          <w:blockQuote w:val="1"/>
          <w:marLeft w:val="720"/>
          <w:marRight w:val="720"/>
          <w:marTop w:val="100"/>
          <w:marBottom w:val="100"/>
          <w:divBdr>
            <w:top w:val="none" w:sz="0" w:space="0" w:color="auto"/>
            <w:left w:val="none" w:sz="0" w:space="0" w:color="auto"/>
            <w:bottom w:val="none" w:sz="0" w:space="0" w:color="auto"/>
            <w:right w:val="none" w:sz="0" w:space="0" w:color="auto"/>
          </w:divBdr>
        </w:div>
        <w:div w:id="3067869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58920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2639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0042147">
      <w:bodyDiv w:val="1"/>
      <w:marLeft w:val="0"/>
      <w:marRight w:val="0"/>
      <w:marTop w:val="0"/>
      <w:marBottom w:val="0"/>
      <w:divBdr>
        <w:top w:val="none" w:sz="0" w:space="0" w:color="auto"/>
        <w:left w:val="none" w:sz="0" w:space="0" w:color="auto"/>
        <w:bottom w:val="none" w:sz="0" w:space="0" w:color="auto"/>
        <w:right w:val="none" w:sz="0" w:space="0" w:color="auto"/>
      </w:divBdr>
    </w:div>
    <w:div w:id="1828280498">
      <w:bodyDiv w:val="1"/>
      <w:marLeft w:val="0"/>
      <w:marRight w:val="0"/>
      <w:marTop w:val="0"/>
      <w:marBottom w:val="0"/>
      <w:divBdr>
        <w:top w:val="none" w:sz="0" w:space="0" w:color="auto"/>
        <w:left w:val="none" w:sz="0" w:space="0" w:color="auto"/>
        <w:bottom w:val="none" w:sz="0" w:space="0" w:color="auto"/>
        <w:right w:val="none" w:sz="0" w:space="0" w:color="auto"/>
      </w:divBdr>
    </w:div>
    <w:div w:id="1832286145">
      <w:bodyDiv w:val="1"/>
      <w:marLeft w:val="0"/>
      <w:marRight w:val="0"/>
      <w:marTop w:val="0"/>
      <w:marBottom w:val="0"/>
      <w:divBdr>
        <w:top w:val="none" w:sz="0" w:space="0" w:color="auto"/>
        <w:left w:val="none" w:sz="0" w:space="0" w:color="auto"/>
        <w:bottom w:val="none" w:sz="0" w:space="0" w:color="auto"/>
        <w:right w:val="none" w:sz="0" w:space="0" w:color="auto"/>
      </w:divBdr>
    </w:div>
    <w:div w:id="1882327799">
      <w:bodyDiv w:val="1"/>
      <w:marLeft w:val="0"/>
      <w:marRight w:val="0"/>
      <w:marTop w:val="0"/>
      <w:marBottom w:val="0"/>
      <w:divBdr>
        <w:top w:val="none" w:sz="0" w:space="0" w:color="auto"/>
        <w:left w:val="none" w:sz="0" w:space="0" w:color="auto"/>
        <w:bottom w:val="none" w:sz="0" w:space="0" w:color="auto"/>
        <w:right w:val="none" w:sz="0" w:space="0" w:color="auto"/>
      </w:divBdr>
      <w:divsChild>
        <w:div w:id="204174844">
          <w:blockQuote w:val="1"/>
          <w:marLeft w:val="720"/>
          <w:marRight w:val="720"/>
          <w:marTop w:val="100"/>
          <w:marBottom w:val="100"/>
          <w:divBdr>
            <w:top w:val="none" w:sz="0" w:space="0" w:color="auto"/>
            <w:left w:val="none" w:sz="0" w:space="0" w:color="auto"/>
            <w:bottom w:val="none" w:sz="0" w:space="0" w:color="auto"/>
            <w:right w:val="none" w:sz="0" w:space="0" w:color="auto"/>
          </w:divBdr>
        </w:div>
        <w:div w:id="319963581">
          <w:blockQuote w:val="1"/>
          <w:marLeft w:val="720"/>
          <w:marRight w:val="720"/>
          <w:marTop w:val="100"/>
          <w:marBottom w:val="100"/>
          <w:divBdr>
            <w:top w:val="none" w:sz="0" w:space="0" w:color="auto"/>
            <w:left w:val="none" w:sz="0" w:space="0" w:color="auto"/>
            <w:bottom w:val="none" w:sz="0" w:space="0" w:color="auto"/>
            <w:right w:val="none" w:sz="0" w:space="0" w:color="auto"/>
          </w:divBdr>
        </w:div>
        <w:div w:id="435057522">
          <w:blockQuote w:val="1"/>
          <w:marLeft w:val="720"/>
          <w:marRight w:val="720"/>
          <w:marTop w:val="100"/>
          <w:marBottom w:val="100"/>
          <w:divBdr>
            <w:top w:val="none" w:sz="0" w:space="0" w:color="auto"/>
            <w:left w:val="none" w:sz="0" w:space="0" w:color="auto"/>
            <w:bottom w:val="none" w:sz="0" w:space="0" w:color="auto"/>
            <w:right w:val="none" w:sz="0" w:space="0" w:color="auto"/>
          </w:divBdr>
        </w:div>
        <w:div w:id="5794821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361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1043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2434691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5526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1161715">
      <w:bodyDiv w:val="1"/>
      <w:marLeft w:val="0"/>
      <w:marRight w:val="0"/>
      <w:marTop w:val="0"/>
      <w:marBottom w:val="0"/>
      <w:divBdr>
        <w:top w:val="none" w:sz="0" w:space="0" w:color="auto"/>
        <w:left w:val="none" w:sz="0" w:space="0" w:color="auto"/>
        <w:bottom w:val="none" w:sz="0" w:space="0" w:color="auto"/>
        <w:right w:val="none" w:sz="0" w:space="0" w:color="auto"/>
      </w:divBdr>
    </w:div>
    <w:div w:id="2034844335">
      <w:bodyDiv w:val="1"/>
      <w:marLeft w:val="0"/>
      <w:marRight w:val="0"/>
      <w:marTop w:val="0"/>
      <w:marBottom w:val="0"/>
      <w:divBdr>
        <w:top w:val="none" w:sz="0" w:space="0" w:color="auto"/>
        <w:left w:val="none" w:sz="0" w:space="0" w:color="auto"/>
        <w:bottom w:val="none" w:sz="0" w:space="0" w:color="auto"/>
        <w:right w:val="none" w:sz="0" w:space="0" w:color="auto"/>
      </w:divBdr>
    </w:div>
    <w:div w:id="2069260236">
      <w:bodyDiv w:val="1"/>
      <w:marLeft w:val="0"/>
      <w:marRight w:val="0"/>
      <w:marTop w:val="0"/>
      <w:marBottom w:val="0"/>
      <w:divBdr>
        <w:top w:val="none" w:sz="0" w:space="0" w:color="auto"/>
        <w:left w:val="none" w:sz="0" w:space="0" w:color="auto"/>
        <w:bottom w:val="none" w:sz="0" w:space="0" w:color="auto"/>
        <w:right w:val="none" w:sz="0" w:space="0" w:color="auto"/>
      </w:divBdr>
      <w:divsChild>
        <w:div w:id="590878">
          <w:blockQuote w:val="1"/>
          <w:marLeft w:val="720"/>
          <w:marRight w:val="720"/>
          <w:marTop w:val="100"/>
          <w:marBottom w:val="100"/>
          <w:divBdr>
            <w:top w:val="none" w:sz="0" w:space="0" w:color="auto"/>
            <w:left w:val="none" w:sz="0" w:space="0" w:color="auto"/>
            <w:bottom w:val="none" w:sz="0" w:space="0" w:color="auto"/>
            <w:right w:val="none" w:sz="0" w:space="0" w:color="auto"/>
          </w:divBdr>
        </w:div>
        <w:div w:id="482236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7266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1129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270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00490264">
              <w:blockQuote w:val="1"/>
              <w:marLeft w:val="720"/>
              <w:marRight w:val="720"/>
              <w:marTop w:val="100"/>
              <w:marBottom w:val="100"/>
              <w:divBdr>
                <w:top w:val="none" w:sz="0" w:space="0" w:color="auto"/>
                <w:left w:val="none" w:sz="0" w:space="0" w:color="auto"/>
                <w:bottom w:val="none" w:sz="0" w:space="0" w:color="auto"/>
                <w:right w:val="none" w:sz="0" w:space="0" w:color="auto"/>
              </w:divBdr>
            </w:div>
            <w:div w:id="2017145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579669">
          <w:blockQuote w:val="1"/>
          <w:marLeft w:val="720"/>
          <w:marRight w:val="720"/>
          <w:marTop w:val="100"/>
          <w:marBottom w:val="100"/>
          <w:divBdr>
            <w:top w:val="none" w:sz="0" w:space="0" w:color="auto"/>
            <w:left w:val="none" w:sz="0" w:space="0" w:color="auto"/>
            <w:bottom w:val="none" w:sz="0" w:space="0" w:color="auto"/>
            <w:right w:val="none" w:sz="0" w:space="0" w:color="auto"/>
          </w:divBdr>
        </w:div>
        <w:div w:id="80786592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8207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3023508">
      <w:bodyDiv w:val="1"/>
      <w:marLeft w:val="0"/>
      <w:marRight w:val="0"/>
      <w:marTop w:val="0"/>
      <w:marBottom w:val="0"/>
      <w:divBdr>
        <w:top w:val="none" w:sz="0" w:space="0" w:color="auto"/>
        <w:left w:val="none" w:sz="0" w:space="0" w:color="auto"/>
        <w:bottom w:val="none" w:sz="0" w:space="0" w:color="auto"/>
        <w:right w:val="none" w:sz="0" w:space="0" w:color="auto"/>
      </w:divBdr>
    </w:div>
    <w:div w:id="2087146020">
      <w:bodyDiv w:val="1"/>
      <w:marLeft w:val="0"/>
      <w:marRight w:val="0"/>
      <w:marTop w:val="0"/>
      <w:marBottom w:val="0"/>
      <w:divBdr>
        <w:top w:val="none" w:sz="0" w:space="0" w:color="auto"/>
        <w:left w:val="none" w:sz="0" w:space="0" w:color="auto"/>
        <w:bottom w:val="none" w:sz="0" w:space="0" w:color="auto"/>
        <w:right w:val="none" w:sz="0" w:space="0" w:color="auto"/>
      </w:divBdr>
      <w:divsChild>
        <w:div w:id="203255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01694930">
          <w:blockQuote w:val="1"/>
          <w:marLeft w:val="720"/>
          <w:marRight w:val="720"/>
          <w:marTop w:val="100"/>
          <w:marBottom w:val="100"/>
          <w:divBdr>
            <w:top w:val="none" w:sz="0" w:space="0" w:color="auto"/>
            <w:left w:val="none" w:sz="0" w:space="0" w:color="auto"/>
            <w:bottom w:val="none" w:sz="0" w:space="0" w:color="auto"/>
            <w:right w:val="none" w:sz="0" w:space="0" w:color="auto"/>
          </w:divBdr>
        </w:div>
        <w:div w:id="352804681">
          <w:blockQuote w:val="1"/>
          <w:marLeft w:val="720"/>
          <w:marRight w:val="720"/>
          <w:marTop w:val="100"/>
          <w:marBottom w:val="100"/>
          <w:divBdr>
            <w:top w:val="none" w:sz="0" w:space="0" w:color="auto"/>
            <w:left w:val="none" w:sz="0" w:space="0" w:color="auto"/>
            <w:bottom w:val="none" w:sz="0" w:space="0" w:color="auto"/>
            <w:right w:val="none" w:sz="0" w:space="0" w:color="auto"/>
          </w:divBdr>
        </w:div>
        <w:div w:id="532963957">
          <w:blockQuote w:val="1"/>
          <w:marLeft w:val="720"/>
          <w:marRight w:val="720"/>
          <w:marTop w:val="100"/>
          <w:marBottom w:val="100"/>
          <w:divBdr>
            <w:top w:val="none" w:sz="0" w:space="0" w:color="auto"/>
            <w:left w:val="none" w:sz="0" w:space="0" w:color="auto"/>
            <w:bottom w:val="none" w:sz="0" w:space="0" w:color="auto"/>
            <w:right w:val="none" w:sz="0" w:space="0" w:color="auto"/>
          </w:divBdr>
        </w:div>
        <w:div w:id="585502017">
          <w:blockQuote w:val="1"/>
          <w:marLeft w:val="720"/>
          <w:marRight w:val="720"/>
          <w:marTop w:val="100"/>
          <w:marBottom w:val="100"/>
          <w:divBdr>
            <w:top w:val="none" w:sz="0" w:space="0" w:color="auto"/>
            <w:left w:val="none" w:sz="0" w:space="0" w:color="auto"/>
            <w:bottom w:val="none" w:sz="0" w:space="0" w:color="auto"/>
            <w:right w:val="none" w:sz="0" w:space="0" w:color="auto"/>
          </w:divBdr>
        </w:div>
        <w:div w:id="659620008">
          <w:blockQuote w:val="1"/>
          <w:marLeft w:val="720"/>
          <w:marRight w:val="720"/>
          <w:marTop w:val="100"/>
          <w:marBottom w:val="100"/>
          <w:divBdr>
            <w:top w:val="none" w:sz="0" w:space="0" w:color="auto"/>
            <w:left w:val="none" w:sz="0" w:space="0" w:color="auto"/>
            <w:bottom w:val="none" w:sz="0" w:space="0" w:color="auto"/>
            <w:right w:val="none" w:sz="0" w:space="0" w:color="auto"/>
          </w:divBdr>
        </w:div>
        <w:div w:id="844051447">
          <w:blockQuote w:val="1"/>
          <w:marLeft w:val="720"/>
          <w:marRight w:val="720"/>
          <w:marTop w:val="100"/>
          <w:marBottom w:val="100"/>
          <w:divBdr>
            <w:top w:val="none" w:sz="0" w:space="0" w:color="auto"/>
            <w:left w:val="none" w:sz="0" w:space="0" w:color="auto"/>
            <w:bottom w:val="none" w:sz="0" w:space="0" w:color="auto"/>
            <w:right w:val="none" w:sz="0" w:space="0" w:color="auto"/>
          </w:divBdr>
        </w:div>
        <w:div w:id="9399174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10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30318980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0301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88569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environment.nsw.gov.au/resources/heritagebranch/heritage/infophotographicrecording2006.pdf" TargetMode="External"/><Relationship Id="rId21" Type="http://schemas.openxmlformats.org/officeDocument/2006/relationships/image" Target="media/image14.tmp"/><Relationship Id="rId42" Type="http://schemas.openxmlformats.org/officeDocument/2006/relationships/image" Target="media/image17.png"/><Relationship Id="rId47" Type="http://schemas.openxmlformats.org/officeDocument/2006/relationships/hyperlink" Target="http://www.safework.nsw.gov.au/__data/assets/pdf_file/0008/52883/Overhead-protective-structures-Code-of-practice.pdf" TargetMode="External"/><Relationship Id="rId63" Type="http://schemas.openxmlformats.org/officeDocument/2006/relationships/hyperlink" Target="http://www.woollahra.nsw.gov.au/" TargetMode="External"/><Relationship Id="rId68" Type="http://schemas.openxmlformats.org/officeDocument/2006/relationships/hyperlink" Target="http://www.epa.nsw.gov.au/your-environment/noise/regulating-noise/noise-guide-local-government" TargetMode="External"/><Relationship Id="rId84" Type="http://schemas.openxmlformats.org/officeDocument/2006/relationships/header" Target="header2.xml"/><Relationship Id="rId16" Type="http://schemas.openxmlformats.org/officeDocument/2006/relationships/image" Target="media/image9.tmp"/><Relationship Id="rId11" Type="http://schemas.openxmlformats.org/officeDocument/2006/relationships/image" Target="media/image4.tmp"/><Relationship Id="rId32" Type="http://schemas.openxmlformats.org/officeDocument/2006/relationships/hyperlink" Target="http://www.longservice.nsw.gov.au/" TargetMode="External"/><Relationship Id="rId37" Type="http://schemas.openxmlformats.org/officeDocument/2006/relationships/hyperlink" Target="http://www.environment.nsw.gov.au/stormwater/publications.htm" TargetMode="External"/><Relationship Id="rId53" Type="http://schemas.openxmlformats.org/officeDocument/2006/relationships/hyperlink" Target="http://www.epa.nsw.gov.au/noise/nglg.htm" TargetMode="External"/><Relationship Id="rId58" Type="http://schemas.openxmlformats.org/officeDocument/2006/relationships/hyperlink" Target="http://www.safework.nsw.gov.au/" TargetMode="External"/><Relationship Id="rId74" Type="http://schemas.openxmlformats.org/officeDocument/2006/relationships/hyperlink" Target="http://www.fairtrading.nsw.gov.au/housing-and-property/building-and-renovating/after-you-build-or-renovate/guide-to-standards-and-tolerances" TargetMode="External"/><Relationship Id="rId79" Type="http://schemas.openxmlformats.org/officeDocument/2006/relationships/hyperlink" Target="http://www.safework.nsw.gov.au/law-and-policy/legislation-and-codes/codes-of-practice" TargetMode="External"/><Relationship Id="rId5" Type="http://schemas.openxmlformats.org/officeDocument/2006/relationships/webSettings" Target="webSettings.xml"/><Relationship Id="rId19" Type="http://schemas.openxmlformats.org/officeDocument/2006/relationships/image" Target="media/image12.tmp"/><Relationship Id="rId14" Type="http://schemas.openxmlformats.org/officeDocument/2006/relationships/image" Target="media/image7.png"/><Relationship Id="rId22" Type="http://schemas.openxmlformats.org/officeDocument/2006/relationships/image" Target="media/image15.tmp"/><Relationship Id="rId27" Type="http://schemas.openxmlformats.org/officeDocument/2006/relationships/hyperlink" Target="http://www.environment.nsw.gov.au/resources/heritagebranch/heritage/infophotographicrecording2006.pdf" TargetMode="External"/><Relationship Id="rId30" Type="http://schemas.openxmlformats.org/officeDocument/2006/relationships/hyperlink" Target="http://www.longservice.nsw.gov.au/bci/levy/other-information/levy-calculator" TargetMode="External"/><Relationship Id="rId35" Type="http://schemas.openxmlformats.org/officeDocument/2006/relationships/hyperlink" Target="http://www.austieca.com.au/" TargetMode="External"/><Relationship Id="rId43" Type="http://schemas.openxmlformats.org/officeDocument/2006/relationships/image" Target="media/image130.png"/><Relationship Id="rId48" Type="http://schemas.openxmlformats.org/officeDocument/2006/relationships/hyperlink" Target="http://www.austieca.com.au/" TargetMode="External"/><Relationship Id="rId56" Type="http://schemas.openxmlformats.org/officeDocument/2006/relationships/image" Target="media/image19.jpeg"/><Relationship Id="rId64" Type="http://schemas.openxmlformats.org/officeDocument/2006/relationships/hyperlink" Target="http://www.woollahra.nsw.gov.au/" TargetMode="External"/><Relationship Id="rId69" Type="http://schemas.openxmlformats.org/officeDocument/2006/relationships/hyperlink" Target="http://www.epa.nsw.gov.au/your-environment/noise/regulating-noise/noise-guide-local-government" TargetMode="External"/><Relationship Id="rId77" Type="http://schemas.openxmlformats.org/officeDocument/2006/relationships/hyperlink" Target="http://www.safework.nsw.gov.au/health-and-safety/safety-topics-a-z/asbestos" TargetMode="External"/><Relationship Id="rId8" Type="http://schemas.openxmlformats.org/officeDocument/2006/relationships/image" Target="media/image1.emf"/><Relationship Id="rId51" Type="http://schemas.openxmlformats.org/officeDocument/2006/relationships/hyperlink" Target="http://www.woollahra.nsw.gov.au/" TargetMode="External"/><Relationship Id="rId72" Type="http://schemas.openxmlformats.org/officeDocument/2006/relationships/hyperlink" Target="http://www.fairtrading.nsw.gov.au/housing-and-property/building-and-renovating" TargetMode="External"/><Relationship Id="rId80" Type="http://schemas.openxmlformats.org/officeDocument/2006/relationships/hyperlink" Target="http://www.ncat.nsw.gov.au/Pages/cc/Divisions/dividing_fences.aspx" TargetMode="External"/><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tmp"/><Relationship Id="rId17" Type="http://schemas.openxmlformats.org/officeDocument/2006/relationships/image" Target="media/image10.tmp"/><Relationship Id="rId25" Type="http://schemas.openxmlformats.org/officeDocument/2006/relationships/hyperlink" Target="http://www.sydneywater.com.au/SW/plumbing-building-developing/building/sydney-" TargetMode="External"/><Relationship Id="rId33" Type="http://schemas.openxmlformats.org/officeDocument/2006/relationships/header" Target="header1.xml"/><Relationship Id="rId38" Type="http://schemas.openxmlformats.org/officeDocument/2006/relationships/hyperlink" Target="http://www.woollahra.nsw.gov.au/" TargetMode="External"/><Relationship Id="rId46" Type="http://schemas.openxmlformats.org/officeDocument/2006/relationships/hyperlink" Target="http://www.safework.nsw.gov.au/__data/assets/pdf_file/0008/52883/Overhead-protective-structures-Code-of-practice.pdf" TargetMode="External"/><Relationship Id="rId59" Type="http://schemas.openxmlformats.org/officeDocument/2006/relationships/hyperlink" Target="http://www.epa.nsw.gov.au/" TargetMode="External"/><Relationship Id="rId67" Type="http://schemas.openxmlformats.org/officeDocument/2006/relationships/hyperlink" Target="http://www.epa.nsw.gov.au/your-environment/noise/industrial-noise/noise-policy-for-industry-(2017)" TargetMode="External"/><Relationship Id="rId20" Type="http://schemas.openxmlformats.org/officeDocument/2006/relationships/image" Target="media/image13.tmp"/><Relationship Id="rId41" Type="http://schemas.openxmlformats.org/officeDocument/2006/relationships/image" Target="media/image11.png"/><Relationship Id="rId54" Type="http://schemas.openxmlformats.org/officeDocument/2006/relationships/hyperlink" Target="https://www.epa.nsw.gov.au/yourenvironment/noise/industrial-noise/assessing-vibration" TargetMode="External"/><Relationship Id="rId62" Type="http://schemas.openxmlformats.org/officeDocument/2006/relationships/hyperlink" Target="http://www.woollahra.nsw.gov.au/" TargetMode="External"/><Relationship Id="rId70" Type="http://schemas.openxmlformats.org/officeDocument/2006/relationships/image" Target="media/image20.gif"/><Relationship Id="rId75" Type="http://schemas.openxmlformats.org/officeDocument/2006/relationships/hyperlink" Target="http://www.safework.nsw.gov.au/" TargetMode="External"/><Relationship Id="rId83" Type="http://schemas.openxmlformats.org/officeDocument/2006/relationships/hyperlink" Target="http://www.woollahra.nsw.gov.a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tmp"/><Relationship Id="rId23" Type="http://schemas.openxmlformats.org/officeDocument/2006/relationships/hyperlink" Target="mailto:Central_Interface@transport.nsw.gov.au" TargetMode="External"/><Relationship Id="rId28" Type="http://schemas.openxmlformats.org/officeDocument/2006/relationships/hyperlink" Target="http://www.woollahra.nsw.gov.au/" TargetMode="External"/><Relationship Id="rId36" Type="http://schemas.openxmlformats.org/officeDocument/2006/relationships/hyperlink" Target="http://www.woollahra.nsw.gov.au/" TargetMode="External"/><Relationship Id="rId49" Type="http://schemas.openxmlformats.org/officeDocument/2006/relationships/hyperlink" Target="http://www.woollahra.nsw.gov.au/" TargetMode="External"/><Relationship Id="rId57" Type="http://schemas.openxmlformats.org/officeDocument/2006/relationships/hyperlink" Target="http://www.woollahra.nsw.gov.au/" TargetMode="External"/><Relationship Id="rId10" Type="http://schemas.openxmlformats.org/officeDocument/2006/relationships/image" Target="media/image3.tmp"/><Relationship Id="rId31" Type="http://schemas.openxmlformats.org/officeDocument/2006/relationships/hyperlink" Target="http://www.woollahra.nsw.gov.au/" TargetMode="External"/><Relationship Id="rId44" Type="http://schemas.openxmlformats.org/officeDocument/2006/relationships/image" Target="media/image18.png"/><Relationship Id="rId52" Type="http://schemas.openxmlformats.org/officeDocument/2006/relationships/hyperlink" Target="http://www.legislation.nsw.gov.au/summarize/inforce/s/1/?xref=RecordType%3DACTTOC%20AND%20Year%3D1989%20AND%20Actno%3D147&amp;nohits=y" TargetMode="External"/><Relationship Id="rId60" Type="http://schemas.openxmlformats.org/officeDocument/2006/relationships/hyperlink" Target="http://www.woollahra.nsw.gov.au/" TargetMode="External"/><Relationship Id="rId65" Type="http://schemas.openxmlformats.org/officeDocument/2006/relationships/hyperlink" Target="http://www.woollahra.nsw.gov.au/" TargetMode="External"/><Relationship Id="rId73" Type="http://schemas.openxmlformats.org/officeDocument/2006/relationships/hyperlink" Target="http://www.fairtrading.nsw.gov.au/housing-and-property/building-and-renovating/after-you-build-or-renovate/guide-to-standards-and-tolerances" TargetMode="External"/><Relationship Id="rId78" Type="http://schemas.openxmlformats.org/officeDocument/2006/relationships/hyperlink" Target="http://www.safework.nsw.gov.au/law-and-policy/legislation-and-codes/codes-of-practice" TargetMode="External"/><Relationship Id="rId81" Type="http://schemas.openxmlformats.org/officeDocument/2006/relationships/hyperlink" Target="http://www.cjc.nsw.gov.au/"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mp"/><Relationship Id="rId13" Type="http://schemas.openxmlformats.org/officeDocument/2006/relationships/image" Target="media/image6.tmp"/><Relationship Id="rId18" Type="http://schemas.openxmlformats.org/officeDocument/2006/relationships/image" Target="media/image11.tmp"/><Relationship Id="rId39" Type="http://schemas.openxmlformats.org/officeDocument/2006/relationships/hyperlink" Target="http://www.legislation.nsw.gov.au/summarize/inforce/s/1/?xref=RecordType%3DACTTOC%20AND%20Year%3D1989%20AND%20Actno%3D147&amp;nohits=y" TargetMode="External"/><Relationship Id="rId34" Type="http://schemas.openxmlformats.org/officeDocument/2006/relationships/footer" Target="footer1.xml"/><Relationship Id="rId50" Type="http://schemas.openxmlformats.org/officeDocument/2006/relationships/hyperlink" Target="http://www.environment.nsw.gov.au/stormwater/publications.htm" TargetMode="External"/><Relationship Id="rId55" Type="http://schemas.openxmlformats.org/officeDocument/2006/relationships/hyperlink" Target="https://www.epa.nsw.gov.au/yourenvironment/noise/industrial-noise/assessing-vibration" TargetMode="External"/><Relationship Id="rId76" Type="http://schemas.openxmlformats.org/officeDocument/2006/relationships/hyperlink" Target="http://www.safework.nsw.gov.au/health-and-safety/safety-topics-a-z/asbestos" TargetMode="External"/><Relationship Id="rId7" Type="http://schemas.openxmlformats.org/officeDocument/2006/relationships/endnotes" Target="endnotes.xml"/><Relationship Id="rId71" Type="http://schemas.openxmlformats.org/officeDocument/2006/relationships/hyperlink" Target="http://www.1100.com.au/" TargetMode="External"/><Relationship Id="rId2" Type="http://schemas.openxmlformats.org/officeDocument/2006/relationships/numbering" Target="numbering.xml"/><Relationship Id="rId29" Type="http://schemas.openxmlformats.org/officeDocument/2006/relationships/hyperlink" Target="http://www.longservice.nsw.gov.au/bci/levy/other-information/levy-calculator" TargetMode="External"/><Relationship Id="rId24" Type="http://schemas.openxmlformats.org/officeDocument/2006/relationships/hyperlink" Target="http://www.sydneywater.com.au/" TargetMode="External"/><Relationship Id="rId40" Type="http://schemas.openxmlformats.org/officeDocument/2006/relationships/image" Target="media/image16.png"/><Relationship Id="rId45" Type="http://schemas.openxmlformats.org/officeDocument/2006/relationships/image" Target="media/image15.png"/><Relationship Id="rId66" Type="http://schemas.openxmlformats.org/officeDocument/2006/relationships/hyperlink" Target="http://www.epa.nsw.gov.au/your-environment/noise/industrial-noise/noise-policy-for-industry-(2017)" TargetMode="External"/><Relationship Id="rId87" Type="http://schemas.openxmlformats.org/officeDocument/2006/relationships/theme" Target="theme/theme1.xml"/><Relationship Id="rId61" Type="http://schemas.openxmlformats.org/officeDocument/2006/relationships/hyperlink" Target="https://www.service.nsw.gov.au/transaction/notify-food-business-details" TargetMode="External"/><Relationship Id="rId82" Type="http://schemas.openxmlformats.org/officeDocument/2006/relationships/hyperlink" Target="http://www.woollahra.nsw.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Authority\authdoc\templates\NSWLPPS96.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70142-1367-4682-A7EA-60ED29AE1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NSWLPPS96</Template>
  <TotalTime>1108</TotalTime>
  <Pages>124</Pages>
  <Words>43883</Words>
  <Characters>238289</Characters>
  <Application>Microsoft Office Word</Application>
  <DocSecurity>0</DocSecurity>
  <Lines>7220</Lines>
  <Paragraphs>3617</Paragraphs>
  <ScaleCrop>false</ScaleCrop>
  <HeadingPairs>
    <vt:vector size="2" baseType="variant">
      <vt:variant>
        <vt:lpstr>Title</vt:lpstr>
      </vt:variant>
      <vt:variant>
        <vt:i4>1</vt:i4>
      </vt:variant>
    </vt:vector>
  </HeadingPairs>
  <TitlesOfParts>
    <vt:vector size="1" baseType="lpstr">
      <vt:lpstr>#DELEGATED REPORT TEMPLATE NO</vt:lpstr>
    </vt:vector>
  </TitlesOfParts>
  <Company>Woollahra Municipal Council</Company>
  <LinksUpToDate>false</LinksUpToDate>
  <CharactersWithSpaces>278555</CharactersWithSpaces>
  <SharedDoc>false</SharedDoc>
  <HLinks>
    <vt:vector size="24" baseType="variant">
      <vt:variant>
        <vt:i4>852043</vt:i4>
      </vt:variant>
      <vt:variant>
        <vt:i4>9</vt:i4>
      </vt:variant>
      <vt:variant>
        <vt:i4>0</vt:i4>
      </vt:variant>
      <vt:variant>
        <vt:i4>5</vt:i4>
      </vt:variant>
      <vt:variant>
        <vt:lpwstr>http://www.austlii.edu.au/au/legis/nsw/consol_act/spa1992192/s3.html</vt:lpwstr>
      </vt:variant>
      <vt:variant>
        <vt:lpwstr>residential_building</vt:lpwstr>
      </vt:variant>
      <vt:variant>
        <vt:i4>3276909</vt:i4>
      </vt:variant>
      <vt:variant>
        <vt:i4>6</vt:i4>
      </vt:variant>
      <vt:variant>
        <vt:i4>0</vt:i4>
      </vt:variant>
      <vt:variant>
        <vt:i4>5</vt:i4>
      </vt:variant>
      <vt:variant>
        <vt:lpwstr>http://www.austlii.edu.au/au/legis/nsw/consol_act/spa1992192/s3.html</vt:lpwstr>
      </vt:variant>
      <vt:variant>
        <vt:lpwstr>swimming_pool</vt:lpwstr>
      </vt:variant>
      <vt:variant>
        <vt:i4>3276909</vt:i4>
      </vt:variant>
      <vt:variant>
        <vt:i4>3</vt:i4>
      </vt:variant>
      <vt:variant>
        <vt:i4>0</vt:i4>
      </vt:variant>
      <vt:variant>
        <vt:i4>5</vt:i4>
      </vt:variant>
      <vt:variant>
        <vt:lpwstr>http://www.austlii.edu.au/au/legis/nsw/consol_act/spa1992192/s3.html</vt:lpwstr>
      </vt:variant>
      <vt:variant>
        <vt:lpwstr>swimming_pool</vt:lpwstr>
      </vt:variant>
      <vt:variant>
        <vt:i4>6094900</vt:i4>
      </vt:variant>
      <vt:variant>
        <vt:i4>0</vt:i4>
      </vt:variant>
      <vt:variant>
        <vt:i4>0</vt:i4>
      </vt:variant>
      <vt:variant>
        <vt:i4>5</vt:i4>
      </vt:variant>
      <vt:variant>
        <vt:lpwstr>http://www.austlii.edu.au/au/legis/nsw/consol_reg/srephc2005587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#DELEGATED REPORT TEMPLATE NO</dc:title>
  <dc:creator>Valdis Aleidzans</dc:creator>
  <cp:lastModifiedBy>George Fotis</cp:lastModifiedBy>
  <cp:revision>1825</cp:revision>
  <cp:lastPrinted>2013-05-30T03:35:00Z</cp:lastPrinted>
  <dcterms:created xsi:type="dcterms:W3CDTF">2023-11-06T22:46:00Z</dcterms:created>
  <dcterms:modified xsi:type="dcterms:W3CDTF">2024-01-16T03:34:00Z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NumberMasked">
    <vt:lpwstr>0.0</vt:lpwstr>
  </property>
  <property fmtid="{D5CDD505-2E9C-101B-9397-08002B2CF9AE}" pid="3" name="Macro Buildinfo">
    <vt:lpwstr>Revision: 1888729 - Build Date: 2022/05/30 12:43:37 - Revision Range: 1888734-Not mixed</vt:lpwstr>
  </property>
  <property fmtid="{D5CDD505-2E9C-101B-9397-08002B2CF9AE}" pid="4" name="ser_num">
    <vt:lpwstr>5192185</vt:lpwstr>
  </property>
  <property fmtid="{D5CDD505-2E9C-101B-9397-08002B2CF9AE}" pid="5" name="conditions added">
    <vt:lpwstr>True</vt:lpwstr>
  </property>
</Properties>
</file>